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F532756" w14:textId="77777777" w:rsidR="005A1840" w:rsidRPr="008460F5" w:rsidRDefault="005A1840" w:rsidP="00261844">
      <w:pPr>
        <w:shd w:val="clear" w:color="auto" w:fill="FFFFFF"/>
        <w:spacing w:after="0" w:line="240" w:lineRule="auto"/>
        <w:ind w:right="182"/>
        <w:jc w:val="center"/>
        <w:rPr>
          <w:rFonts w:ascii="Times New Roman" w:hAnsi="Times New Roman" w:cs="Times New Roman"/>
          <w:spacing w:val="1"/>
          <w:sz w:val="28"/>
          <w:szCs w:val="28"/>
        </w:rPr>
      </w:pPr>
      <w:bookmarkStart w:id="0" w:name="_Hlk190277399"/>
      <w:bookmarkStart w:id="1" w:name="_Hlk194762052"/>
      <w:bookmarkEnd w:id="0"/>
      <w:r w:rsidRPr="008460F5">
        <w:rPr>
          <w:rFonts w:ascii="Times New Roman" w:hAnsi="Times New Roman" w:cs="Times New Roman"/>
          <w:sz w:val="28"/>
          <w:szCs w:val="28"/>
        </w:rPr>
        <w:t xml:space="preserve">Учреждение </w:t>
      </w:r>
      <w:r w:rsidRPr="008460F5">
        <w:rPr>
          <w:rFonts w:ascii="Times New Roman" w:hAnsi="Times New Roman" w:cs="Times New Roman"/>
          <w:spacing w:val="1"/>
          <w:sz w:val="28"/>
          <w:szCs w:val="28"/>
          <w:lang w:val="kk-KZ"/>
        </w:rPr>
        <w:t>Университет «Туран»</w:t>
      </w:r>
    </w:p>
    <w:p w14:paraId="4419000F" w14:textId="77777777" w:rsidR="005A1840" w:rsidRPr="008460F5" w:rsidRDefault="005A1840" w:rsidP="005A1840">
      <w:pPr>
        <w:pStyle w:val="ae"/>
        <w:spacing w:before="0" w:beforeAutospacing="0" w:after="0" w:afterAutospacing="0"/>
        <w:ind w:firstLine="12"/>
        <w:jc w:val="center"/>
        <w:rPr>
          <w:sz w:val="28"/>
          <w:szCs w:val="28"/>
        </w:rPr>
      </w:pPr>
    </w:p>
    <w:p w14:paraId="0E2415EB" w14:textId="77777777" w:rsidR="005A1840" w:rsidRPr="008460F5" w:rsidRDefault="005A1840" w:rsidP="005A1840">
      <w:pPr>
        <w:pStyle w:val="ae"/>
        <w:spacing w:before="0" w:beforeAutospacing="0" w:after="0" w:afterAutospacing="0"/>
        <w:ind w:firstLine="12"/>
        <w:jc w:val="center"/>
        <w:rPr>
          <w:sz w:val="28"/>
          <w:szCs w:val="28"/>
        </w:rPr>
      </w:pPr>
    </w:p>
    <w:p w14:paraId="1969A361" w14:textId="77777777" w:rsidR="005A1840" w:rsidRPr="008460F5" w:rsidRDefault="005A1840" w:rsidP="005A1840">
      <w:pPr>
        <w:pStyle w:val="ae"/>
        <w:spacing w:before="0" w:beforeAutospacing="0" w:after="0" w:afterAutospacing="0"/>
        <w:ind w:right="182"/>
        <w:jc w:val="center"/>
        <w:rPr>
          <w:sz w:val="28"/>
          <w:szCs w:val="28"/>
        </w:rPr>
      </w:pPr>
    </w:p>
    <w:p w14:paraId="04AD6CE6" w14:textId="77777777" w:rsidR="005A1840" w:rsidRPr="008460F5" w:rsidRDefault="005A1840" w:rsidP="005A1840">
      <w:pPr>
        <w:pStyle w:val="ae"/>
        <w:spacing w:before="0" w:beforeAutospacing="0" w:after="0" w:afterAutospacing="0"/>
        <w:jc w:val="both"/>
        <w:rPr>
          <w:sz w:val="28"/>
          <w:szCs w:val="28"/>
        </w:rPr>
      </w:pPr>
      <w:r w:rsidRPr="008460F5">
        <w:rPr>
          <w:spacing w:val="-6"/>
          <w:sz w:val="28"/>
          <w:szCs w:val="28"/>
        </w:rPr>
        <w:t>УД</w:t>
      </w:r>
      <w:r w:rsidRPr="008460F5">
        <w:rPr>
          <w:sz w:val="28"/>
          <w:szCs w:val="28"/>
        </w:rPr>
        <w:t>К 332.1, 314                                                                             На правах рукописи</w:t>
      </w:r>
    </w:p>
    <w:p w14:paraId="0C3770ED" w14:textId="77777777" w:rsidR="005A1840" w:rsidRPr="008460F5" w:rsidRDefault="005A1840" w:rsidP="005A1840">
      <w:pPr>
        <w:pStyle w:val="ae"/>
        <w:spacing w:before="0" w:beforeAutospacing="0" w:after="0" w:afterAutospacing="0"/>
        <w:ind w:right="182"/>
        <w:jc w:val="center"/>
        <w:rPr>
          <w:sz w:val="28"/>
          <w:szCs w:val="28"/>
        </w:rPr>
      </w:pPr>
    </w:p>
    <w:p w14:paraId="45F3DE82" w14:textId="77777777" w:rsidR="005A1840" w:rsidRPr="008460F5" w:rsidRDefault="005A1840" w:rsidP="005A1840">
      <w:pPr>
        <w:pStyle w:val="ae"/>
        <w:spacing w:before="0" w:beforeAutospacing="0" w:after="0" w:afterAutospacing="0"/>
        <w:ind w:right="182"/>
        <w:jc w:val="center"/>
        <w:rPr>
          <w:sz w:val="28"/>
          <w:szCs w:val="28"/>
        </w:rPr>
      </w:pPr>
    </w:p>
    <w:p w14:paraId="37ABF3B9" w14:textId="77777777" w:rsidR="005A1840" w:rsidRPr="008460F5" w:rsidRDefault="005A1840" w:rsidP="005A1840">
      <w:pPr>
        <w:pStyle w:val="ae"/>
        <w:spacing w:before="0" w:beforeAutospacing="0" w:after="0" w:afterAutospacing="0"/>
        <w:ind w:right="182"/>
        <w:jc w:val="center"/>
        <w:rPr>
          <w:sz w:val="28"/>
          <w:szCs w:val="28"/>
        </w:rPr>
      </w:pPr>
    </w:p>
    <w:p w14:paraId="5AB1D985" w14:textId="77777777" w:rsidR="005A1840" w:rsidRPr="008460F5" w:rsidRDefault="005A1840" w:rsidP="005A1840">
      <w:pPr>
        <w:pStyle w:val="ae"/>
        <w:spacing w:before="0" w:beforeAutospacing="0" w:after="0" w:afterAutospacing="0"/>
        <w:ind w:right="182"/>
        <w:jc w:val="center"/>
        <w:rPr>
          <w:sz w:val="28"/>
          <w:szCs w:val="28"/>
        </w:rPr>
      </w:pPr>
    </w:p>
    <w:p w14:paraId="73F2B0EF" w14:textId="77777777" w:rsidR="005A1840" w:rsidRPr="008460F5" w:rsidRDefault="005A1840" w:rsidP="005A1840">
      <w:pPr>
        <w:pStyle w:val="ae"/>
        <w:spacing w:before="0" w:beforeAutospacing="0" w:after="0" w:afterAutospacing="0"/>
        <w:ind w:right="182"/>
        <w:jc w:val="center"/>
        <w:rPr>
          <w:sz w:val="28"/>
          <w:szCs w:val="28"/>
        </w:rPr>
      </w:pPr>
    </w:p>
    <w:p w14:paraId="407AB710" w14:textId="77777777" w:rsidR="005A1840" w:rsidRPr="008460F5" w:rsidRDefault="005A1840" w:rsidP="005A1840">
      <w:pPr>
        <w:pStyle w:val="ae"/>
        <w:spacing w:before="0" w:beforeAutospacing="0" w:after="0" w:afterAutospacing="0"/>
        <w:ind w:right="182"/>
        <w:jc w:val="center"/>
        <w:rPr>
          <w:b/>
          <w:spacing w:val="7"/>
          <w:sz w:val="28"/>
          <w:szCs w:val="28"/>
          <w:lang w:val="kk-KZ"/>
        </w:rPr>
      </w:pPr>
      <w:r w:rsidRPr="008460F5">
        <w:rPr>
          <w:b/>
          <w:spacing w:val="7"/>
          <w:sz w:val="28"/>
          <w:szCs w:val="28"/>
          <w:lang w:val="kk-KZ"/>
        </w:rPr>
        <w:t>ӨМІР АИДА САЛИМЖАНҚЫЗЫ</w:t>
      </w:r>
    </w:p>
    <w:p w14:paraId="3ECDAC91" w14:textId="77777777" w:rsidR="005A1840" w:rsidRPr="008460F5" w:rsidRDefault="005A1840" w:rsidP="005A1840">
      <w:pPr>
        <w:pStyle w:val="ae"/>
        <w:spacing w:before="0" w:beforeAutospacing="0" w:after="0" w:afterAutospacing="0"/>
        <w:ind w:right="182"/>
        <w:jc w:val="center"/>
        <w:rPr>
          <w:b/>
          <w:spacing w:val="7"/>
          <w:sz w:val="28"/>
          <w:szCs w:val="28"/>
        </w:rPr>
      </w:pPr>
    </w:p>
    <w:p w14:paraId="736202A6" w14:textId="77777777" w:rsidR="005A1840" w:rsidRPr="008460F5" w:rsidRDefault="005A1840" w:rsidP="005A1840">
      <w:pPr>
        <w:pStyle w:val="ae"/>
        <w:spacing w:before="0" w:beforeAutospacing="0" w:after="0" w:afterAutospacing="0"/>
        <w:ind w:right="182"/>
        <w:jc w:val="center"/>
        <w:rPr>
          <w:sz w:val="28"/>
          <w:szCs w:val="28"/>
        </w:rPr>
      </w:pPr>
    </w:p>
    <w:p w14:paraId="120CA18E" w14:textId="77777777" w:rsidR="005A1840" w:rsidRPr="008460F5" w:rsidRDefault="005A1840" w:rsidP="005A1840">
      <w:pPr>
        <w:pStyle w:val="ae"/>
        <w:spacing w:before="0" w:beforeAutospacing="0" w:after="0" w:afterAutospacing="0"/>
        <w:ind w:right="182"/>
        <w:jc w:val="center"/>
        <w:rPr>
          <w:sz w:val="28"/>
          <w:szCs w:val="28"/>
        </w:rPr>
      </w:pPr>
      <w:bookmarkStart w:id="2" w:name="OLE_LINK1"/>
      <w:bookmarkEnd w:id="2"/>
      <w:r w:rsidRPr="008460F5">
        <w:rPr>
          <w:b/>
          <w:bCs/>
          <w:spacing w:val="5"/>
          <w:sz w:val="28"/>
          <w:szCs w:val="28"/>
        </w:rPr>
        <w:t>Модернизация социальной системы в регионах Казахстана: методология и новые векторы развития (на примере системы здравоохранения)</w:t>
      </w:r>
    </w:p>
    <w:p w14:paraId="099E72D2" w14:textId="77777777" w:rsidR="005A1840" w:rsidRPr="008460F5" w:rsidRDefault="005A1840" w:rsidP="005A1840">
      <w:pPr>
        <w:pStyle w:val="ae"/>
        <w:spacing w:before="0" w:beforeAutospacing="0" w:after="0" w:afterAutospacing="0"/>
        <w:ind w:right="182"/>
        <w:jc w:val="center"/>
        <w:rPr>
          <w:sz w:val="28"/>
          <w:szCs w:val="28"/>
        </w:rPr>
      </w:pPr>
    </w:p>
    <w:p w14:paraId="1EA7988A" w14:textId="77777777" w:rsidR="005A1840" w:rsidRPr="008460F5" w:rsidRDefault="005A1840" w:rsidP="005A1840">
      <w:pPr>
        <w:pStyle w:val="ae"/>
        <w:spacing w:before="0" w:beforeAutospacing="0" w:after="0" w:afterAutospacing="0"/>
        <w:ind w:right="182"/>
        <w:jc w:val="center"/>
        <w:rPr>
          <w:sz w:val="28"/>
          <w:szCs w:val="28"/>
        </w:rPr>
      </w:pPr>
    </w:p>
    <w:p w14:paraId="1E93AD18" w14:textId="77777777" w:rsidR="005A1840" w:rsidRPr="008460F5" w:rsidRDefault="005A1840" w:rsidP="005A1840">
      <w:pPr>
        <w:shd w:val="clear" w:color="auto" w:fill="FFFFFF"/>
        <w:spacing w:after="0" w:line="240" w:lineRule="auto"/>
        <w:ind w:hanging="12"/>
        <w:jc w:val="center"/>
        <w:rPr>
          <w:rFonts w:ascii="Times New Roman" w:hAnsi="Times New Roman" w:cs="Times New Roman"/>
          <w:sz w:val="28"/>
          <w:szCs w:val="28"/>
        </w:rPr>
      </w:pPr>
      <w:r w:rsidRPr="008460F5">
        <w:rPr>
          <w:rFonts w:ascii="Times New Roman" w:hAnsi="Times New Roman" w:cs="Times New Roman"/>
          <w:sz w:val="28"/>
          <w:szCs w:val="28"/>
        </w:rPr>
        <w:t>8</w:t>
      </w:r>
      <w:r w:rsidRPr="008460F5">
        <w:rPr>
          <w:rFonts w:ascii="Times New Roman" w:hAnsi="Times New Roman" w:cs="Times New Roman"/>
          <w:sz w:val="28"/>
          <w:szCs w:val="28"/>
          <w:lang w:val="en-US"/>
        </w:rPr>
        <w:t>D</w:t>
      </w:r>
      <w:r w:rsidRPr="008460F5">
        <w:rPr>
          <w:rFonts w:ascii="Times New Roman" w:hAnsi="Times New Roman" w:cs="Times New Roman"/>
          <w:sz w:val="28"/>
          <w:szCs w:val="28"/>
        </w:rPr>
        <w:t>04101 – Экономика</w:t>
      </w:r>
    </w:p>
    <w:p w14:paraId="226425B9" w14:textId="77777777" w:rsidR="005A1840" w:rsidRPr="008460F5" w:rsidRDefault="005A1840" w:rsidP="005A1840">
      <w:pPr>
        <w:shd w:val="clear" w:color="auto" w:fill="FFFFFF"/>
        <w:spacing w:after="0" w:line="240" w:lineRule="auto"/>
        <w:ind w:hanging="12"/>
        <w:jc w:val="center"/>
        <w:rPr>
          <w:rFonts w:ascii="Times New Roman" w:hAnsi="Times New Roman" w:cs="Times New Roman"/>
          <w:spacing w:val="4"/>
          <w:sz w:val="28"/>
          <w:szCs w:val="28"/>
        </w:rPr>
      </w:pPr>
    </w:p>
    <w:p w14:paraId="7707DFED" w14:textId="77777777" w:rsidR="005A1840" w:rsidRPr="008460F5" w:rsidRDefault="005A1840" w:rsidP="005A1840">
      <w:pPr>
        <w:pStyle w:val="ae"/>
        <w:spacing w:before="0" w:beforeAutospacing="0" w:after="0" w:afterAutospacing="0"/>
        <w:jc w:val="center"/>
        <w:rPr>
          <w:spacing w:val="2"/>
          <w:sz w:val="28"/>
          <w:szCs w:val="28"/>
        </w:rPr>
      </w:pPr>
      <w:r w:rsidRPr="008460F5">
        <w:rPr>
          <w:spacing w:val="2"/>
          <w:sz w:val="28"/>
          <w:szCs w:val="28"/>
        </w:rPr>
        <w:t xml:space="preserve">Диссертация на соискание степени </w:t>
      </w:r>
    </w:p>
    <w:p w14:paraId="0426905F" w14:textId="77777777" w:rsidR="005A1840" w:rsidRPr="008460F5" w:rsidRDefault="005A1840" w:rsidP="005A1840">
      <w:pPr>
        <w:pStyle w:val="ae"/>
        <w:spacing w:before="0" w:beforeAutospacing="0" w:after="0" w:afterAutospacing="0"/>
        <w:jc w:val="center"/>
        <w:rPr>
          <w:sz w:val="28"/>
          <w:szCs w:val="28"/>
        </w:rPr>
      </w:pPr>
      <w:r w:rsidRPr="008460F5">
        <w:rPr>
          <w:spacing w:val="4"/>
          <w:sz w:val="28"/>
          <w:szCs w:val="28"/>
        </w:rPr>
        <w:t xml:space="preserve">доктора </w:t>
      </w:r>
      <w:r w:rsidRPr="008460F5">
        <w:rPr>
          <w:spacing w:val="-3"/>
          <w:sz w:val="28"/>
          <w:szCs w:val="28"/>
        </w:rPr>
        <w:t>философии (</w:t>
      </w:r>
      <w:r w:rsidRPr="008460F5">
        <w:rPr>
          <w:spacing w:val="-3"/>
          <w:sz w:val="28"/>
          <w:szCs w:val="28"/>
          <w:lang w:val="en-US"/>
        </w:rPr>
        <w:t>PhD</w:t>
      </w:r>
      <w:r w:rsidRPr="008460F5">
        <w:rPr>
          <w:spacing w:val="-3"/>
          <w:sz w:val="28"/>
          <w:szCs w:val="28"/>
        </w:rPr>
        <w:t>)</w:t>
      </w:r>
    </w:p>
    <w:p w14:paraId="567D36FF" w14:textId="77777777" w:rsidR="005A1840" w:rsidRPr="008460F5" w:rsidRDefault="005A1840" w:rsidP="005A1840">
      <w:pPr>
        <w:pStyle w:val="ae"/>
        <w:spacing w:before="0" w:beforeAutospacing="0" w:after="0" w:afterAutospacing="0"/>
        <w:ind w:left="38"/>
        <w:jc w:val="center"/>
        <w:rPr>
          <w:sz w:val="28"/>
          <w:szCs w:val="28"/>
        </w:rPr>
      </w:pPr>
    </w:p>
    <w:p w14:paraId="1CB3AE1B" w14:textId="77777777" w:rsidR="005A1840" w:rsidRPr="008460F5" w:rsidRDefault="005A1840" w:rsidP="005A1840">
      <w:pPr>
        <w:pStyle w:val="ae"/>
        <w:spacing w:before="0" w:beforeAutospacing="0" w:after="0" w:afterAutospacing="0"/>
        <w:jc w:val="center"/>
        <w:rPr>
          <w:sz w:val="28"/>
          <w:szCs w:val="28"/>
        </w:rPr>
      </w:pPr>
    </w:p>
    <w:p w14:paraId="342AF0A4" w14:textId="77777777" w:rsidR="005A1840" w:rsidRPr="008460F5" w:rsidRDefault="005A1840" w:rsidP="005A1840">
      <w:pPr>
        <w:pStyle w:val="ae"/>
        <w:spacing w:before="0" w:beforeAutospacing="0" w:after="0" w:afterAutospacing="0"/>
        <w:jc w:val="center"/>
        <w:rPr>
          <w:sz w:val="28"/>
          <w:szCs w:val="28"/>
        </w:rPr>
      </w:pPr>
    </w:p>
    <w:p w14:paraId="6E5E8B35" w14:textId="77777777" w:rsidR="005A1840" w:rsidRPr="008460F5" w:rsidRDefault="005A1840" w:rsidP="005A1840">
      <w:pPr>
        <w:pStyle w:val="ae"/>
        <w:spacing w:before="0" w:beforeAutospacing="0" w:after="0" w:afterAutospacing="0"/>
        <w:jc w:val="center"/>
        <w:rPr>
          <w:sz w:val="28"/>
          <w:szCs w:val="28"/>
        </w:rPr>
      </w:pPr>
    </w:p>
    <w:p w14:paraId="3C0F62F8" w14:textId="77777777" w:rsidR="005A1840" w:rsidRPr="008460F5" w:rsidRDefault="005A1840" w:rsidP="005A1840">
      <w:pPr>
        <w:pStyle w:val="ae"/>
        <w:spacing w:before="0" w:beforeAutospacing="0" w:after="0" w:afterAutospacing="0"/>
        <w:jc w:val="center"/>
        <w:rPr>
          <w:sz w:val="28"/>
          <w:szCs w:val="28"/>
        </w:rPr>
      </w:pPr>
    </w:p>
    <w:tbl>
      <w:tblPr>
        <w:tblW w:w="0" w:type="auto"/>
        <w:tblLook w:val="04A0" w:firstRow="1" w:lastRow="0" w:firstColumn="1" w:lastColumn="0" w:noHBand="0" w:noVBand="1"/>
      </w:tblPr>
      <w:tblGrid>
        <w:gridCol w:w="5245"/>
        <w:gridCol w:w="4099"/>
      </w:tblGrid>
      <w:tr w:rsidR="005A1840" w:rsidRPr="008460F5" w14:paraId="5B62DB47" w14:textId="77777777" w:rsidTr="007A08A2">
        <w:tc>
          <w:tcPr>
            <w:tcW w:w="5245" w:type="dxa"/>
            <w:hideMark/>
          </w:tcPr>
          <w:p w14:paraId="3554A188" w14:textId="77777777" w:rsidR="005A1840" w:rsidRPr="008460F5" w:rsidRDefault="005A1840" w:rsidP="007A08A2">
            <w:pPr>
              <w:pStyle w:val="ae"/>
              <w:tabs>
                <w:tab w:val="left" w:pos="7088"/>
              </w:tabs>
              <w:spacing w:before="0" w:beforeAutospacing="0" w:after="0" w:afterAutospacing="0"/>
              <w:rPr>
                <w:sz w:val="28"/>
                <w:szCs w:val="28"/>
              </w:rPr>
            </w:pPr>
          </w:p>
        </w:tc>
        <w:tc>
          <w:tcPr>
            <w:tcW w:w="4099" w:type="dxa"/>
            <w:hideMark/>
          </w:tcPr>
          <w:p w14:paraId="0AC5A54B" w14:textId="77777777" w:rsidR="005A1840" w:rsidRPr="008460F5" w:rsidRDefault="005A1840" w:rsidP="007A08A2">
            <w:pPr>
              <w:pStyle w:val="ae"/>
              <w:spacing w:before="0" w:beforeAutospacing="0" w:after="0" w:afterAutospacing="0"/>
              <w:rPr>
                <w:sz w:val="28"/>
                <w:szCs w:val="28"/>
              </w:rPr>
            </w:pPr>
            <w:r w:rsidRPr="008460F5">
              <w:rPr>
                <w:sz w:val="28"/>
                <w:szCs w:val="28"/>
              </w:rPr>
              <w:t>Научные консультанты</w:t>
            </w:r>
          </w:p>
        </w:tc>
      </w:tr>
      <w:tr w:rsidR="005A1840" w:rsidRPr="008460F5" w14:paraId="7B4C3AD9" w14:textId="77777777" w:rsidTr="007A08A2">
        <w:tc>
          <w:tcPr>
            <w:tcW w:w="5245" w:type="dxa"/>
            <w:hideMark/>
          </w:tcPr>
          <w:p w14:paraId="7A8312FF" w14:textId="77777777" w:rsidR="005A1840" w:rsidRPr="008460F5" w:rsidRDefault="005A1840" w:rsidP="007A08A2">
            <w:pPr>
              <w:pStyle w:val="ae"/>
              <w:tabs>
                <w:tab w:val="left" w:pos="7088"/>
              </w:tabs>
              <w:spacing w:before="0" w:beforeAutospacing="0" w:after="0" w:afterAutospacing="0"/>
              <w:rPr>
                <w:sz w:val="28"/>
                <w:szCs w:val="28"/>
              </w:rPr>
            </w:pPr>
          </w:p>
        </w:tc>
        <w:tc>
          <w:tcPr>
            <w:tcW w:w="4099" w:type="dxa"/>
            <w:hideMark/>
          </w:tcPr>
          <w:p w14:paraId="117CC989" w14:textId="7D8F8EFC" w:rsidR="005A1840" w:rsidRPr="008460F5" w:rsidRDefault="005A1840" w:rsidP="007A08A2">
            <w:pPr>
              <w:pStyle w:val="ae"/>
              <w:spacing w:after="0"/>
              <w:rPr>
                <w:sz w:val="28"/>
                <w:szCs w:val="28"/>
              </w:rPr>
            </w:pPr>
            <w:r w:rsidRPr="008460F5">
              <w:rPr>
                <w:sz w:val="28"/>
                <w:szCs w:val="28"/>
              </w:rPr>
              <w:t>к.э.н, ассоц. профессор, профессор</w:t>
            </w:r>
            <w:r w:rsidR="007A08A2" w:rsidRPr="008460F5">
              <w:rPr>
                <w:sz w:val="28"/>
                <w:szCs w:val="28"/>
              </w:rPr>
              <w:t>-исследователь</w:t>
            </w:r>
            <w:r w:rsidRPr="008460F5">
              <w:rPr>
                <w:sz w:val="28"/>
                <w:szCs w:val="28"/>
              </w:rPr>
              <w:t xml:space="preserve"> университета «Туран»</w:t>
            </w:r>
          </w:p>
        </w:tc>
      </w:tr>
      <w:tr w:rsidR="005A1840" w:rsidRPr="008460F5" w14:paraId="061E5C59" w14:textId="77777777" w:rsidTr="007A08A2">
        <w:tc>
          <w:tcPr>
            <w:tcW w:w="5245" w:type="dxa"/>
            <w:hideMark/>
          </w:tcPr>
          <w:p w14:paraId="367A8BDF" w14:textId="77777777" w:rsidR="005A1840" w:rsidRPr="008460F5" w:rsidRDefault="005A1840" w:rsidP="007A08A2">
            <w:pPr>
              <w:pStyle w:val="ae"/>
              <w:tabs>
                <w:tab w:val="left" w:pos="7088"/>
              </w:tabs>
              <w:spacing w:before="0" w:beforeAutospacing="0" w:after="0" w:afterAutospacing="0"/>
              <w:rPr>
                <w:sz w:val="28"/>
                <w:szCs w:val="28"/>
              </w:rPr>
            </w:pPr>
          </w:p>
        </w:tc>
        <w:tc>
          <w:tcPr>
            <w:tcW w:w="4099" w:type="dxa"/>
            <w:hideMark/>
          </w:tcPr>
          <w:p w14:paraId="1654B95D" w14:textId="77777777" w:rsidR="005A1840" w:rsidRPr="008460F5" w:rsidRDefault="005A1840" w:rsidP="007A08A2">
            <w:pPr>
              <w:pStyle w:val="ae"/>
              <w:rPr>
                <w:sz w:val="28"/>
                <w:szCs w:val="28"/>
                <w:lang w:val="kk-KZ"/>
              </w:rPr>
            </w:pPr>
            <w:r w:rsidRPr="008460F5">
              <w:rPr>
                <w:sz w:val="28"/>
                <w:szCs w:val="28"/>
              </w:rPr>
              <w:t>Хаджиева Г</w:t>
            </w:r>
            <w:r w:rsidRPr="008460F5">
              <w:rPr>
                <w:sz w:val="28"/>
                <w:szCs w:val="28"/>
                <w:lang w:val="kk-KZ"/>
              </w:rPr>
              <w:t>.</w:t>
            </w:r>
            <w:r w:rsidRPr="008460F5">
              <w:rPr>
                <w:sz w:val="28"/>
                <w:szCs w:val="28"/>
              </w:rPr>
              <w:t xml:space="preserve"> У</w:t>
            </w:r>
            <w:r w:rsidRPr="008460F5">
              <w:rPr>
                <w:sz w:val="28"/>
                <w:szCs w:val="28"/>
                <w:lang w:val="kk-KZ"/>
              </w:rPr>
              <w:t>.</w:t>
            </w:r>
            <w:r w:rsidRPr="008460F5">
              <w:rPr>
                <w:sz w:val="28"/>
                <w:szCs w:val="28"/>
              </w:rPr>
              <w:t xml:space="preserve"> </w:t>
            </w:r>
          </w:p>
          <w:p w14:paraId="4B57E5F9" w14:textId="77777777" w:rsidR="005A1840" w:rsidRPr="008460F5" w:rsidRDefault="005A1840" w:rsidP="007A08A2">
            <w:pPr>
              <w:pStyle w:val="ae"/>
              <w:rPr>
                <w:sz w:val="28"/>
                <w:szCs w:val="28"/>
              </w:rPr>
            </w:pPr>
          </w:p>
        </w:tc>
      </w:tr>
      <w:tr w:rsidR="005A1840" w:rsidRPr="008460F5" w14:paraId="29E8C6ED" w14:textId="77777777" w:rsidTr="007A08A2">
        <w:tc>
          <w:tcPr>
            <w:tcW w:w="5245" w:type="dxa"/>
            <w:hideMark/>
          </w:tcPr>
          <w:p w14:paraId="55C98278" w14:textId="77777777" w:rsidR="005A1840" w:rsidRPr="008460F5" w:rsidRDefault="005A1840" w:rsidP="007A08A2">
            <w:pPr>
              <w:pStyle w:val="ae"/>
              <w:tabs>
                <w:tab w:val="left" w:pos="7088"/>
              </w:tabs>
              <w:spacing w:before="0" w:beforeAutospacing="0" w:after="0" w:afterAutospacing="0"/>
              <w:rPr>
                <w:sz w:val="28"/>
                <w:szCs w:val="28"/>
              </w:rPr>
            </w:pPr>
          </w:p>
        </w:tc>
        <w:tc>
          <w:tcPr>
            <w:tcW w:w="4099" w:type="dxa"/>
            <w:hideMark/>
          </w:tcPr>
          <w:p w14:paraId="2E9F2204" w14:textId="77777777" w:rsidR="005A1840" w:rsidRPr="008460F5" w:rsidRDefault="005A1840" w:rsidP="007A08A2">
            <w:pPr>
              <w:pStyle w:val="ae"/>
              <w:spacing w:before="0" w:beforeAutospacing="0" w:after="0" w:afterAutospacing="0"/>
              <w:rPr>
                <w:sz w:val="28"/>
                <w:szCs w:val="28"/>
              </w:rPr>
            </w:pPr>
          </w:p>
        </w:tc>
      </w:tr>
      <w:tr w:rsidR="005A1840" w:rsidRPr="008460F5" w14:paraId="289634D5" w14:textId="77777777" w:rsidTr="007A08A2">
        <w:trPr>
          <w:trHeight w:val="438"/>
        </w:trPr>
        <w:tc>
          <w:tcPr>
            <w:tcW w:w="5245" w:type="dxa"/>
            <w:hideMark/>
          </w:tcPr>
          <w:p w14:paraId="622432E9" w14:textId="77777777" w:rsidR="005A1840" w:rsidRPr="008460F5" w:rsidRDefault="005A1840" w:rsidP="00936577">
            <w:pPr>
              <w:pStyle w:val="ae"/>
              <w:tabs>
                <w:tab w:val="left" w:pos="7088"/>
              </w:tabs>
              <w:spacing w:before="0" w:beforeAutospacing="0" w:after="0" w:afterAutospacing="0"/>
              <w:contextualSpacing/>
              <w:rPr>
                <w:sz w:val="28"/>
                <w:szCs w:val="28"/>
              </w:rPr>
            </w:pPr>
          </w:p>
        </w:tc>
        <w:tc>
          <w:tcPr>
            <w:tcW w:w="4099" w:type="dxa"/>
            <w:hideMark/>
          </w:tcPr>
          <w:p w14:paraId="2EA7D851" w14:textId="77777777" w:rsidR="00936577" w:rsidRDefault="005A1840" w:rsidP="00936577">
            <w:pPr>
              <w:pStyle w:val="ae"/>
              <w:spacing w:after="0"/>
              <w:contextualSpacing/>
              <w:rPr>
                <w:sz w:val="28"/>
                <w:szCs w:val="28"/>
                <w:lang w:val="kk-KZ"/>
              </w:rPr>
            </w:pPr>
            <w:r w:rsidRPr="008460F5">
              <w:rPr>
                <w:sz w:val="28"/>
                <w:szCs w:val="28"/>
              </w:rPr>
              <w:t xml:space="preserve">доктор экономики, профессор                               </w:t>
            </w:r>
            <w:r w:rsidR="00312FA0">
              <w:rPr>
                <w:sz w:val="28"/>
                <w:szCs w:val="28"/>
              </w:rPr>
              <w:t>Университет прикладных наук Циттау-Гёрлитц</w:t>
            </w:r>
          </w:p>
          <w:p w14:paraId="21C1F30E" w14:textId="3FBF72E7" w:rsidR="005A1840" w:rsidRPr="00936577" w:rsidRDefault="00936577" w:rsidP="00936577">
            <w:pPr>
              <w:pStyle w:val="ae"/>
              <w:spacing w:after="0"/>
              <w:contextualSpacing/>
              <w:rPr>
                <w:sz w:val="28"/>
                <w:szCs w:val="28"/>
                <w:lang w:val="kk-KZ"/>
              </w:rPr>
            </w:pPr>
            <w:r w:rsidRPr="008460F5">
              <w:rPr>
                <w:sz w:val="28"/>
                <w:szCs w:val="28"/>
              </w:rPr>
              <w:t>Роланд Гизе (</w:t>
            </w:r>
            <w:proofErr w:type="gramStart"/>
            <w:r w:rsidRPr="008460F5">
              <w:rPr>
                <w:sz w:val="28"/>
                <w:szCs w:val="28"/>
              </w:rPr>
              <w:t xml:space="preserve">Германия) </w:t>
            </w:r>
            <w:r w:rsidR="005A1840" w:rsidRPr="008460F5">
              <w:rPr>
                <w:sz w:val="28"/>
                <w:szCs w:val="28"/>
              </w:rPr>
              <w:t xml:space="preserve">  </w:t>
            </w:r>
            <w:proofErr w:type="gramEnd"/>
            <w:r w:rsidR="005A1840" w:rsidRPr="008460F5">
              <w:rPr>
                <w:sz w:val="28"/>
                <w:szCs w:val="28"/>
              </w:rPr>
              <w:t xml:space="preserve">    </w:t>
            </w:r>
          </w:p>
        </w:tc>
      </w:tr>
      <w:tr w:rsidR="005A1840" w:rsidRPr="008460F5" w14:paraId="786F3770" w14:textId="77777777" w:rsidTr="007A08A2">
        <w:tc>
          <w:tcPr>
            <w:tcW w:w="5245" w:type="dxa"/>
            <w:hideMark/>
          </w:tcPr>
          <w:p w14:paraId="25759391" w14:textId="77777777" w:rsidR="005A1840" w:rsidRPr="008460F5" w:rsidRDefault="005A1840" w:rsidP="00936577">
            <w:pPr>
              <w:pStyle w:val="ae"/>
              <w:tabs>
                <w:tab w:val="left" w:pos="7088"/>
              </w:tabs>
              <w:spacing w:before="0" w:beforeAutospacing="0" w:after="0" w:afterAutospacing="0"/>
              <w:contextualSpacing/>
              <w:rPr>
                <w:sz w:val="28"/>
                <w:szCs w:val="28"/>
              </w:rPr>
            </w:pPr>
          </w:p>
        </w:tc>
        <w:tc>
          <w:tcPr>
            <w:tcW w:w="4099" w:type="dxa"/>
            <w:hideMark/>
          </w:tcPr>
          <w:p w14:paraId="2AAAE064" w14:textId="77777777" w:rsidR="005A1840" w:rsidRPr="008460F5" w:rsidRDefault="005A1840" w:rsidP="00936577">
            <w:pPr>
              <w:pStyle w:val="ae"/>
              <w:spacing w:before="0" w:beforeAutospacing="0" w:after="0" w:afterAutospacing="0"/>
              <w:contextualSpacing/>
              <w:rPr>
                <w:sz w:val="28"/>
                <w:szCs w:val="28"/>
              </w:rPr>
            </w:pPr>
          </w:p>
        </w:tc>
      </w:tr>
    </w:tbl>
    <w:p w14:paraId="7FD267CF" w14:textId="77777777" w:rsidR="00DB6F11" w:rsidRPr="00936577" w:rsidRDefault="00DB6F11" w:rsidP="00936577">
      <w:pPr>
        <w:spacing w:line="240" w:lineRule="auto"/>
        <w:contextualSpacing/>
        <w:rPr>
          <w:rFonts w:ascii="Times New Roman" w:hAnsi="Times New Roman" w:cs="Times New Roman"/>
          <w:sz w:val="28"/>
          <w:szCs w:val="28"/>
        </w:rPr>
      </w:pPr>
    </w:p>
    <w:p w14:paraId="10CA23CA" w14:textId="77777777" w:rsidR="005D01E1" w:rsidRPr="00312FA0" w:rsidRDefault="005D01E1" w:rsidP="001E69C0">
      <w:pPr>
        <w:rPr>
          <w:rFonts w:ascii="Times New Roman" w:hAnsi="Times New Roman" w:cs="Times New Roman"/>
          <w:sz w:val="28"/>
          <w:szCs w:val="28"/>
          <w:lang w:val="kk-KZ"/>
        </w:rPr>
      </w:pPr>
    </w:p>
    <w:p w14:paraId="67568DEE" w14:textId="77777777" w:rsidR="00F56E71" w:rsidRPr="0011722F" w:rsidRDefault="00F56E71" w:rsidP="001E69C0">
      <w:pPr>
        <w:rPr>
          <w:rFonts w:ascii="Times New Roman" w:hAnsi="Times New Roman" w:cs="Times New Roman"/>
          <w:sz w:val="28"/>
          <w:szCs w:val="28"/>
        </w:rPr>
      </w:pPr>
    </w:p>
    <w:p w14:paraId="49702EC4" w14:textId="68BFA492" w:rsidR="00566233" w:rsidRPr="008460F5" w:rsidRDefault="005D5C87" w:rsidP="005A1840">
      <w:pPr>
        <w:jc w:val="center"/>
        <w:rPr>
          <w:rFonts w:ascii="Times New Roman" w:hAnsi="Times New Roman" w:cs="Times New Roman"/>
          <w:sz w:val="28"/>
          <w:szCs w:val="28"/>
        </w:rPr>
      </w:pPr>
      <w:r>
        <w:rPr>
          <w:rFonts w:ascii="Times New Roman" w:hAnsi="Times New Roman" w:cs="Times New Roman"/>
          <w:sz w:val="28"/>
          <w:szCs w:val="28"/>
        </w:rPr>
        <w:t>Республика Казахстан</w:t>
      </w:r>
    </w:p>
    <w:p w14:paraId="1F6225E5" w14:textId="3C7FF461" w:rsidR="00871A97" w:rsidRPr="005532BC" w:rsidRDefault="005A1840" w:rsidP="005532BC">
      <w:pPr>
        <w:jc w:val="center"/>
        <w:rPr>
          <w:rFonts w:ascii="Times New Roman" w:hAnsi="Times New Roman" w:cs="Times New Roman"/>
          <w:sz w:val="28"/>
          <w:szCs w:val="28"/>
        </w:rPr>
      </w:pPr>
      <w:r w:rsidRPr="008460F5">
        <w:rPr>
          <w:rFonts w:ascii="Times New Roman" w:hAnsi="Times New Roman" w:cs="Times New Roman"/>
          <w:sz w:val="28"/>
          <w:szCs w:val="28"/>
        </w:rPr>
        <w:t>Алматы, 202</w:t>
      </w:r>
      <w:r w:rsidR="00566233" w:rsidRPr="008460F5">
        <w:rPr>
          <w:rFonts w:ascii="Times New Roman" w:hAnsi="Times New Roman" w:cs="Times New Roman"/>
          <w:sz w:val="28"/>
          <w:szCs w:val="28"/>
        </w:rPr>
        <w:t>5</w:t>
      </w:r>
    </w:p>
    <w:bookmarkStart w:id="3" w:name="_Hlk179728206" w:displacedByCustomXml="next"/>
    <w:sdt>
      <w:sdtPr>
        <w:rPr>
          <w:rFonts w:asciiTheme="minorHAnsi" w:eastAsiaTheme="minorHAnsi" w:hAnsiTheme="minorHAnsi" w:cstheme="minorBidi"/>
          <w:color w:val="auto"/>
          <w:sz w:val="22"/>
          <w:szCs w:val="22"/>
        </w:rPr>
        <w:id w:val="-1800909781"/>
        <w:docPartObj>
          <w:docPartGallery w:val="Table of Contents"/>
          <w:docPartUnique/>
        </w:docPartObj>
      </w:sdtPr>
      <w:sdtEndPr>
        <w:rPr>
          <w:b/>
          <w:bCs/>
        </w:rPr>
      </w:sdtEndPr>
      <w:sdtContent>
        <w:p w14:paraId="4D0F628C" w14:textId="17751FC8" w:rsidR="007872B4" w:rsidRPr="00482FB2" w:rsidRDefault="007872B4" w:rsidP="007872B4">
          <w:pPr>
            <w:pStyle w:val="aff2"/>
            <w:jc w:val="center"/>
            <w:rPr>
              <w:rFonts w:ascii="Times New Roman" w:hAnsi="Times New Roman" w:cs="Times New Roman"/>
              <w:b/>
              <w:bCs/>
              <w:color w:val="auto"/>
              <w:sz w:val="28"/>
              <w:szCs w:val="28"/>
            </w:rPr>
          </w:pPr>
          <w:r w:rsidRPr="00482FB2">
            <w:rPr>
              <w:rFonts w:ascii="Times New Roman" w:hAnsi="Times New Roman" w:cs="Times New Roman"/>
              <w:b/>
              <w:bCs/>
              <w:color w:val="auto"/>
              <w:sz w:val="28"/>
              <w:szCs w:val="28"/>
            </w:rPr>
            <w:t>СОДЕРЖАНИЕ</w:t>
          </w:r>
        </w:p>
        <w:p w14:paraId="08B9AB9C" w14:textId="77777777" w:rsidR="007872B4" w:rsidRPr="003347D5" w:rsidRDefault="007872B4" w:rsidP="007872B4">
          <w:pPr>
            <w:rPr>
              <w:rFonts w:ascii="Times New Roman" w:hAnsi="Times New Roman" w:cs="Times New Roman"/>
              <w:sz w:val="28"/>
              <w:szCs w:val="28"/>
            </w:rPr>
          </w:pPr>
        </w:p>
        <w:p w14:paraId="482ED3D3" w14:textId="098DFC9C" w:rsidR="00871A97" w:rsidRPr="003347D5" w:rsidRDefault="007872B4">
          <w:pPr>
            <w:pStyle w:val="15"/>
            <w:tabs>
              <w:tab w:val="right" w:leader="dot" w:pos="9345"/>
            </w:tabs>
            <w:rPr>
              <w:rFonts w:ascii="Times New Roman" w:eastAsiaTheme="minorEastAsia" w:hAnsi="Times New Roman" w:cs="Times New Roman"/>
              <w:b/>
              <w:bCs/>
              <w:noProof/>
              <w:kern w:val="2"/>
              <w:sz w:val="28"/>
              <w:szCs w:val="28"/>
              <w14:ligatures w14:val="standardContextual"/>
            </w:rPr>
          </w:pPr>
          <w:r w:rsidRPr="003347D5">
            <w:rPr>
              <w:rFonts w:ascii="Times New Roman" w:hAnsi="Times New Roman" w:cs="Times New Roman"/>
              <w:sz w:val="28"/>
              <w:szCs w:val="28"/>
            </w:rPr>
            <w:fldChar w:fldCharType="begin"/>
          </w:r>
          <w:r w:rsidRPr="003347D5">
            <w:rPr>
              <w:rFonts w:ascii="Times New Roman" w:hAnsi="Times New Roman" w:cs="Times New Roman"/>
              <w:sz w:val="28"/>
              <w:szCs w:val="28"/>
            </w:rPr>
            <w:instrText xml:space="preserve"> TOC \o "1-3" \h \z \u </w:instrText>
          </w:r>
          <w:r w:rsidRPr="003347D5">
            <w:rPr>
              <w:rFonts w:ascii="Times New Roman" w:hAnsi="Times New Roman" w:cs="Times New Roman"/>
              <w:sz w:val="28"/>
              <w:szCs w:val="28"/>
            </w:rPr>
            <w:fldChar w:fldCharType="separate"/>
          </w:r>
          <w:hyperlink w:anchor="_Toc190830580" w:history="1">
            <w:r w:rsidR="00871A97" w:rsidRPr="003347D5">
              <w:rPr>
                <w:rStyle w:val="af8"/>
                <w:rFonts w:ascii="Times New Roman" w:hAnsi="Times New Roman" w:cs="Times New Roman"/>
                <w:b/>
                <w:bCs/>
                <w:noProof/>
                <w:sz w:val="28"/>
                <w:szCs w:val="28"/>
              </w:rPr>
              <w:t>НОРМАТИВНЫЕ ССЫЛКИ</w:t>
            </w:r>
            <w:r w:rsidR="00871A97" w:rsidRPr="003347D5">
              <w:rPr>
                <w:rFonts w:ascii="Times New Roman" w:hAnsi="Times New Roman" w:cs="Times New Roman"/>
                <w:b/>
                <w:bCs/>
                <w:noProof/>
                <w:webHidden/>
                <w:sz w:val="28"/>
                <w:szCs w:val="28"/>
              </w:rPr>
              <w:tab/>
            </w:r>
            <w:r w:rsidR="00871A97" w:rsidRPr="003347D5">
              <w:rPr>
                <w:rFonts w:ascii="Times New Roman" w:hAnsi="Times New Roman" w:cs="Times New Roman"/>
                <w:b/>
                <w:bCs/>
                <w:noProof/>
                <w:webHidden/>
                <w:sz w:val="28"/>
                <w:szCs w:val="28"/>
              </w:rPr>
              <w:fldChar w:fldCharType="begin"/>
            </w:r>
            <w:r w:rsidR="00871A97" w:rsidRPr="003347D5">
              <w:rPr>
                <w:rFonts w:ascii="Times New Roman" w:hAnsi="Times New Roman" w:cs="Times New Roman"/>
                <w:b/>
                <w:bCs/>
                <w:noProof/>
                <w:webHidden/>
                <w:sz w:val="28"/>
                <w:szCs w:val="28"/>
              </w:rPr>
              <w:instrText xml:space="preserve"> PAGEREF _Toc190830580 \h </w:instrText>
            </w:r>
            <w:r w:rsidR="00871A97" w:rsidRPr="003347D5">
              <w:rPr>
                <w:rFonts w:ascii="Times New Roman" w:hAnsi="Times New Roman" w:cs="Times New Roman"/>
                <w:b/>
                <w:bCs/>
                <w:noProof/>
                <w:webHidden/>
                <w:sz w:val="28"/>
                <w:szCs w:val="28"/>
              </w:rPr>
            </w:r>
            <w:r w:rsidR="00871A97" w:rsidRPr="003347D5">
              <w:rPr>
                <w:rFonts w:ascii="Times New Roman" w:hAnsi="Times New Roman" w:cs="Times New Roman"/>
                <w:b/>
                <w:bCs/>
                <w:noProof/>
                <w:webHidden/>
                <w:sz w:val="28"/>
                <w:szCs w:val="28"/>
              </w:rPr>
              <w:fldChar w:fldCharType="separate"/>
            </w:r>
            <w:r w:rsidR="0023332B">
              <w:rPr>
                <w:rFonts w:ascii="Times New Roman" w:hAnsi="Times New Roman" w:cs="Times New Roman"/>
                <w:b/>
                <w:bCs/>
                <w:noProof/>
                <w:webHidden/>
                <w:sz w:val="28"/>
                <w:szCs w:val="28"/>
              </w:rPr>
              <w:t>3</w:t>
            </w:r>
            <w:r w:rsidR="00871A97" w:rsidRPr="003347D5">
              <w:rPr>
                <w:rFonts w:ascii="Times New Roman" w:hAnsi="Times New Roman" w:cs="Times New Roman"/>
                <w:b/>
                <w:bCs/>
                <w:noProof/>
                <w:webHidden/>
                <w:sz w:val="28"/>
                <w:szCs w:val="28"/>
              </w:rPr>
              <w:fldChar w:fldCharType="end"/>
            </w:r>
          </w:hyperlink>
        </w:p>
        <w:p w14:paraId="4781185F" w14:textId="4408C362" w:rsidR="00871A97" w:rsidRPr="003347D5" w:rsidRDefault="00871A97">
          <w:pPr>
            <w:pStyle w:val="15"/>
            <w:tabs>
              <w:tab w:val="right" w:leader="dot" w:pos="9345"/>
            </w:tabs>
            <w:rPr>
              <w:rFonts w:ascii="Times New Roman" w:eastAsiaTheme="minorEastAsia" w:hAnsi="Times New Roman" w:cs="Times New Roman"/>
              <w:b/>
              <w:bCs/>
              <w:noProof/>
              <w:kern w:val="2"/>
              <w:sz w:val="28"/>
              <w:szCs w:val="28"/>
              <w14:ligatures w14:val="standardContextual"/>
            </w:rPr>
          </w:pPr>
          <w:hyperlink w:anchor="_Toc190830581" w:history="1">
            <w:r w:rsidRPr="003347D5">
              <w:rPr>
                <w:rStyle w:val="af8"/>
                <w:rFonts w:ascii="Times New Roman" w:hAnsi="Times New Roman" w:cs="Times New Roman"/>
                <w:b/>
                <w:bCs/>
                <w:noProof/>
                <w:sz w:val="28"/>
                <w:szCs w:val="28"/>
              </w:rPr>
              <w:t>ОПРЕДЕЛЕНИЯ, ОБОЗНАЧЕНИЯ И СОКРАЩЕНИЯ</w:t>
            </w:r>
            <w:r w:rsidRPr="003347D5">
              <w:rPr>
                <w:rFonts w:ascii="Times New Roman" w:hAnsi="Times New Roman" w:cs="Times New Roman"/>
                <w:b/>
                <w:bCs/>
                <w:noProof/>
                <w:webHidden/>
                <w:sz w:val="28"/>
                <w:szCs w:val="28"/>
              </w:rPr>
              <w:tab/>
            </w:r>
            <w:r w:rsidRPr="003347D5">
              <w:rPr>
                <w:rFonts w:ascii="Times New Roman" w:hAnsi="Times New Roman" w:cs="Times New Roman"/>
                <w:b/>
                <w:bCs/>
                <w:noProof/>
                <w:webHidden/>
                <w:sz w:val="28"/>
                <w:szCs w:val="28"/>
              </w:rPr>
              <w:fldChar w:fldCharType="begin"/>
            </w:r>
            <w:r w:rsidRPr="003347D5">
              <w:rPr>
                <w:rFonts w:ascii="Times New Roman" w:hAnsi="Times New Roman" w:cs="Times New Roman"/>
                <w:b/>
                <w:bCs/>
                <w:noProof/>
                <w:webHidden/>
                <w:sz w:val="28"/>
                <w:szCs w:val="28"/>
              </w:rPr>
              <w:instrText xml:space="preserve"> PAGEREF _Toc190830581 \h </w:instrText>
            </w:r>
            <w:r w:rsidRPr="003347D5">
              <w:rPr>
                <w:rFonts w:ascii="Times New Roman" w:hAnsi="Times New Roman" w:cs="Times New Roman"/>
                <w:b/>
                <w:bCs/>
                <w:noProof/>
                <w:webHidden/>
                <w:sz w:val="28"/>
                <w:szCs w:val="28"/>
              </w:rPr>
            </w:r>
            <w:r w:rsidRPr="003347D5">
              <w:rPr>
                <w:rFonts w:ascii="Times New Roman" w:hAnsi="Times New Roman" w:cs="Times New Roman"/>
                <w:b/>
                <w:bCs/>
                <w:noProof/>
                <w:webHidden/>
                <w:sz w:val="28"/>
                <w:szCs w:val="28"/>
              </w:rPr>
              <w:fldChar w:fldCharType="separate"/>
            </w:r>
            <w:r w:rsidR="0023332B">
              <w:rPr>
                <w:rFonts w:ascii="Times New Roman" w:hAnsi="Times New Roman" w:cs="Times New Roman"/>
                <w:b/>
                <w:bCs/>
                <w:noProof/>
                <w:webHidden/>
                <w:sz w:val="28"/>
                <w:szCs w:val="28"/>
              </w:rPr>
              <w:t>5</w:t>
            </w:r>
            <w:r w:rsidRPr="003347D5">
              <w:rPr>
                <w:rFonts w:ascii="Times New Roman" w:hAnsi="Times New Roman" w:cs="Times New Roman"/>
                <w:b/>
                <w:bCs/>
                <w:noProof/>
                <w:webHidden/>
                <w:sz w:val="28"/>
                <w:szCs w:val="28"/>
              </w:rPr>
              <w:fldChar w:fldCharType="end"/>
            </w:r>
          </w:hyperlink>
        </w:p>
        <w:p w14:paraId="3E90E2BB" w14:textId="0FAA9822" w:rsidR="00871A97" w:rsidRPr="003347D5" w:rsidRDefault="00871A97">
          <w:pPr>
            <w:pStyle w:val="15"/>
            <w:tabs>
              <w:tab w:val="right" w:leader="dot" w:pos="9345"/>
            </w:tabs>
            <w:rPr>
              <w:rFonts w:ascii="Times New Roman" w:eastAsiaTheme="minorEastAsia" w:hAnsi="Times New Roman" w:cs="Times New Roman"/>
              <w:b/>
              <w:bCs/>
              <w:noProof/>
              <w:kern w:val="2"/>
              <w:sz w:val="28"/>
              <w:szCs w:val="28"/>
              <w14:ligatures w14:val="standardContextual"/>
            </w:rPr>
          </w:pPr>
          <w:hyperlink w:anchor="_Toc190830582" w:history="1">
            <w:r w:rsidRPr="003347D5">
              <w:rPr>
                <w:rStyle w:val="af8"/>
                <w:rFonts w:ascii="Times New Roman" w:hAnsi="Times New Roman" w:cs="Times New Roman"/>
                <w:b/>
                <w:bCs/>
                <w:noProof/>
                <w:sz w:val="28"/>
                <w:szCs w:val="28"/>
              </w:rPr>
              <w:t>ВВЕДЕНИЕ</w:t>
            </w:r>
            <w:r w:rsidRPr="003347D5">
              <w:rPr>
                <w:rFonts w:ascii="Times New Roman" w:hAnsi="Times New Roman" w:cs="Times New Roman"/>
                <w:b/>
                <w:bCs/>
                <w:noProof/>
                <w:webHidden/>
                <w:sz w:val="28"/>
                <w:szCs w:val="28"/>
              </w:rPr>
              <w:tab/>
            </w:r>
            <w:r w:rsidRPr="003347D5">
              <w:rPr>
                <w:rFonts w:ascii="Times New Roman" w:hAnsi="Times New Roman" w:cs="Times New Roman"/>
                <w:b/>
                <w:bCs/>
                <w:noProof/>
                <w:webHidden/>
                <w:sz w:val="28"/>
                <w:szCs w:val="28"/>
              </w:rPr>
              <w:fldChar w:fldCharType="begin"/>
            </w:r>
            <w:r w:rsidRPr="003347D5">
              <w:rPr>
                <w:rFonts w:ascii="Times New Roman" w:hAnsi="Times New Roman" w:cs="Times New Roman"/>
                <w:b/>
                <w:bCs/>
                <w:noProof/>
                <w:webHidden/>
                <w:sz w:val="28"/>
                <w:szCs w:val="28"/>
              </w:rPr>
              <w:instrText xml:space="preserve"> PAGEREF _Toc190830582 \h </w:instrText>
            </w:r>
            <w:r w:rsidRPr="003347D5">
              <w:rPr>
                <w:rFonts w:ascii="Times New Roman" w:hAnsi="Times New Roman" w:cs="Times New Roman"/>
                <w:b/>
                <w:bCs/>
                <w:noProof/>
                <w:webHidden/>
                <w:sz w:val="28"/>
                <w:szCs w:val="28"/>
              </w:rPr>
            </w:r>
            <w:r w:rsidRPr="003347D5">
              <w:rPr>
                <w:rFonts w:ascii="Times New Roman" w:hAnsi="Times New Roman" w:cs="Times New Roman"/>
                <w:b/>
                <w:bCs/>
                <w:noProof/>
                <w:webHidden/>
                <w:sz w:val="28"/>
                <w:szCs w:val="28"/>
              </w:rPr>
              <w:fldChar w:fldCharType="separate"/>
            </w:r>
            <w:r w:rsidR="0023332B">
              <w:rPr>
                <w:rFonts w:ascii="Times New Roman" w:hAnsi="Times New Roman" w:cs="Times New Roman"/>
                <w:b/>
                <w:bCs/>
                <w:noProof/>
                <w:webHidden/>
                <w:sz w:val="28"/>
                <w:szCs w:val="28"/>
              </w:rPr>
              <w:t>7</w:t>
            </w:r>
            <w:r w:rsidRPr="003347D5">
              <w:rPr>
                <w:rFonts w:ascii="Times New Roman" w:hAnsi="Times New Roman" w:cs="Times New Roman"/>
                <w:b/>
                <w:bCs/>
                <w:noProof/>
                <w:webHidden/>
                <w:sz w:val="28"/>
                <w:szCs w:val="28"/>
              </w:rPr>
              <w:fldChar w:fldCharType="end"/>
            </w:r>
          </w:hyperlink>
        </w:p>
        <w:p w14:paraId="57570130" w14:textId="474A9820" w:rsidR="00871A97" w:rsidRPr="003347D5" w:rsidRDefault="00871A97">
          <w:pPr>
            <w:pStyle w:val="15"/>
            <w:tabs>
              <w:tab w:val="right" w:leader="dot" w:pos="9345"/>
            </w:tabs>
            <w:rPr>
              <w:rFonts w:ascii="Times New Roman" w:eastAsiaTheme="minorEastAsia" w:hAnsi="Times New Roman" w:cs="Times New Roman"/>
              <w:b/>
              <w:bCs/>
              <w:noProof/>
              <w:kern w:val="2"/>
              <w:sz w:val="28"/>
              <w:szCs w:val="28"/>
              <w14:ligatures w14:val="standardContextual"/>
            </w:rPr>
          </w:pPr>
          <w:hyperlink w:anchor="_Toc190830583" w:history="1">
            <w:r w:rsidRPr="003347D5">
              <w:rPr>
                <w:rStyle w:val="af8"/>
                <w:rFonts w:ascii="Times New Roman" w:hAnsi="Times New Roman" w:cs="Times New Roman"/>
                <w:b/>
                <w:bCs/>
                <w:noProof/>
                <w:sz w:val="28"/>
                <w:szCs w:val="28"/>
              </w:rPr>
              <w:t>1 ТЕОРЕТИКО-МЕТОДОЛОГИЧЕСКИЕ ОСНОВЫ МОДЕРНИЗАЦИИ СОЦИАЛЬНОЙ СИСТЕМЫ</w:t>
            </w:r>
            <w:r w:rsidRPr="003347D5">
              <w:rPr>
                <w:rFonts w:ascii="Times New Roman" w:hAnsi="Times New Roman" w:cs="Times New Roman"/>
                <w:b/>
                <w:bCs/>
                <w:noProof/>
                <w:webHidden/>
                <w:sz w:val="28"/>
                <w:szCs w:val="28"/>
              </w:rPr>
              <w:tab/>
            </w:r>
            <w:r w:rsidRPr="003347D5">
              <w:rPr>
                <w:rFonts w:ascii="Times New Roman" w:hAnsi="Times New Roman" w:cs="Times New Roman"/>
                <w:b/>
                <w:bCs/>
                <w:noProof/>
                <w:webHidden/>
                <w:sz w:val="28"/>
                <w:szCs w:val="28"/>
              </w:rPr>
              <w:fldChar w:fldCharType="begin"/>
            </w:r>
            <w:r w:rsidRPr="003347D5">
              <w:rPr>
                <w:rFonts w:ascii="Times New Roman" w:hAnsi="Times New Roman" w:cs="Times New Roman"/>
                <w:b/>
                <w:bCs/>
                <w:noProof/>
                <w:webHidden/>
                <w:sz w:val="28"/>
                <w:szCs w:val="28"/>
              </w:rPr>
              <w:instrText xml:space="preserve"> PAGEREF _Toc190830583 \h </w:instrText>
            </w:r>
            <w:r w:rsidRPr="003347D5">
              <w:rPr>
                <w:rFonts w:ascii="Times New Roman" w:hAnsi="Times New Roman" w:cs="Times New Roman"/>
                <w:b/>
                <w:bCs/>
                <w:noProof/>
                <w:webHidden/>
                <w:sz w:val="28"/>
                <w:szCs w:val="28"/>
              </w:rPr>
            </w:r>
            <w:r w:rsidRPr="003347D5">
              <w:rPr>
                <w:rFonts w:ascii="Times New Roman" w:hAnsi="Times New Roman" w:cs="Times New Roman"/>
                <w:b/>
                <w:bCs/>
                <w:noProof/>
                <w:webHidden/>
                <w:sz w:val="28"/>
                <w:szCs w:val="28"/>
              </w:rPr>
              <w:fldChar w:fldCharType="separate"/>
            </w:r>
            <w:r w:rsidR="0023332B">
              <w:rPr>
                <w:rFonts w:ascii="Times New Roman" w:hAnsi="Times New Roman" w:cs="Times New Roman"/>
                <w:b/>
                <w:bCs/>
                <w:noProof/>
                <w:webHidden/>
                <w:sz w:val="28"/>
                <w:szCs w:val="28"/>
              </w:rPr>
              <w:t>15</w:t>
            </w:r>
            <w:r w:rsidRPr="003347D5">
              <w:rPr>
                <w:rFonts w:ascii="Times New Roman" w:hAnsi="Times New Roman" w:cs="Times New Roman"/>
                <w:b/>
                <w:bCs/>
                <w:noProof/>
                <w:webHidden/>
                <w:sz w:val="28"/>
                <w:szCs w:val="28"/>
              </w:rPr>
              <w:fldChar w:fldCharType="end"/>
            </w:r>
          </w:hyperlink>
        </w:p>
        <w:p w14:paraId="3FD585CC" w14:textId="0B2A130A" w:rsidR="00871A97" w:rsidRPr="003347D5" w:rsidRDefault="00871A97" w:rsidP="00312FA0">
          <w:pPr>
            <w:pStyle w:val="24"/>
            <w:tabs>
              <w:tab w:val="right" w:leader="dot" w:pos="9345"/>
            </w:tabs>
            <w:ind w:left="0"/>
            <w:rPr>
              <w:rFonts w:ascii="Times New Roman" w:eastAsiaTheme="minorEastAsia" w:hAnsi="Times New Roman" w:cs="Times New Roman"/>
              <w:noProof/>
              <w:kern w:val="2"/>
              <w:sz w:val="28"/>
              <w:szCs w:val="28"/>
              <w14:ligatures w14:val="standardContextual"/>
            </w:rPr>
          </w:pPr>
          <w:hyperlink w:anchor="_Toc190830584" w:history="1">
            <w:r w:rsidRPr="003347D5">
              <w:rPr>
                <w:rStyle w:val="af8"/>
                <w:rFonts w:ascii="Times New Roman" w:hAnsi="Times New Roman" w:cs="Times New Roman"/>
                <w:noProof/>
                <w:sz w:val="28"/>
                <w:szCs w:val="28"/>
              </w:rPr>
              <w:t xml:space="preserve">1.1 Теоретико-методологические подходы к модернизации социальной системы и ее важного элемента </w:t>
            </w:r>
            <w:r w:rsidRPr="003347D5">
              <w:rPr>
                <w:rStyle w:val="af8"/>
                <w:rFonts w:ascii="Times New Roman" w:hAnsi="Times New Roman" w:cs="Times New Roman"/>
                <w:iCs/>
                <w:noProof/>
                <w:sz w:val="28"/>
                <w:szCs w:val="28"/>
              </w:rPr>
              <w:t>–</w:t>
            </w:r>
            <w:r w:rsidRPr="003347D5">
              <w:rPr>
                <w:rStyle w:val="af8"/>
                <w:rFonts w:ascii="Times New Roman" w:hAnsi="Times New Roman" w:cs="Times New Roman"/>
                <w:noProof/>
                <w:sz w:val="28"/>
                <w:szCs w:val="28"/>
              </w:rPr>
              <w:t xml:space="preserve"> здравоохранения</w:t>
            </w:r>
            <w:r w:rsidRPr="003347D5">
              <w:rPr>
                <w:rFonts w:ascii="Times New Roman" w:hAnsi="Times New Roman" w:cs="Times New Roman"/>
                <w:noProof/>
                <w:webHidden/>
                <w:sz w:val="28"/>
                <w:szCs w:val="28"/>
              </w:rPr>
              <w:tab/>
            </w:r>
            <w:r w:rsidRPr="003347D5">
              <w:rPr>
                <w:rFonts w:ascii="Times New Roman" w:hAnsi="Times New Roman" w:cs="Times New Roman"/>
                <w:noProof/>
                <w:webHidden/>
                <w:sz w:val="28"/>
                <w:szCs w:val="28"/>
              </w:rPr>
              <w:fldChar w:fldCharType="begin"/>
            </w:r>
            <w:r w:rsidRPr="003347D5">
              <w:rPr>
                <w:rFonts w:ascii="Times New Roman" w:hAnsi="Times New Roman" w:cs="Times New Roman"/>
                <w:noProof/>
                <w:webHidden/>
                <w:sz w:val="28"/>
                <w:szCs w:val="28"/>
              </w:rPr>
              <w:instrText xml:space="preserve"> PAGEREF _Toc190830584 \h </w:instrText>
            </w:r>
            <w:r w:rsidRPr="003347D5">
              <w:rPr>
                <w:rFonts w:ascii="Times New Roman" w:hAnsi="Times New Roman" w:cs="Times New Roman"/>
                <w:noProof/>
                <w:webHidden/>
                <w:sz w:val="28"/>
                <w:szCs w:val="28"/>
              </w:rPr>
            </w:r>
            <w:r w:rsidRPr="003347D5">
              <w:rPr>
                <w:rFonts w:ascii="Times New Roman" w:hAnsi="Times New Roman" w:cs="Times New Roman"/>
                <w:noProof/>
                <w:webHidden/>
                <w:sz w:val="28"/>
                <w:szCs w:val="28"/>
              </w:rPr>
              <w:fldChar w:fldCharType="separate"/>
            </w:r>
            <w:r w:rsidR="0023332B">
              <w:rPr>
                <w:rFonts w:ascii="Times New Roman" w:hAnsi="Times New Roman" w:cs="Times New Roman"/>
                <w:noProof/>
                <w:webHidden/>
                <w:sz w:val="28"/>
                <w:szCs w:val="28"/>
              </w:rPr>
              <w:t>15</w:t>
            </w:r>
            <w:r w:rsidRPr="003347D5">
              <w:rPr>
                <w:rFonts w:ascii="Times New Roman" w:hAnsi="Times New Roman" w:cs="Times New Roman"/>
                <w:noProof/>
                <w:webHidden/>
                <w:sz w:val="28"/>
                <w:szCs w:val="28"/>
              </w:rPr>
              <w:fldChar w:fldCharType="end"/>
            </w:r>
          </w:hyperlink>
        </w:p>
        <w:p w14:paraId="7D7ACA82" w14:textId="418908D7" w:rsidR="00871A97" w:rsidRPr="003347D5" w:rsidRDefault="00871A97" w:rsidP="00312FA0">
          <w:pPr>
            <w:pStyle w:val="24"/>
            <w:tabs>
              <w:tab w:val="right" w:leader="dot" w:pos="9345"/>
            </w:tabs>
            <w:ind w:left="0"/>
            <w:rPr>
              <w:rFonts w:ascii="Times New Roman" w:eastAsiaTheme="minorEastAsia" w:hAnsi="Times New Roman" w:cs="Times New Roman"/>
              <w:noProof/>
              <w:kern w:val="2"/>
              <w:sz w:val="28"/>
              <w:szCs w:val="28"/>
              <w14:ligatures w14:val="standardContextual"/>
            </w:rPr>
          </w:pPr>
          <w:hyperlink w:anchor="_Toc190830585" w:history="1">
            <w:r w:rsidRPr="003347D5">
              <w:rPr>
                <w:rStyle w:val="af8"/>
                <w:rFonts w:ascii="Times New Roman" w:hAnsi="Times New Roman" w:cs="Times New Roman"/>
                <w:noProof/>
                <w:sz w:val="28"/>
                <w:szCs w:val="28"/>
              </w:rPr>
              <w:t>1.2 Экономическое и социальное воздействие системы здравоохранения на уровень и качество жизни населения</w:t>
            </w:r>
            <w:r w:rsidRPr="003347D5">
              <w:rPr>
                <w:rFonts w:ascii="Times New Roman" w:hAnsi="Times New Roman" w:cs="Times New Roman"/>
                <w:noProof/>
                <w:webHidden/>
                <w:sz w:val="28"/>
                <w:szCs w:val="28"/>
              </w:rPr>
              <w:tab/>
            </w:r>
            <w:r w:rsidRPr="003347D5">
              <w:rPr>
                <w:rFonts w:ascii="Times New Roman" w:hAnsi="Times New Roman" w:cs="Times New Roman"/>
                <w:noProof/>
                <w:webHidden/>
                <w:sz w:val="28"/>
                <w:szCs w:val="28"/>
              </w:rPr>
              <w:fldChar w:fldCharType="begin"/>
            </w:r>
            <w:r w:rsidRPr="003347D5">
              <w:rPr>
                <w:rFonts w:ascii="Times New Roman" w:hAnsi="Times New Roman" w:cs="Times New Roman"/>
                <w:noProof/>
                <w:webHidden/>
                <w:sz w:val="28"/>
                <w:szCs w:val="28"/>
              </w:rPr>
              <w:instrText xml:space="preserve"> PAGEREF _Toc190830585 \h </w:instrText>
            </w:r>
            <w:r w:rsidRPr="003347D5">
              <w:rPr>
                <w:rFonts w:ascii="Times New Roman" w:hAnsi="Times New Roman" w:cs="Times New Roman"/>
                <w:noProof/>
                <w:webHidden/>
                <w:sz w:val="28"/>
                <w:szCs w:val="28"/>
              </w:rPr>
            </w:r>
            <w:r w:rsidRPr="003347D5">
              <w:rPr>
                <w:rFonts w:ascii="Times New Roman" w:hAnsi="Times New Roman" w:cs="Times New Roman"/>
                <w:noProof/>
                <w:webHidden/>
                <w:sz w:val="28"/>
                <w:szCs w:val="28"/>
              </w:rPr>
              <w:fldChar w:fldCharType="separate"/>
            </w:r>
            <w:r w:rsidR="0023332B">
              <w:rPr>
                <w:rFonts w:ascii="Times New Roman" w:hAnsi="Times New Roman" w:cs="Times New Roman"/>
                <w:noProof/>
                <w:webHidden/>
                <w:sz w:val="28"/>
                <w:szCs w:val="28"/>
              </w:rPr>
              <w:t>30</w:t>
            </w:r>
            <w:r w:rsidRPr="003347D5">
              <w:rPr>
                <w:rFonts w:ascii="Times New Roman" w:hAnsi="Times New Roman" w:cs="Times New Roman"/>
                <w:noProof/>
                <w:webHidden/>
                <w:sz w:val="28"/>
                <w:szCs w:val="28"/>
              </w:rPr>
              <w:fldChar w:fldCharType="end"/>
            </w:r>
          </w:hyperlink>
        </w:p>
        <w:p w14:paraId="6AB7D08A" w14:textId="21BB128C" w:rsidR="00871A97" w:rsidRPr="003347D5" w:rsidRDefault="00871A97" w:rsidP="00312FA0">
          <w:pPr>
            <w:pStyle w:val="24"/>
            <w:tabs>
              <w:tab w:val="right" w:leader="dot" w:pos="9345"/>
            </w:tabs>
            <w:ind w:left="0"/>
            <w:rPr>
              <w:rFonts w:ascii="Times New Roman" w:eastAsiaTheme="minorEastAsia" w:hAnsi="Times New Roman" w:cs="Times New Roman"/>
              <w:noProof/>
              <w:kern w:val="2"/>
              <w:sz w:val="28"/>
              <w:szCs w:val="28"/>
              <w14:ligatures w14:val="standardContextual"/>
            </w:rPr>
          </w:pPr>
          <w:hyperlink w:anchor="_Toc190830586" w:history="1">
            <w:r w:rsidRPr="003347D5">
              <w:rPr>
                <w:rStyle w:val="af8"/>
                <w:rFonts w:ascii="Times New Roman" w:hAnsi="Times New Roman" w:cs="Times New Roman"/>
                <w:noProof/>
                <w:sz w:val="28"/>
                <w:szCs w:val="28"/>
              </w:rPr>
              <w:t>1.3 Зарубежный опыт модернизации здравоохранения в контексте его адаптации к условиям Казахстана</w:t>
            </w:r>
            <w:r w:rsidRPr="003347D5">
              <w:rPr>
                <w:rFonts w:ascii="Times New Roman" w:hAnsi="Times New Roman" w:cs="Times New Roman"/>
                <w:noProof/>
                <w:webHidden/>
                <w:sz w:val="28"/>
                <w:szCs w:val="28"/>
              </w:rPr>
              <w:tab/>
            </w:r>
            <w:r w:rsidRPr="003347D5">
              <w:rPr>
                <w:rFonts w:ascii="Times New Roman" w:hAnsi="Times New Roman" w:cs="Times New Roman"/>
                <w:noProof/>
                <w:webHidden/>
                <w:sz w:val="28"/>
                <w:szCs w:val="28"/>
              </w:rPr>
              <w:fldChar w:fldCharType="begin"/>
            </w:r>
            <w:r w:rsidRPr="003347D5">
              <w:rPr>
                <w:rFonts w:ascii="Times New Roman" w:hAnsi="Times New Roman" w:cs="Times New Roman"/>
                <w:noProof/>
                <w:webHidden/>
                <w:sz w:val="28"/>
                <w:szCs w:val="28"/>
              </w:rPr>
              <w:instrText xml:space="preserve"> PAGEREF _Toc190830586 \h </w:instrText>
            </w:r>
            <w:r w:rsidRPr="003347D5">
              <w:rPr>
                <w:rFonts w:ascii="Times New Roman" w:hAnsi="Times New Roman" w:cs="Times New Roman"/>
                <w:noProof/>
                <w:webHidden/>
                <w:sz w:val="28"/>
                <w:szCs w:val="28"/>
              </w:rPr>
            </w:r>
            <w:r w:rsidRPr="003347D5">
              <w:rPr>
                <w:rFonts w:ascii="Times New Roman" w:hAnsi="Times New Roman" w:cs="Times New Roman"/>
                <w:noProof/>
                <w:webHidden/>
                <w:sz w:val="28"/>
                <w:szCs w:val="28"/>
              </w:rPr>
              <w:fldChar w:fldCharType="separate"/>
            </w:r>
            <w:r w:rsidR="0023332B">
              <w:rPr>
                <w:rFonts w:ascii="Times New Roman" w:hAnsi="Times New Roman" w:cs="Times New Roman"/>
                <w:noProof/>
                <w:webHidden/>
                <w:sz w:val="28"/>
                <w:szCs w:val="28"/>
              </w:rPr>
              <w:t>48</w:t>
            </w:r>
            <w:r w:rsidRPr="003347D5">
              <w:rPr>
                <w:rFonts w:ascii="Times New Roman" w:hAnsi="Times New Roman" w:cs="Times New Roman"/>
                <w:noProof/>
                <w:webHidden/>
                <w:sz w:val="28"/>
                <w:szCs w:val="28"/>
              </w:rPr>
              <w:fldChar w:fldCharType="end"/>
            </w:r>
          </w:hyperlink>
        </w:p>
        <w:p w14:paraId="28C82CF4" w14:textId="782ED5A1" w:rsidR="00871A97" w:rsidRPr="003347D5" w:rsidRDefault="00871A97">
          <w:pPr>
            <w:pStyle w:val="15"/>
            <w:tabs>
              <w:tab w:val="right" w:leader="dot" w:pos="9345"/>
            </w:tabs>
            <w:rPr>
              <w:rFonts w:ascii="Times New Roman" w:eastAsiaTheme="minorEastAsia" w:hAnsi="Times New Roman" w:cs="Times New Roman"/>
              <w:b/>
              <w:bCs/>
              <w:noProof/>
              <w:kern w:val="2"/>
              <w:sz w:val="28"/>
              <w:szCs w:val="28"/>
              <w14:ligatures w14:val="standardContextual"/>
            </w:rPr>
          </w:pPr>
          <w:hyperlink w:anchor="_Toc190830587" w:history="1">
            <w:r w:rsidRPr="003347D5">
              <w:rPr>
                <w:rStyle w:val="af8"/>
                <w:rFonts w:ascii="Times New Roman" w:hAnsi="Times New Roman" w:cs="Times New Roman"/>
                <w:b/>
                <w:bCs/>
                <w:noProof/>
                <w:sz w:val="28"/>
                <w:szCs w:val="28"/>
              </w:rPr>
              <w:t>2 АНАЛИЗ СИСТЕМ</w:t>
            </w:r>
            <w:r w:rsidRPr="003347D5">
              <w:rPr>
                <w:rStyle w:val="af8"/>
                <w:rFonts w:ascii="Times New Roman" w:hAnsi="Times New Roman" w:cs="Times New Roman"/>
                <w:b/>
                <w:bCs/>
                <w:noProof/>
                <w:sz w:val="28"/>
                <w:szCs w:val="28"/>
                <w:lang w:val="kk-KZ"/>
              </w:rPr>
              <w:t>Ы</w:t>
            </w:r>
            <w:r w:rsidRPr="003347D5">
              <w:rPr>
                <w:rStyle w:val="af8"/>
                <w:rFonts w:ascii="Times New Roman" w:hAnsi="Times New Roman" w:cs="Times New Roman"/>
                <w:b/>
                <w:bCs/>
                <w:noProof/>
                <w:sz w:val="28"/>
                <w:szCs w:val="28"/>
              </w:rPr>
              <w:t xml:space="preserve"> ЗДРАВООХРАНЕНИЯ В РЕГИОНАХ КАЗАХСТАНА В УСЛОВИЯХ МОДЕРНИЗАЦИИ</w:t>
            </w:r>
            <w:r w:rsidRPr="003347D5">
              <w:rPr>
                <w:rFonts w:ascii="Times New Roman" w:hAnsi="Times New Roman" w:cs="Times New Roman"/>
                <w:b/>
                <w:bCs/>
                <w:noProof/>
                <w:webHidden/>
                <w:sz w:val="28"/>
                <w:szCs w:val="28"/>
              </w:rPr>
              <w:tab/>
            </w:r>
            <w:r w:rsidRPr="003347D5">
              <w:rPr>
                <w:rFonts w:ascii="Times New Roman" w:hAnsi="Times New Roman" w:cs="Times New Roman"/>
                <w:b/>
                <w:bCs/>
                <w:noProof/>
                <w:webHidden/>
                <w:sz w:val="28"/>
                <w:szCs w:val="28"/>
              </w:rPr>
              <w:fldChar w:fldCharType="begin"/>
            </w:r>
            <w:r w:rsidRPr="003347D5">
              <w:rPr>
                <w:rFonts w:ascii="Times New Roman" w:hAnsi="Times New Roman" w:cs="Times New Roman"/>
                <w:b/>
                <w:bCs/>
                <w:noProof/>
                <w:webHidden/>
                <w:sz w:val="28"/>
                <w:szCs w:val="28"/>
              </w:rPr>
              <w:instrText xml:space="preserve"> PAGEREF _Toc190830587 \h </w:instrText>
            </w:r>
            <w:r w:rsidRPr="003347D5">
              <w:rPr>
                <w:rFonts w:ascii="Times New Roman" w:hAnsi="Times New Roman" w:cs="Times New Roman"/>
                <w:b/>
                <w:bCs/>
                <w:noProof/>
                <w:webHidden/>
                <w:sz w:val="28"/>
                <w:szCs w:val="28"/>
              </w:rPr>
            </w:r>
            <w:r w:rsidRPr="003347D5">
              <w:rPr>
                <w:rFonts w:ascii="Times New Roman" w:hAnsi="Times New Roman" w:cs="Times New Roman"/>
                <w:b/>
                <w:bCs/>
                <w:noProof/>
                <w:webHidden/>
                <w:sz w:val="28"/>
                <w:szCs w:val="28"/>
              </w:rPr>
              <w:fldChar w:fldCharType="separate"/>
            </w:r>
            <w:r w:rsidR="0023332B">
              <w:rPr>
                <w:rFonts w:ascii="Times New Roman" w:hAnsi="Times New Roman" w:cs="Times New Roman"/>
                <w:b/>
                <w:bCs/>
                <w:noProof/>
                <w:webHidden/>
                <w:sz w:val="28"/>
                <w:szCs w:val="28"/>
              </w:rPr>
              <w:t>62</w:t>
            </w:r>
            <w:r w:rsidRPr="003347D5">
              <w:rPr>
                <w:rFonts w:ascii="Times New Roman" w:hAnsi="Times New Roman" w:cs="Times New Roman"/>
                <w:b/>
                <w:bCs/>
                <w:noProof/>
                <w:webHidden/>
                <w:sz w:val="28"/>
                <w:szCs w:val="28"/>
              </w:rPr>
              <w:fldChar w:fldCharType="end"/>
            </w:r>
          </w:hyperlink>
        </w:p>
        <w:p w14:paraId="227158EB" w14:textId="6E3485E7" w:rsidR="00871A97" w:rsidRPr="003347D5" w:rsidRDefault="00871A97" w:rsidP="00312FA0">
          <w:pPr>
            <w:pStyle w:val="24"/>
            <w:tabs>
              <w:tab w:val="right" w:leader="dot" w:pos="9345"/>
            </w:tabs>
            <w:ind w:left="0"/>
            <w:rPr>
              <w:rFonts w:ascii="Times New Roman" w:eastAsiaTheme="minorEastAsia" w:hAnsi="Times New Roman" w:cs="Times New Roman"/>
              <w:noProof/>
              <w:kern w:val="2"/>
              <w:sz w:val="28"/>
              <w:szCs w:val="28"/>
              <w14:ligatures w14:val="standardContextual"/>
            </w:rPr>
          </w:pPr>
          <w:hyperlink w:anchor="_Toc190830588" w:history="1">
            <w:r w:rsidRPr="003347D5">
              <w:rPr>
                <w:rStyle w:val="af8"/>
                <w:rFonts w:ascii="Times New Roman" w:hAnsi="Times New Roman" w:cs="Times New Roman"/>
                <w:noProof/>
                <w:sz w:val="28"/>
                <w:szCs w:val="28"/>
              </w:rPr>
              <w:t>2.1 Методологические подходы экономического анализа системы здравоохранения</w:t>
            </w:r>
            <w:r w:rsidRPr="003347D5">
              <w:rPr>
                <w:rFonts w:ascii="Times New Roman" w:hAnsi="Times New Roman" w:cs="Times New Roman"/>
                <w:noProof/>
                <w:webHidden/>
                <w:sz w:val="28"/>
                <w:szCs w:val="28"/>
              </w:rPr>
              <w:tab/>
            </w:r>
            <w:r w:rsidRPr="003347D5">
              <w:rPr>
                <w:rFonts w:ascii="Times New Roman" w:hAnsi="Times New Roman" w:cs="Times New Roman"/>
                <w:noProof/>
                <w:webHidden/>
                <w:sz w:val="28"/>
                <w:szCs w:val="28"/>
              </w:rPr>
              <w:fldChar w:fldCharType="begin"/>
            </w:r>
            <w:r w:rsidRPr="003347D5">
              <w:rPr>
                <w:rFonts w:ascii="Times New Roman" w:hAnsi="Times New Roman" w:cs="Times New Roman"/>
                <w:noProof/>
                <w:webHidden/>
                <w:sz w:val="28"/>
                <w:szCs w:val="28"/>
              </w:rPr>
              <w:instrText xml:space="preserve"> PAGEREF _Toc190830588 \h </w:instrText>
            </w:r>
            <w:r w:rsidRPr="003347D5">
              <w:rPr>
                <w:rFonts w:ascii="Times New Roman" w:hAnsi="Times New Roman" w:cs="Times New Roman"/>
                <w:noProof/>
                <w:webHidden/>
                <w:sz w:val="28"/>
                <w:szCs w:val="28"/>
              </w:rPr>
            </w:r>
            <w:r w:rsidRPr="003347D5">
              <w:rPr>
                <w:rFonts w:ascii="Times New Roman" w:hAnsi="Times New Roman" w:cs="Times New Roman"/>
                <w:noProof/>
                <w:webHidden/>
                <w:sz w:val="28"/>
                <w:szCs w:val="28"/>
              </w:rPr>
              <w:fldChar w:fldCharType="separate"/>
            </w:r>
            <w:r w:rsidR="0023332B">
              <w:rPr>
                <w:rFonts w:ascii="Times New Roman" w:hAnsi="Times New Roman" w:cs="Times New Roman"/>
                <w:noProof/>
                <w:webHidden/>
                <w:sz w:val="28"/>
                <w:szCs w:val="28"/>
              </w:rPr>
              <w:t>62</w:t>
            </w:r>
            <w:r w:rsidRPr="003347D5">
              <w:rPr>
                <w:rFonts w:ascii="Times New Roman" w:hAnsi="Times New Roman" w:cs="Times New Roman"/>
                <w:noProof/>
                <w:webHidden/>
                <w:sz w:val="28"/>
                <w:szCs w:val="28"/>
              </w:rPr>
              <w:fldChar w:fldCharType="end"/>
            </w:r>
          </w:hyperlink>
        </w:p>
        <w:p w14:paraId="716D05C3" w14:textId="78EAB6DF" w:rsidR="00871A97" w:rsidRPr="003347D5" w:rsidRDefault="00871A97" w:rsidP="00312FA0">
          <w:pPr>
            <w:pStyle w:val="24"/>
            <w:tabs>
              <w:tab w:val="right" w:leader="dot" w:pos="9345"/>
            </w:tabs>
            <w:ind w:left="0"/>
            <w:rPr>
              <w:rFonts w:ascii="Times New Roman" w:eastAsiaTheme="minorEastAsia" w:hAnsi="Times New Roman" w:cs="Times New Roman"/>
              <w:noProof/>
              <w:kern w:val="2"/>
              <w:sz w:val="28"/>
              <w:szCs w:val="28"/>
              <w14:ligatures w14:val="standardContextual"/>
            </w:rPr>
          </w:pPr>
          <w:hyperlink w:anchor="_Toc190830589" w:history="1">
            <w:r w:rsidRPr="003347D5">
              <w:rPr>
                <w:rStyle w:val="af8"/>
                <w:rFonts w:ascii="Times New Roman" w:hAnsi="Times New Roman" w:cs="Times New Roman"/>
                <w:noProof/>
                <w:sz w:val="28"/>
                <w:szCs w:val="28"/>
              </w:rPr>
              <w:t>2.2 Оценка экономической эффективности функционирования системы здравоохранения в регионах Казахстана</w:t>
            </w:r>
            <w:r w:rsidRPr="003347D5">
              <w:rPr>
                <w:rFonts w:ascii="Times New Roman" w:hAnsi="Times New Roman" w:cs="Times New Roman"/>
                <w:noProof/>
                <w:webHidden/>
                <w:sz w:val="28"/>
                <w:szCs w:val="28"/>
              </w:rPr>
              <w:tab/>
            </w:r>
            <w:r w:rsidRPr="003347D5">
              <w:rPr>
                <w:rFonts w:ascii="Times New Roman" w:hAnsi="Times New Roman" w:cs="Times New Roman"/>
                <w:noProof/>
                <w:webHidden/>
                <w:sz w:val="28"/>
                <w:szCs w:val="28"/>
              </w:rPr>
              <w:fldChar w:fldCharType="begin"/>
            </w:r>
            <w:r w:rsidRPr="003347D5">
              <w:rPr>
                <w:rFonts w:ascii="Times New Roman" w:hAnsi="Times New Roman" w:cs="Times New Roman"/>
                <w:noProof/>
                <w:webHidden/>
                <w:sz w:val="28"/>
                <w:szCs w:val="28"/>
              </w:rPr>
              <w:instrText xml:space="preserve"> PAGEREF _Toc190830589 \h </w:instrText>
            </w:r>
            <w:r w:rsidRPr="003347D5">
              <w:rPr>
                <w:rFonts w:ascii="Times New Roman" w:hAnsi="Times New Roman" w:cs="Times New Roman"/>
                <w:noProof/>
                <w:webHidden/>
                <w:sz w:val="28"/>
                <w:szCs w:val="28"/>
              </w:rPr>
            </w:r>
            <w:r w:rsidRPr="003347D5">
              <w:rPr>
                <w:rFonts w:ascii="Times New Roman" w:hAnsi="Times New Roman" w:cs="Times New Roman"/>
                <w:noProof/>
                <w:webHidden/>
                <w:sz w:val="28"/>
                <w:szCs w:val="28"/>
              </w:rPr>
              <w:fldChar w:fldCharType="separate"/>
            </w:r>
            <w:r w:rsidR="0023332B">
              <w:rPr>
                <w:rFonts w:ascii="Times New Roman" w:hAnsi="Times New Roman" w:cs="Times New Roman"/>
                <w:noProof/>
                <w:webHidden/>
                <w:sz w:val="28"/>
                <w:szCs w:val="28"/>
              </w:rPr>
              <w:t>78</w:t>
            </w:r>
            <w:r w:rsidRPr="003347D5">
              <w:rPr>
                <w:rFonts w:ascii="Times New Roman" w:hAnsi="Times New Roman" w:cs="Times New Roman"/>
                <w:noProof/>
                <w:webHidden/>
                <w:sz w:val="28"/>
                <w:szCs w:val="28"/>
              </w:rPr>
              <w:fldChar w:fldCharType="end"/>
            </w:r>
          </w:hyperlink>
        </w:p>
        <w:p w14:paraId="7E82F43C" w14:textId="546D3332" w:rsidR="00871A97" w:rsidRPr="003347D5" w:rsidRDefault="00871A97" w:rsidP="00312FA0">
          <w:pPr>
            <w:pStyle w:val="24"/>
            <w:tabs>
              <w:tab w:val="right" w:leader="dot" w:pos="9345"/>
            </w:tabs>
            <w:ind w:left="0"/>
            <w:rPr>
              <w:rFonts w:ascii="Times New Roman" w:eastAsiaTheme="minorEastAsia" w:hAnsi="Times New Roman" w:cs="Times New Roman"/>
              <w:noProof/>
              <w:kern w:val="2"/>
              <w:sz w:val="28"/>
              <w:szCs w:val="28"/>
              <w14:ligatures w14:val="standardContextual"/>
            </w:rPr>
          </w:pPr>
          <w:hyperlink w:anchor="_Toc190830590" w:history="1">
            <w:r w:rsidRPr="003347D5">
              <w:rPr>
                <w:rStyle w:val="af8"/>
                <w:rFonts w:ascii="Times New Roman" w:hAnsi="Times New Roman" w:cs="Times New Roman"/>
                <w:noProof/>
                <w:sz w:val="28"/>
                <w:szCs w:val="28"/>
              </w:rPr>
              <w:t>2.3 Разработка индекса здоровья населения с уче</w:t>
            </w:r>
            <w:r w:rsidRPr="00352309">
              <w:rPr>
                <w:rStyle w:val="af8"/>
                <w:rFonts w:ascii="Times New Roman" w:hAnsi="Times New Roman" w:cs="Times New Roman"/>
                <w:noProof/>
                <w:sz w:val="28"/>
                <w:szCs w:val="28"/>
              </w:rPr>
              <w:t xml:space="preserve">том </w:t>
            </w:r>
            <w:r w:rsidR="00163B0B" w:rsidRPr="00352309">
              <w:rPr>
                <w:rStyle w:val="af8"/>
                <w:rFonts w:ascii="Times New Roman" w:hAnsi="Times New Roman" w:cs="Times New Roman"/>
                <w:noProof/>
                <w:sz w:val="28"/>
                <w:szCs w:val="28"/>
              </w:rPr>
              <w:t xml:space="preserve">влияния </w:t>
            </w:r>
            <w:r w:rsidRPr="00352309">
              <w:rPr>
                <w:rStyle w:val="af8"/>
                <w:rFonts w:ascii="Times New Roman" w:hAnsi="Times New Roman" w:cs="Times New Roman"/>
                <w:noProof/>
                <w:sz w:val="28"/>
                <w:szCs w:val="28"/>
              </w:rPr>
              <w:t xml:space="preserve">социально-демографических </w:t>
            </w:r>
            <w:r w:rsidR="00163B0B" w:rsidRPr="00352309">
              <w:rPr>
                <w:rStyle w:val="af8"/>
                <w:rFonts w:ascii="Times New Roman" w:hAnsi="Times New Roman" w:cs="Times New Roman"/>
                <w:noProof/>
                <w:sz w:val="28"/>
                <w:szCs w:val="28"/>
              </w:rPr>
              <w:t>и экономических</w:t>
            </w:r>
            <w:r w:rsidRPr="00352309">
              <w:rPr>
                <w:rStyle w:val="af8"/>
                <w:rFonts w:ascii="Times New Roman" w:hAnsi="Times New Roman" w:cs="Times New Roman"/>
                <w:noProof/>
                <w:sz w:val="28"/>
                <w:szCs w:val="28"/>
              </w:rPr>
              <w:t xml:space="preserve"> </w:t>
            </w:r>
            <w:r w:rsidR="00163B0B" w:rsidRPr="00352309">
              <w:rPr>
                <w:rStyle w:val="af8"/>
                <w:rFonts w:ascii="Times New Roman" w:hAnsi="Times New Roman" w:cs="Times New Roman"/>
                <w:noProof/>
                <w:sz w:val="28"/>
                <w:szCs w:val="28"/>
              </w:rPr>
              <w:t xml:space="preserve">показателей </w:t>
            </w:r>
            <w:r w:rsidRPr="00352309">
              <w:rPr>
                <w:rStyle w:val="af8"/>
                <w:rFonts w:ascii="Times New Roman" w:hAnsi="Times New Roman" w:cs="Times New Roman"/>
                <w:noProof/>
                <w:sz w:val="28"/>
                <w:szCs w:val="28"/>
              </w:rPr>
              <w:t>регион</w:t>
            </w:r>
            <w:r w:rsidRPr="003347D5">
              <w:rPr>
                <w:rStyle w:val="af8"/>
                <w:rFonts w:ascii="Times New Roman" w:hAnsi="Times New Roman" w:cs="Times New Roman"/>
                <w:noProof/>
                <w:sz w:val="28"/>
                <w:szCs w:val="28"/>
              </w:rPr>
              <w:t>ов Казахстана</w:t>
            </w:r>
            <w:r w:rsidRPr="003347D5">
              <w:rPr>
                <w:rFonts w:ascii="Times New Roman" w:hAnsi="Times New Roman" w:cs="Times New Roman"/>
                <w:noProof/>
                <w:webHidden/>
                <w:sz w:val="28"/>
                <w:szCs w:val="28"/>
              </w:rPr>
              <w:tab/>
            </w:r>
            <w:r w:rsidRPr="003347D5">
              <w:rPr>
                <w:rFonts w:ascii="Times New Roman" w:hAnsi="Times New Roman" w:cs="Times New Roman"/>
                <w:noProof/>
                <w:webHidden/>
                <w:sz w:val="28"/>
                <w:szCs w:val="28"/>
              </w:rPr>
              <w:fldChar w:fldCharType="begin"/>
            </w:r>
            <w:r w:rsidRPr="003347D5">
              <w:rPr>
                <w:rFonts w:ascii="Times New Roman" w:hAnsi="Times New Roman" w:cs="Times New Roman"/>
                <w:noProof/>
                <w:webHidden/>
                <w:sz w:val="28"/>
                <w:szCs w:val="28"/>
              </w:rPr>
              <w:instrText xml:space="preserve"> PAGEREF _Toc190830590 \h </w:instrText>
            </w:r>
            <w:r w:rsidRPr="003347D5">
              <w:rPr>
                <w:rFonts w:ascii="Times New Roman" w:hAnsi="Times New Roman" w:cs="Times New Roman"/>
                <w:noProof/>
                <w:webHidden/>
                <w:sz w:val="28"/>
                <w:szCs w:val="28"/>
              </w:rPr>
            </w:r>
            <w:r w:rsidRPr="003347D5">
              <w:rPr>
                <w:rFonts w:ascii="Times New Roman" w:hAnsi="Times New Roman" w:cs="Times New Roman"/>
                <w:noProof/>
                <w:webHidden/>
                <w:sz w:val="28"/>
                <w:szCs w:val="28"/>
              </w:rPr>
              <w:fldChar w:fldCharType="separate"/>
            </w:r>
            <w:r w:rsidR="0023332B">
              <w:rPr>
                <w:rFonts w:ascii="Times New Roman" w:hAnsi="Times New Roman" w:cs="Times New Roman"/>
                <w:noProof/>
                <w:webHidden/>
                <w:sz w:val="28"/>
                <w:szCs w:val="28"/>
              </w:rPr>
              <w:t>100</w:t>
            </w:r>
            <w:r w:rsidRPr="003347D5">
              <w:rPr>
                <w:rFonts w:ascii="Times New Roman" w:hAnsi="Times New Roman" w:cs="Times New Roman"/>
                <w:noProof/>
                <w:webHidden/>
                <w:sz w:val="28"/>
                <w:szCs w:val="28"/>
              </w:rPr>
              <w:fldChar w:fldCharType="end"/>
            </w:r>
          </w:hyperlink>
        </w:p>
        <w:p w14:paraId="00E09F4E" w14:textId="28E26F78" w:rsidR="00871A97" w:rsidRPr="003347D5" w:rsidRDefault="00871A97">
          <w:pPr>
            <w:pStyle w:val="15"/>
            <w:tabs>
              <w:tab w:val="right" w:leader="dot" w:pos="9345"/>
            </w:tabs>
            <w:rPr>
              <w:rFonts w:ascii="Times New Roman" w:eastAsiaTheme="minorEastAsia" w:hAnsi="Times New Roman" w:cs="Times New Roman"/>
              <w:b/>
              <w:bCs/>
              <w:noProof/>
              <w:kern w:val="2"/>
              <w:sz w:val="28"/>
              <w:szCs w:val="28"/>
              <w14:ligatures w14:val="standardContextual"/>
            </w:rPr>
          </w:pPr>
          <w:hyperlink w:anchor="_Toc190830591" w:history="1">
            <w:r w:rsidRPr="003347D5">
              <w:rPr>
                <w:rStyle w:val="af8"/>
                <w:rFonts w:ascii="Times New Roman" w:hAnsi="Times New Roman" w:cs="Times New Roman"/>
                <w:b/>
                <w:bCs/>
                <w:noProof/>
                <w:sz w:val="28"/>
                <w:szCs w:val="28"/>
              </w:rPr>
              <w:t>3 НОВЫЕ ВЕКТОРЫ РАЗВИТИЯ СИСТЕМЫ ЗДРАВООХРАНЕНИЯ В РЕГИОНАХ КАЗАХСТАНА</w:t>
            </w:r>
            <w:r w:rsidRPr="003347D5">
              <w:rPr>
                <w:rFonts w:ascii="Times New Roman" w:hAnsi="Times New Roman" w:cs="Times New Roman"/>
                <w:b/>
                <w:bCs/>
                <w:noProof/>
                <w:webHidden/>
                <w:sz w:val="28"/>
                <w:szCs w:val="28"/>
              </w:rPr>
              <w:tab/>
            </w:r>
            <w:r w:rsidRPr="003347D5">
              <w:rPr>
                <w:rFonts w:ascii="Times New Roman" w:hAnsi="Times New Roman" w:cs="Times New Roman"/>
                <w:b/>
                <w:bCs/>
                <w:noProof/>
                <w:webHidden/>
                <w:sz w:val="28"/>
                <w:szCs w:val="28"/>
              </w:rPr>
              <w:fldChar w:fldCharType="begin"/>
            </w:r>
            <w:r w:rsidRPr="003347D5">
              <w:rPr>
                <w:rFonts w:ascii="Times New Roman" w:hAnsi="Times New Roman" w:cs="Times New Roman"/>
                <w:b/>
                <w:bCs/>
                <w:noProof/>
                <w:webHidden/>
                <w:sz w:val="28"/>
                <w:szCs w:val="28"/>
              </w:rPr>
              <w:instrText xml:space="preserve"> PAGEREF _Toc190830591 \h </w:instrText>
            </w:r>
            <w:r w:rsidRPr="003347D5">
              <w:rPr>
                <w:rFonts w:ascii="Times New Roman" w:hAnsi="Times New Roman" w:cs="Times New Roman"/>
                <w:b/>
                <w:bCs/>
                <w:noProof/>
                <w:webHidden/>
                <w:sz w:val="28"/>
                <w:szCs w:val="28"/>
              </w:rPr>
            </w:r>
            <w:r w:rsidRPr="003347D5">
              <w:rPr>
                <w:rFonts w:ascii="Times New Roman" w:hAnsi="Times New Roman" w:cs="Times New Roman"/>
                <w:b/>
                <w:bCs/>
                <w:noProof/>
                <w:webHidden/>
                <w:sz w:val="28"/>
                <w:szCs w:val="28"/>
              </w:rPr>
              <w:fldChar w:fldCharType="separate"/>
            </w:r>
            <w:r w:rsidR="0023332B">
              <w:rPr>
                <w:rFonts w:ascii="Times New Roman" w:hAnsi="Times New Roman" w:cs="Times New Roman"/>
                <w:b/>
                <w:bCs/>
                <w:noProof/>
                <w:webHidden/>
                <w:sz w:val="28"/>
                <w:szCs w:val="28"/>
              </w:rPr>
              <w:t>115</w:t>
            </w:r>
            <w:r w:rsidRPr="003347D5">
              <w:rPr>
                <w:rFonts w:ascii="Times New Roman" w:hAnsi="Times New Roman" w:cs="Times New Roman"/>
                <w:b/>
                <w:bCs/>
                <w:noProof/>
                <w:webHidden/>
                <w:sz w:val="28"/>
                <w:szCs w:val="28"/>
              </w:rPr>
              <w:fldChar w:fldCharType="end"/>
            </w:r>
          </w:hyperlink>
        </w:p>
        <w:p w14:paraId="444C3067" w14:textId="35D7326A" w:rsidR="00871A97" w:rsidRPr="003347D5" w:rsidRDefault="00871A97" w:rsidP="00A2278C">
          <w:pPr>
            <w:pStyle w:val="24"/>
            <w:tabs>
              <w:tab w:val="right" w:leader="dot" w:pos="9345"/>
            </w:tabs>
            <w:ind w:left="0"/>
            <w:rPr>
              <w:rFonts w:ascii="Times New Roman" w:eastAsiaTheme="minorEastAsia" w:hAnsi="Times New Roman" w:cs="Times New Roman"/>
              <w:noProof/>
              <w:kern w:val="2"/>
              <w:sz w:val="28"/>
              <w:szCs w:val="28"/>
              <w14:ligatures w14:val="standardContextual"/>
            </w:rPr>
          </w:pPr>
          <w:hyperlink w:anchor="_Toc190830592" w:history="1">
            <w:r w:rsidRPr="003347D5">
              <w:rPr>
                <w:rStyle w:val="af8"/>
                <w:rFonts w:ascii="Times New Roman" w:hAnsi="Times New Roman" w:cs="Times New Roman"/>
                <w:noProof/>
                <w:sz w:val="28"/>
                <w:szCs w:val="28"/>
              </w:rPr>
              <w:t>3.1 Программно-целевой подход как основополагающий инструмент модернизации здравоохранения в регионах Казахстана</w:t>
            </w:r>
            <w:r w:rsidRPr="003347D5">
              <w:rPr>
                <w:rFonts w:ascii="Times New Roman" w:hAnsi="Times New Roman" w:cs="Times New Roman"/>
                <w:noProof/>
                <w:webHidden/>
                <w:sz w:val="28"/>
                <w:szCs w:val="28"/>
              </w:rPr>
              <w:tab/>
            </w:r>
            <w:r w:rsidRPr="003347D5">
              <w:rPr>
                <w:rFonts w:ascii="Times New Roman" w:hAnsi="Times New Roman" w:cs="Times New Roman"/>
                <w:noProof/>
                <w:webHidden/>
                <w:sz w:val="28"/>
                <w:szCs w:val="28"/>
              </w:rPr>
              <w:fldChar w:fldCharType="begin"/>
            </w:r>
            <w:r w:rsidRPr="003347D5">
              <w:rPr>
                <w:rFonts w:ascii="Times New Roman" w:hAnsi="Times New Roman" w:cs="Times New Roman"/>
                <w:noProof/>
                <w:webHidden/>
                <w:sz w:val="28"/>
                <w:szCs w:val="28"/>
              </w:rPr>
              <w:instrText xml:space="preserve"> PAGEREF _Toc190830592 \h </w:instrText>
            </w:r>
            <w:r w:rsidRPr="003347D5">
              <w:rPr>
                <w:rFonts w:ascii="Times New Roman" w:hAnsi="Times New Roman" w:cs="Times New Roman"/>
                <w:noProof/>
                <w:webHidden/>
                <w:sz w:val="28"/>
                <w:szCs w:val="28"/>
              </w:rPr>
            </w:r>
            <w:r w:rsidRPr="003347D5">
              <w:rPr>
                <w:rFonts w:ascii="Times New Roman" w:hAnsi="Times New Roman" w:cs="Times New Roman"/>
                <w:noProof/>
                <w:webHidden/>
                <w:sz w:val="28"/>
                <w:szCs w:val="28"/>
              </w:rPr>
              <w:fldChar w:fldCharType="separate"/>
            </w:r>
            <w:r w:rsidR="0023332B">
              <w:rPr>
                <w:rFonts w:ascii="Times New Roman" w:hAnsi="Times New Roman" w:cs="Times New Roman"/>
                <w:noProof/>
                <w:webHidden/>
                <w:sz w:val="28"/>
                <w:szCs w:val="28"/>
              </w:rPr>
              <w:t>115</w:t>
            </w:r>
            <w:r w:rsidRPr="003347D5">
              <w:rPr>
                <w:rFonts w:ascii="Times New Roman" w:hAnsi="Times New Roman" w:cs="Times New Roman"/>
                <w:noProof/>
                <w:webHidden/>
                <w:sz w:val="28"/>
                <w:szCs w:val="28"/>
              </w:rPr>
              <w:fldChar w:fldCharType="end"/>
            </w:r>
          </w:hyperlink>
        </w:p>
        <w:p w14:paraId="39E9BAAF" w14:textId="0576EBD2" w:rsidR="00871A97" w:rsidRPr="003347D5" w:rsidRDefault="00871A97" w:rsidP="00A2278C">
          <w:pPr>
            <w:pStyle w:val="24"/>
            <w:tabs>
              <w:tab w:val="right" w:leader="dot" w:pos="9345"/>
            </w:tabs>
            <w:ind w:left="0"/>
            <w:rPr>
              <w:rFonts w:ascii="Times New Roman" w:eastAsiaTheme="minorEastAsia" w:hAnsi="Times New Roman" w:cs="Times New Roman"/>
              <w:noProof/>
              <w:kern w:val="2"/>
              <w:sz w:val="28"/>
              <w:szCs w:val="28"/>
              <w14:ligatures w14:val="standardContextual"/>
            </w:rPr>
          </w:pPr>
          <w:hyperlink w:anchor="_Toc190830593" w:history="1">
            <w:r w:rsidRPr="003347D5">
              <w:rPr>
                <w:rStyle w:val="af8"/>
                <w:rFonts w:ascii="Times New Roman" w:hAnsi="Times New Roman" w:cs="Times New Roman"/>
                <w:noProof/>
                <w:sz w:val="28"/>
                <w:szCs w:val="28"/>
              </w:rPr>
              <w:t>3.2 Интегральная модель модернизации системы здравоохранения в регионах Казахстана</w:t>
            </w:r>
            <w:r w:rsidRPr="003347D5">
              <w:rPr>
                <w:rFonts w:ascii="Times New Roman" w:hAnsi="Times New Roman" w:cs="Times New Roman"/>
                <w:noProof/>
                <w:webHidden/>
                <w:sz w:val="28"/>
                <w:szCs w:val="28"/>
              </w:rPr>
              <w:tab/>
            </w:r>
            <w:r w:rsidRPr="003347D5">
              <w:rPr>
                <w:rFonts w:ascii="Times New Roman" w:hAnsi="Times New Roman" w:cs="Times New Roman"/>
                <w:noProof/>
                <w:webHidden/>
                <w:sz w:val="28"/>
                <w:szCs w:val="28"/>
              </w:rPr>
              <w:fldChar w:fldCharType="begin"/>
            </w:r>
            <w:r w:rsidRPr="003347D5">
              <w:rPr>
                <w:rFonts w:ascii="Times New Roman" w:hAnsi="Times New Roman" w:cs="Times New Roman"/>
                <w:noProof/>
                <w:webHidden/>
                <w:sz w:val="28"/>
                <w:szCs w:val="28"/>
              </w:rPr>
              <w:instrText xml:space="preserve"> PAGEREF _Toc190830593 \h </w:instrText>
            </w:r>
            <w:r w:rsidRPr="003347D5">
              <w:rPr>
                <w:rFonts w:ascii="Times New Roman" w:hAnsi="Times New Roman" w:cs="Times New Roman"/>
                <w:noProof/>
                <w:webHidden/>
                <w:sz w:val="28"/>
                <w:szCs w:val="28"/>
              </w:rPr>
            </w:r>
            <w:r w:rsidRPr="003347D5">
              <w:rPr>
                <w:rFonts w:ascii="Times New Roman" w:hAnsi="Times New Roman" w:cs="Times New Roman"/>
                <w:noProof/>
                <w:webHidden/>
                <w:sz w:val="28"/>
                <w:szCs w:val="28"/>
              </w:rPr>
              <w:fldChar w:fldCharType="separate"/>
            </w:r>
            <w:r w:rsidR="0023332B">
              <w:rPr>
                <w:rFonts w:ascii="Times New Roman" w:hAnsi="Times New Roman" w:cs="Times New Roman"/>
                <w:noProof/>
                <w:webHidden/>
                <w:sz w:val="28"/>
                <w:szCs w:val="28"/>
              </w:rPr>
              <w:t>125</w:t>
            </w:r>
            <w:r w:rsidRPr="003347D5">
              <w:rPr>
                <w:rFonts w:ascii="Times New Roman" w:hAnsi="Times New Roman" w:cs="Times New Roman"/>
                <w:noProof/>
                <w:webHidden/>
                <w:sz w:val="28"/>
                <w:szCs w:val="28"/>
              </w:rPr>
              <w:fldChar w:fldCharType="end"/>
            </w:r>
          </w:hyperlink>
        </w:p>
        <w:p w14:paraId="56AB93A7" w14:textId="2C572EB4" w:rsidR="00871A97" w:rsidRPr="003347D5" w:rsidRDefault="00871A97" w:rsidP="00A2278C">
          <w:pPr>
            <w:pStyle w:val="24"/>
            <w:tabs>
              <w:tab w:val="right" w:leader="dot" w:pos="9345"/>
            </w:tabs>
            <w:ind w:left="0"/>
            <w:rPr>
              <w:rFonts w:ascii="Times New Roman" w:eastAsiaTheme="minorEastAsia" w:hAnsi="Times New Roman" w:cs="Times New Roman"/>
              <w:noProof/>
              <w:kern w:val="2"/>
              <w:sz w:val="28"/>
              <w:szCs w:val="28"/>
              <w14:ligatures w14:val="standardContextual"/>
            </w:rPr>
          </w:pPr>
          <w:hyperlink w:anchor="_Toc190830594" w:history="1">
            <w:r w:rsidRPr="003347D5">
              <w:rPr>
                <w:rStyle w:val="af8"/>
                <w:rFonts w:ascii="Times New Roman" w:hAnsi="Times New Roman" w:cs="Times New Roman"/>
                <w:noProof/>
                <w:sz w:val="28"/>
                <w:szCs w:val="28"/>
              </w:rPr>
              <w:t>3.3 Перспективы модернизации системы здравоохранения в регионах Казахстана посредством внедрения инновационных технологий</w:t>
            </w:r>
            <w:r w:rsidRPr="003347D5">
              <w:rPr>
                <w:rFonts w:ascii="Times New Roman" w:hAnsi="Times New Roman" w:cs="Times New Roman"/>
                <w:noProof/>
                <w:webHidden/>
                <w:sz w:val="28"/>
                <w:szCs w:val="28"/>
              </w:rPr>
              <w:tab/>
            </w:r>
            <w:r w:rsidRPr="003347D5">
              <w:rPr>
                <w:rFonts w:ascii="Times New Roman" w:hAnsi="Times New Roman" w:cs="Times New Roman"/>
                <w:noProof/>
                <w:webHidden/>
                <w:sz w:val="28"/>
                <w:szCs w:val="28"/>
              </w:rPr>
              <w:fldChar w:fldCharType="begin"/>
            </w:r>
            <w:r w:rsidRPr="003347D5">
              <w:rPr>
                <w:rFonts w:ascii="Times New Roman" w:hAnsi="Times New Roman" w:cs="Times New Roman"/>
                <w:noProof/>
                <w:webHidden/>
                <w:sz w:val="28"/>
                <w:szCs w:val="28"/>
              </w:rPr>
              <w:instrText xml:space="preserve"> PAGEREF _Toc190830594 \h </w:instrText>
            </w:r>
            <w:r w:rsidRPr="003347D5">
              <w:rPr>
                <w:rFonts w:ascii="Times New Roman" w:hAnsi="Times New Roman" w:cs="Times New Roman"/>
                <w:noProof/>
                <w:webHidden/>
                <w:sz w:val="28"/>
                <w:szCs w:val="28"/>
              </w:rPr>
            </w:r>
            <w:r w:rsidRPr="003347D5">
              <w:rPr>
                <w:rFonts w:ascii="Times New Roman" w:hAnsi="Times New Roman" w:cs="Times New Roman"/>
                <w:noProof/>
                <w:webHidden/>
                <w:sz w:val="28"/>
                <w:szCs w:val="28"/>
              </w:rPr>
              <w:fldChar w:fldCharType="separate"/>
            </w:r>
            <w:r w:rsidR="0023332B">
              <w:rPr>
                <w:rFonts w:ascii="Times New Roman" w:hAnsi="Times New Roman" w:cs="Times New Roman"/>
                <w:noProof/>
                <w:webHidden/>
                <w:sz w:val="28"/>
                <w:szCs w:val="28"/>
              </w:rPr>
              <w:t>149</w:t>
            </w:r>
            <w:r w:rsidRPr="003347D5">
              <w:rPr>
                <w:rFonts w:ascii="Times New Roman" w:hAnsi="Times New Roman" w:cs="Times New Roman"/>
                <w:noProof/>
                <w:webHidden/>
                <w:sz w:val="28"/>
                <w:szCs w:val="28"/>
              </w:rPr>
              <w:fldChar w:fldCharType="end"/>
            </w:r>
          </w:hyperlink>
        </w:p>
        <w:p w14:paraId="0F4C63D5" w14:textId="37E177FC" w:rsidR="00871A97" w:rsidRPr="003347D5" w:rsidRDefault="00871A97">
          <w:pPr>
            <w:pStyle w:val="15"/>
            <w:tabs>
              <w:tab w:val="right" w:leader="dot" w:pos="9345"/>
            </w:tabs>
            <w:rPr>
              <w:rFonts w:ascii="Times New Roman" w:eastAsiaTheme="minorEastAsia" w:hAnsi="Times New Roman" w:cs="Times New Roman"/>
              <w:b/>
              <w:bCs/>
              <w:noProof/>
              <w:kern w:val="2"/>
              <w:sz w:val="28"/>
              <w:szCs w:val="28"/>
              <w14:ligatures w14:val="standardContextual"/>
            </w:rPr>
          </w:pPr>
          <w:hyperlink w:anchor="_Toc190830595" w:history="1">
            <w:r w:rsidRPr="003347D5">
              <w:rPr>
                <w:rStyle w:val="af8"/>
                <w:rFonts w:ascii="Times New Roman" w:hAnsi="Times New Roman" w:cs="Times New Roman"/>
                <w:b/>
                <w:bCs/>
                <w:noProof/>
                <w:sz w:val="28"/>
                <w:szCs w:val="28"/>
              </w:rPr>
              <w:t>ЗАКЛЮЧЕНИЕ</w:t>
            </w:r>
            <w:r w:rsidRPr="003347D5">
              <w:rPr>
                <w:rFonts w:ascii="Times New Roman" w:hAnsi="Times New Roman" w:cs="Times New Roman"/>
                <w:b/>
                <w:bCs/>
                <w:noProof/>
                <w:webHidden/>
                <w:sz w:val="28"/>
                <w:szCs w:val="28"/>
              </w:rPr>
              <w:tab/>
            </w:r>
            <w:r w:rsidRPr="003347D5">
              <w:rPr>
                <w:rFonts w:ascii="Times New Roman" w:hAnsi="Times New Roman" w:cs="Times New Roman"/>
                <w:b/>
                <w:bCs/>
                <w:noProof/>
                <w:webHidden/>
                <w:sz w:val="28"/>
                <w:szCs w:val="28"/>
              </w:rPr>
              <w:fldChar w:fldCharType="begin"/>
            </w:r>
            <w:r w:rsidRPr="003347D5">
              <w:rPr>
                <w:rFonts w:ascii="Times New Roman" w:hAnsi="Times New Roman" w:cs="Times New Roman"/>
                <w:b/>
                <w:bCs/>
                <w:noProof/>
                <w:webHidden/>
                <w:sz w:val="28"/>
                <w:szCs w:val="28"/>
              </w:rPr>
              <w:instrText xml:space="preserve"> PAGEREF _Toc190830595 \h </w:instrText>
            </w:r>
            <w:r w:rsidRPr="003347D5">
              <w:rPr>
                <w:rFonts w:ascii="Times New Roman" w:hAnsi="Times New Roman" w:cs="Times New Roman"/>
                <w:b/>
                <w:bCs/>
                <w:noProof/>
                <w:webHidden/>
                <w:sz w:val="28"/>
                <w:szCs w:val="28"/>
              </w:rPr>
            </w:r>
            <w:r w:rsidRPr="003347D5">
              <w:rPr>
                <w:rFonts w:ascii="Times New Roman" w:hAnsi="Times New Roman" w:cs="Times New Roman"/>
                <w:b/>
                <w:bCs/>
                <w:noProof/>
                <w:webHidden/>
                <w:sz w:val="28"/>
                <w:szCs w:val="28"/>
              </w:rPr>
              <w:fldChar w:fldCharType="separate"/>
            </w:r>
            <w:r w:rsidR="0023332B">
              <w:rPr>
                <w:rFonts w:ascii="Times New Roman" w:hAnsi="Times New Roman" w:cs="Times New Roman"/>
                <w:b/>
                <w:bCs/>
                <w:noProof/>
                <w:webHidden/>
                <w:sz w:val="28"/>
                <w:szCs w:val="28"/>
              </w:rPr>
              <w:t>172</w:t>
            </w:r>
            <w:r w:rsidRPr="003347D5">
              <w:rPr>
                <w:rFonts w:ascii="Times New Roman" w:hAnsi="Times New Roman" w:cs="Times New Roman"/>
                <w:b/>
                <w:bCs/>
                <w:noProof/>
                <w:webHidden/>
                <w:sz w:val="28"/>
                <w:szCs w:val="28"/>
              </w:rPr>
              <w:fldChar w:fldCharType="end"/>
            </w:r>
          </w:hyperlink>
        </w:p>
        <w:p w14:paraId="009EA704" w14:textId="7E831E7D" w:rsidR="00871A97" w:rsidRPr="003347D5" w:rsidRDefault="00871A97">
          <w:pPr>
            <w:pStyle w:val="15"/>
            <w:tabs>
              <w:tab w:val="right" w:leader="dot" w:pos="9345"/>
            </w:tabs>
            <w:rPr>
              <w:rFonts w:ascii="Times New Roman" w:eastAsiaTheme="minorEastAsia" w:hAnsi="Times New Roman" w:cs="Times New Roman"/>
              <w:b/>
              <w:bCs/>
              <w:noProof/>
              <w:kern w:val="2"/>
              <w:sz w:val="28"/>
              <w:szCs w:val="28"/>
              <w14:ligatures w14:val="standardContextual"/>
            </w:rPr>
          </w:pPr>
          <w:hyperlink w:anchor="_Toc190830596" w:history="1">
            <w:r w:rsidRPr="003347D5">
              <w:rPr>
                <w:rStyle w:val="af8"/>
                <w:rFonts w:ascii="Times New Roman" w:hAnsi="Times New Roman" w:cs="Times New Roman"/>
                <w:b/>
                <w:bCs/>
                <w:noProof/>
                <w:sz w:val="28"/>
                <w:szCs w:val="28"/>
              </w:rPr>
              <w:t>СПИСОК ИСПОЛЬЗОВАННЫХ ИСТОЧНИКОВ</w:t>
            </w:r>
            <w:r w:rsidRPr="003347D5">
              <w:rPr>
                <w:rFonts w:ascii="Times New Roman" w:hAnsi="Times New Roman" w:cs="Times New Roman"/>
                <w:b/>
                <w:bCs/>
                <w:noProof/>
                <w:webHidden/>
                <w:sz w:val="28"/>
                <w:szCs w:val="28"/>
              </w:rPr>
              <w:tab/>
            </w:r>
            <w:r w:rsidRPr="003347D5">
              <w:rPr>
                <w:rFonts w:ascii="Times New Roman" w:hAnsi="Times New Roman" w:cs="Times New Roman"/>
                <w:b/>
                <w:bCs/>
                <w:noProof/>
                <w:webHidden/>
                <w:sz w:val="28"/>
                <w:szCs w:val="28"/>
              </w:rPr>
              <w:fldChar w:fldCharType="begin"/>
            </w:r>
            <w:r w:rsidRPr="003347D5">
              <w:rPr>
                <w:rFonts w:ascii="Times New Roman" w:hAnsi="Times New Roman" w:cs="Times New Roman"/>
                <w:b/>
                <w:bCs/>
                <w:noProof/>
                <w:webHidden/>
                <w:sz w:val="28"/>
                <w:szCs w:val="28"/>
              </w:rPr>
              <w:instrText xml:space="preserve"> PAGEREF _Toc190830596 \h </w:instrText>
            </w:r>
            <w:r w:rsidRPr="003347D5">
              <w:rPr>
                <w:rFonts w:ascii="Times New Roman" w:hAnsi="Times New Roman" w:cs="Times New Roman"/>
                <w:b/>
                <w:bCs/>
                <w:noProof/>
                <w:webHidden/>
                <w:sz w:val="28"/>
                <w:szCs w:val="28"/>
              </w:rPr>
            </w:r>
            <w:r w:rsidRPr="003347D5">
              <w:rPr>
                <w:rFonts w:ascii="Times New Roman" w:hAnsi="Times New Roman" w:cs="Times New Roman"/>
                <w:b/>
                <w:bCs/>
                <w:noProof/>
                <w:webHidden/>
                <w:sz w:val="28"/>
                <w:szCs w:val="28"/>
              </w:rPr>
              <w:fldChar w:fldCharType="separate"/>
            </w:r>
            <w:r w:rsidR="0023332B">
              <w:rPr>
                <w:rFonts w:ascii="Times New Roman" w:hAnsi="Times New Roman" w:cs="Times New Roman"/>
                <w:b/>
                <w:bCs/>
                <w:noProof/>
                <w:webHidden/>
                <w:sz w:val="28"/>
                <w:szCs w:val="28"/>
              </w:rPr>
              <w:t>176</w:t>
            </w:r>
            <w:r w:rsidRPr="003347D5">
              <w:rPr>
                <w:rFonts w:ascii="Times New Roman" w:hAnsi="Times New Roman" w:cs="Times New Roman"/>
                <w:b/>
                <w:bCs/>
                <w:noProof/>
                <w:webHidden/>
                <w:sz w:val="28"/>
                <w:szCs w:val="28"/>
              </w:rPr>
              <w:fldChar w:fldCharType="end"/>
            </w:r>
          </w:hyperlink>
        </w:p>
        <w:p w14:paraId="617A069D" w14:textId="686E2E41" w:rsidR="00871A97" w:rsidRPr="003347D5" w:rsidRDefault="00871A97">
          <w:pPr>
            <w:pStyle w:val="15"/>
            <w:tabs>
              <w:tab w:val="right" w:leader="dot" w:pos="9345"/>
            </w:tabs>
            <w:rPr>
              <w:rFonts w:ascii="Times New Roman" w:eastAsiaTheme="minorEastAsia" w:hAnsi="Times New Roman" w:cs="Times New Roman"/>
              <w:b/>
              <w:bCs/>
              <w:noProof/>
              <w:kern w:val="2"/>
              <w:sz w:val="28"/>
              <w:szCs w:val="28"/>
              <w14:ligatures w14:val="standardContextual"/>
            </w:rPr>
          </w:pPr>
          <w:hyperlink w:anchor="_Toc190830597" w:history="1">
            <w:r w:rsidRPr="003347D5">
              <w:rPr>
                <w:rStyle w:val="af8"/>
                <w:rFonts w:ascii="Times New Roman" w:hAnsi="Times New Roman" w:cs="Times New Roman"/>
                <w:b/>
                <w:bCs/>
                <w:iCs/>
                <w:noProof/>
                <w:sz w:val="28"/>
                <w:szCs w:val="28"/>
              </w:rPr>
              <w:t>ПРИЛОЖЕНИЯ</w:t>
            </w:r>
            <w:r w:rsidRPr="003347D5">
              <w:rPr>
                <w:rFonts w:ascii="Times New Roman" w:hAnsi="Times New Roman" w:cs="Times New Roman"/>
                <w:b/>
                <w:bCs/>
                <w:noProof/>
                <w:webHidden/>
                <w:sz w:val="28"/>
                <w:szCs w:val="28"/>
              </w:rPr>
              <w:tab/>
            </w:r>
            <w:r w:rsidRPr="003347D5">
              <w:rPr>
                <w:rFonts w:ascii="Times New Roman" w:hAnsi="Times New Roman" w:cs="Times New Roman"/>
                <w:b/>
                <w:bCs/>
                <w:noProof/>
                <w:webHidden/>
                <w:sz w:val="28"/>
                <w:szCs w:val="28"/>
              </w:rPr>
              <w:fldChar w:fldCharType="begin"/>
            </w:r>
            <w:r w:rsidRPr="003347D5">
              <w:rPr>
                <w:rFonts w:ascii="Times New Roman" w:hAnsi="Times New Roman" w:cs="Times New Roman"/>
                <w:b/>
                <w:bCs/>
                <w:noProof/>
                <w:webHidden/>
                <w:sz w:val="28"/>
                <w:szCs w:val="28"/>
              </w:rPr>
              <w:instrText xml:space="preserve"> PAGEREF _Toc190830597 \h </w:instrText>
            </w:r>
            <w:r w:rsidRPr="003347D5">
              <w:rPr>
                <w:rFonts w:ascii="Times New Roman" w:hAnsi="Times New Roman" w:cs="Times New Roman"/>
                <w:b/>
                <w:bCs/>
                <w:noProof/>
                <w:webHidden/>
                <w:sz w:val="28"/>
                <w:szCs w:val="28"/>
              </w:rPr>
            </w:r>
            <w:r w:rsidRPr="003347D5">
              <w:rPr>
                <w:rFonts w:ascii="Times New Roman" w:hAnsi="Times New Roman" w:cs="Times New Roman"/>
                <w:b/>
                <w:bCs/>
                <w:noProof/>
                <w:webHidden/>
                <w:sz w:val="28"/>
                <w:szCs w:val="28"/>
              </w:rPr>
              <w:fldChar w:fldCharType="separate"/>
            </w:r>
            <w:r w:rsidR="0023332B">
              <w:rPr>
                <w:rFonts w:ascii="Times New Roman" w:hAnsi="Times New Roman" w:cs="Times New Roman"/>
                <w:b/>
                <w:bCs/>
                <w:noProof/>
                <w:webHidden/>
                <w:sz w:val="28"/>
                <w:szCs w:val="28"/>
              </w:rPr>
              <w:t>197</w:t>
            </w:r>
            <w:r w:rsidRPr="003347D5">
              <w:rPr>
                <w:rFonts w:ascii="Times New Roman" w:hAnsi="Times New Roman" w:cs="Times New Roman"/>
                <w:b/>
                <w:bCs/>
                <w:noProof/>
                <w:webHidden/>
                <w:sz w:val="28"/>
                <w:szCs w:val="28"/>
              </w:rPr>
              <w:fldChar w:fldCharType="end"/>
            </w:r>
          </w:hyperlink>
        </w:p>
        <w:p w14:paraId="5750E644" w14:textId="215C9DCA" w:rsidR="007872B4" w:rsidRPr="007872B4" w:rsidRDefault="007872B4" w:rsidP="007872B4">
          <w:r w:rsidRPr="003347D5">
            <w:rPr>
              <w:rFonts w:ascii="Times New Roman" w:hAnsi="Times New Roman" w:cs="Times New Roman"/>
              <w:b/>
              <w:bCs/>
              <w:sz w:val="28"/>
              <w:szCs w:val="28"/>
            </w:rPr>
            <w:fldChar w:fldCharType="end"/>
          </w:r>
        </w:p>
      </w:sdtContent>
    </w:sdt>
    <w:p w14:paraId="55EA9C42" w14:textId="55F94820" w:rsidR="00171968" w:rsidRPr="008460F5" w:rsidRDefault="00171968" w:rsidP="00171968">
      <w:pPr>
        <w:pStyle w:val="11"/>
        <w:spacing w:before="0"/>
      </w:pPr>
      <w:bookmarkStart w:id="4" w:name="_Toc190830580"/>
      <w:r w:rsidRPr="008460F5">
        <w:lastRenderedPageBreak/>
        <w:t>НОРМАТИВНЫЕ ССЫЛКИ</w:t>
      </w:r>
      <w:bookmarkEnd w:id="4"/>
    </w:p>
    <w:p w14:paraId="24796A91" w14:textId="77777777" w:rsidR="00171968" w:rsidRPr="008460F5" w:rsidRDefault="00171968" w:rsidP="00171968">
      <w:pPr>
        <w:pStyle w:val="11"/>
        <w:spacing w:before="0"/>
      </w:pPr>
    </w:p>
    <w:p w14:paraId="60FA074D" w14:textId="77777777" w:rsidR="00171968" w:rsidRPr="008460F5" w:rsidRDefault="00171968" w:rsidP="00482FB2">
      <w:pPr>
        <w:pStyle w:val="11"/>
        <w:spacing w:before="0"/>
        <w:ind w:firstLine="567"/>
        <w:jc w:val="both"/>
        <w:outlineLvl w:val="9"/>
        <w:rPr>
          <w:b w:val="0"/>
        </w:rPr>
      </w:pPr>
      <w:bookmarkStart w:id="5" w:name="_Toc190270570"/>
      <w:bookmarkStart w:id="6" w:name="_Toc190270859"/>
      <w:r w:rsidRPr="008460F5">
        <w:rPr>
          <w:b w:val="0"/>
        </w:rPr>
        <w:t>В данной диссертации использованы ссылки на следующие нормативные правовые акты:</w:t>
      </w:r>
      <w:bookmarkEnd w:id="5"/>
      <w:bookmarkEnd w:id="6"/>
    </w:p>
    <w:p w14:paraId="72F711E0" w14:textId="77777777" w:rsidR="00171968" w:rsidRPr="008460F5" w:rsidRDefault="00171968" w:rsidP="008A2744">
      <w:pPr>
        <w:pStyle w:val="11"/>
        <w:spacing w:before="0"/>
        <w:jc w:val="both"/>
        <w:outlineLvl w:val="9"/>
      </w:pPr>
    </w:p>
    <w:p w14:paraId="0B75B6B7" w14:textId="77777777" w:rsidR="00171968" w:rsidRPr="008460F5" w:rsidRDefault="00171968" w:rsidP="009554E9">
      <w:pPr>
        <w:pStyle w:val="11"/>
        <w:numPr>
          <w:ilvl w:val="0"/>
          <w:numId w:val="6"/>
        </w:numPr>
        <w:contextualSpacing/>
        <w:jc w:val="both"/>
        <w:outlineLvl w:val="9"/>
        <w:rPr>
          <w:b w:val="0"/>
          <w:bCs/>
        </w:rPr>
      </w:pPr>
      <w:bookmarkStart w:id="7" w:name="_Toc190270571"/>
      <w:bookmarkStart w:id="8" w:name="_Toc190270860"/>
      <w:r w:rsidRPr="008460F5">
        <w:rPr>
          <w:b w:val="0"/>
          <w:bCs/>
        </w:rPr>
        <w:t>О здоровье народа и системе здравоохранения. Кодекс Республики Казахстан от 7 июля 2020 года № 360-VI ЗРК.</w:t>
      </w:r>
      <w:bookmarkEnd w:id="7"/>
      <w:bookmarkEnd w:id="8"/>
    </w:p>
    <w:p w14:paraId="3DEF332B" w14:textId="71C4BE5A" w:rsidR="00171968" w:rsidRPr="008460F5" w:rsidRDefault="00171968" w:rsidP="009554E9">
      <w:pPr>
        <w:pStyle w:val="11"/>
        <w:numPr>
          <w:ilvl w:val="0"/>
          <w:numId w:val="6"/>
        </w:numPr>
        <w:contextualSpacing/>
        <w:jc w:val="both"/>
        <w:outlineLvl w:val="9"/>
        <w:rPr>
          <w:b w:val="0"/>
          <w:bCs/>
        </w:rPr>
      </w:pPr>
      <w:bookmarkStart w:id="9" w:name="_Toc190270572"/>
      <w:bookmarkStart w:id="10" w:name="_Toc190270861"/>
      <w:r w:rsidRPr="008460F5">
        <w:rPr>
          <w:b w:val="0"/>
          <w:bCs/>
        </w:rPr>
        <w:t>Об утверждении Государственной программы развития здравоохранения Республик</w:t>
      </w:r>
      <w:r w:rsidR="00E453F5" w:rsidRPr="008460F5">
        <w:rPr>
          <w:b w:val="0"/>
          <w:bCs/>
        </w:rPr>
        <w:t xml:space="preserve">и Казахстан на </w:t>
      </w:r>
      <w:r w:rsidR="006B69CC" w:rsidRPr="008460F5">
        <w:rPr>
          <w:b w:val="0"/>
          <w:bCs/>
        </w:rPr>
        <w:t>2020–2025</w:t>
      </w:r>
      <w:r w:rsidR="00E453F5" w:rsidRPr="008460F5">
        <w:rPr>
          <w:b w:val="0"/>
          <w:bCs/>
        </w:rPr>
        <w:t xml:space="preserve"> годы. </w:t>
      </w:r>
      <w:r w:rsidRPr="008460F5">
        <w:rPr>
          <w:b w:val="0"/>
          <w:bCs/>
        </w:rPr>
        <w:t>Постановление Правительства Республики Казахстан от 26 декабря 2019 года № 982. Утратило силу постановлением Правительства Республики Казахстан от 12 октября 2021 года № 725.</w:t>
      </w:r>
      <w:bookmarkEnd w:id="9"/>
      <w:bookmarkEnd w:id="10"/>
    </w:p>
    <w:p w14:paraId="1C8AC44D" w14:textId="082C2066" w:rsidR="00171968" w:rsidRPr="008460F5" w:rsidRDefault="00171968" w:rsidP="009554E9">
      <w:pPr>
        <w:pStyle w:val="11"/>
        <w:numPr>
          <w:ilvl w:val="0"/>
          <w:numId w:val="6"/>
        </w:numPr>
        <w:contextualSpacing/>
        <w:jc w:val="both"/>
        <w:outlineLvl w:val="9"/>
        <w:rPr>
          <w:b w:val="0"/>
          <w:bCs/>
        </w:rPr>
      </w:pPr>
      <w:bookmarkStart w:id="11" w:name="_Toc190270573"/>
      <w:bookmarkStart w:id="12" w:name="_Toc190270862"/>
      <w:r w:rsidRPr="008460F5">
        <w:rPr>
          <w:b w:val="0"/>
          <w:bCs/>
        </w:rPr>
        <w:t>Об утверждении Концепции развития здравоохранения Республики Казахстан до 2026 года</w:t>
      </w:r>
      <w:r w:rsidRPr="008460F5">
        <w:rPr>
          <w:b w:val="0"/>
          <w:bCs/>
        </w:rPr>
        <w:tab/>
        <w:t>Постановление</w:t>
      </w:r>
      <w:r w:rsidR="00E453F5" w:rsidRPr="008460F5">
        <w:rPr>
          <w:b w:val="0"/>
          <w:bCs/>
        </w:rPr>
        <w:t>.</w:t>
      </w:r>
      <w:r w:rsidRPr="008460F5">
        <w:rPr>
          <w:b w:val="0"/>
          <w:bCs/>
        </w:rPr>
        <w:t xml:space="preserve"> Правительства Республики Казахстан от 24 ноября 2022 года № 945.</w:t>
      </w:r>
      <w:bookmarkEnd w:id="11"/>
      <w:bookmarkEnd w:id="12"/>
    </w:p>
    <w:p w14:paraId="129982FC" w14:textId="36B95187" w:rsidR="00171968" w:rsidRPr="008460F5" w:rsidRDefault="00171968" w:rsidP="009554E9">
      <w:pPr>
        <w:pStyle w:val="11"/>
        <w:numPr>
          <w:ilvl w:val="0"/>
          <w:numId w:val="6"/>
        </w:numPr>
        <w:contextualSpacing/>
        <w:jc w:val="both"/>
        <w:outlineLvl w:val="9"/>
        <w:rPr>
          <w:b w:val="0"/>
          <w:bCs/>
        </w:rPr>
      </w:pPr>
      <w:bookmarkStart w:id="13" w:name="_Toc190270574"/>
      <w:bookmarkStart w:id="14" w:name="_Toc190270863"/>
      <w:r w:rsidRPr="008460F5">
        <w:rPr>
          <w:b w:val="0"/>
          <w:bCs/>
        </w:rPr>
        <w:t xml:space="preserve">Об утверждении Государственной программы развития здравоохранения Республики Казахстан </w:t>
      </w:r>
      <w:r w:rsidR="004C3553">
        <w:rPr>
          <w:b w:val="0"/>
          <w:bCs/>
        </w:rPr>
        <w:t>«</w:t>
      </w:r>
      <w:r w:rsidRPr="008460F5">
        <w:rPr>
          <w:b w:val="0"/>
          <w:bCs/>
        </w:rPr>
        <w:t>Денсаулық</w:t>
      </w:r>
      <w:r w:rsidR="004C3553">
        <w:rPr>
          <w:b w:val="0"/>
          <w:bCs/>
        </w:rPr>
        <w:t>»</w:t>
      </w:r>
      <w:r w:rsidRPr="008460F5">
        <w:rPr>
          <w:b w:val="0"/>
          <w:bCs/>
        </w:rPr>
        <w:t xml:space="preserve"> на </w:t>
      </w:r>
      <w:r w:rsidR="006B69CC" w:rsidRPr="008460F5">
        <w:rPr>
          <w:b w:val="0"/>
          <w:bCs/>
        </w:rPr>
        <w:t>2016–2019</w:t>
      </w:r>
      <w:r w:rsidRPr="008460F5">
        <w:rPr>
          <w:b w:val="0"/>
          <w:bCs/>
        </w:rPr>
        <w:t xml:space="preserve"> годы</w:t>
      </w:r>
      <w:r w:rsidR="00E453F5" w:rsidRPr="008460F5">
        <w:rPr>
          <w:b w:val="0"/>
          <w:bCs/>
        </w:rPr>
        <w:t>.</w:t>
      </w:r>
      <w:r w:rsidRPr="008460F5">
        <w:rPr>
          <w:b w:val="0"/>
          <w:bCs/>
        </w:rPr>
        <w:tab/>
        <w:t>Постановление Правительства Республики Казахстан от 15 октября 2018 года № 634.</w:t>
      </w:r>
      <w:bookmarkEnd w:id="13"/>
      <w:bookmarkEnd w:id="14"/>
    </w:p>
    <w:p w14:paraId="2642BC30" w14:textId="117145DE" w:rsidR="00171968" w:rsidRPr="008460F5" w:rsidRDefault="00171968" w:rsidP="009554E9">
      <w:pPr>
        <w:pStyle w:val="11"/>
        <w:numPr>
          <w:ilvl w:val="0"/>
          <w:numId w:val="6"/>
        </w:numPr>
        <w:contextualSpacing/>
        <w:jc w:val="both"/>
        <w:outlineLvl w:val="9"/>
        <w:rPr>
          <w:b w:val="0"/>
          <w:bCs/>
        </w:rPr>
      </w:pPr>
      <w:bookmarkStart w:id="15" w:name="_Toc190270575"/>
      <w:bookmarkStart w:id="16" w:name="_Toc190270864"/>
      <w:r w:rsidRPr="008460F5">
        <w:rPr>
          <w:b w:val="0"/>
          <w:bCs/>
        </w:rPr>
        <w:t xml:space="preserve">Об утверждении Государственной программы развития здравоохранения Республики Казахстан </w:t>
      </w:r>
      <w:r w:rsidR="004C3553">
        <w:rPr>
          <w:b w:val="0"/>
          <w:bCs/>
        </w:rPr>
        <w:t>«</w:t>
      </w:r>
      <w:r w:rsidRPr="008460F5">
        <w:rPr>
          <w:b w:val="0"/>
          <w:bCs/>
        </w:rPr>
        <w:t>Саламатты Қазақстан</w:t>
      </w:r>
      <w:r w:rsidR="004C3553">
        <w:rPr>
          <w:b w:val="0"/>
          <w:bCs/>
        </w:rPr>
        <w:t>»</w:t>
      </w:r>
      <w:r w:rsidRPr="008460F5">
        <w:rPr>
          <w:b w:val="0"/>
          <w:bCs/>
        </w:rPr>
        <w:t xml:space="preserve"> на </w:t>
      </w:r>
      <w:r w:rsidR="006B69CC" w:rsidRPr="008460F5">
        <w:rPr>
          <w:b w:val="0"/>
          <w:bCs/>
        </w:rPr>
        <w:t>2011–2015</w:t>
      </w:r>
      <w:r w:rsidRPr="008460F5">
        <w:rPr>
          <w:b w:val="0"/>
          <w:bCs/>
        </w:rPr>
        <w:t xml:space="preserve"> годы</w:t>
      </w:r>
      <w:r w:rsidR="00E453F5" w:rsidRPr="008460F5">
        <w:rPr>
          <w:b w:val="0"/>
          <w:bCs/>
        </w:rPr>
        <w:t>.</w:t>
      </w:r>
      <w:r w:rsidRPr="008460F5">
        <w:rPr>
          <w:b w:val="0"/>
          <w:bCs/>
        </w:rPr>
        <w:tab/>
        <w:t>Указ Президента Республики Казахстан от 29 ноября 2010 года № 1113.</w:t>
      </w:r>
      <w:bookmarkEnd w:id="15"/>
      <w:bookmarkEnd w:id="16"/>
    </w:p>
    <w:p w14:paraId="693A5194" w14:textId="6157A716" w:rsidR="00171968" w:rsidRPr="008460F5" w:rsidRDefault="00171968" w:rsidP="009554E9">
      <w:pPr>
        <w:pStyle w:val="11"/>
        <w:numPr>
          <w:ilvl w:val="0"/>
          <w:numId w:val="6"/>
        </w:numPr>
        <w:contextualSpacing/>
        <w:jc w:val="both"/>
        <w:outlineLvl w:val="9"/>
        <w:rPr>
          <w:b w:val="0"/>
          <w:bCs/>
        </w:rPr>
      </w:pPr>
      <w:bookmarkStart w:id="17" w:name="_Toc190270576"/>
      <w:bookmarkStart w:id="18" w:name="_Toc190270865"/>
      <w:r w:rsidRPr="008460F5">
        <w:rPr>
          <w:b w:val="0"/>
          <w:bCs/>
        </w:rPr>
        <w:t xml:space="preserve">О Государственной программе реформирования и развития здравоохранения Республики Казахстан на </w:t>
      </w:r>
      <w:r w:rsidR="006B69CC" w:rsidRPr="008460F5">
        <w:rPr>
          <w:b w:val="0"/>
          <w:bCs/>
        </w:rPr>
        <w:t>2005–</w:t>
      </w:r>
      <w:proofErr w:type="gramStart"/>
      <w:r w:rsidR="006B69CC" w:rsidRPr="008460F5">
        <w:rPr>
          <w:b w:val="0"/>
          <w:bCs/>
        </w:rPr>
        <w:t xml:space="preserve">2010 </w:t>
      </w:r>
      <w:r w:rsidRPr="008460F5">
        <w:rPr>
          <w:b w:val="0"/>
          <w:bCs/>
        </w:rPr>
        <w:t xml:space="preserve"> годы</w:t>
      </w:r>
      <w:proofErr w:type="gramEnd"/>
      <w:r w:rsidR="00E453F5" w:rsidRPr="008460F5">
        <w:rPr>
          <w:b w:val="0"/>
          <w:bCs/>
        </w:rPr>
        <w:t>.</w:t>
      </w:r>
      <w:r w:rsidRPr="008460F5">
        <w:rPr>
          <w:b w:val="0"/>
          <w:bCs/>
        </w:rPr>
        <w:tab/>
        <w:t>Указ Президента Республики Казахстан от 13 сентября 2004 года N 1438</w:t>
      </w:r>
      <w:bookmarkEnd w:id="17"/>
      <w:bookmarkEnd w:id="18"/>
    </w:p>
    <w:p w14:paraId="7D589A4A" w14:textId="7D70E519" w:rsidR="00171968" w:rsidRDefault="00171968" w:rsidP="009554E9">
      <w:pPr>
        <w:pStyle w:val="11"/>
        <w:numPr>
          <w:ilvl w:val="0"/>
          <w:numId w:val="6"/>
        </w:numPr>
        <w:contextualSpacing/>
        <w:jc w:val="both"/>
        <w:outlineLvl w:val="9"/>
        <w:rPr>
          <w:b w:val="0"/>
          <w:bCs/>
        </w:rPr>
      </w:pPr>
      <w:bookmarkStart w:id="19" w:name="_Toc190270577"/>
      <w:bookmarkStart w:id="20" w:name="_Toc190270866"/>
      <w:r w:rsidRPr="008460F5">
        <w:rPr>
          <w:b w:val="0"/>
          <w:bCs/>
        </w:rPr>
        <w:t xml:space="preserve">О Государственной программе </w:t>
      </w:r>
      <w:r w:rsidR="004C3553">
        <w:rPr>
          <w:b w:val="0"/>
          <w:bCs/>
        </w:rPr>
        <w:t>«</w:t>
      </w:r>
      <w:r w:rsidRPr="008460F5">
        <w:rPr>
          <w:b w:val="0"/>
          <w:bCs/>
        </w:rPr>
        <w:t>Здоровье народа</w:t>
      </w:r>
      <w:r w:rsidR="004C3553">
        <w:rPr>
          <w:b w:val="0"/>
          <w:bCs/>
        </w:rPr>
        <w:t>»</w:t>
      </w:r>
      <w:r w:rsidR="00E453F5" w:rsidRPr="008460F5">
        <w:rPr>
          <w:b w:val="0"/>
          <w:bCs/>
        </w:rPr>
        <w:t>.</w:t>
      </w:r>
      <w:r w:rsidRPr="008460F5">
        <w:rPr>
          <w:b w:val="0"/>
          <w:bCs/>
        </w:rPr>
        <w:tab/>
        <w:t>Указ Президента Республики Казахстан от 16 ноября 1998 года № 4153</w:t>
      </w:r>
      <w:bookmarkEnd w:id="19"/>
      <w:bookmarkEnd w:id="20"/>
    </w:p>
    <w:p w14:paraId="1E4997E3" w14:textId="34D9C55D" w:rsidR="00466AFB" w:rsidRDefault="00466AFB" w:rsidP="009554E9">
      <w:pPr>
        <w:pStyle w:val="11"/>
        <w:numPr>
          <w:ilvl w:val="0"/>
          <w:numId w:val="6"/>
        </w:numPr>
        <w:contextualSpacing/>
        <w:jc w:val="both"/>
        <w:outlineLvl w:val="9"/>
        <w:rPr>
          <w:b w:val="0"/>
          <w:bCs/>
        </w:rPr>
      </w:pPr>
      <w:bookmarkStart w:id="21" w:name="_Toc190270578"/>
      <w:bookmarkStart w:id="22" w:name="_Toc190270867"/>
      <w:r>
        <w:rPr>
          <w:b w:val="0"/>
          <w:bCs/>
        </w:rPr>
        <w:t>О</w:t>
      </w:r>
      <w:r w:rsidRPr="00466AFB">
        <w:rPr>
          <w:b w:val="0"/>
          <w:bCs/>
        </w:rPr>
        <w:t xml:space="preserve">б утверждении Концепции цифровой трансформации, развития отрасли информационно-коммуникационных технологий и кибербезопасности на </w:t>
      </w:r>
      <w:r w:rsidR="006B69CC" w:rsidRPr="00466AFB">
        <w:rPr>
          <w:b w:val="0"/>
          <w:bCs/>
        </w:rPr>
        <w:t>2023–2029</w:t>
      </w:r>
      <w:r w:rsidRPr="00466AFB">
        <w:rPr>
          <w:b w:val="0"/>
          <w:bCs/>
        </w:rPr>
        <w:t xml:space="preserve"> годы</w:t>
      </w:r>
      <w:r>
        <w:rPr>
          <w:b w:val="0"/>
          <w:bCs/>
        </w:rPr>
        <w:t xml:space="preserve"> </w:t>
      </w:r>
      <w:r w:rsidRPr="00466AFB">
        <w:rPr>
          <w:b w:val="0"/>
          <w:bCs/>
        </w:rPr>
        <w:t>Постановление Правительства Республики Казахстан от 28 марта 2023 года № 269</w:t>
      </w:r>
      <w:bookmarkEnd w:id="21"/>
      <w:bookmarkEnd w:id="22"/>
      <w:r w:rsidRPr="00466AFB">
        <w:rPr>
          <w:b w:val="0"/>
          <w:bCs/>
        </w:rPr>
        <w:t xml:space="preserve"> </w:t>
      </w:r>
    </w:p>
    <w:p w14:paraId="133F4537" w14:textId="79C7F229" w:rsidR="00C603E5" w:rsidRDefault="002F353F" w:rsidP="009554E9">
      <w:pPr>
        <w:pStyle w:val="11"/>
        <w:numPr>
          <w:ilvl w:val="0"/>
          <w:numId w:val="6"/>
        </w:numPr>
        <w:contextualSpacing/>
        <w:jc w:val="both"/>
        <w:outlineLvl w:val="9"/>
        <w:rPr>
          <w:b w:val="0"/>
          <w:bCs/>
        </w:rPr>
      </w:pPr>
      <w:bookmarkStart w:id="23" w:name="_Toc190270579"/>
      <w:bookmarkStart w:id="24" w:name="_Toc190270868"/>
      <w:r w:rsidRPr="00466AFB">
        <w:rPr>
          <w:b w:val="0"/>
          <w:bCs/>
        </w:rPr>
        <w:t xml:space="preserve">Об утверждении Концепции цифровой трансформации, развития отрасли информационно-коммуникационных технологий и кибербезопасности на </w:t>
      </w:r>
      <w:r w:rsidR="006B69CC" w:rsidRPr="00466AFB">
        <w:rPr>
          <w:b w:val="0"/>
          <w:bCs/>
        </w:rPr>
        <w:t>2023–2029</w:t>
      </w:r>
      <w:r w:rsidRPr="00466AFB">
        <w:rPr>
          <w:b w:val="0"/>
          <w:bCs/>
        </w:rPr>
        <w:t xml:space="preserve"> годы. Постановление Правительства Республики Казахстан от 28 марта 2023 года № 26</w:t>
      </w:r>
      <w:bookmarkEnd w:id="23"/>
      <w:bookmarkEnd w:id="24"/>
    </w:p>
    <w:p w14:paraId="52F2ECE4" w14:textId="1A2A16A8" w:rsidR="00466AFB" w:rsidRDefault="00466AFB" w:rsidP="009554E9">
      <w:pPr>
        <w:pStyle w:val="11"/>
        <w:numPr>
          <w:ilvl w:val="0"/>
          <w:numId w:val="6"/>
        </w:numPr>
        <w:contextualSpacing/>
        <w:jc w:val="both"/>
        <w:outlineLvl w:val="9"/>
        <w:rPr>
          <w:b w:val="0"/>
          <w:bCs/>
        </w:rPr>
      </w:pPr>
      <w:r>
        <w:rPr>
          <w:b w:val="0"/>
          <w:bCs/>
        </w:rPr>
        <w:t xml:space="preserve"> </w:t>
      </w:r>
      <w:bookmarkStart w:id="25" w:name="_Toc190270580"/>
      <w:bookmarkStart w:id="26" w:name="_Toc190270869"/>
      <w:r w:rsidR="004C3553">
        <w:rPr>
          <w:b w:val="0"/>
          <w:bCs/>
        </w:rPr>
        <w:t>«</w:t>
      </w:r>
      <w:r w:rsidRPr="00466AFB">
        <w:rPr>
          <w:b w:val="0"/>
          <w:bCs/>
        </w:rPr>
        <w:t>Об информатизации</w:t>
      </w:r>
      <w:r w:rsidR="004C3553">
        <w:rPr>
          <w:b w:val="0"/>
          <w:bCs/>
        </w:rPr>
        <w:t>».</w:t>
      </w:r>
      <w:r>
        <w:rPr>
          <w:b w:val="0"/>
          <w:bCs/>
        </w:rPr>
        <w:t xml:space="preserve"> </w:t>
      </w:r>
      <w:r w:rsidRPr="00466AFB">
        <w:rPr>
          <w:b w:val="0"/>
          <w:bCs/>
        </w:rPr>
        <w:t>Закон Республики Казахстан от 24 ноября 2015 года № 418-V ЗРК</w:t>
      </w:r>
      <w:bookmarkEnd w:id="25"/>
      <w:bookmarkEnd w:id="26"/>
    </w:p>
    <w:p w14:paraId="76E9D0C0" w14:textId="10A8D529" w:rsidR="00836A09" w:rsidRDefault="00836A09" w:rsidP="009554E9">
      <w:pPr>
        <w:pStyle w:val="11"/>
        <w:numPr>
          <w:ilvl w:val="0"/>
          <w:numId w:val="6"/>
        </w:numPr>
        <w:contextualSpacing/>
        <w:jc w:val="both"/>
        <w:outlineLvl w:val="9"/>
        <w:rPr>
          <w:b w:val="0"/>
          <w:bCs/>
        </w:rPr>
      </w:pPr>
      <w:r>
        <w:rPr>
          <w:b w:val="0"/>
          <w:bCs/>
        </w:rPr>
        <w:t xml:space="preserve"> </w:t>
      </w:r>
      <w:bookmarkStart w:id="27" w:name="_Toc190270581"/>
      <w:bookmarkStart w:id="28" w:name="_Toc190270870"/>
      <w:r w:rsidRPr="00836A09">
        <w:rPr>
          <w:b w:val="0"/>
          <w:bCs/>
        </w:rPr>
        <w:t xml:space="preserve">Об утверждении Концепции развития инфраструктуры здравоохранения на </w:t>
      </w:r>
      <w:r w:rsidR="006B69CC" w:rsidRPr="00836A09">
        <w:rPr>
          <w:b w:val="0"/>
          <w:bCs/>
        </w:rPr>
        <w:t>2024–2030</w:t>
      </w:r>
      <w:r w:rsidRPr="00836A09">
        <w:rPr>
          <w:b w:val="0"/>
          <w:bCs/>
        </w:rPr>
        <w:t xml:space="preserve"> годы</w:t>
      </w:r>
      <w:r>
        <w:rPr>
          <w:b w:val="0"/>
          <w:bCs/>
        </w:rPr>
        <w:t xml:space="preserve">. </w:t>
      </w:r>
      <w:r w:rsidRPr="00836A09">
        <w:rPr>
          <w:b w:val="0"/>
          <w:bCs/>
        </w:rPr>
        <w:t>Постановление Правительства Республики Казахстан от 12 июня 2024 года № 454</w:t>
      </w:r>
      <w:bookmarkEnd w:id="27"/>
      <w:bookmarkEnd w:id="28"/>
    </w:p>
    <w:p w14:paraId="77E0A4E9" w14:textId="5D6280F7" w:rsidR="002F2A28" w:rsidRDefault="002F2A28" w:rsidP="009554E9">
      <w:pPr>
        <w:pStyle w:val="11"/>
        <w:numPr>
          <w:ilvl w:val="0"/>
          <w:numId w:val="6"/>
        </w:numPr>
        <w:contextualSpacing/>
        <w:jc w:val="both"/>
        <w:outlineLvl w:val="9"/>
        <w:rPr>
          <w:b w:val="0"/>
          <w:bCs/>
        </w:rPr>
      </w:pPr>
      <w:r>
        <w:rPr>
          <w:b w:val="0"/>
          <w:bCs/>
        </w:rPr>
        <w:lastRenderedPageBreak/>
        <w:t xml:space="preserve"> </w:t>
      </w:r>
      <w:bookmarkStart w:id="29" w:name="_Toc190270582"/>
      <w:bookmarkStart w:id="30" w:name="_Toc190270871"/>
      <w:r w:rsidRPr="002F2A28">
        <w:rPr>
          <w:b w:val="0"/>
          <w:bCs/>
        </w:rPr>
        <w:t>Об утверждении минимальных требований к медицинским информационным системам в области здравоохранения</w:t>
      </w:r>
      <w:r>
        <w:rPr>
          <w:b w:val="0"/>
          <w:bCs/>
        </w:rPr>
        <w:t xml:space="preserve">. </w:t>
      </w:r>
      <w:r w:rsidRPr="002F2A28">
        <w:rPr>
          <w:b w:val="0"/>
          <w:bCs/>
        </w:rPr>
        <w:t>Приказ и.о. Министра здравоохранения Республики Казахстан от 6 августа 2021 года № ҚР ДСМ-80. Зарегистрирован в Министерстве юстиции Республики Казахстан 10 августа 2021 года № 23926.</w:t>
      </w:r>
      <w:bookmarkEnd w:id="29"/>
      <w:bookmarkEnd w:id="30"/>
    </w:p>
    <w:p w14:paraId="6E71555F" w14:textId="5BD3F275" w:rsidR="002F2A28" w:rsidRDefault="002F2A28" w:rsidP="009554E9">
      <w:pPr>
        <w:pStyle w:val="11"/>
        <w:numPr>
          <w:ilvl w:val="0"/>
          <w:numId w:val="6"/>
        </w:numPr>
        <w:contextualSpacing/>
        <w:jc w:val="both"/>
        <w:outlineLvl w:val="9"/>
        <w:rPr>
          <w:b w:val="0"/>
          <w:bCs/>
        </w:rPr>
      </w:pPr>
      <w:r>
        <w:rPr>
          <w:b w:val="0"/>
          <w:bCs/>
        </w:rPr>
        <w:t xml:space="preserve"> </w:t>
      </w:r>
      <w:bookmarkStart w:id="31" w:name="_Toc190270583"/>
      <w:bookmarkStart w:id="32" w:name="_Toc190270872"/>
      <w:r w:rsidRPr="002F2A28">
        <w:rPr>
          <w:b w:val="0"/>
          <w:bCs/>
        </w:rPr>
        <w:t xml:space="preserve">Приказ Министра здравоохранения Республики Казахстан </w:t>
      </w:r>
      <w:r w:rsidR="004C3553">
        <w:rPr>
          <w:b w:val="0"/>
          <w:bCs/>
        </w:rPr>
        <w:t>«</w:t>
      </w:r>
      <w:r w:rsidRPr="002F2A28">
        <w:rPr>
          <w:b w:val="0"/>
          <w:bCs/>
        </w:rPr>
        <w:t>Об утверждении правил разграничения прав доступа субъектов цифрового здравоохранения</w:t>
      </w:r>
      <w:r w:rsidR="004C3553">
        <w:rPr>
          <w:b w:val="0"/>
          <w:bCs/>
        </w:rPr>
        <w:t>»</w:t>
      </w:r>
      <w:r>
        <w:rPr>
          <w:b w:val="0"/>
          <w:bCs/>
        </w:rPr>
        <w:t xml:space="preserve">. </w:t>
      </w:r>
      <w:r w:rsidRPr="002F2A28">
        <w:rPr>
          <w:b w:val="0"/>
          <w:bCs/>
        </w:rPr>
        <w:t>Приказ Министра здравоохранения Республики Казахстан от 23 июня 2021 года № ҚР ДСМ-54. Зарегистрирован в Министерстве юстиции Республики Казахстан 8 июля 2021 года № 23370</w:t>
      </w:r>
      <w:bookmarkEnd w:id="31"/>
      <w:bookmarkEnd w:id="32"/>
    </w:p>
    <w:p w14:paraId="2B036352" w14:textId="3ACCB2FA" w:rsidR="002F2A28" w:rsidRDefault="002F2A28" w:rsidP="009554E9">
      <w:pPr>
        <w:pStyle w:val="11"/>
        <w:numPr>
          <w:ilvl w:val="0"/>
          <w:numId w:val="6"/>
        </w:numPr>
        <w:contextualSpacing/>
        <w:jc w:val="both"/>
        <w:outlineLvl w:val="9"/>
        <w:rPr>
          <w:b w:val="0"/>
          <w:bCs/>
        </w:rPr>
      </w:pPr>
      <w:r>
        <w:rPr>
          <w:b w:val="0"/>
          <w:bCs/>
        </w:rPr>
        <w:t xml:space="preserve"> </w:t>
      </w:r>
      <w:bookmarkStart w:id="33" w:name="_Toc190270584"/>
      <w:bookmarkStart w:id="34" w:name="_Toc190270873"/>
      <w:r w:rsidRPr="002F2A28">
        <w:rPr>
          <w:b w:val="0"/>
          <w:bCs/>
        </w:rPr>
        <w:t>Об утверждении Концепции развития здравоохранения Республики Казахстан до 2026 года</w:t>
      </w:r>
      <w:r>
        <w:rPr>
          <w:b w:val="0"/>
          <w:bCs/>
        </w:rPr>
        <w:t xml:space="preserve">. </w:t>
      </w:r>
      <w:r w:rsidRPr="002F2A28">
        <w:rPr>
          <w:b w:val="0"/>
          <w:bCs/>
        </w:rPr>
        <w:t>Постановление Правительства Республики Казахстан от 24 ноября 2022 года № 945</w:t>
      </w:r>
      <w:bookmarkEnd w:id="33"/>
      <w:bookmarkEnd w:id="34"/>
    </w:p>
    <w:p w14:paraId="0CED7161" w14:textId="5385E0EB" w:rsidR="002F2A28" w:rsidRDefault="002F2A28" w:rsidP="009554E9">
      <w:pPr>
        <w:pStyle w:val="11"/>
        <w:numPr>
          <w:ilvl w:val="0"/>
          <w:numId w:val="6"/>
        </w:numPr>
        <w:contextualSpacing/>
        <w:jc w:val="both"/>
        <w:outlineLvl w:val="9"/>
        <w:rPr>
          <w:b w:val="0"/>
          <w:bCs/>
        </w:rPr>
      </w:pPr>
      <w:r>
        <w:rPr>
          <w:b w:val="0"/>
          <w:bCs/>
        </w:rPr>
        <w:t xml:space="preserve"> </w:t>
      </w:r>
      <w:bookmarkStart w:id="35" w:name="_Toc190270585"/>
      <w:bookmarkStart w:id="36" w:name="_Toc190270874"/>
      <w:r w:rsidRPr="002F2A28">
        <w:rPr>
          <w:b w:val="0"/>
          <w:bCs/>
        </w:rPr>
        <w:t xml:space="preserve">О подписании Соглашения между Правительством Республики Казахстан и Организацией экономического сотрудничества и развития о проектах </w:t>
      </w:r>
      <w:r w:rsidR="004C3553">
        <w:rPr>
          <w:b w:val="0"/>
          <w:bCs/>
        </w:rPr>
        <w:t>«</w:t>
      </w:r>
      <w:r w:rsidRPr="002F2A28">
        <w:rPr>
          <w:b w:val="0"/>
          <w:bCs/>
        </w:rPr>
        <w:t>Обзор системы здравоохранения Организации экономического сотрудничества и развития для Казахстана</w:t>
      </w:r>
      <w:r w:rsidR="004C3553">
        <w:rPr>
          <w:b w:val="0"/>
          <w:bCs/>
        </w:rPr>
        <w:t>»</w:t>
      </w:r>
      <w:r w:rsidRPr="002F2A28">
        <w:rPr>
          <w:b w:val="0"/>
          <w:bCs/>
        </w:rPr>
        <w:t xml:space="preserve"> и </w:t>
      </w:r>
      <w:r w:rsidR="004C3553">
        <w:rPr>
          <w:b w:val="0"/>
          <w:bCs/>
        </w:rPr>
        <w:t>«</w:t>
      </w:r>
      <w:r w:rsidRPr="002F2A28">
        <w:rPr>
          <w:b w:val="0"/>
          <w:bCs/>
        </w:rPr>
        <w:t>Обзор национальных счетов здравоохранения Организации экономического сотрудничества и развития для Казахстана</w:t>
      </w:r>
      <w:r w:rsidR="004C3553">
        <w:rPr>
          <w:b w:val="0"/>
          <w:bCs/>
        </w:rPr>
        <w:t>»</w:t>
      </w:r>
      <w:r>
        <w:rPr>
          <w:b w:val="0"/>
          <w:bCs/>
        </w:rPr>
        <w:t xml:space="preserve">. </w:t>
      </w:r>
      <w:r w:rsidRPr="002F2A28">
        <w:rPr>
          <w:b w:val="0"/>
          <w:bCs/>
        </w:rPr>
        <w:t>Постановление Правительства Республики Казахстан от 27 апреля 2015 года № 350</w:t>
      </w:r>
      <w:bookmarkEnd w:id="35"/>
      <w:bookmarkEnd w:id="36"/>
    </w:p>
    <w:p w14:paraId="3955D331" w14:textId="60713463" w:rsidR="002F2A28" w:rsidRDefault="002F2A28" w:rsidP="009554E9">
      <w:pPr>
        <w:pStyle w:val="11"/>
        <w:numPr>
          <w:ilvl w:val="0"/>
          <w:numId w:val="6"/>
        </w:numPr>
        <w:contextualSpacing/>
        <w:jc w:val="both"/>
        <w:outlineLvl w:val="9"/>
        <w:rPr>
          <w:b w:val="0"/>
          <w:bCs/>
        </w:rPr>
      </w:pPr>
      <w:r>
        <w:rPr>
          <w:b w:val="0"/>
          <w:bCs/>
        </w:rPr>
        <w:t xml:space="preserve"> </w:t>
      </w:r>
      <w:bookmarkStart w:id="37" w:name="_Toc190270586"/>
      <w:bookmarkStart w:id="38" w:name="_Toc190270875"/>
      <w:r w:rsidRPr="002F2A28">
        <w:rPr>
          <w:b w:val="0"/>
          <w:bCs/>
        </w:rPr>
        <w:t xml:space="preserve">О внесении изменений в приказ Министра здравоохранения Республики Казахстан от 29 октября 2020 года № ҚР ДСМ-170/2020 </w:t>
      </w:r>
      <w:r w:rsidR="004C3553">
        <w:rPr>
          <w:b w:val="0"/>
          <w:bCs/>
        </w:rPr>
        <w:t>«</w:t>
      </w:r>
      <w:r w:rsidRPr="002F2A28">
        <w:rPr>
          <w:b w:val="0"/>
          <w:bCs/>
        </w:rPr>
        <w:t>Об утверждении правил оказания платных услуг субъектами здравоохранения и типовой формы договора по предоставлению платных медицинских услуг (помощи)</w:t>
      </w:r>
      <w:r w:rsidR="004C3553">
        <w:rPr>
          <w:b w:val="0"/>
          <w:bCs/>
        </w:rPr>
        <w:t>»</w:t>
      </w:r>
      <w:r>
        <w:rPr>
          <w:b w:val="0"/>
          <w:bCs/>
        </w:rPr>
        <w:t xml:space="preserve">. </w:t>
      </w:r>
      <w:r w:rsidRPr="002F2A28">
        <w:rPr>
          <w:b w:val="0"/>
          <w:bCs/>
        </w:rPr>
        <w:t>Приказ Министра здравоохранения Республики Казахстан от 5 мая 2022 года № ҚР ДСМ-42. Зарегистрирован в Министерстве юстиции Республики Казахстан 6 мая 2022 года № 27948</w:t>
      </w:r>
      <w:bookmarkEnd w:id="37"/>
      <w:bookmarkEnd w:id="38"/>
    </w:p>
    <w:p w14:paraId="4B240EEE" w14:textId="4EF1F847" w:rsidR="00171968" w:rsidRDefault="00171968" w:rsidP="004C3553">
      <w:pPr>
        <w:pStyle w:val="11"/>
        <w:ind w:left="720"/>
        <w:contextualSpacing/>
        <w:jc w:val="left"/>
        <w:rPr>
          <w:b w:val="0"/>
          <w:bCs/>
        </w:rPr>
      </w:pPr>
    </w:p>
    <w:p w14:paraId="33CEAAFD" w14:textId="77777777" w:rsidR="004C3553" w:rsidRDefault="004C3553" w:rsidP="004C3553">
      <w:pPr>
        <w:pStyle w:val="11"/>
        <w:ind w:left="720"/>
        <w:contextualSpacing/>
        <w:jc w:val="left"/>
        <w:rPr>
          <w:b w:val="0"/>
          <w:bCs/>
        </w:rPr>
      </w:pPr>
    </w:p>
    <w:p w14:paraId="1A8274AB" w14:textId="77777777" w:rsidR="004C3553" w:rsidRDefault="004C3553" w:rsidP="004C3553">
      <w:pPr>
        <w:pStyle w:val="11"/>
        <w:ind w:left="720"/>
        <w:contextualSpacing/>
        <w:jc w:val="left"/>
        <w:rPr>
          <w:b w:val="0"/>
          <w:bCs/>
        </w:rPr>
      </w:pPr>
    </w:p>
    <w:p w14:paraId="19C285E9" w14:textId="77777777" w:rsidR="004C3553" w:rsidRDefault="004C3553" w:rsidP="004C3553">
      <w:pPr>
        <w:pStyle w:val="11"/>
        <w:ind w:left="720"/>
        <w:contextualSpacing/>
        <w:jc w:val="left"/>
        <w:rPr>
          <w:b w:val="0"/>
          <w:bCs/>
        </w:rPr>
      </w:pPr>
    </w:p>
    <w:p w14:paraId="5698018D" w14:textId="77777777" w:rsidR="004C3553" w:rsidRDefault="004C3553" w:rsidP="004C3553">
      <w:pPr>
        <w:pStyle w:val="11"/>
        <w:ind w:left="720"/>
        <w:contextualSpacing/>
        <w:jc w:val="left"/>
        <w:rPr>
          <w:b w:val="0"/>
          <w:bCs/>
        </w:rPr>
      </w:pPr>
    </w:p>
    <w:p w14:paraId="20806A1F" w14:textId="77777777" w:rsidR="004C3553" w:rsidRDefault="004C3553" w:rsidP="004C3553">
      <w:pPr>
        <w:pStyle w:val="11"/>
        <w:ind w:left="720"/>
        <w:contextualSpacing/>
        <w:jc w:val="left"/>
        <w:rPr>
          <w:b w:val="0"/>
          <w:bCs/>
        </w:rPr>
      </w:pPr>
    </w:p>
    <w:p w14:paraId="7973F050" w14:textId="77777777" w:rsidR="004C3553" w:rsidRDefault="004C3553" w:rsidP="004C3553">
      <w:pPr>
        <w:pStyle w:val="11"/>
        <w:ind w:left="720"/>
        <w:contextualSpacing/>
        <w:jc w:val="left"/>
        <w:rPr>
          <w:b w:val="0"/>
          <w:bCs/>
        </w:rPr>
      </w:pPr>
    </w:p>
    <w:p w14:paraId="6FD73115" w14:textId="77777777" w:rsidR="004C3553" w:rsidRDefault="004C3553" w:rsidP="004C3553">
      <w:pPr>
        <w:pStyle w:val="11"/>
        <w:ind w:left="720"/>
        <w:contextualSpacing/>
        <w:jc w:val="left"/>
        <w:rPr>
          <w:b w:val="0"/>
          <w:bCs/>
        </w:rPr>
      </w:pPr>
    </w:p>
    <w:p w14:paraId="2D82F4EE" w14:textId="77777777" w:rsidR="004C3553" w:rsidRPr="008460F5" w:rsidRDefault="004C3553" w:rsidP="004C3553">
      <w:pPr>
        <w:pStyle w:val="11"/>
        <w:ind w:left="720"/>
        <w:contextualSpacing/>
        <w:jc w:val="left"/>
      </w:pPr>
    </w:p>
    <w:p w14:paraId="415D98A7" w14:textId="77777777" w:rsidR="00171968" w:rsidRPr="008460F5" w:rsidRDefault="00171968" w:rsidP="00171968">
      <w:pPr>
        <w:pStyle w:val="11"/>
        <w:spacing w:before="0"/>
      </w:pPr>
    </w:p>
    <w:p w14:paraId="3EB6107D" w14:textId="77777777" w:rsidR="00171968" w:rsidRPr="008460F5" w:rsidRDefault="00171968" w:rsidP="00171968">
      <w:pPr>
        <w:pStyle w:val="11"/>
        <w:spacing w:before="0"/>
      </w:pPr>
    </w:p>
    <w:p w14:paraId="69A372BC" w14:textId="77777777" w:rsidR="00171968" w:rsidRPr="008460F5" w:rsidRDefault="00171968" w:rsidP="00171968">
      <w:pPr>
        <w:pStyle w:val="11"/>
        <w:spacing w:before="0"/>
      </w:pPr>
    </w:p>
    <w:p w14:paraId="3E7582A5" w14:textId="77777777" w:rsidR="00171968" w:rsidRDefault="00171968" w:rsidP="00171968">
      <w:pPr>
        <w:pStyle w:val="11"/>
        <w:spacing w:before="0"/>
        <w:rPr>
          <w:lang w:val="en-US"/>
        </w:rPr>
      </w:pPr>
    </w:p>
    <w:p w14:paraId="6500BD35" w14:textId="77777777" w:rsidR="00596566" w:rsidRPr="00596566" w:rsidRDefault="00596566" w:rsidP="00171968">
      <w:pPr>
        <w:pStyle w:val="11"/>
        <w:spacing w:before="0"/>
        <w:rPr>
          <w:lang w:val="en-US"/>
        </w:rPr>
      </w:pPr>
    </w:p>
    <w:p w14:paraId="31DF33B0" w14:textId="17013A62" w:rsidR="00E453F5" w:rsidRDefault="00E453F5" w:rsidP="002F2A28">
      <w:pPr>
        <w:pStyle w:val="11"/>
        <w:spacing w:before="0"/>
        <w:jc w:val="left"/>
      </w:pPr>
    </w:p>
    <w:p w14:paraId="3691394D" w14:textId="77777777" w:rsidR="00A940C2" w:rsidRDefault="00A940C2" w:rsidP="002F2A28">
      <w:pPr>
        <w:pStyle w:val="11"/>
        <w:spacing w:before="0"/>
        <w:jc w:val="left"/>
      </w:pPr>
    </w:p>
    <w:p w14:paraId="57A5D47F" w14:textId="77777777" w:rsidR="000E24F4" w:rsidRPr="008460F5" w:rsidRDefault="000E24F4" w:rsidP="00AC3F9E">
      <w:pPr>
        <w:pStyle w:val="11"/>
        <w:spacing w:before="0"/>
      </w:pPr>
      <w:bookmarkStart w:id="39" w:name="_Toc190830581"/>
      <w:r w:rsidRPr="008460F5">
        <w:t>ОПРЕДЕЛЕНИЯ, ОБОЗНАЧЕНИЯ И СОКРАЩЕНИЯ</w:t>
      </w:r>
      <w:bookmarkEnd w:id="39"/>
    </w:p>
    <w:p w14:paraId="0FD5FBB5" w14:textId="77777777" w:rsidR="000E24F4" w:rsidRPr="008460F5" w:rsidRDefault="000E24F4" w:rsidP="000E24F4">
      <w:pPr>
        <w:pStyle w:val="11"/>
        <w:spacing w:before="0"/>
      </w:pPr>
    </w:p>
    <w:p w14:paraId="1F2613FD" w14:textId="77777777" w:rsidR="000E24F4" w:rsidRPr="008460F5" w:rsidRDefault="000E24F4" w:rsidP="005B50A2">
      <w:pPr>
        <w:pStyle w:val="11"/>
        <w:spacing w:before="0"/>
        <w:ind w:firstLine="567"/>
        <w:jc w:val="both"/>
        <w:outlineLvl w:val="9"/>
        <w:rPr>
          <w:b w:val="0"/>
        </w:rPr>
      </w:pPr>
      <w:bookmarkStart w:id="40" w:name="_Toc190270588"/>
      <w:bookmarkStart w:id="41" w:name="_Toc190270877"/>
      <w:r w:rsidRPr="008460F5">
        <w:rPr>
          <w:b w:val="0"/>
        </w:rPr>
        <w:t>В данной диссертации применяются следующие термины с соответствующими определениями:</w:t>
      </w:r>
      <w:bookmarkEnd w:id="40"/>
      <w:bookmarkEnd w:id="41"/>
    </w:p>
    <w:p w14:paraId="2E791DC9" w14:textId="6CEDA21F" w:rsidR="00033911" w:rsidRPr="007872B4" w:rsidRDefault="00033911" w:rsidP="005B50A2">
      <w:pPr>
        <w:pStyle w:val="11"/>
        <w:spacing w:before="0"/>
        <w:ind w:firstLine="567"/>
        <w:jc w:val="both"/>
        <w:outlineLvl w:val="9"/>
        <w:rPr>
          <w:b w:val="0"/>
          <w:bCs/>
        </w:rPr>
      </w:pPr>
      <w:bookmarkStart w:id="42" w:name="_Toc190270589"/>
      <w:bookmarkStart w:id="43" w:name="_Toc190270878"/>
      <w:r w:rsidRPr="007872B4">
        <w:rPr>
          <w:b w:val="0"/>
          <w:bCs/>
        </w:rPr>
        <w:t>АСПиР РК – Агентство по стратегическому планированию и реформам Республики Казахстан</w:t>
      </w:r>
      <w:bookmarkEnd w:id="42"/>
      <w:bookmarkEnd w:id="43"/>
    </w:p>
    <w:p w14:paraId="2A927481" w14:textId="6F10CB3B" w:rsidR="00557098" w:rsidRPr="007872B4" w:rsidRDefault="00557098" w:rsidP="005B50A2">
      <w:pPr>
        <w:keepNext/>
        <w:keepLines/>
        <w:spacing w:after="0" w:line="240" w:lineRule="auto"/>
        <w:ind w:firstLine="567"/>
        <w:jc w:val="both"/>
        <w:rPr>
          <w:b/>
          <w:bCs/>
        </w:rPr>
      </w:pPr>
      <w:bookmarkStart w:id="44" w:name="_Toc190270590"/>
      <w:bookmarkStart w:id="45" w:name="_Toc190270879"/>
      <w:r w:rsidRPr="007872B4">
        <w:rPr>
          <w:rFonts w:ascii="Times New Roman" w:eastAsia="Times New Roman" w:hAnsi="Times New Roman" w:cs="Times New Roman"/>
          <w:bCs/>
          <w:sz w:val="28"/>
          <w:szCs w:val="28"/>
          <w:lang w:val="kk-KZ" w:eastAsia="ru-RU"/>
        </w:rPr>
        <w:t xml:space="preserve">Anchor institutions (якорные учреждения) </w:t>
      </w:r>
      <w:r w:rsidRPr="007872B4">
        <w:rPr>
          <w:rFonts w:ascii="Times New Roman" w:eastAsia="Times New Roman" w:hAnsi="Times New Roman" w:cs="Times New Roman"/>
          <w:bCs/>
          <w:sz w:val="28"/>
          <w:szCs w:val="28"/>
          <w:lang w:eastAsia="ru-RU"/>
        </w:rPr>
        <w:t>– крупные организации, которые играют постоянную и стратегически важную роль для местной экономики и социальной инфраструктуры</w:t>
      </w:r>
      <w:bookmarkEnd w:id="44"/>
      <w:bookmarkEnd w:id="45"/>
    </w:p>
    <w:p w14:paraId="41E93D98" w14:textId="5FADCCFA" w:rsidR="00557098" w:rsidRDefault="00557098" w:rsidP="005B50A2">
      <w:pPr>
        <w:pStyle w:val="11"/>
        <w:spacing w:before="0"/>
        <w:ind w:firstLine="567"/>
        <w:jc w:val="both"/>
        <w:outlineLvl w:val="9"/>
        <w:rPr>
          <w:b w:val="0"/>
          <w:bCs/>
        </w:rPr>
      </w:pPr>
      <w:bookmarkStart w:id="46" w:name="_Toc190270592"/>
      <w:bookmarkStart w:id="47" w:name="_Toc190270881"/>
      <w:r w:rsidRPr="007872B4">
        <w:rPr>
          <w:b w:val="0"/>
          <w:bCs/>
        </w:rPr>
        <w:t xml:space="preserve">ВВП – </w:t>
      </w:r>
      <w:r w:rsidR="00F02BE7">
        <w:rPr>
          <w:b w:val="0"/>
          <w:bCs/>
        </w:rPr>
        <w:t>в</w:t>
      </w:r>
      <w:r w:rsidRPr="007872B4">
        <w:rPr>
          <w:b w:val="0"/>
          <w:bCs/>
        </w:rPr>
        <w:t>аловой внутренний продукт</w:t>
      </w:r>
      <w:bookmarkEnd w:id="46"/>
      <w:bookmarkEnd w:id="47"/>
    </w:p>
    <w:p w14:paraId="3909B991" w14:textId="77777777" w:rsidR="00EB12E8" w:rsidRPr="007872B4" w:rsidRDefault="00EB12E8" w:rsidP="005B50A2">
      <w:pPr>
        <w:pStyle w:val="11"/>
        <w:spacing w:before="0"/>
        <w:ind w:firstLine="567"/>
        <w:jc w:val="both"/>
        <w:outlineLvl w:val="9"/>
        <w:rPr>
          <w:b w:val="0"/>
          <w:bCs/>
        </w:rPr>
      </w:pPr>
      <w:bookmarkStart w:id="48" w:name="_Toc190270591"/>
      <w:bookmarkStart w:id="49" w:name="_Toc190270880"/>
      <w:r w:rsidRPr="007872B4">
        <w:rPr>
          <w:b w:val="0"/>
          <w:bCs/>
        </w:rPr>
        <w:t>ВОЗ – Всемирная организация здравоохранения</w:t>
      </w:r>
      <w:bookmarkEnd w:id="48"/>
      <w:bookmarkEnd w:id="49"/>
    </w:p>
    <w:p w14:paraId="25168C29" w14:textId="25C1C034" w:rsidR="00EB12E8" w:rsidRPr="007872B4" w:rsidRDefault="00EB12E8" w:rsidP="005B50A2">
      <w:pPr>
        <w:pStyle w:val="11"/>
        <w:spacing w:before="0"/>
        <w:ind w:firstLine="567"/>
        <w:jc w:val="both"/>
        <w:outlineLvl w:val="9"/>
        <w:rPr>
          <w:b w:val="0"/>
          <w:bCs/>
        </w:rPr>
      </w:pPr>
      <w:r w:rsidRPr="009221A1">
        <w:rPr>
          <w:b w:val="0"/>
          <w:bCs/>
        </w:rPr>
        <w:t xml:space="preserve">ВИЧ – </w:t>
      </w:r>
      <w:r w:rsidR="005B50A2">
        <w:rPr>
          <w:b w:val="0"/>
          <w:bCs/>
        </w:rPr>
        <w:t>в</w:t>
      </w:r>
      <w:r w:rsidRPr="009221A1">
        <w:rPr>
          <w:b w:val="0"/>
          <w:bCs/>
        </w:rPr>
        <w:t>ирус</w:t>
      </w:r>
      <w:r>
        <w:rPr>
          <w:b w:val="0"/>
          <w:bCs/>
        </w:rPr>
        <w:t xml:space="preserve"> </w:t>
      </w:r>
      <w:r w:rsidR="005B50A2">
        <w:rPr>
          <w:b w:val="0"/>
          <w:bCs/>
        </w:rPr>
        <w:t>иммунодефицита</w:t>
      </w:r>
      <w:r>
        <w:rPr>
          <w:b w:val="0"/>
          <w:bCs/>
        </w:rPr>
        <w:t xml:space="preserve"> человека</w:t>
      </w:r>
    </w:p>
    <w:p w14:paraId="184E05C9" w14:textId="0B859A7A" w:rsidR="00557098" w:rsidRPr="007872B4" w:rsidRDefault="00557098" w:rsidP="005B50A2">
      <w:pPr>
        <w:pStyle w:val="11"/>
        <w:spacing w:before="0"/>
        <w:ind w:firstLine="567"/>
        <w:jc w:val="both"/>
        <w:outlineLvl w:val="9"/>
        <w:rPr>
          <w:b w:val="0"/>
          <w:bCs/>
          <w:lang w:val="kk-KZ"/>
        </w:rPr>
      </w:pPr>
      <w:bookmarkStart w:id="50" w:name="_Toc190270593"/>
      <w:bookmarkStart w:id="51" w:name="_Toc190270882"/>
      <w:r w:rsidRPr="007872B4">
        <w:rPr>
          <w:b w:val="0"/>
          <w:bCs/>
        </w:rPr>
        <w:t>ГОБМП </w:t>
      </w:r>
      <w:r w:rsidR="005B50A2" w:rsidRPr="009221A1">
        <w:rPr>
          <w:b w:val="0"/>
          <w:bCs/>
        </w:rPr>
        <w:t>–</w:t>
      </w:r>
      <w:r w:rsidRPr="007872B4">
        <w:rPr>
          <w:b w:val="0"/>
          <w:bCs/>
        </w:rPr>
        <w:t xml:space="preserve"> </w:t>
      </w:r>
      <w:r w:rsidR="005B50A2">
        <w:rPr>
          <w:b w:val="0"/>
          <w:bCs/>
        </w:rPr>
        <w:t>г</w:t>
      </w:r>
      <w:r w:rsidRPr="007872B4">
        <w:rPr>
          <w:b w:val="0"/>
          <w:bCs/>
        </w:rPr>
        <w:t xml:space="preserve">арантированный </w:t>
      </w:r>
      <w:r w:rsidR="005B50A2">
        <w:rPr>
          <w:b w:val="0"/>
          <w:bCs/>
        </w:rPr>
        <w:t>объём б</w:t>
      </w:r>
      <w:r w:rsidRPr="007872B4">
        <w:rPr>
          <w:b w:val="0"/>
          <w:bCs/>
        </w:rPr>
        <w:t xml:space="preserve">есплатной </w:t>
      </w:r>
      <w:r w:rsidR="005B50A2">
        <w:rPr>
          <w:b w:val="0"/>
          <w:bCs/>
        </w:rPr>
        <w:t>м</w:t>
      </w:r>
      <w:r w:rsidRPr="007872B4">
        <w:rPr>
          <w:b w:val="0"/>
          <w:bCs/>
        </w:rPr>
        <w:t xml:space="preserve">едицинской </w:t>
      </w:r>
      <w:r w:rsidR="005B50A2">
        <w:rPr>
          <w:b w:val="0"/>
          <w:bCs/>
        </w:rPr>
        <w:t>п</w:t>
      </w:r>
      <w:r w:rsidRPr="007872B4">
        <w:rPr>
          <w:b w:val="0"/>
          <w:bCs/>
        </w:rPr>
        <w:t>омощи</w:t>
      </w:r>
      <w:bookmarkEnd w:id="50"/>
      <w:bookmarkEnd w:id="51"/>
    </w:p>
    <w:p w14:paraId="3F63F505" w14:textId="61C6AEC7" w:rsidR="00557098" w:rsidRPr="007872B4" w:rsidRDefault="00557098" w:rsidP="005B50A2">
      <w:pPr>
        <w:pStyle w:val="11"/>
        <w:spacing w:before="0"/>
        <w:ind w:firstLine="567"/>
        <w:jc w:val="both"/>
        <w:outlineLvl w:val="9"/>
        <w:rPr>
          <w:b w:val="0"/>
          <w:bCs/>
          <w:lang w:val="kk-KZ"/>
        </w:rPr>
      </w:pPr>
      <w:bookmarkStart w:id="52" w:name="_Toc190270594"/>
      <w:bookmarkStart w:id="53" w:name="_Toc190270883"/>
      <w:r w:rsidRPr="007872B4">
        <w:rPr>
          <w:b w:val="0"/>
          <w:bCs/>
          <w:lang w:val="kk-KZ"/>
        </w:rPr>
        <w:t xml:space="preserve">ГЧП – </w:t>
      </w:r>
      <w:r w:rsidR="005B50A2">
        <w:rPr>
          <w:b w:val="0"/>
          <w:bCs/>
          <w:lang w:val="kk-KZ"/>
        </w:rPr>
        <w:t>г</w:t>
      </w:r>
      <w:r w:rsidRPr="007872B4">
        <w:rPr>
          <w:b w:val="0"/>
          <w:bCs/>
          <w:lang w:val="kk-KZ"/>
        </w:rPr>
        <w:t>осударственно-частное партнерство</w:t>
      </w:r>
      <w:bookmarkEnd w:id="52"/>
      <w:bookmarkEnd w:id="53"/>
    </w:p>
    <w:p w14:paraId="4286E449" w14:textId="77777777" w:rsidR="000E24F4" w:rsidRPr="007872B4" w:rsidRDefault="000E24F4" w:rsidP="005B50A2">
      <w:pPr>
        <w:pStyle w:val="11"/>
        <w:spacing w:before="0"/>
        <w:ind w:firstLine="567"/>
        <w:jc w:val="both"/>
        <w:outlineLvl w:val="9"/>
        <w:rPr>
          <w:b w:val="0"/>
          <w:bCs/>
          <w:lang w:val="kk-KZ"/>
        </w:rPr>
      </w:pPr>
      <w:bookmarkStart w:id="54" w:name="_Toc190270595"/>
      <w:bookmarkStart w:id="55" w:name="_Toc190270884"/>
      <w:r w:rsidRPr="007872B4">
        <w:rPr>
          <w:b w:val="0"/>
          <w:bCs/>
          <w:lang w:val="kk-KZ"/>
        </w:rPr>
        <w:t>DEA Model - Data Envelopment Analysis Model</w:t>
      </w:r>
      <w:bookmarkEnd w:id="54"/>
      <w:bookmarkEnd w:id="55"/>
    </w:p>
    <w:p w14:paraId="38288B5E" w14:textId="77777777" w:rsidR="005143FE" w:rsidRDefault="00557098" w:rsidP="005B50A2">
      <w:pPr>
        <w:pStyle w:val="11"/>
        <w:spacing w:before="0"/>
        <w:ind w:firstLine="567"/>
        <w:jc w:val="both"/>
        <w:outlineLvl w:val="9"/>
        <w:rPr>
          <w:b w:val="0"/>
          <w:bCs/>
          <w:lang w:val="kk-KZ"/>
        </w:rPr>
      </w:pPr>
      <w:bookmarkStart w:id="56" w:name="_Toc190270596"/>
      <w:bookmarkStart w:id="57" w:name="_Toc190270885"/>
      <w:r w:rsidRPr="007872B4">
        <w:rPr>
          <w:b w:val="0"/>
          <w:bCs/>
          <w:lang w:val="kk-KZ"/>
        </w:rPr>
        <w:t>DMU – Decision Making Units (единицы принятия решений)</w:t>
      </w:r>
      <w:bookmarkEnd w:id="56"/>
      <w:bookmarkEnd w:id="57"/>
    </w:p>
    <w:p w14:paraId="35109316" w14:textId="1BB10F47" w:rsidR="00154E7D" w:rsidRPr="00154E7D" w:rsidRDefault="00154E7D" w:rsidP="005B50A2">
      <w:pPr>
        <w:pStyle w:val="11"/>
        <w:spacing w:before="0"/>
        <w:ind w:firstLine="567"/>
        <w:jc w:val="both"/>
        <w:outlineLvl w:val="9"/>
        <w:rPr>
          <w:b w:val="0"/>
          <w:bCs/>
          <w:lang w:val="kk-KZ"/>
        </w:rPr>
      </w:pPr>
      <w:r w:rsidRPr="00154E7D">
        <w:rPr>
          <w:b w:val="0"/>
          <w:bCs/>
        </w:rPr>
        <w:t>ДМС</w:t>
      </w:r>
      <w:r>
        <w:rPr>
          <w:b w:val="0"/>
          <w:bCs/>
        </w:rPr>
        <w:t xml:space="preserve"> </w:t>
      </w:r>
      <w:r w:rsidRPr="007872B4">
        <w:rPr>
          <w:b w:val="0"/>
          <w:bCs/>
          <w:lang w:val="kk-KZ"/>
        </w:rPr>
        <w:t>–</w:t>
      </w:r>
      <w:r>
        <w:rPr>
          <w:b w:val="0"/>
          <w:bCs/>
          <w:lang w:val="kk-KZ"/>
        </w:rPr>
        <w:t xml:space="preserve"> </w:t>
      </w:r>
      <w:r w:rsidR="00F02BE7">
        <w:rPr>
          <w:b w:val="0"/>
          <w:bCs/>
          <w:lang w:val="kk-KZ"/>
        </w:rPr>
        <w:t>д</w:t>
      </w:r>
      <w:r w:rsidRPr="00154E7D">
        <w:rPr>
          <w:b w:val="0"/>
          <w:bCs/>
          <w:lang w:val="kk-KZ"/>
        </w:rPr>
        <w:t xml:space="preserve">обровольное </w:t>
      </w:r>
      <w:r w:rsidR="00BC2E36">
        <w:rPr>
          <w:b w:val="0"/>
          <w:bCs/>
          <w:lang w:val="kk-KZ"/>
        </w:rPr>
        <w:t>м</w:t>
      </w:r>
      <w:r w:rsidRPr="00154E7D">
        <w:rPr>
          <w:b w:val="0"/>
          <w:bCs/>
          <w:lang w:val="kk-KZ"/>
        </w:rPr>
        <w:t xml:space="preserve">едицинское </w:t>
      </w:r>
      <w:r w:rsidR="00BC2E36">
        <w:rPr>
          <w:b w:val="0"/>
          <w:bCs/>
          <w:lang w:val="kk-KZ"/>
        </w:rPr>
        <w:t>с</w:t>
      </w:r>
      <w:r w:rsidRPr="00154E7D">
        <w:rPr>
          <w:b w:val="0"/>
          <w:bCs/>
          <w:lang w:val="kk-KZ"/>
        </w:rPr>
        <w:t>трахование</w:t>
      </w:r>
    </w:p>
    <w:p w14:paraId="1067C70B" w14:textId="25912850" w:rsidR="00557098" w:rsidRPr="007872B4" w:rsidRDefault="00557098" w:rsidP="005B50A2">
      <w:pPr>
        <w:pStyle w:val="11"/>
        <w:spacing w:before="0"/>
        <w:ind w:firstLine="567"/>
        <w:jc w:val="both"/>
        <w:outlineLvl w:val="9"/>
        <w:rPr>
          <w:b w:val="0"/>
          <w:bCs/>
          <w:lang w:val="kk-KZ"/>
        </w:rPr>
      </w:pPr>
      <w:bookmarkStart w:id="58" w:name="_Toc190270597"/>
      <w:bookmarkStart w:id="59" w:name="_Toc190270886"/>
      <w:r w:rsidRPr="007872B4">
        <w:rPr>
          <w:b w:val="0"/>
          <w:bCs/>
        </w:rPr>
        <w:t xml:space="preserve">ИИ – </w:t>
      </w:r>
      <w:r w:rsidR="00F02BE7">
        <w:rPr>
          <w:b w:val="0"/>
          <w:bCs/>
        </w:rPr>
        <w:t>и</w:t>
      </w:r>
      <w:r w:rsidRPr="007872B4">
        <w:rPr>
          <w:b w:val="0"/>
          <w:bCs/>
          <w:lang w:val="kk-KZ"/>
        </w:rPr>
        <w:t xml:space="preserve">скусственный </w:t>
      </w:r>
      <w:r w:rsidR="00F02BE7">
        <w:rPr>
          <w:b w:val="0"/>
          <w:bCs/>
          <w:lang w:val="kk-KZ"/>
        </w:rPr>
        <w:t>и</w:t>
      </w:r>
      <w:r w:rsidRPr="007872B4">
        <w:rPr>
          <w:b w:val="0"/>
          <w:bCs/>
          <w:lang w:val="kk-KZ"/>
        </w:rPr>
        <w:t>нтеллект</w:t>
      </w:r>
      <w:bookmarkEnd w:id="58"/>
      <w:bookmarkEnd w:id="59"/>
    </w:p>
    <w:p w14:paraId="1F0A522E" w14:textId="5AAB8926" w:rsidR="00557098" w:rsidRPr="007872B4" w:rsidRDefault="00557098" w:rsidP="005B50A2">
      <w:pPr>
        <w:pStyle w:val="11"/>
        <w:spacing w:before="0"/>
        <w:ind w:firstLine="567"/>
        <w:jc w:val="both"/>
        <w:outlineLvl w:val="9"/>
        <w:rPr>
          <w:b w:val="0"/>
          <w:bCs/>
        </w:rPr>
      </w:pPr>
      <w:bookmarkStart w:id="60" w:name="_Toc190270598"/>
      <w:bookmarkStart w:id="61" w:name="_Toc190270887"/>
      <w:r w:rsidRPr="007872B4">
        <w:rPr>
          <w:b w:val="0"/>
          <w:bCs/>
        </w:rPr>
        <w:t xml:space="preserve">ЕС </w:t>
      </w:r>
      <w:r w:rsidR="00154E7D" w:rsidRPr="007872B4">
        <w:rPr>
          <w:b w:val="0"/>
          <w:bCs/>
        </w:rPr>
        <w:t>–</w:t>
      </w:r>
      <w:r w:rsidRPr="007872B4">
        <w:rPr>
          <w:b w:val="0"/>
          <w:bCs/>
        </w:rPr>
        <w:t xml:space="preserve"> Европейский союз</w:t>
      </w:r>
      <w:bookmarkEnd w:id="60"/>
      <w:bookmarkEnd w:id="61"/>
    </w:p>
    <w:p w14:paraId="784B9F60" w14:textId="7ECD149B" w:rsidR="00557098" w:rsidRPr="00154E7D" w:rsidRDefault="00557098" w:rsidP="005B50A2">
      <w:pPr>
        <w:pStyle w:val="11"/>
        <w:spacing w:before="0"/>
        <w:ind w:firstLine="567"/>
        <w:jc w:val="both"/>
        <w:outlineLvl w:val="9"/>
        <w:rPr>
          <w:b w:val="0"/>
          <w:bCs/>
        </w:rPr>
      </w:pPr>
      <w:bookmarkStart w:id="62" w:name="_Toc190270599"/>
      <w:bookmarkStart w:id="63" w:name="_Toc190270888"/>
      <w:r w:rsidRPr="007872B4">
        <w:rPr>
          <w:b w:val="0"/>
          <w:bCs/>
        </w:rPr>
        <w:t>ИКТ</w:t>
      </w:r>
      <w:r w:rsidRPr="00154E7D">
        <w:rPr>
          <w:b w:val="0"/>
          <w:bCs/>
        </w:rPr>
        <w:t xml:space="preserve"> </w:t>
      </w:r>
      <w:r w:rsidR="00154E7D" w:rsidRPr="007872B4">
        <w:rPr>
          <w:b w:val="0"/>
          <w:bCs/>
        </w:rPr>
        <w:t xml:space="preserve">– </w:t>
      </w:r>
      <w:r w:rsidR="005B50A2">
        <w:rPr>
          <w:b w:val="0"/>
          <w:bCs/>
        </w:rPr>
        <w:t>и</w:t>
      </w:r>
      <w:r w:rsidRPr="007872B4">
        <w:rPr>
          <w:b w:val="0"/>
          <w:bCs/>
        </w:rPr>
        <w:t>нформационно</w:t>
      </w:r>
      <w:r w:rsidRPr="00154E7D">
        <w:rPr>
          <w:b w:val="0"/>
          <w:bCs/>
        </w:rPr>
        <w:t>-</w:t>
      </w:r>
      <w:r w:rsidRPr="007872B4">
        <w:rPr>
          <w:b w:val="0"/>
          <w:bCs/>
        </w:rPr>
        <w:t>коммуникационные</w:t>
      </w:r>
      <w:r w:rsidRPr="00154E7D">
        <w:rPr>
          <w:b w:val="0"/>
          <w:bCs/>
        </w:rPr>
        <w:t xml:space="preserve"> </w:t>
      </w:r>
      <w:r w:rsidRPr="007872B4">
        <w:rPr>
          <w:b w:val="0"/>
          <w:bCs/>
        </w:rPr>
        <w:t>технологии</w:t>
      </w:r>
      <w:bookmarkEnd w:id="62"/>
      <w:bookmarkEnd w:id="63"/>
    </w:p>
    <w:p w14:paraId="5BD6280E" w14:textId="01B9525F" w:rsidR="00557098" w:rsidRPr="007872B4" w:rsidRDefault="00557098" w:rsidP="005B50A2">
      <w:pPr>
        <w:pStyle w:val="11"/>
        <w:spacing w:before="0"/>
        <w:ind w:firstLine="567"/>
        <w:jc w:val="both"/>
        <w:outlineLvl w:val="9"/>
        <w:rPr>
          <w:b w:val="0"/>
          <w:bCs/>
          <w:lang w:val="kk-KZ"/>
        </w:rPr>
      </w:pPr>
      <w:bookmarkStart w:id="64" w:name="_Toc190270600"/>
      <w:bookmarkStart w:id="65" w:name="_Toc190270889"/>
      <w:r w:rsidRPr="007872B4">
        <w:rPr>
          <w:b w:val="0"/>
          <w:bCs/>
          <w:lang w:val="en-US"/>
        </w:rPr>
        <w:t xml:space="preserve">CCR DEA </w:t>
      </w:r>
      <w:r w:rsidR="00154E7D" w:rsidRPr="00154E7D">
        <w:rPr>
          <w:b w:val="0"/>
          <w:bCs/>
          <w:lang w:val="en-US"/>
        </w:rPr>
        <w:t xml:space="preserve">– </w:t>
      </w:r>
      <w:r w:rsidRPr="007872B4">
        <w:rPr>
          <w:b w:val="0"/>
          <w:bCs/>
          <w:lang w:val="en-US"/>
        </w:rPr>
        <w:t>Charnes, Cooper and Rhodes</w:t>
      </w:r>
      <w:r w:rsidRPr="007872B4">
        <w:rPr>
          <w:b w:val="0"/>
          <w:bCs/>
          <w:lang w:val="kk-KZ"/>
        </w:rPr>
        <w:t xml:space="preserve"> </w:t>
      </w:r>
      <w:r w:rsidRPr="007872B4">
        <w:rPr>
          <w:b w:val="0"/>
          <w:bCs/>
          <w:lang w:val="en-US"/>
        </w:rPr>
        <w:t>Data Envelopment Analysis Model</w:t>
      </w:r>
      <w:bookmarkEnd w:id="64"/>
      <w:bookmarkEnd w:id="65"/>
    </w:p>
    <w:p w14:paraId="673849A5" w14:textId="6D8D7D65" w:rsidR="00557098" w:rsidRPr="007872B4" w:rsidRDefault="00557098" w:rsidP="005B50A2">
      <w:pPr>
        <w:pStyle w:val="11"/>
        <w:spacing w:before="0"/>
        <w:ind w:firstLine="567"/>
        <w:jc w:val="both"/>
        <w:outlineLvl w:val="9"/>
        <w:rPr>
          <w:b w:val="0"/>
          <w:bCs/>
        </w:rPr>
      </w:pPr>
      <w:bookmarkStart w:id="66" w:name="_Toc190270601"/>
      <w:bookmarkStart w:id="67" w:name="_Toc190270890"/>
      <w:r w:rsidRPr="007872B4">
        <w:rPr>
          <w:b w:val="0"/>
          <w:bCs/>
          <w:lang w:val="en-US"/>
        </w:rPr>
        <w:t>COVID</w:t>
      </w:r>
      <w:r w:rsidRPr="007872B4">
        <w:rPr>
          <w:b w:val="0"/>
          <w:bCs/>
        </w:rPr>
        <w:t xml:space="preserve">-19 </w:t>
      </w:r>
      <w:r w:rsidR="00154E7D" w:rsidRPr="007872B4">
        <w:rPr>
          <w:b w:val="0"/>
          <w:bCs/>
        </w:rPr>
        <w:t xml:space="preserve">– </w:t>
      </w:r>
      <w:r w:rsidR="005B50A2">
        <w:rPr>
          <w:b w:val="0"/>
          <w:bCs/>
        </w:rPr>
        <w:t>о</w:t>
      </w:r>
      <w:r w:rsidRPr="007872B4">
        <w:rPr>
          <w:b w:val="0"/>
          <w:bCs/>
        </w:rPr>
        <w:t>страя респираторная болезнь, вызванная</w:t>
      </w:r>
      <w:r w:rsidR="005143FE" w:rsidRPr="007872B4">
        <w:rPr>
          <w:b w:val="0"/>
          <w:bCs/>
        </w:rPr>
        <w:t xml:space="preserve"> новым коронавирусом SARS-CoV-2</w:t>
      </w:r>
      <w:bookmarkEnd w:id="66"/>
      <w:bookmarkEnd w:id="67"/>
    </w:p>
    <w:p w14:paraId="36BCB844" w14:textId="3AFEB5B7" w:rsidR="005143FE" w:rsidRPr="007872B4" w:rsidRDefault="005143FE" w:rsidP="005B50A2">
      <w:pPr>
        <w:pStyle w:val="11"/>
        <w:spacing w:before="0"/>
        <w:ind w:firstLine="567"/>
        <w:jc w:val="both"/>
        <w:outlineLvl w:val="9"/>
        <w:rPr>
          <w:b w:val="0"/>
          <w:bCs/>
        </w:rPr>
      </w:pPr>
      <w:bookmarkStart w:id="68" w:name="_Toc190270602"/>
      <w:bookmarkStart w:id="69" w:name="_Toc190270891"/>
      <w:r w:rsidRPr="007872B4">
        <w:rPr>
          <w:b w:val="0"/>
          <w:bCs/>
        </w:rPr>
        <w:t xml:space="preserve">Local sourcing (локальные цепочки поставок) – </w:t>
      </w:r>
      <w:r w:rsidR="005B50A2">
        <w:rPr>
          <w:b w:val="0"/>
          <w:bCs/>
        </w:rPr>
        <w:t>п</w:t>
      </w:r>
      <w:r w:rsidRPr="007872B4">
        <w:rPr>
          <w:b w:val="0"/>
          <w:bCs/>
        </w:rPr>
        <w:t>оставщики товаров и услуг, расположенных в непосредственной близости от медицинского учреждения</w:t>
      </w:r>
      <w:bookmarkEnd w:id="68"/>
      <w:bookmarkEnd w:id="69"/>
    </w:p>
    <w:p w14:paraId="419E232F" w14:textId="77777777" w:rsidR="005B50A2" w:rsidRDefault="005143FE" w:rsidP="005B50A2">
      <w:pPr>
        <w:pStyle w:val="11"/>
        <w:spacing w:before="0"/>
        <w:ind w:firstLine="567"/>
        <w:jc w:val="both"/>
        <w:outlineLvl w:val="9"/>
        <w:rPr>
          <w:b w:val="0"/>
          <w:bCs/>
        </w:rPr>
      </w:pPr>
      <w:bookmarkStart w:id="70" w:name="_Toc190270603"/>
      <w:bookmarkStart w:id="71" w:name="_Toc190270892"/>
      <w:r w:rsidRPr="007872B4">
        <w:rPr>
          <w:b w:val="0"/>
          <w:bCs/>
        </w:rPr>
        <w:t xml:space="preserve">МЗ РК – Министерство здравоохранения Республики Казахстан </w:t>
      </w:r>
    </w:p>
    <w:p w14:paraId="70961A9B" w14:textId="0E60294B" w:rsidR="00154E7D" w:rsidRDefault="005143FE" w:rsidP="005B50A2">
      <w:pPr>
        <w:pStyle w:val="11"/>
        <w:spacing w:before="0"/>
        <w:ind w:firstLine="567"/>
        <w:jc w:val="both"/>
        <w:outlineLvl w:val="9"/>
        <w:rPr>
          <w:b w:val="0"/>
          <w:bCs/>
        </w:rPr>
      </w:pPr>
      <w:r w:rsidRPr="007872B4">
        <w:rPr>
          <w:b w:val="0"/>
          <w:bCs/>
        </w:rPr>
        <w:t xml:space="preserve">МСБ – </w:t>
      </w:r>
      <w:r w:rsidR="005B50A2">
        <w:rPr>
          <w:b w:val="0"/>
          <w:bCs/>
        </w:rPr>
        <w:t>м</w:t>
      </w:r>
      <w:r w:rsidRPr="007872B4">
        <w:rPr>
          <w:b w:val="0"/>
          <w:bCs/>
        </w:rPr>
        <w:t>алый и средний бизнес</w:t>
      </w:r>
      <w:bookmarkStart w:id="72" w:name="_Toc190270604"/>
      <w:bookmarkStart w:id="73" w:name="_Toc190270893"/>
      <w:bookmarkEnd w:id="70"/>
      <w:bookmarkEnd w:id="71"/>
    </w:p>
    <w:p w14:paraId="7DB59669" w14:textId="5CAA3BBA" w:rsidR="00154E7D" w:rsidRDefault="00154E7D" w:rsidP="005B50A2">
      <w:pPr>
        <w:pStyle w:val="11"/>
        <w:spacing w:before="0"/>
        <w:ind w:firstLine="567"/>
        <w:jc w:val="both"/>
        <w:outlineLvl w:val="9"/>
        <w:rPr>
          <w:b w:val="0"/>
          <w:bCs/>
        </w:rPr>
      </w:pPr>
      <w:r>
        <w:rPr>
          <w:b w:val="0"/>
          <w:bCs/>
        </w:rPr>
        <w:t xml:space="preserve">НИИ </w:t>
      </w:r>
      <w:r w:rsidRPr="007872B4">
        <w:rPr>
          <w:b w:val="0"/>
          <w:bCs/>
        </w:rPr>
        <w:t xml:space="preserve">– </w:t>
      </w:r>
      <w:r w:rsidR="005B50A2">
        <w:rPr>
          <w:b w:val="0"/>
          <w:bCs/>
        </w:rPr>
        <w:t>н</w:t>
      </w:r>
      <w:r w:rsidRPr="00154E7D">
        <w:rPr>
          <w:b w:val="0"/>
          <w:bCs/>
        </w:rPr>
        <w:t>аучно-исследовательский институт</w:t>
      </w:r>
    </w:p>
    <w:p w14:paraId="54B373AE" w14:textId="78FF7107" w:rsidR="005143FE" w:rsidRPr="007872B4" w:rsidRDefault="005143FE" w:rsidP="005B50A2">
      <w:pPr>
        <w:pStyle w:val="11"/>
        <w:spacing w:before="0"/>
        <w:ind w:firstLine="567"/>
        <w:jc w:val="both"/>
        <w:outlineLvl w:val="9"/>
        <w:rPr>
          <w:b w:val="0"/>
          <w:bCs/>
        </w:rPr>
      </w:pPr>
      <w:r w:rsidRPr="007872B4">
        <w:rPr>
          <w:b w:val="0"/>
          <w:bCs/>
        </w:rPr>
        <w:t xml:space="preserve">НКО – </w:t>
      </w:r>
      <w:r w:rsidR="005B50A2">
        <w:rPr>
          <w:b w:val="0"/>
          <w:bCs/>
        </w:rPr>
        <w:t>н</w:t>
      </w:r>
      <w:r w:rsidRPr="007872B4">
        <w:rPr>
          <w:b w:val="0"/>
          <w:bCs/>
        </w:rPr>
        <w:t>екоммерческая Организация</w:t>
      </w:r>
      <w:bookmarkEnd w:id="72"/>
      <w:bookmarkEnd w:id="73"/>
      <w:r w:rsidRPr="007872B4">
        <w:rPr>
          <w:b w:val="0"/>
          <w:bCs/>
        </w:rPr>
        <w:t xml:space="preserve"> </w:t>
      </w:r>
    </w:p>
    <w:p w14:paraId="4C035B8D" w14:textId="2A8D2610" w:rsidR="005143FE" w:rsidRPr="007872B4" w:rsidRDefault="005143FE" w:rsidP="005B50A2">
      <w:pPr>
        <w:pStyle w:val="11"/>
        <w:spacing w:before="0"/>
        <w:ind w:firstLine="567"/>
        <w:jc w:val="both"/>
        <w:outlineLvl w:val="9"/>
        <w:rPr>
          <w:b w:val="0"/>
          <w:bCs/>
        </w:rPr>
      </w:pPr>
      <w:bookmarkStart w:id="74" w:name="_Toc190270605"/>
      <w:bookmarkStart w:id="75" w:name="_Toc190270894"/>
      <w:r w:rsidRPr="007872B4">
        <w:rPr>
          <w:b w:val="0"/>
          <w:bCs/>
        </w:rPr>
        <w:t xml:space="preserve">ООН </w:t>
      </w:r>
      <w:r w:rsidR="00154E7D" w:rsidRPr="007872B4">
        <w:rPr>
          <w:b w:val="0"/>
          <w:bCs/>
        </w:rPr>
        <w:t xml:space="preserve">– </w:t>
      </w:r>
      <w:r w:rsidRPr="007872B4">
        <w:rPr>
          <w:b w:val="0"/>
          <w:bCs/>
        </w:rPr>
        <w:t>Организация Объединенных Наций</w:t>
      </w:r>
      <w:bookmarkEnd w:id="74"/>
      <w:bookmarkEnd w:id="75"/>
    </w:p>
    <w:p w14:paraId="4A00A2E6" w14:textId="6B1CA54D" w:rsidR="005143FE" w:rsidRPr="007872B4" w:rsidRDefault="005143FE" w:rsidP="005B50A2">
      <w:pPr>
        <w:pStyle w:val="11"/>
        <w:spacing w:before="0"/>
        <w:ind w:firstLine="567"/>
        <w:jc w:val="both"/>
        <w:outlineLvl w:val="9"/>
        <w:rPr>
          <w:b w:val="0"/>
          <w:bCs/>
        </w:rPr>
      </w:pPr>
      <w:bookmarkStart w:id="76" w:name="_Toc190270606"/>
      <w:bookmarkStart w:id="77" w:name="_Toc190270895"/>
      <w:r w:rsidRPr="007872B4">
        <w:rPr>
          <w:b w:val="0"/>
          <w:bCs/>
        </w:rPr>
        <w:t xml:space="preserve">ОСМС </w:t>
      </w:r>
      <w:r w:rsidR="00154E7D" w:rsidRPr="007872B4">
        <w:rPr>
          <w:b w:val="0"/>
          <w:bCs/>
        </w:rPr>
        <w:t xml:space="preserve">– </w:t>
      </w:r>
      <w:r w:rsidR="005B50A2">
        <w:rPr>
          <w:b w:val="0"/>
          <w:bCs/>
        </w:rPr>
        <w:t>о</w:t>
      </w:r>
      <w:r w:rsidRPr="007872B4">
        <w:rPr>
          <w:b w:val="0"/>
          <w:bCs/>
        </w:rPr>
        <w:t>бщественное страхование медицинских услуг</w:t>
      </w:r>
      <w:bookmarkEnd w:id="76"/>
      <w:bookmarkEnd w:id="77"/>
      <w:r w:rsidRPr="007872B4">
        <w:rPr>
          <w:b w:val="0"/>
          <w:bCs/>
        </w:rPr>
        <w:t xml:space="preserve"> </w:t>
      </w:r>
    </w:p>
    <w:p w14:paraId="4BF09ECF" w14:textId="157629D3" w:rsidR="000E24F4" w:rsidRPr="007872B4" w:rsidRDefault="000E24F4" w:rsidP="005B50A2">
      <w:pPr>
        <w:pStyle w:val="11"/>
        <w:spacing w:before="0"/>
        <w:ind w:firstLine="567"/>
        <w:jc w:val="both"/>
        <w:outlineLvl w:val="9"/>
        <w:rPr>
          <w:b w:val="0"/>
          <w:bCs/>
        </w:rPr>
      </w:pPr>
      <w:bookmarkStart w:id="78" w:name="_Toc190270607"/>
      <w:bookmarkStart w:id="79" w:name="_Toc190270896"/>
      <w:r w:rsidRPr="007872B4">
        <w:rPr>
          <w:b w:val="0"/>
          <w:bCs/>
        </w:rPr>
        <w:t>ОЭСР – Организация экономического сотрудничества и развития</w:t>
      </w:r>
      <w:bookmarkEnd w:id="78"/>
      <w:bookmarkEnd w:id="79"/>
    </w:p>
    <w:p w14:paraId="2C95A01E" w14:textId="76AF640C" w:rsidR="005143FE" w:rsidRPr="007872B4" w:rsidRDefault="005143FE" w:rsidP="005B50A2">
      <w:pPr>
        <w:pStyle w:val="11"/>
        <w:spacing w:before="0"/>
        <w:ind w:firstLine="567"/>
        <w:jc w:val="both"/>
        <w:outlineLvl w:val="9"/>
        <w:rPr>
          <w:b w:val="0"/>
          <w:bCs/>
        </w:rPr>
      </w:pPr>
      <w:bookmarkStart w:id="80" w:name="_Toc190270608"/>
      <w:bookmarkStart w:id="81" w:name="_Toc190270897"/>
      <w:r w:rsidRPr="007872B4">
        <w:rPr>
          <w:b w:val="0"/>
          <w:bCs/>
        </w:rPr>
        <w:t xml:space="preserve">ПМСП </w:t>
      </w:r>
      <w:r w:rsidR="00154E7D" w:rsidRPr="007872B4">
        <w:rPr>
          <w:b w:val="0"/>
          <w:bCs/>
        </w:rPr>
        <w:t xml:space="preserve">– </w:t>
      </w:r>
      <w:r w:rsidR="005B50A2">
        <w:rPr>
          <w:b w:val="0"/>
          <w:bCs/>
        </w:rPr>
        <w:t>п</w:t>
      </w:r>
      <w:r w:rsidRPr="007872B4">
        <w:rPr>
          <w:b w:val="0"/>
          <w:bCs/>
        </w:rPr>
        <w:t>ервичная медико-санитарная помощь</w:t>
      </w:r>
      <w:bookmarkEnd w:id="80"/>
      <w:bookmarkEnd w:id="81"/>
    </w:p>
    <w:p w14:paraId="45693233" w14:textId="77777777" w:rsidR="005143FE" w:rsidRPr="007872B4" w:rsidRDefault="005143FE" w:rsidP="005B50A2">
      <w:pPr>
        <w:pStyle w:val="11"/>
        <w:spacing w:before="0"/>
        <w:ind w:firstLine="567"/>
        <w:jc w:val="both"/>
        <w:outlineLvl w:val="9"/>
        <w:rPr>
          <w:b w:val="0"/>
          <w:bCs/>
        </w:rPr>
      </w:pPr>
      <w:bookmarkStart w:id="82" w:name="_Toc190270609"/>
      <w:bookmarkStart w:id="83" w:name="_Toc190270898"/>
      <w:r w:rsidRPr="007872B4">
        <w:rPr>
          <w:b w:val="0"/>
          <w:bCs/>
        </w:rPr>
        <w:t>РК – Республика Казахстан</w:t>
      </w:r>
      <w:bookmarkEnd w:id="82"/>
      <w:bookmarkEnd w:id="83"/>
    </w:p>
    <w:p w14:paraId="7689A25B" w14:textId="77777777" w:rsidR="005677B0" w:rsidRPr="007872B4" w:rsidRDefault="005143FE" w:rsidP="005B50A2">
      <w:pPr>
        <w:pStyle w:val="11"/>
        <w:spacing w:before="0"/>
        <w:ind w:firstLine="567"/>
        <w:jc w:val="both"/>
        <w:outlineLvl w:val="9"/>
        <w:rPr>
          <w:b w:val="0"/>
          <w:bCs/>
          <w:lang w:val="en-US"/>
        </w:rPr>
      </w:pPr>
      <w:bookmarkStart w:id="84" w:name="_Toc190270610"/>
      <w:bookmarkStart w:id="85" w:name="_Toc190270899"/>
      <w:r w:rsidRPr="007872B4">
        <w:rPr>
          <w:b w:val="0"/>
          <w:bCs/>
        </w:rPr>
        <w:t>РФ</w:t>
      </w:r>
      <w:r w:rsidRPr="007872B4">
        <w:rPr>
          <w:b w:val="0"/>
          <w:bCs/>
          <w:lang w:val="en-US"/>
        </w:rPr>
        <w:t xml:space="preserve"> </w:t>
      </w:r>
      <w:r w:rsidR="005677B0" w:rsidRPr="007872B4">
        <w:rPr>
          <w:b w:val="0"/>
          <w:bCs/>
          <w:lang w:val="en-US"/>
        </w:rPr>
        <w:t>–</w:t>
      </w:r>
      <w:r w:rsidRPr="007872B4">
        <w:rPr>
          <w:b w:val="0"/>
          <w:bCs/>
          <w:lang w:val="en-US"/>
        </w:rPr>
        <w:t xml:space="preserve"> </w:t>
      </w:r>
      <w:r w:rsidRPr="007872B4">
        <w:rPr>
          <w:b w:val="0"/>
          <w:bCs/>
        </w:rPr>
        <w:t>Российская</w:t>
      </w:r>
      <w:r w:rsidRPr="007872B4">
        <w:rPr>
          <w:b w:val="0"/>
          <w:bCs/>
          <w:lang w:val="en-US"/>
        </w:rPr>
        <w:t xml:space="preserve"> </w:t>
      </w:r>
      <w:r w:rsidRPr="007872B4">
        <w:rPr>
          <w:b w:val="0"/>
          <w:bCs/>
        </w:rPr>
        <w:t>Федерация</w:t>
      </w:r>
      <w:bookmarkEnd w:id="84"/>
      <w:bookmarkEnd w:id="85"/>
      <w:r w:rsidRPr="007872B4">
        <w:rPr>
          <w:b w:val="0"/>
          <w:bCs/>
          <w:lang w:val="en-US"/>
        </w:rPr>
        <w:t xml:space="preserve"> </w:t>
      </w:r>
    </w:p>
    <w:p w14:paraId="032C5CB8" w14:textId="19267F83" w:rsidR="005143FE" w:rsidRPr="00B10460" w:rsidRDefault="005143FE" w:rsidP="005B50A2">
      <w:pPr>
        <w:pStyle w:val="11"/>
        <w:spacing w:before="0"/>
        <w:ind w:firstLine="567"/>
        <w:jc w:val="both"/>
        <w:outlineLvl w:val="9"/>
        <w:rPr>
          <w:b w:val="0"/>
          <w:bCs/>
          <w:lang w:val="en-US"/>
        </w:rPr>
      </w:pPr>
      <w:bookmarkStart w:id="86" w:name="_Toc190270611"/>
      <w:bookmarkStart w:id="87" w:name="_Toc190270900"/>
      <w:r w:rsidRPr="007872B4">
        <w:rPr>
          <w:b w:val="0"/>
          <w:bCs/>
          <w:lang w:val="en-US"/>
        </w:rPr>
        <w:t>PyDEA – Python Data Envelopment Analysis</w:t>
      </w:r>
      <w:bookmarkEnd w:id="86"/>
      <w:bookmarkEnd w:id="87"/>
    </w:p>
    <w:p w14:paraId="65FA6880" w14:textId="1632A18A" w:rsidR="004A2110" w:rsidRPr="004A2110" w:rsidRDefault="004A2110" w:rsidP="005B50A2">
      <w:pPr>
        <w:pStyle w:val="11"/>
        <w:spacing w:before="0"/>
        <w:ind w:firstLine="567"/>
        <w:jc w:val="both"/>
        <w:outlineLvl w:val="9"/>
        <w:rPr>
          <w:b w:val="0"/>
          <w:bCs/>
        </w:rPr>
      </w:pPr>
      <w:r>
        <w:rPr>
          <w:b w:val="0"/>
          <w:bCs/>
          <w:lang w:val="en-US"/>
        </w:rPr>
        <w:t>SFA</w:t>
      </w:r>
      <w:r w:rsidRPr="004A2110">
        <w:rPr>
          <w:b w:val="0"/>
          <w:bCs/>
        </w:rPr>
        <w:t xml:space="preserve"> – </w:t>
      </w:r>
      <w:r>
        <w:rPr>
          <w:b w:val="0"/>
          <w:bCs/>
          <w:lang w:val="en-US"/>
        </w:rPr>
        <w:t>Stochastic</w:t>
      </w:r>
      <w:r w:rsidRPr="004A2110">
        <w:rPr>
          <w:b w:val="0"/>
          <w:bCs/>
        </w:rPr>
        <w:t xml:space="preserve"> </w:t>
      </w:r>
      <w:r>
        <w:rPr>
          <w:b w:val="0"/>
          <w:bCs/>
          <w:lang w:val="en-US"/>
        </w:rPr>
        <w:t>Frontier</w:t>
      </w:r>
      <w:r w:rsidRPr="004A2110">
        <w:rPr>
          <w:b w:val="0"/>
          <w:bCs/>
        </w:rPr>
        <w:t xml:space="preserve"> </w:t>
      </w:r>
      <w:r>
        <w:rPr>
          <w:b w:val="0"/>
          <w:bCs/>
          <w:lang w:val="en-US"/>
        </w:rPr>
        <w:t>Analysis</w:t>
      </w:r>
    </w:p>
    <w:p w14:paraId="5AD51EEF" w14:textId="00150553" w:rsidR="005677B0" w:rsidRPr="007872B4" w:rsidRDefault="005677B0" w:rsidP="005B50A2">
      <w:pPr>
        <w:pStyle w:val="11"/>
        <w:tabs>
          <w:tab w:val="left" w:pos="2835"/>
          <w:tab w:val="left" w:pos="2977"/>
        </w:tabs>
        <w:spacing w:before="0"/>
        <w:ind w:firstLine="567"/>
        <w:jc w:val="both"/>
        <w:outlineLvl w:val="9"/>
        <w:rPr>
          <w:b w:val="0"/>
          <w:bCs/>
        </w:rPr>
      </w:pPr>
      <w:bookmarkStart w:id="88" w:name="_Toc190270612"/>
      <w:bookmarkStart w:id="89" w:name="_Toc190270901"/>
      <w:r w:rsidRPr="007872B4">
        <w:rPr>
          <w:b w:val="0"/>
          <w:bCs/>
        </w:rPr>
        <w:t>Система Бевериджа – государственная система здравоохранения</w:t>
      </w:r>
      <w:bookmarkEnd w:id="88"/>
      <w:bookmarkEnd w:id="89"/>
    </w:p>
    <w:p w14:paraId="67B79950" w14:textId="703192C8" w:rsidR="005677B0" w:rsidRDefault="005677B0" w:rsidP="005B50A2">
      <w:pPr>
        <w:pStyle w:val="11"/>
        <w:spacing w:before="0"/>
        <w:ind w:firstLine="567"/>
        <w:jc w:val="both"/>
        <w:outlineLvl w:val="9"/>
        <w:rPr>
          <w:b w:val="0"/>
          <w:bCs/>
        </w:rPr>
      </w:pPr>
      <w:bookmarkStart w:id="90" w:name="_Toc190270613"/>
      <w:bookmarkStart w:id="91" w:name="_Toc190270902"/>
      <w:r w:rsidRPr="007872B4">
        <w:rPr>
          <w:b w:val="0"/>
          <w:bCs/>
        </w:rPr>
        <w:t>Система Бисмарка или социально-страховая система – система, основанная на страховании здоровья</w:t>
      </w:r>
      <w:bookmarkEnd w:id="90"/>
      <w:bookmarkEnd w:id="91"/>
    </w:p>
    <w:p w14:paraId="11BA0E74" w14:textId="590E3A6C" w:rsidR="00ED012B" w:rsidRDefault="009C4FDC" w:rsidP="005B50A2">
      <w:pPr>
        <w:pStyle w:val="11"/>
        <w:spacing w:before="0"/>
        <w:ind w:firstLine="567"/>
        <w:jc w:val="both"/>
        <w:outlineLvl w:val="9"/>
        <w:rPr>
          <w:b w:val="0"/>
        </w:rPr>
      </w:pPr>
      <w:r>
        <w:rPr>
          <w:rFonts w:eastAsia="Times New Roman"/>
          <w:b w:val="0"/>
          <w:lang w:val="en-US"/>
        </w:rPr>
        <w:lastRenderedPageBreak/>
        <w:t>S</w:t>
      </w:r>
      <w:r w:rsidRPr="009C4FDC">
        <w:rPr>
          <w:rFonts w:eastAsia="Times New Roman"/>
          <w:b w:val="0"/>
        </w:rPr>
        <w:t>ocial prescribing</w:t>
      </w:r>
      <w:r w:rsidRPr="009C4FDC">
        <w:rPr>
          <w:b w:val="0"/>
        </w:rPr>
        <w:t xml:space="preserve"> </w:t>
      </w:r>
      <w:r>
        <w:rPr>
          <w:b w:val="0"/>
        </w:rPr>
        <w:t>(с</w:t>
      </w:r>
      <w:r w:rsidRPr="009C4FDC">
        <w:rPr>
          <w:b w:val="0"/>
        </w:rPr>
        <w:t>оциальное назначение</w:t>
      </w:r>
      <w:r>
        <w:rPr>
          <w:b w:val="0"/>
        </w:rPr>
        <w:t>)</w:t>
      </w:r>
      <w:bookmarkStart w:id="92" w:name="_Toc190270614"/>
      <w:bookmarkStart w:id="93" w:name="_Toc190270903"/>
      <w:r w:rsidR="00ED012B">
        <w:rPr>
          <w:b w:val="0"/>
        </w:rPr>
        <w:t xml:space="preserve"> – </w:t>
      </w:r>
      <w:r w:rsidR="00ED012B" w:rsidRPr="00ED012B">
        <w:rPr>
          <w:b w:val="0"/>
        </w:rPr>
        <w:t xml:space="preserve">новая модель организации медицинской помощи, предполагающая расширение спектра услуг, выходящих за рамки традиционной медицины </w:t>
      </w:r>
    </w:p>
    <w:p w14:paraId="1E79BFB0" w14:textId="0CBB8A6C" w:rsidR="000E24F4" w:rsidRPr="00ED012B" w:rsidRDefault="000E24F4" w:rsidP="005B50A2">
      <w:pPr>
        <w:pStyle w:val="11"/>
        <w:spacing w:before="0"/>
        <w:ind w:firstLine="567"/>
        <w:jc w:val="both"/>
        <w:outlineLvl w:val="9"/>
        <w:rPr>
          <w:b w:val="0"/>
          <w:bCs/>
          <w:lang w:val="en-US"/>
        </w:rPr>
      </w:pPr>
      <w:r w:rsidRPr="007872B4">
        <w:rPr>
          <w:b w:val="0"/>
          <w:bCs/>
          <w:lang w:val="en-US"/>
        </w:rPr>
        <w:t>SPSS</w:t>
      </w:r>
      <w:r w:rsidRPr="00ED012B">
        <w:rPr>
          <w:b w:val="0"/>
          <w:bCs/>
          <w:lang w:val="en-US"/>
        </w:rPr>
        <w:t xml:space="preserve"> - </w:t>
      </w:r>
      <w:r w:rsidRPr="007872B4">
        <w:rPr>
          <w:b w:val="0"/>
          <w:bCs/>
          <w:lang w:val="en-US"/>
        </w:rPr>
        <w:t>Statistical</w:t>
      </w:r>
      <w:r w:rsidRPr="00ED012B">
        <w:rPr>
          <w:b w:val="0"/>
          <w:bCs/>
          <w:lang w:val="en-US"/>
        </w:rPr>
        <w:t xml:space="preserve"> </w:t>
      </w:r>
      <w:r w:rsidRPr="007872B4">
        <w:rPr>
          <w:b w:val="0"/>
          <w:bCs/>
          <w:lang w:val="en-US"/>
        </w:rPr>
        <w:t>Package</w:t>
      </w:r>
      <w:r w:rsidRPr="00ED012B">
        <w:rPr>
          <w:b w:val="0"/>
          <w:bCs/>
          <w:lang w:val="en-US"/>
        </w:rPr>
        <w:t xml:space="preserve"> </w:t>
      </w:r>
      <w:r w:rsidRPr="007872B4">
        <w:rPr>
          <w:b w:val="0"/>
          <w:bCs/>
          <w:lang w:val="en-US"/>
        </w:rPr>
        <w:t>for</w:t>
      </w:r>
      <w:r w:rsidRPr="00ED012B">
        <w:rPr>
          <w:b w:val="0"/>
          <w:bCs/>
          <w:lang w:val="en-US"/>
        </w:rPr>
        <w:t xml:space="preserve"> </w:t>
      </w:r>
      <w:r w:rsidRPr="007872B4">
        <w:rPr>
          <w:b w:val="0"/>
          <w:bCs/>
          <w:lang w:val="en-US"/>
        </w:rPr>
        <w:t>the</w:t>
      </w:r>
      <w:r w:rsidRPr="00ED012B">
        <w:rPr>
          <w:b w:val="0"/>
          <w:bCs/>
          <w:lang w:val="en-US"/>
        </w:rPr>
        <w:t xml:space="preserve"> </w:t>
      </w:r>
      <w:r w:rsidRPr="007872B4">
        <w:rPr>
          <w:b w:val="0"/>
          <w:bCs/>
          <w:lang w:val="en-US"/>
        </w:rPr>
        <w:t>Social</w:t>
      </w:r>
      <w:r w:rsidRPr="00ED012B">
        <w:rPr>
          <w:b w:val="0"/>
          <w:bCs/>
          <w:lang w:val="en-US"/>
        </w:rPr>
        <w:t xml:space="preserve"> </w:t>
      </w:r>
      <w:r w:rsidRPr="007872B4">
        <w:rPr>
          <w:b w:val="0"/>
          <w:bCs/>
          <w:lang w:val="en-US"/>
        </w:rPr>
        <w:t>Sciences</w:t>
      </w:r>
      <w:bookmarkEnd w:id="92"/>
      <w:bookmarkEnd w:id="93"/>
    </w:p>
    <w:p w14:paraId="7C4B7FB9" w14:textId="77777777" w:rsidR="008C0D1F" w:rsidRPr="007872B4" w:rsidRDefault="008C0D1F" w:rsidP="005B50A2">
      <w:pPr>
        <w:pStyle w:val="11"/>
        <w:spacing w:before="0"/>
        <w:ind w:firstLine="567"/>
        <w:jc w:val="both"/>
        <w:outlineLvl w:val="9"/>
        <w:rPr>
          <w:b w:val="0"/>
          <w:bCs/>
        </w:rPr>
      </w:pPr>
      <w:bookmarkStart w:id="94" w:name="_Toc190270615"/>
      <w:bookmarkStart w:id="95" w:name="_Toc190270904"/>
      <w:r w:rsidRPr="007872B4">
        <w:rPr>
          <w:b w:val="0"/>
          <w:bCs/>
        </w:rPr>
        <w:t>США – Соединенные Штаты Америки</w:t>
      </w:r>
      <w:bookmarkEnd w:id="94"/>
      <w:bookmarkEnd w:id="95"/>
    </w:p>
    <w:p w14:paraId="776FE3D3" w14:textId="77777777" w:rsidR="008C0D1F" w:rsidRPr="007872B4" w:rsidRDefault="008C0D1F" w:rsidP="005B50A2">
      <w:pPr>
        <w:pStyle w:val="11"/>
        <w:spacing w:before="0"/>
        <w:ind w:firstLine="567"/>
        <w:jc w:val="both"/>
        <w:outlineLvl w:val="9"/>
        <w:rPr>
          <w:b w:val="0"/>
          <w:bCs/>
        </w:rPr>
      </w:pPr>
      <w:bookmarkStart w:id="96" w:name="_Toc190270616"/>
      <w:bookmarkStart w:id="97" w:name="_Toc190270905"/>
      <w:r w:rsidRPr="007872B4">
        <w:rPr>
          <w:b w:val="0"/>
          <w:bCs/>
        </w:rPr>
        <w:t>ЦУР – Цели Устойчивого Развития</w:t>
      </w:r>
      <w:bookmarkEnd w:id="96"/>
      <w:bookmarkEnd w:id="97"/>
    </w:p>
    <w:p w14:paraId="7C500327" w14:textId="6EEE4C27" w:rsidR="00A940C2" w:rsidRDefault="005143FE" w:rsidP="005B50A2">
      <w:pPr>
        <w:pStyle w:val="11"/>
        <w:spacing w:before="0"/>
        <w:ind w:firstLine="567"/>
        <w:jc w:val="both"/>
        <w:outlineLvl w:val="9"/>
        <w:rPr>
          <w:b w:val="0"/>
          <w:bCs/>
        </w:rPr>
      </w:pPr>
      <w:bookmarkStart w:id="98" w:name="_Toc190270617"/>
      <w:bookmarkStart w:id="99" w:name="_Toc190270906"/>
      <w:r w:rsidRPr="007872B4">
        <w:rPr>
          <w:b w:val="0"/>
          <w:bCs/>
          <w:lang w:val="kk-KZ"/>
        </w:rPr>
        <w:t xml:space="preserve">ЭМК </w:t>
      </w:r>
      <w:r w:rsidR="005B50A2" w:rsidRPr="009221A1">
        <w:rPr>
          <w:b w:val="0"/>
          <w:bCs/>
        </w:rPr>
        <w:t>–</w:t>
      </w:r>
      <w:r w:rsidRPr="007872B4">
        <w:rPr>
          <w:b w:val="0"/>
          <w:bCs/>
        </w:rPr>
        <w:t xml:space="preserve"> </w:t>
      </w:r>
      <w:r w:rsidR="005B50A2">
        <w:rPr>
          <w:b w:val="0"/>
          <w:bCs/>
        </w:rPr>
        <w:t>э</w:t>
      </w:r>
      <w:r w:rsidRPr="007872B4">
        <w:rPr>
          <w:b w:val="0"/>
          <w:bCs/>
        </w:rPr>
        <w:t>лектронная медицинская карта</w:t>
      </w:r>
      <w:bookmarkEnd w:id="98"/>
      <w:bookmarkEnd w:id="99"/>
    </w:p>
    <w:p w14:paraId="71DEF351" w14:textId="77777777" w:rsidR="0000774B" w:rsidRDefault="0000774B" w:rsidP="000E1D74">
      <w:pPr>
        <w:pStyle w:val="11"/>
        <w:spacing w:before="0"/>
        <w:ind w:firstLine="709"/>
        <w:jc w:val="left"/>
        <w:outlineLvl w:val="9"/>
        <w:rPr>
          <w:b w:val="0"/>
          <w:bCs/>
        </w:rPr>
      </w:pPr>
    </w:p>
    <w:p w14:paraId="744A6D4A" w14:textId="77777777" w:rsidR="002D1D65" w:rsidRDefault="002D1D65" w:rsidP="000E1D74">
      <w:pPr>
        <w:pStyle w:val="11"/>
        <w:spacing w:before="0"/>
        <w:ind w:firstLine="709"/>
        <w:jc w:val="left"/>
        <w:outlineLvl w:val="9"/>
        <w:rPr>
          <w:b w:val="0"/>
          <w:bCs/>
        </w:rPr>
      </w:pPr>
    </w:p>
    <w:p w14:paraId="182EE43F" w14:textId="77777777" w:rsidR="002D1D65" w:rsidRDefault="002D1D65" w:rsidP="000E1D74">
      <w:pPr>
        <w:pStyle w:val="11"/>
        <w:spacing w:before="0"/>
        <w:ind w:firstLine="709"/>
        <w:jc w:val="left"/>
        <w:outlineLvl w:val="9"/>
        <w:rPr>
          <w:b w:val="0"/>
          <w:bCs/>
        </w:rPr>
      </w:pPr>
    </w:p>
    <w:p w14:paraId="0C6C822B" w14:textId="77777777" w:rsidR="002D1D65" w:rsidRDefault="002D1D65" w:rsidP="000E1D74">
      <w:pPr>
        <w:pStyle w:val="11"/>
        <w:spacing w:before="0"/>
        <w:ind w:firstLine="709"/>
        <w:jc w:val="left"/>
        <w:outlineLvl w:val="9"/>
        <w:rPr>
          <w:b w:val="0"/>
          <w:bCs/>
        </w:rPr>
      </w:pPr>
    </w:p>
    <w:p w14:paraId="6A1F9CA3" w14:textId="77777777" w:rsidR="002D1D65" w:rsidRDefault="002D1D65" w:rsidP="000E1D74">
      <w:pPr>
        <w:pStyle w:val="11"/>
        <w:spacing w:before="0"/>
        <w:ind w:firstLine="709"/>
        <w:jc w:val="left"/>
        <w:outlineLvl w:val="9"/>
        <w:rPr>
          <w:b w:val="0"/>
          <w:bCs/>
        </w:rPr>
      </w:pPr>
    </w:p>
    <w:p w14:paraId="17C70BEE" w14:textId="77777777" w:rsidR="002D1D65" w:rsidRDefault="002D1D65" w:rsidP="000E1D74">
      <w:pPr>
        <w:pStyle w:val="11"/>
        <w:spacing w:before="0"/>
        <w:ind w:firstLine="709"/>
        <w:jc w:val="left"/>
        <w:outlineLvl w:val="9"/>
        <w:rPr>
          <w:b w:val="0"/>
          <w:bCs/>
        </w:rPr>
      </w:pPr>
    </w:p>
    <w:p w14:paraId="01D5AAD4" w14:textId="77777777" w:rsidR="002D1D65" w:rsidRDefault="002D1D65" w:rsidP="000E1D74">
      <w:pPr>
        <w:pStyle w:val="11"/>
        <w:spacing w:before="0"/>
        <w:ind w:firstLine="709"/>
        <w:jc w:val="left"/>
        <w:outlineLvl w:val="9"/>
        <w:rPr>
          <w:b w:val="0"/>
          <w:bCs/>
        </w:rPr>
      </w:pPr>
    </w:p>
    <w:p w14:paraId="2EA4AA0E" w14:textId="77777777" w:rsidR="002D1D65" w:rsidRDefault="002D1D65" w:rsidP="000E1D74">
      <w:pPr>
        <w:pStyle w:val="11"/>
        <w:spacing w:before="0"/>
        <w:ind w:firstLine="709"/>
        <w:jc w:val="left"/>
        <w:outlineLvl w:val="9"/>
        <w:rPr>
          <w:b w:val="0"/>
          <w:bCs/>
        </w:rPr>
      </w:pPr>
    </w:p>
    <w:p w14:paraId="35EE5ECC" w14:textId="77777777" w:rsidR="002D1D65" w:rsidRDefault="002D1D65" w:rsidP="000E1D74">
      <w:pPr>
        <w:pStyle w:val="11"/>
        <w:spacing w:before="0"/>
        <w:ind w:firstLine="709"/>
        <w:jc w:val="left"/>
        <w:outlineLvl w:val="9"/>
        <w:rPr>
          <w:b w:val="0"/>
          <w:bCs/>
        </w:rPr>
      </w:pPr>
    </w:p>
    <w:p w14:paraId="067EA49B" w14:textId="77777777" w:rsidR="002D1D65" w:rsidRDefault="002D1D65" w:rsidP="000E1D74">
      <w:pPr>
        <w:pStyle w:val="11"/>
        <w:spacing w:before="0"/>
        <w:ind w:firstLine="709"/>
        <w:jc w:val="left"/>
        <w:outlineLvl w:val="9"/>
        <w:rPr>
          <w:b w:val="0"/>
          <w:bCs/>
        </w:rPr>
      </w:pPr>
    </w:p>
    <w:p w14:paraId="7CFECE09" w14:textId="77777777" w:rsidR="002D1D65" w:rsidRDefault="002D1D65" w:rsidP="000E1D74">
      <w:pPr>
        <w:pStyle w:val="11"/>
        <w:spacing w:before="0"/>
        <w:ind w:firstLine="709"/>
        <w:jc w:val="left"/>
        <w:outlineLvl w:val="9"/>
        <w:rPr>
          <w:b w:val="0"/>
          <w:bCs/>
        </w:rPr>
      </w:pPr>
    </w:p>
    <w:p w14:paraId="7A9D8BA5" w14:textId="77777777" w:rsidR="002D1D65" w:rsidRDefault="002D1D65" w:rsidP="000E1D74">
      <w:pPr>
        <w:pStyle w:val="11"/>
        <w:spacing w:before="0"/>
        <w:ind w:firstLine="709"/>
        <w:jc w:val="left"/>
        <w:outlineLvl w:val="9"/>
        <w:rPr>
          <w:b w:val="0"/>
          <w:bCs/>
        </w:rPr>
      </w:pPr>
    </w:p>
    <w:p w14:paraId="4777512C" w14:textId="77777777" w:rsidR="002D1D65" w:rsidRDefault="002D1D65" w:rsidP="000E1D74">
      <w:pPr>
        <w:pStyle w:val="11"/>
        <w:spacing w:before="0"/>
        <w:ind w:firstLine="709"/>
        <w:jc w:val="left"/>
        <w:outlineLvl w:val="9"/>
        <w:rPr>
          <w:b w:val="0"/>
          <w:bCs/>
        </w:rPr>
      </w:pPr>
    </w:p>
    <w:p w14:paraId="06BD4F97" w14:textId="77777777" w:rsidR="002D1D65" w:rsidRDefault="002D1D65" w:rsidP="000E1D74">
      <w:pPr>
        <w:pStyle w:val="11"/>
        <w:spacing w:before="0"/>
        <w:ind w:firstLine="709"/>
        <w:jc w:val="left"/>
        <w:outlineLvl w:val="9"/>
        <w:rPr>
          <w:b w:val="0"/>
          <w:bCs/>
        </w:rPr>
      </w:pPr>
    </w:p>
    <w:p w14:paraId="32E234CF" w14:textId="77777777" w:rsidR="002D1D65" w:rsidRDefault="002D1D65" w:rsidP="000E1D74">
      <w:pPr>
        <w:pStyle w:val="11"/>
        <w:spacing w:before="0"/>
        <w:ind w:firstLine="709"/>
        <w:jc w:val="left"/>
        <w:outlineLvl w:val="9"/>
        <w:rPr>
          <w:b w:val="0"/>
          <w:bCs/>
        </w:rPr>
      </w:pPr>
    </w:p>
    <w:p w14:paraId="0791A012" w14:textId="77777777" w:rsidR="002D1D65" w:rsidRDefault="002D1D65" w:rsidP="000E1D74">
      <w:pPr>
        <w:pStyle w:val="11"/>
        <w:spacing w:before="0"/>
        <w:ind w:firstLine="709"/>
        <w:jc w:val="left"/>
        <w:outlineLvl w:val="9"/>
        <w:rPr>
          <w:b w:val="0"/>
          <w:bCs/>
        </w:rPr>
      </w:pPr>
    </w:p>
    <w:p w14:paraId="39E01E61" w14:textId="77777777" w:rsidR="002D1D65" w:rsidRDefault="002D1D65" w:rsidP="000E1D74">
      <w:pPr>
        <w:pStyle w:val="11"/>
        <w:spacing w:before="0"/>
        <w:ind w:firstLine="709"/>
        <w:jc w:val="left"/>
        <w:outlineLvl w:val="9"/>
        <w:rPr>
          <w:b w:val="0"/>
          <w:bCs/>
        </w:rPr>
      </w:pPr>
    </w:p>
    <w:p w14:paraId="020C07C6" w14:textId="77777777" w:rsidR="002D1D65" w:rsidRDefault="002D1D65" w:rsidP="000E1D74">
      <w:pPr>
        <w:pStyle w:val="11"/>
        <w:spacing w:before="0"/>
        <w:ind w:firstLine="709"/>
        <w:jc w:val="left"/>
        <w:outlineLvl w:val="9"/>
        <w:rPr>
          <w:b w:val="0"/>
          <w:bCs/>
        </w:rPr>
      </w:pPr>
    </w:p>
    <w:p w14:paraId="4443F800" w14:textId="77777777" w:rsidR="002D1D65" w:rsidRDefault="002D1D65" w:rsidP="000E1D74">
      <w:pPr>
        <w:pStyle w:val="11"/>
        <w:spacing w:before="0"/>
        <w:ind w:firstLine="709"/>
        <w:jc w:val="left"/>
        <w:outlineLvl w:val="9"/>
        <w:rPr>
          <w:b w:val="0"/>
          <w:bCs/>
        </w:rPr>
      </w:pPr>
    </w:p>
    <w:p w14:paraId="1C5F0425" w14:textId="77777777" w:rsidR="002D1D65" w:rsidRDefault="002D1D65" w:rsidP="000E1D74">
      <w:pPr>
        <w:pStyle w:val="11"/>
        <w:spacing w:before="0"/>
        <w:ind w:firstLine="709"/>
        <w:jc w:val="left"/>
        <w:outlineLvl w:val="9"/>
        <w:rPr>
          <w:b w:val="0"/>
          <w:bCs/>
        </w:rPr>
      </w:pPr>
    </w:p>
    <w:p w14:paraId="04BE3B92" w14:textId="77777777" w:rsidR="002D1D65" w:rsidRDefault="002D1D65" w:rsidP="000E1D74">
      <w:pPr>
        <w:pStyle w:val="11"/>
        <w:spacing w:before="0"/>
        <w:ind w:firstLine="709"/>
        <w:jc w:val="left"/>
        <w:outlineLvl w:val="9"/>
        <w:rPr>
          <w:b w:val="0"/>
          <w:bCs/>
        </w:rPr>
      </w:pPr>
    </w:p>
    <w:p w14:paraId="7445087A" w14:textId="77777777" w:rsidR="002D1D65" w:rsidRDefault="002D1D65" w:rsidP="000E1D74">
      <w:pPr>
        <w:pStyle w:val="11"/>
        <w:spacing w:before="0"/>
        <w:ind w:firstLine="709"/>
        <w:jc w:val="left"/>
        <w:outlineLvl w:val="9"/>
        <w:rPr>
          <w:b w:val="0"/>
          <w:bCs/>
        </w:rPr>
      </w:pPr>
    </w:p>
    <w:p w14:paraId="18E8279C" w14:textId="77777777" w:rsidR="002D1D65" w:rsidRDefault="002D1D65" w:rsidP="000E1D74">
      <w:pPr>
        <w:pStyle w:val="11"/>
        <w:spacing w:before="0"/>
        <w:ind w:firstLine="709"/>
        <w:jc w:val="left"/>
        <w:outlineLvl w:val="9"/>
        <w:rPr>
          <w:b w:val="0"/>
          <w:bCs/>
        </w:rPr>
      </w:pPr>
    </w:p>
    <w:p w14:paraId="59FE4F1B" w14:textId="77777777" w:rsidR="002D1D65" w:rsidRDefault="002D1D65" w:rsidP="000E1D74">
      <w:pPr>
        <w:pStyle w:val="11"/>
        <w:spacing w:before="0"/>
        <w:ind w:firstLine="709"/>
        <w:jc w:val="left"/>
        <w:outlineLvl w:val="9"/>
        <w:rPr>
          <w:b w:val="0"/>
          <w:bCs/>
        </w:rPr>
      </w:pPr>
    </w:p>
    <w:p w14:paraId="101E9BCF" w14:textId="77777777" w:rsidR="002D1D65" w:rsidRDefault="002D1D65" w:rsidP="000E1D74">
      <w:pPr>
        <w:pStyle w:val="11"/>
        <w:spacing w:before="0"/>
        <w:ind w:firstLine="709"/>
        <w:jc w:val="left"/>
        <w:outlineLvl w:val="9"/>
        <w:rPr>
          <w:b w:val="0"/>
          <w:bCs/>
        </w:rPr>
      </w:pPr>
    </w:p>
    <w:p w14:paraId="3160D146" w14:textId="77777777" w:rsidR="002D1D65" w:rsidRDefault="002D1D65" w:rsidP="000E1D74">
      <w:pPr>
        <w:pStyle w:val="11"/>
        <w:spacing w:before="0"/>
        <w:ind w:firstLine="709"/>
        <w:jc w:val="left"/>
        <w:outlineLvl w:val="9"/>
        <w:rPr>
          <w:b w:val="0"/>
          <w:bCs/>
        </w:rPr>
      </w:pPr>
    </w:p>
    <w:p w14:paraId="70271E4D" w14:textId="77777777" w:rsidR="002D1D65" w:rsidRDefault="002D1D65" w:rsidP="000E1D74">
      <w:pPr>
        <w:pStyle w:val="11"/>
        <w:spacing w:before="0"/>
        <w:ind w:firstLine="709"/>
        <w:jc w:val="left"/>
        <w:outlineLvl w:val="9"/>
        <w:rPr>
          <w:b w:val="0"/>
          <w:bCs/>
        </w:rPr>
      </w:pPr>
    </w:p>
    <w:p w14:paraId="0986995D" w14:textId="77777777" w:rsidR="002D1D65" w:rsidRDefault="002D1D65" w:rsidP="000E1D74">
      <w:pPr>
        <w:pStyle w:val="11"/>
        <w:spacing w:before="0"/>
        <w:ind w:firstLine="709"/>
        <w:jc w:val="left"/>
        <w:outlineLvl w:val="9"/>
        <w:rPr>
          <w:b w:val="0"/>
          <w:bCs/>
        </w:rPr>
      </w:pPr>
    </w:p>
    <w:p w14:paraId="3AC9B18B" w14:textId="77777777" w:rsidR="002D1D65" w:rsidRDefault="002D1D65" w:rsidP="000E1D74">
      <w:pPr>
        <w:pStyle w:val="11"/>
        <w:spacing w:before="0"/>
        <w:ind w:firstLine="709"/>
        <w:jc w:val="left"/>
        <w:outlineLvl w:val="9"/>
        <w:rPr>
          <w:b w:val="0"/>
          <w:bCs/>
        </w:rPr>
      </w:pPr>
    </w:p>
    <w:p w14:paraId="2DDC4688" w14:textId="77777777" w:rsidR="002D1D65" w:rsidRDefault="002D1D65" w:rsidP="000E1D74">
      <w:pPr>
        <w:pStyle w:val="11"/>
        <w:spacing w:before="0"/>
        <w:ind w:firstLine="709"/>
        <w:jc w:val="left"/>
        <w:outlineLvl w:val="9"/>
        <w:rPr>
          <w:b w:val="0"/>
          <w:bCs/>
        </w:rPr>
      </w:pPr>
    </w:p>
    <w:p w14:paraId="1A1C8E0E" w14:textId="77777777" w:rsidR="002D1D65" w:rsidRDefault="002D1D65" w:rsidP="000E1D74">
      <w:pPr>
        <w:pStyle w:val="11"/>
        <w:spacing w:before="0"/>
        <w:ind w:firstLine="709"/>
        <w:jc w:val="left"/>
        <w:outlineLvl w:val="9"/>
        <w:rPr>
          <w:b w:val="0"/>
          <w:bCs/>
        </w:rPr>
      </w:pPr>
    </w:p>
    <w:p w14:paraId="0428DAA9" w14:textId="77777777" w:rsidR="002D1D65" w:rsidRDefault="002D1D65" w:rsidP="000E1D74">
      <w:pPr>
        <w:pStyle w:val="11"/>
        <w:spacing w:before="0"/>
        <w:ind w:firstLine="709"/>
        <w:jc w:val="left"/>
        <w:outlineLvl w:val="9"/>
        <w:rPr>
          <w:b w:val="0"/>
          <w:bCs/>
        </w:rPr>
      </w:pPr>
    </w:p>
    <w:p w14:paraId="46DB0398" w14:textId="77777777" w:rsidR="002D1D65" w:rsidRDefault="002D1D65" w:rsidP="000E1D74">
      <w:pPr>
        <w:pStyle w:val="11"/>
        <w:spacing w:before="0"/>
        <w:ind w:firstLine="709"/>
        <w:jc w:val="left"/>
        <w:outlineLvl w:val="9"/>
        <w:rPr>
          <w:b w:val="0"/>
          <w:bCs/>
        </w:rPr>
      </w:pPr>
    </w:p>
    <w:p w14:paraId="43A86939" w14:textId="77777777" w:rsidR="002D1D65" w:rsidRDefault="002D1D65" w:rsidP="000E1D74">
      <w:pPr>
        <w:pStyle w:val="11"/>
        <w:spacing w:before="0"/>
        <w:ind w:firstLine="709"/>
        <w:jc w:val="left"/>
        <w:outlineLvl w:val="9"/>
        <w:rPr>
          <w:b w:val="0"/>
          <w:bCs/>
        </w:rPr>
      </w:pPr>
    </w:p>
    <w:p w14:paraId="572E4EF7" w14:textId="77777777" w:rsidR="002D1D65" w:rsidRDefault="002D1D65" w:rsidP="000E1D74">
      <w:pPr>
        <w:pStyle w:val="11"/>
        <w:spacing w:before="0"/>
        <w:ind w:firstLine="709"/>
        <w:jc w:val="left"/>
        <w:outlineLvl w:val="9"/>
        <w:rPr>
          <w:b w:val="0"/>
          <w:bCs/>
        </w:rPr>
      </w:pPr>
    </w:p>
    <w:p w14:paraId="5C06B372" w14:textId="77777777" w:rsidR="001429DF" w:rsidRDefault="001429DF" w:rsidP="000E1D74">
      <w:pPr>
        <w:pStyle w:val="11"/>
        <w:spacing w:before="0"/>
        <w:ind w:firstLine="709"/>
        <w:jc w:val="left"/>
        <w:outlineLvl w:val="9"/>
        <w:rPr>
          <w:b w:val="0"/>
          <w:bCs/>
          <w:lang w:val="kk-KZ"/>
        </w:rPr>
      </w:pPr>
    </w:p>
    <w:p w14:paraId="78C5D30A" w14:textId="77777777" w:rsidR="005B50A2" w:rsidRPr="007905B5" w:rsidRDefault="005B50A2" w:rsidP="00A2278C">
      <w:pPr>
        <w:pStyle w:val="11"/>
        <w:spacing w:before="0"/>
        <w:jc w:val="left"/>
      </w:pPr>
      <w:bookmarkStart w:id="100" w:name="_Toc190830582"/>
      <w:bookmarkEnd w:id="1"/>
    </w:p>
    <w:p w14:paraId="4169E1E1" w14:textId="56B9CA87" w:rsidR="00501972" w:rsidRPr="008460F5" w:rsidRDefault="00501972" w:rsidP="005F5A73">
      <w:pPr>
        <w:pStyle w:val="11"/>
        <w:spacing w:before="0"/>
      </w:pPr>
      <w:r w:rsidRPr="008460F5">
        <w:lastRenderedPageBreak/>
        <w:t>ВВЕДЕНИЕ</w:t>
      </w:r>
      <w:bookmarkEnd w:id="100"/>
    </w:p>
    <w:p w14:paraId="160B51BA" w14:textId="77777777" w:rsidR="00501972" w:rsidRPr="006F5AF1" w:rsidRDefault="00501972" w:rsidP="00501972">
      <w:pPr>
        <w:spacing w:after="0" w:line="240" w:lineRule="auto"/>
        <w:jc w:val="center"/>
        <w:rPr>
          <w:rFonts w:ascii="Times New Roman" w:hAnsi="Times New Roman" w:cs="Times New Roman"/>
          <w:sz w:val="28"/>
          <w:szCs w:val="28"/>
        </w:rPr>
      </w:pPr>
    </w:p>
    <w:p w14:paraId="4B4B1001" w14:textId="44CBC0B3" w:rsidR="00501972" w:rsidRPr="008460F5" w:rsidRDefault="00501972" w:rsidP="005D5C87">
      <w:pPr>
        <w:spacing w:after="0" w:line="240" w:lineRule="auto"/>
        <w:ind w:firstLine="567"/>
        <w:contextualSpacing/>
        <w:jc w:val="both"/>
        <w:rPr>
          <w:rFonts w:ascii="Times New Roman" w:hAnsi="Times New Roman" w:cs="Times New Roman"/>
          <w:sz w:val="28"/>
          <w:szCs w:val="28"/>
        </w:rPr>
      </w:pPr>
      <w:bookmarkStart w:id="101" w:name="_Hlk179721180"/>
      <w:r w:rsidRPr="008460F5">
        <w:rPr>
          <w:rFonts w:ascii="Times New Roman" w:hAnsi="Times New Roman" w:cs="Times New Roman"/>
          <w:b/>
          <w:bCs/>
          <w:sz w:val="28"/>
          <w:szCs w:val="28"/>
        </w:rPr>
        <w:t>Актуальность темы диссертационного исследования.</w:t>
      </w:r>
      <w:bookmarkEnd w:id="101"/>
      <w:r w:rsidRPr="008460F5">
        <w:rPr>
          <w:rFonts w:ascii="Times New Roman" w:hAnsi="Times New Roman" w:cs="Times New Roman"/>
          <w:b/>
          <w:bCs/>
          <w:sz w:val="28"/>
          <w:szCs w:val="28"/>
        </w:rPr>
        <w:t xml:space="preserve"> </w:t>
      </w:r>
      <w:r w:rsidRPr="008460F5">
        <w:rPr>
          <w:rFonts w:ascii="Times New Roman" w:hAnsi="Times New Roman" w:cs="Times New Roman"/>
          <w:bCs/>
          <w:sz w:val="28"/>
          <w:szCs w:val="28"/>
        </w:rPr>
        <w:t>М</w:t>
      </w:r>
      <w:r w:rsidRPr="008460F5">
        <w:rPr>
          <w:rFonts w:ascii="Times New Roman" w:hAnsi="Times New Roman" w:cs="Times New Roman"/>
          <w:sz w:val="28"/>
          <w:szCs w:val="28"/>
        </w:rPr>
        <w:t>одернизация социальных систем</w:t>
      </w:r>
      <w:r w:rsidR="006B69CC">
        <w:rPr>
          <w:rFonts w:ascii="Times New Roman" w:hAnsi="Times New Roman" w:cs="Times New Roman"/>
          <w:sz w:val="28"/>
          <w:szCs w:val="28"/>
        </w:rPr>
        <w:t xml:space="preserve"> </w:t>
      </w:r>
      <w:r w:rsidR="006B69CC" w:rsidRPr="007872B4">
        <w:rPr>
          <w:bCs/>
        </w:rPr>
        <w:t>–</w:t>
      </w:r>
      <w:r w:rsidR="006B69CC">
        <w:rPr>
          <w:rFonts w:ascii="Times New Roman" w:hAnsi="Times New Roman" w:cs="Times New Roman"/>
          <w:sz w:val="28"/>
          <w:szCs w:val="28"/>
        </w:rPr>
        <w:t xml:space="preserve"> </w:t>
      </w:r>
      <w:r w:rsidRPr="008460F5">
        <w:rPr>
          <w:rFonts w:ascii="Times New Roman" w:hAnsi="Times New Roman" w:cs="Times New Roman"/>
          <w:sz w:val="28"/>
          <w:szCs w:val="28"/>
        </w:rPr>
        <w:t xml:space="preserve">это не просто процесс обновления, а необходимость, диктуемая стремительно меняющимся миром. Глобальная трансформация, технологический прогресс, демографические изменения и рост социальных ожиданий граждан делают модернизацию социальных систем неизбежной. </w:t>
      </w:r>
    </w:p>
    <w:p w14:paraId="19B1E27D" w14:textId="77777777" w:rsidR="00501972" w:rsidRPr="008460F5" w:rsidRDefault="00501972" w:rsidP="005D5C87">
      <w:pPr>
        <w:spacing w:after="0" w:line="240" w:lineRule="auto"/>
        <w:ind w:firstLine="567"/>
        <w:contextualSpacing/>
        <w:jc w:val="both"/>
        <w:rPr>
          <w:rFonts w:ascii="Times New Roman" w:hAnsi="Times New Roman" w:cs="Times New Roman"/>
          <w:sz w:val="28"/>
          <w:szCs w:val="28"/>
        </w:rPr>
      </w:pPr>
      <w:r w:rsidRPr="008460F5">
        <w:rPr>
          <w:rFonts w:ascii="Times New Roman" w:hAnsi="Times New Roman" w:cs="Times New Roman"/>
          <w:sz w:val="28"/>
          <w:szCs w:val="28"/>
        </w:rPr>
        <w:t xml:space="preserve">Вопрос модернизации системы здравоохранения как важнейшего структурного компонента социальных систем является одним из наиболее актуальных в современном обществе. Это обусловлено рядом факторов, связанных с появлением новых глобальных угроз, старением населения, ростом хронических заболеваний и изменением структуры заболеваемости, которые требуют изменения взглядов на роль здоровья в социальном благополучии, вынуждают общество по-новому оценить значение и эффективность здравоохранения. Комплексная оценка развития социальных систем не может проводиться без оценки системы здравоохранения. </w:t>
      </w:r>
    </w:p>
    <w:p w14:paraId="584A8D01" w14:textId="57AC6DC4" w:rsidR="00501972" w:rsidRPr="008460F5" w:rsidRDefault="00501972" w:rsidP="005D5C87">
      <w:pPr>
        <w:spacing w:after="0" w:line="240" w:lineRule="auto"/>
        <w:ind w:firstLine="567"/>
        <w:contextualSpacing/>
        <w:jc w:val="both"/>
        <w:rPr>
          <w:rFonts w:ascii="Times New Roman" w:hAnsi="Times New Roman" w:cs="Times New Roman"/>
          <w:sz w:val="28"/>
          <w:szCs w:val="28"/>
        </w:rPr>
      </w:pPr>
      <w:r w:rsidRPr="008460F5">
        <w:rPr>
          <w:rFonts w:ascii="Times New Roman" w:hAnsi="Times New Roman" w:cs="Times New Roman"/>
          <w:sz w:val="28"/>
          <w:szCs w:val="28"/>
        </w:rPr>
        <w:t>Сегодня устойчивый экономический рост как в развитых, так и в развивающихся странах</w:t>
      </w:r>
      <w:r w:rsidR="006B69CC">
        <w:rPr>
          <w:rFonts w:ascii="Times New Roman" w:hAnsi="Times New Roman" w:cs="Times New Roman"/>
          <w:sz w:val="28"/>
          <w:szCs w:val="28"/>
        </w:rPr>
        <w:t>,</w:t>
      </w:r>
      <w:r w:rsidRPr="008460F5">
        <w:rPr>
          <w:rFonts w:ascii="Times New Roman" w:hAnsi="Times New Roman" w:cs="Times New Roman"/>
          <w:sz w:val="28"/>
          <w:szCs w:val="28"/>
        </w:rPr>
        <w:t xml:space="preserve"> напрямую зависит от их способности поддерживать более высокий уровень здоровья населения. Достижение этого ключевого показателя обеспечивается увеличением финансирования на эффективное здравоохранение, развитием информационных технологий, биомедицины и других областей, которые открывают новые возможности для диагностики, лечения и профилактики заболеваний. В современном обществе граждане все больше ожидают от государства качественных и доступных медицинских услуг. Вместе с тем, постоянная модернизация систем здравоохранения, необходимые научные исследования и разработки, технологические инновации должны проводиться с учетом обеспечения финансовой устойчивости систем здравоохранения в условиях ограниченных ресурсов.  Все перечисленное стимулирует правительств</w:t>
      </w:r>
      <w:r w:rsidR="003F7BC9" w:rsidRPr="008460F5">
        <w:rPr>
          <w:rFonts w:ascii="Times New Roman" w:hAnsi="Times New Roman" w:cs="Times New Roman"/>
          <w:sz w:val="28"/>
          <w:szCs w:val="28"/>
        </w:rPr>
        <w:t>о Республики Казахстан</w:t>
      </w:r>
      <w:r w:rsidRPr="008460F5">
        <w:rPr>
          <w:rFonts w:ascii="Times New Roman" w:hAnsi="Times New Roman" w:cs="Times New Roman"/>
          <w:sz w:val="28"/>
          <w:szCs w:val="28"/>
        </w:rPr>
        <w:t xml:space="preserve"> к проведению реформ в данной системе. </w:t>
      </w:r>
    </w:p>
    <w:p w14:paraId="3F105706" w14:textId="247AB86A" w:rsidR="00501972" w:rsidRPr="00B008E3" w:rsidRDefault="00501972" w:rsidP="005D5C87">
      <w:pPr>
        <w:spacing w:after="0" w:line="240" w:lineRule="auto"/>
        <w:ind w:firstLine="567"/>
        <w:contextualSpacing/>
        <w:jc w:val="both"/>
        <w:rPr>
          <w:rFonts w:ascii="Times New Roman" w:hAnsi="Times New Roman" w:cs="Times New Roman"/>
          <w:sz w:val="28"/>
          <w:szCs w:val="28"/>
        </w:rPr>
      </w:pPr>
      <w:r w:rsidRPr="008460F5">
        <w:rPr>
          <w:rFonts w:ascii="Times New Roman" w:hAnsi="Times New Roman" w:cs="Times New Roman"/>
          <w:sz w:val="28"/>
          <w:szCs w:val="28"/>
        </w:rPr>
        <w:t>В своем ежегодном обращении к народу Казахстана в 202</w:t>
      </w:r>
      <w:r w:rsidR="008A2744" w:rsidRPr="008A2744">
        <w:rPr>
          <w:rFonts w:ascii="Times New Roman" w:hAnsi="Times New Roman" w:cs="Times New Roman"/>
          <w:sz w:val="28"/>
          <w:szCs w:val="28"/>
        </w:rPr>
        <w:t>4</w:t>
      </w:r>
      <w:r w:rsidRPr="008460F5">
        <w:rPr>
          <w:rFonts w:ascii="Times New Roman" w:hAnsi="Times New Roman" w:cs="Times New Roman"/>
          <w:sz w:val="28"/>
          <w:szCs w:val="28"/>
        </w:rPr>
        <w:t xml:space="preserve"> году Глава государства уделил особое внимание вопросам здравоохранения. Токаев отметил, что здоровье нации – это фундамент для процветания страны. Однако, он также констатировал, что, несмотря на предпринятые шаги по модернизации системы здравоохранения, ситуация в этой сфере далека от идеала [1]</w:t>
      </w:r>
      <w:r w:rsidR="00B008E3" w:rsidRPr="00B008E3">
        <w:rPr>
          <w:rFonts w:ascii="Times New Roman" w:hAnsi="Times New Roman" w:cs="Times New Roman"/>
          <w:sz w:val="28"/>
          <w:szCs w:val="28"/>
        </w:rPr>
        <w:t>.</w:t>
      </w:r>
    </w:p>
    <w:p w14:paraId="70E75E17" w14:textId="77777777" w:rsidR="00501972" w:rsidRPr="008460F5" w:rsidRDefault="00501972" w:rsidP="005D5C87">
      <w:pPr>
        <w:spacing w:after="0" w:line="240" w:lineRule="auto"/>
        <w:ind w:firstLine="567"/>
        <w:contextualSpacing/>
        <w:jc w:val="both"/>
        <w:rPr>
          <w:rFonts w:ascii="Times New Roman" w:hAnsi="Times New Roman" w:cs="Times New Roman"/>
          <w:sz w:val="28"/>
          <w:szCs w:val="28"/>
        </w:rPr>
      </w:pPr>
      <w:r w:rsidRPr="008460F5">
        <w:rPr>
          <w:rFonts w:ascii="Times New Roman" w:hAnsi="Times New Roman" w:cs="Times New Roman"/>
          <w:sz w:val="28"/>
          <w:szCs w:val="28"/>
        </w:rPr>
        <w:t xml:space="preserve">В целях обеспечения эффективной деятельности системы здравоохранения и повышения качества жизни и здоровья населения 12 июня 2024 года Правительством Республики Казахстан была утверждена Концепция развития инфраструктуры здравоохранения на 2024–2030 годы, которая состоит из взаимосвязанных структурных элементов, касающихся объектов инфраструктуры здравоохранения, материально-технического оснащения и кадровых ресурсов объектов здравоохранения. В концепции были приняты </w:t>
      </w:r>
      <w:r w:rsidRPr="008460F5">
        <w:rPr>
          <w:rFonts w:ascii="Times New Roman" w:hAnsi="Times New Roman" w:cs="Times New Roman"/>
          <w:sz w:val="28"/>
          <w:szCs w:val="28"/>
        </w:rPr>
        <w:lastRenderedPageBreak/>
        <w:t>следующие принципы, на которых должна базироваться Модернизация инфраструктуры здравоохранения Казахстан [2]:</w:t>
      </w:r>
    </w:p>
    <w:p w14:paraId="77117B2F" w14:textId="77777777" w:rsidR="00501972" w:rsidRPr="008460F5" w:rsidRDefault="00501972" w:rsidP="00BB414F">
      <w:pPr>
        <w:tabs>
          <w:tab w:val="left" w:pos="993"/>
        </w:tabs>
        <w:spacing w:after="0" w:line="240" w:lineRule="auto"/>
        <w:ind w:firstLine="567"/>
        <w:contextualSpacing/>
        <w:jc w:val="both"/>
        <w:rPr>
          <w:rFonts w:ascii="Times New Roman" w:hAnsi="Times New Roman" w:cs="Times New Roman"/>
          <w:sz w:val="28"/>
          <w:szCs w:val="28"/>
        </w:rPr>
      </w:pPr>
      <w:r w:rsidRPr="008460F5">
        <w:rPr>
          <w:rFonts w:ascii="Times New Roman" w:hAnsi="Times New Roman" w:cs="Times New Roman"/>
          <w:sz w:val="28"/>
          <w:szCs w:val="28"/>
        </w:rPr>
        <w:t>1)</w:t>
      </w:r>
      <w:r w:rsidRPr="008460F5">
        <w:rPr>
          <w:rFonts w:ascii="Times New Roman" w:hAnsi="Times New Roman" w:cs="Times New Roman"/>
          <w:sz w:val="28"/>
          <w:szCs w:val="28"/>
        </w:rPr>
        <w:tab/>
        <w:t>планирование развития стратегий здравоохранения на основе демографических данных, уровня заболеваемости и его структуры, прогнозов и миграционных тенденций;</w:t>
      </w:r>
    </w:p>
    <w:p w14:paraId="74AFAA64" w14:textId="77777777" w:rsidR="00501972" w:rsidRPr="008460F5" w:rsidRDefault="00501972" w:rsidP="00BB414F">
      <w:pPr>
        <w:tabs>
          <w:tab w:val="left" w:pos="993"/>
        </w:tabs>
        <w:spacing w:after="0" w:line="240" w:lineRule="auto"/>
        <w:ind w:firstLine="567"/>
        <w:contextualSpacing/>
        <w:jc w:val="both"/>
        <w:rPr>
          <w:rFonts w:ascii="Times New Roman" w:hAnsi="Times New Roman" w:cs="Times New Roman"/>
          <w:sz w:val="28"/>
          <w:szCs w:val="28"/>
        </w:rPr>
      </w:pPr>
      <w:r w:rsidRPr="008460F5">
        <w:rPr>
          <w:rFonts w:ascii="Times New Roman" w:hAnsi="Times New Roman" w:cs="Times New Roman"/>
          <w:sz w:val="28"/>
          <w:szCs w:val="28"/>
        </w:rPr>
        <w:t>2)</w:t>
      </w:r>
      <w:r w:rsidRPr="008460F5">
        <w:rPr>
          <w:rFonts w:ascii="Times New Roman" w:hAnsi="Times New Roman" w:cs="Times New Roman"/>
          <w:sz w:val="28"/>
          <w:szCs w:val="28"/>
        </w:rPr>
        <w:tab/>
        <w:t>планирование распределения объектов здравоохранения с целью улучшения доступности и качества медицинского обслуживания всех категорий населения;</w:t>
      </w:r>
    </w:p>
    <w:p w14:paraId="1228A2F6" w14:textId="77777777" w:rsidR="00501972" w:rsidRPr="008460F5" w:rsidRDefault="00501972" w:rsidP="00BB414F">
      <w:pPr>
        <w:tabs>
          <w:tab w:val="left" w:pos="993"/>
        </w:tabs>
        <w:spacing w:after="0" w:line="240" w:lineRule="auto"/>
        <w:ind w:firstLine="567"/>
        <w:contextualSpacing/>
        <w:jc w:val="both"/>
        <w:rPr>
          <w:rFonts w:ascii="Times New Roman" w:hAnsi="Times New Roman" w:cs="Times New Roman"/>
          <w:sz w:val="28"/>
          <w:szCs w:val="28"/>
        </w:rPr>
      </w:pPr>
      <w:r w:rsidRPr="008460F5">
        <w:rPr>
          <w:rFonts w:ascii="Times New Roman" w:hAnsi="Times New Roman" w:cs="Times New Roman"/>
          <w:sz w:val="28"/>
          <w:szCs w:val="28"/>
        </w:rPr>
        <w:t>3)</w:t>
      </w:r>
      <w:r w:rsidRPr="008460F5">
        <w:rPr>
          <w:rFonts w:ascii="Times New Roman" w:hAnsi="Times New Roman" w:cs="Times New Roman"/>
          <w:sz w:val="28"/>
          <w:szCs w:val="28"/>
        </w:rPr>
        <w:tab/>
        <w:t>оценка эффективности управленческих решений по распределению финансирования на основе потребностей и приоритетов;</w:t>
      </w:r>
    </w:p>
    <w:p w14:paraId="3C0068BF" w14:textId="559133CD" w:rsidR="00501972" w:rsidRPr="008460F5" w:rsidRDefault="00501972" w:rsidP="00BB414F">
      <w:pPr>
        <w:tabs>
          <w:tab w:val="left" w:pos="993"/>
        </w:tabs>
        <w:spacing w:after="0" w:line="240" w:lineRule="auto"/>
        <w:ind w:firstLine="567"/>
        <w:contextualSpacing/>
        <w:jc w:val="both"/>
        <w:rPr>
          <w:rFonts w:ascii="Times New Roman" w:hAnsi="Times New Roman" w:cs="Times New Roman"/>
          <w:sz w:val="28"/>
          <w:szCs w:val="28"/>
        </w:rPr>
      </w:pPr>
      <w:r w:rsidRPr="008460F5">
        <w:rPr>
          <w:rFonts w:ascii="Times New Roman" w:hAnsi="Times New Roman" w:cs="Times New Roman"/>
          <w:sz w:val="28"/>
          <w:szCs w:val="28"/>
        </w:rPr>
        <w:t>4)</w:t>
      </w:r>
      <w:r w:rsidRPr="008460F5">
        <w:rPr>
          <w:rFonts w:ascii="Times New Roman" w:hAnsi="Times New Roman" w:cs="Times New Roman"/>
          <w:sz w:val="28"/>
          <w:szCs w:val="28"/>
        </w:rPr>
        <w:tab/>
        <w:t xml:space="preserve">внедрение передового международного опыта в планирование, проектирование, строительство и реконструкцию объектов здравоохранения, включая применение технологии </w:t>
      </w:r>
      <w:r w:rsidR="002C7DB2" w:rsidRPr="008460F5">
        <w:rPr>
          <w:rFonts w:ascii="Times New Roman" w:hAnsi="Times New Roman" w:cs="Times New Roman"/>
          <w:sz w:val="28"/>
          <w:szCs w:val="28"/>
        </w:rPr>
        <w:t>«</w:t>
      </w:r>
      <w:r w:rsidRPr="008460F5">
        <w:rPr>
          <w:rFonts w:ascii="Times New Roman" w:hAnsi="Times New Roman" w:cs="Times New Roman"/>
          <w:sz w:val="28"/>
          <w:szCs w:val="28"/>
        </w:rPr>
        <w:t>Health Planning</w:t>
      </w:r>
      <w:r w:rsidR="002C7DB2" w:rsidRPr="008460F5">
        <w:rPr>
          <w:rFonts w:ascii="Times New Roman" w:hAnsi="Times New Roman" w:cs="Times New Roman"/>
          <w:sz w:val="28"/>
          <w:szCs w:val="28"/>
        </w:rPr>
        <w:t>»</w:t>
      </w:r>
      <w:r w:rsidRPr="008460F5">
        <w:rPr>
          <w:rFonts w:ascii="Times New Roman" w:hAnsi="Times New Roman" w:cs="Times New Roman"/>
          <w:sz w:val="28"/>
          <w:szCs w:val="28"/>
        </w:rPr>
        <w:t>;</w:t>
      </w:r>
    </w:p>
    <w:p w14:paraId="76BF35C2" w14:textId="77777777" w:rsidR="00501972" w:rsidRPr="008460F5" w:rsidRDefault="00501972" w:rsidP="00BB414F">
      <w:pPr>
        <w:tabs>
          <w:tab w:val="left" w:pos="993"/>
        </w:tabs>
        <w:spacing w:after="0" w:line="240" w:lineRule="auto"/>
        <w:ind w:firstLine="567"/>
        <w:contextualSpacing/>
        <w:jc w:val="both"/>
        <w:rPr>
          <w:rFonts w:ascii="Times New Roman" w:hAnsi="Times New Roman" w:cs="Times New Roman"/>
          <w:sz w:val="28"/>
          <w:szCs w:val="28"/>
        </w:rPr>
      </w:pPr>
      <w:r w:rsidRPr="008460F5">
        <w:rPr>
          <w:rFonts w:ascii="Times New Roman" w:hAnsi="Times New Roman" w:cs="Times New Roman"/>
          <w:sz w:val="28"/>
          <w:szCs w:val="28"/>
        </w:rPr>
        <w:t>5)</w:t>
      </w:r>
      <w:r w:rsidRPr="008460F5">
        <w:rPr>
          <w:rFonts w:ascii="Times New Roman" w:hAnsi="Times New Roman" w:cs="Times New Roman"/>
          <w:sz w:val="28"/>
          <w:szCs w:val="28"/>
        </w:rPr>
        <w:tab/>
        <w:t>обеспечение равных возможностей для государственных и частных инвестиций, увеличение инвестиционной привлекательности сектора здравоохранения для местных и иностранных инвесторов.</w:t>
      </w:r>
    </w:p>
    <w:p w14:paraId="207E5388" w14:textId="0E814BCC" w:rsidR="00501972" w:rsidRPr="008460F5" w:rsidRDefault="00501972" w:rsidP="005D5C87">
      <w:pPr>
        <w:spacing w:after="0" w:line="240" w:lineRule="auto"/>
        <w:ind w:firstLine="567"/>
        <w:contextualSpacing/>
        <w:jc w:val="both"/>
        <w:rPr>
          <w:rFonts w:ascii="Times New Roman" w:hAnsi="Times New Roman" w:cs="Times New Roman"/>
          <w:sz w:val="28"/>
          <w:szCs w:val="28"/>
        </w:rPr>
      </w:pPr>
      <w:r w:rsidRPr="008460F5">
        <w:rPr>
          <w:rFonts w:ascii="Times New Roman" w:hAnsi="Times New Roman" w:cs="Times New Roman"/>
          <w:sz w:val="28"/>
          <w:szCs w:val="28"/>
        </w:rPr>
        <w:t xml:space="preserve">Важным аспектом в здравоохранении остаются вопросы планирования сети и инфраструктуры, а также оптимального и эффективного распределения ресурсов. В </w:t>
      </w:r>
      <w:r w:rsidR="002C7DB2" w:rsidRPr="008460F5">
        <w:rPr>
          <w:rFonts w:ascii="Times New Roman" w:hAnsi="Times New Roman" w:cs="Times New Roman"/>
          <w:sz w:val="28"/>
          <w:szCs w:val="28"/>
        </w:rPr>
        <w:t>«</w:t>
      </w:r>
      <w:r w:rsidRPr="008460F5">
        <w:rPr>
          <w:rFonts w:ascii="Times New Roman" w:hAnsi="Times New Roman" w:cs="Times New Roman"/>
          <w:sz w:val="28"/>
          <w:szCs w:val="28"/>
        </w:rPr>
        <w:t>Отчете по обзору системы здравоохранения Казахстана</w:t>
      </w:r>
      <w:r w:rsidR="002C7DB2" w:rsidRPr="008460F5">
        <w:rPr>
          <w:rFonts w:ascii="Times New Roman" w:hAnsi="Times New Roman" w:cs="Times New Roman"/>
          <w:sz w:val="28"/>
          <w:szCs w:val="28"/>
        </w:rPr>
        <w:t>»</w:t>
      </w:r>
      <w:r w:rsidRPr="008460F5">
        <w:rPr>
          <w:rFonts w:ascii="Times New Roman" w:hAnsi="Times New Roman" w:cs="Times New Roman"/>
          <w:sz w:val="28"/>
          <w:szCs w:val="28"/>
        </w:rPr>
        <w:t xml:space="preserve"> эксперты ОЭСР отмечают необходимость объединения раздробленного больничного сектора в регионах Казахстана.</w:t>
      </w:r>
    </w:p>
    <w:p w14:paraId="29574C38" w14:textId="77777777" w:rsidR="00501972" w:rsidRPr="008460F5" w:rsidRDefault="00501972" w:rsidP="005D5C87">
      <w:pPr>
        <w:spacing w:after="0" w:line="240" w:lineRule="auto"/>
        <w:ind w:firstLine="567"/>
        <w:contextualSpacing/>
        <w:jc w:val="both"/>
        <w:rPr>
          <w:rFonts w:ascii="Times New Roman" w:hAnsi="Times New Roman" w:cs="Times New Roman"/>
          <w:sz w:val="28"/>
          <w:szCs w:val="28"/>
        </w:rPr>
      </w:pPr>
      <w:r w:rsidRPr="008460F5">
        <w:rPr>
          <w:rFonts w:ascii="Times New Roman" w:hAnsi="Times New Roman" w:cs="Times New Roman"/>
          <w:sz w:val="28"/>
          <w:szCs w:val="28"/>
        </w:rPr>
        <w:t>Для решения проблемы кадрового дефицита в мире активно разрабатываются и внедряются стратегии, направленные на привлечение и удержание специалистов в отрасли. Учитывая, что мотивация медицинских работников зависит от множества взаимосвязанных факторов, необходима грамотная комбинация различных мероприятий для их эффективного привлечения и удержания.</w:t>
      </w:r>
    </w:p>
    <w:p w14:paraId="1513C295" w14:textId="1BE1FB7F" w:rsidR="00501972" w:rsidRPr="008460F5" w:rsidRDefault="00501972" w:rsidP="005D5C87">
      <w:pPr>
        <w:spacing w:after="0" w:line="240" w:lineRule="auto"/>
        <w:ind w:firstLine="567"/>
        <w:contextualSpacing/>
        <w:jc w:val="both"/>
        <w:rPr>
          <w:rFonts w:ascii="Times New Roman" w:hAnsi="Times New Roman" w:cs="Times New Roman"/>
          <w:sz w:val="28"/>
          <w:szCs w:val="28"/>
        </w:rPr>
      </w:pPr>
      <w:r w:rsidRPr="008460F5">
        <w:rPr>
          <w:rFonts w:ascii="Times New Roman" w:hAnsi="Times New Roman" w:cs="Times New Roman"/>
          <w:sz w:val="28"/>
          <w:szCs w:val="28"/>
        </w:rPr>
        <w:t xml:space="preserve">Таким образом, актуальность диссертационного исследования обусловлена необходимостью разработки комплексной и современной методологии, на основе которой возможно оценить эффективность текущих ресурсов с учетом социально-демографических показателей и выявить ключевые барьеры в развитии системы здравоохранения в регионах Казахстана, а также сформулировать рекомендации по повышению эффективности </w:t>
      </w:r>
      <w:r w:rsidR="009E1BCF" w:rsidRPr="008460F5">
        <w:rPr>
          <w:rFonts w:ascii="Times New Roman" w:hAnsi="Times New Roman" w:cs="Times New Roman"/>
          <w:sz w:val="28"/>
          <w:szCs w:val="28"/>
        </w:rPr>
        <w:t>и</w:t>
      </w:r>
      <w:r w:rsidRPr="008460F5">
        <w:rPr>
          <w:rFonts w:ascii="Times New Roman" w:hAnsi="Times New Roman" w:cs="Times New Roman"/>
          <w:sz w:val="28"/>
          <w:szCs w:val="28"/>
        </w:rPr>
        <w:t xml:space="preserve"> оптимизации деятельности системы здравоохранения. </w:t>
      </w:r>
    </w:p>
    <w:p w14:paraId="321C977C" w14:textId="6B0CBC75" w:rsidR="00501972" w:rsidRPr="008460F5" w:rsidRDefault="00501972" w:rsidP="005D5C87">
      <w:pPr>
        <w:spacing w:after="0" w:line="240" w:lineRule="auto"/>
        <w:ind w:firstLine="567"/>
        <w:contextualSpacing/>
        <w:jc w:val="both"/>
        <w:rPr>
          <w:rFonts w:ascii="Times New Roman" w:hAnsi="Times New Roman" w:cs="Times New Roman"/>
          <w:sz w:val="28"/>
          <w:szCs w:val="28"/>
        </w:rPr>
      </w:pPr>
      <w:r w:rsidRPr="008460F5">
        <w:rPr>
          <w:rFonts w:ascii="Times New Roman" w:hAnsi="Times New Roman" w:cs="Times New Roman"/>
          <w:b/>
          <w:bCs/>
          <w:sz w:val="28"/>
          <w:szCs w:val="28"/>
        </w:rPr>
        <w:t>Степень разработанности темы.</w:t>
      </w:r>
      <w:r w:rsidR="002B462D">
        <w:rPr>
          <w:rFonts w:ascii="Times New Roman" w:hAnsi="Times New Roman" w:cs="Times New Roman"/>
          <w:b/>
          <w:bCs/>
          <w:sz w:val="28"/>
          <w:szCs w:val="28"/>
        </w:rPr>
        <w:t xml:space="preserve"> </w:t>
      </w:r>
      <w:r w:rsidRPr="008460F5">
        <w:rPr>
          <w:rFonts w:ascii="Times New Roman" w:hAnsi="Times New Roman" w:cs="Times New Roman"/>
          <w:sz w:val="28"/>
          <w:szCs w:val="28"/>
        </w:rPr>
        <w:t xml:space="preserve">Эффективная система здравоохранения способствует развитию человеческого капитала, важным компонентом которого наряду со знанием, навыками, мотивациями является здоровье человека. Инвестиции в здравоохранение направлены на решение таких социально важных задач, как снижение заболеваемости и инвалидности, что позволяет повысить производительность труда, что в свою очередь способствует экономическому росту. Как отмечает Дятлов С.А., человеческий капитал </w:t>
      </w:r>
      <w:r w:rsidR="005421D2">
        <w:rPr>
          <w:rFonts w:ascii="Times New Roman" w:hAnsi="Times New Roman" w:cs="Times New Roman"/>
          <w:sz w:val="28"/>
          <w:szCs w:val="28"/>
        </w:rPr>
        <w:t>–</w:t>
      </w:r>
      <w:r w:rsidRPr="008460F5">
        <w:rPr>
          <w:rFonts w:ascii="Times New Roman" w:hAnsi="Times New Roman" w:cs="Times New Roman"/>
          <w:sz w:val="28"/>
          <w:szCs w:val="28"/>
        </w:rPr>
        <w:t xml:space="preserve"> это ключевой фактор развития общества [3].</w:t>
      </w:r>
    </w:p>
    <w:p w14:paraId="0DEC4338" w14:textId="77777777" w:rsidR="00501972" w:rsidRPr="008460F5" w:rsidRDefault="00501972" w:rsidP="005D5C87">
      <w:pPr>
        <w:spacing w:line="240" w:lineRule="auto"/>
        <w:ind w:firstLine="567"/>
        <w:contextualSpacing/>
        <w:jc w:val="both"/>
        <w:rPr>
          <w:rFonts w:ascii="Times New Roman" w:hAnsi="Times New Roman" w:cs="Times New Roman"/>
          <w:sz w:val="28"/>
          <w:szCs w:val="28"/>
        </w:rPr>
      </w:pPr>
      <w:r w:rsidRPr="008460F5">
        <w:rPr>
          <w:rFonts w:ascii="Times New Roman" w:hAnsi="Times New Roman" w:cs="Times New Roman"/>
          <w:sz w:val="28"/>
          <w:szCs w:val="28"/>
        </w:rPr>
        <w:t xml:space="preserve">В настоящем исследовании особое внимание уделено оценке эффективности здравоохранения. Для этого большим подспорьем оказались </w:t>
      </w:r>
      <w:r w:rsidRPr="008460F5">
        <w:rPr>
          <w:rFonts w:ascii="Times New Roman" w:hAnsi="Times New Roman" w:cs="Times New Roman"/>
          <w:sz w:val="28"/>
          <w:szCs w:val="28"/>
        </w:rPr>
        <w:lastRenderedPageBreak/>
        <w:t>научные работы МакИнтоша Э., Кларка П., Фрю Э. и Лувьера Д.Ж. Эти ученые разработали комплексные методики анализа затрат и выгод медицинских вмешательств [4]. Также в их работах обосновывается целесообразность использования методов опроса для определения предпочтений пациентов и применения современных инструментов экономического анализа.</w:t>
      </w:r>
    </w:p>
    <w:p w14:paraId="3BDB86A6" w14:textId="23F6EE27" w:rsidR="00501972" w:rsidRPr="008460F5" w:rsidRDefault="00501972" w:rsidP="005D5C87">
      <w:pPr>
        <w:spacing w:line="240" w:lineRule="auto"/>
        <w:ind w:firstLine="567"/>
        <w:contextualSpacing/>
        <w:jc w:val="both"/>
        <w:rPr>
          <w:rFonts w:ascii="Times New Roman" w:hAnsi="Times New Roman" w:cs="Times New Roman"/>
          <w:sz w:val="28"/>
          <w:szCs w:val="28"/>
        </w:rPr>
      </w:pPr>
      <w:r w:rsidRPr="008460F5">
        <w:rPr>
          <w:rFonts w:ascii="Times New Roman" w:hAnsi="Times New Roman" w:cs="Times New Roman"/>
          <w:sz w:val="28"/>
          <w:szCs w:val="28"/>
        </w:rPr>
        <w:t>В процессе решения исследовательских задач мы опирались на богатый опыт предшествующих научных работ, посвященных оценке эффективности систем здравоохранения. Особую актуальность разработка данной темы приобре</w:t>
      </w:r>
      <w:r w:rsidR="003F7BC9" w:rsidRPr="008460F5">
        <w:rPr>
          <w:rFonts w:ascii="Times New Roman" w:hAnsi="Times New Roman" w:cs="Times New Roman"/>
          <w:sz w:val="28"/>
          <w:szCs w:val="28"/>
        </w:rPr>
        <w:t>тает</w:t>
      </w:r>
      <w:r w:rsidRPr="008460F5">
        <w:rPr>
          <w:rFonts w:ascii="Times New Roman" w:hAnsi="Times New Roman" w:cs="Times New Roman"/>
          <w:sz w:val="28"/>
          <w:szCs w:val="28"/>
        </w:rPr>
        <w:t xml:space="preserve"> в условиях </w:t>
      </w:r>
      <w:r w:rsidR="000F621A" w:rsidRPr="008460F5">
        <w:rPr>
          <w:rFonts w:ascii="Times New Roman" w:hAnsi="Times New Roman" w:cs="Times New Roman"/>
          <w:sz w:val="28"/>
          <w:szCs w:val="28"/>
        </w:rPr>
        <w:t xml:space="preserve">сохранения рисков глобального распространения опасных инфекций и необходимости </w:t>
      </w:r>
      <w:r w:rsidRPr="008460F5">
        <w:rPr>
          <w:rFonts w:ascii="Times New Roman" w:hAnsi="Times New Roman" w:cs="Times New Roman"/>
          <w:sz w:val="28"/>
          <w:szCs w:val="28"/>
        </w:rPr>
        <w:t>выяв</w:t>
      </w:r>
      <w:r w:rsidR="000F621A" w:rsidRPr="008460F5">
        <w:rPr>
          <w:rFonts w:ascii="Times New Roman" w:hAnsi="Times New Roman" w:cs="Times New Roman"/>
          <w:sz w:val="28"/>
          <w:szCs w:val="28"/>
        </w:rPr>
        <w:t>ления</w:t>
      </w:r>
      <w:r w:rsidRPr="008460F5">
        <w:rPr>
          <w:rFonts w:ascii="Times New Roman" w:hAnsi="Times New Roman" w:cs="Times New Roman"/>
          <w:sz w:val="28"/>
          <w:szCs w:val="28"/>
        </w:rPr>
        <w:t xml:space="preserve"> как сильны</w:t>
      </w:r>
      <w:r w:rsidR="003F7BC9" w:rsidRPr="008460F5">
        <w:rPr>
          <w:rFonts w:ascii="Times New Roman" w:hAnsi="Times New Roman" w:cs="Times New Roman"/>
          <w:sz w:val="28"/>
          <w:szCs w:val="28"/>
        </w:rPr>
        <w:t>х</w:t>
      </w:r>
      <w:r w:rsidRPr="008460F5">
        <w:rPr>
          <w:rFonts w:ascii="Times New Roman" w:hAnsi="Times New Roman" w:cs="Times New Roman"/>
          <w:sz w:val="28"/>
          <w:szCs w:val="28"/>
        </w:rPr>
        <w:t>, так и слабы</w:t>
      </w:r>
      <w:r w:rsidR="003F7BC9" w:rsidRPr="008460F5">
        <w:rPr>
          <w:rFonts w:ascii="Times New Roman" w:hAnsi="Times New Roman" w:cs="Times New Roman"/>
          <w:sz w:val="28"/>
          <w:szCs w:val="28"/>
        </w:rPr>
        <w:t>х</w:t>
      </w:r>
      <w:r w:rsidRPr="008460F5">
        <w:rPr>
          <w:rFonts w:ascii="Times New Roman" w:hAnsi="Times New Roman" w:cs="Times New Roman"/>
          <w:sz w:val="28"/>
          <w:szCs w:val="28"/>
        </w:rPr>
        <w:t xml:space="preserve"> сторон систем здравоохранения </w:t>
      </w:r>
      <w:r w:rsidR="00E95C91" w:rsidRPr="008460F5">
        <w:rPr>
          <w:rFonts w:ascii="Times New Roman" w:hAnsi="Times New Roman" w:cs="Times New Roman"/>
          <w:sz w:val="28"/>
          <w:szCs w:val="28"/>
        </w:rPr>
        <w:t>в различных</w:t>
      </w:r>
      <w:r w:rsidRPr="008460F5">
        <w:rPr>
          <w:rFonts w:ascii="Times New Roman" w:hAnsi="Times New Roman" w:cs="Times New Roman"/>
          <w:sz w:val="28"/>
          <w:szCs w:val="28"/>
        </w:rPr>
        <w:t xml:space="preserve"> странах мира. Исследования таких авторитетных компаний, как PricewaterhouseCoopers, продемонстрировали тесную взаимосвязь между здоровьем населения и устойчивым развитием городов [5]</w:t>
      </w:r>
      <w:r w:rsidR="00B008E3" w:rsidRPr="00B008E3">
        <w:rPr>
          <w:rFonts w:ascii="Times New Roman" w:hAnsi="Times New Roman" w:cs="Times New Roman"/>
          <w:sz w:val="28"/>
          <w:szCs w:val="28"/>
        </w:rPr>
        <w:t>.</w:t>
      </w:r>
      <w:r w:rsidRPr="008460F5">
        <w:rPr>
          <w:rFonts w:ascii="Times New Roman" w:hAnsi="Times New Roman" w:cs="Times New Roman"/>
          <w:sz w:val="28"/>
          <w:szCs w:val="28"/>
        </w:rPr>
        <w:t xml:space="preserve"> Анализ данных исследований PricewaterhouseCoopers позволил нам идентифицировать ключевые тенденции и лучшие практики в области здравоохранения в крупных мегаполисах. А также провести сравнительный анализ систем здравоохранения в различных городах мира с целью выработки рекомендаций по повышению их эффективности и формированию здоровой городской среды. </w:t>
      </w:r>
    </w:p>
    <w:p w14:paraId="6FC956D5" w14:textId="2EF960AC" w:rsidR="00501972" w:rsidRPr="00275AF6" w:rsidRDefault="00501972" w:rsidP="005D5C87">
      <w:pPr>
        <w:spacing w:line="240" w:lineRule="auto"/>
        <w:ind w:firstLine="567"/>
        <w:contextualSpacing/>
        <w:jc w:val="both"/>
        <w:rPr>
          <w:rFonts w:ascii="Times New Roman" w:hAnsi="Times New Roman" w:cs="Times New Roman"/>
          <w:sz w:val="28"/>
          <w:szCs w:val="28"/>
        </w:rPr>
      </w:pPr>
      <w:r w:rsidRPr="008460F5">
        <w:rPr>
          <w:rFonts w:ascii="Times New Roman" w:hAnsi="Times New Roman" w:cs="Times New Roman"/>
          <w:sz w:val="28"/>
          <w:szCs w:val="28"/>
        </w:rPr>
        <w:t xml:space="preserve">Анализ зарубежных исследований, проведенных такими авторами как Angelo </w:t>
      </w:r>
      <w:r w:rsidRPr="008460F5">
        <w:rPr>
          <w:rFonts w:ascii="Times New Roman" w:hAnsi="Times New Roman" w:cs="Times New Roman"/>
          <w:sz w:val="28"/>
          <w:szCs w:val="28"/>
          <w:lang w:val="en-US"/>
        </w:rPr>
        <w:t>M</w:t>
      </w:r>
      <w:r w:rsidRPr="008460F5">
        <w:rPr>
          <w:rFonts w:ascii="Times New Roman" w:hAnsi="Times New Roman" w:cs="Times New Roman"/>
          <w:sz w:val="28"/>
          <w:szCs w:val="28"/>
        </w:rPr>
        <w:t>., Mark M.D.</w:t>
      </w:r>
      <w:r w:rsidR="009C6651" w:rsidRPr="008460F5">
        <w:rPr>
          <w:rFonts w:ascii="Times New Roman" w:hAnsi="Times New Roman" w:cs="Times New Roman"/>
          <w:sz w:val="28"/>
          <w:szCs w:val="28"/>
        </w:rPr>
        <w:t>,</w:t>
      </w:r>
      <w:r w:rsidRPr="008460F5">
        <w:rPr>
          <w:rFonts w:ascii="Times New Roman" w:hAnsi="Times New Roman" w:cs="Times New Roman"/>
          <w:sz w:val="28"/>
          <w:szCs w:val="28"/>
        </w:rPr>
        <w:t xml:space="preserve"> John G.</w:t>
      </w:r>
      <w:r w:rsidR="009C6651" w:rsidRPr="008460F5">
        <w:rPr>
          <w:rFonts w:ascii="Times New Roman" w:hAnsi="Times New Roman" w:cs="Times New Roman"/>
          <w:sz w:val="28"/>
          <w:szCs w:val="28"/>
        </w:rPr>
        <w:t>,</w:t>
      </w:r>
      <w:r w:rsidRPr="008460F5">
        <w:rPr>
          <w:rFonts w:ascii="Times New Roman" w:hAnsi="Times New Roman" w:cs="Times New Roman"/>
          <w:sz w:val="28"/>
          <w:szCs w:val="28"/>
        </w:rPr>
        <w:t xml:space="preserve"> LeCompte K.</w:t>
      </w:r>
      <w:r w:rsidR="009C6651" w:rsidRPr="008460F5">
        <w:rPr>
          <w:rFonts w:ascii="Times New Roman" w:hAnsi="Times New Roman" w:cs="Times New Roman"/>
          <w:sz w:val="28"/>
          <w:szCs w:val="28"/>
        </w:rPr>
        <w:t>,</w:t>
      </w:r>
      <w:r w:rsidRPr="008460F5">
        <w:rPr>
          <w:rFonts w:ascii="Times New Roman" w:hAnsi="Times New Roman" w:cs="Times New Roman"/>
          <w:sz w:val="28"/>
          <w:szCs w:val="28"/>
        </w:rPr>
        <w:t xml:space="preserve"> Dellinger R.</w:t>
      </w:r>
      <w:r w:rsidR="009C6651" w:rsidRPr="008460F5">
        <w:rPr>
          <w:rFonts w:ascii="Times New Roman" w:hAnsi="Times New Roman" w:cs="Times New Roman"/>
          <w:sz w:val="28"/>
          <w:szCs w:val="28"/>
        </w:rPr>
        <w:t>, Phillip M.D., Mazurenko O., Collum T.,</w:t>
      </w:r>
      <w:r w:rsidRPr="008460F5">
        <w:rPr>
          <w:rFonts w:ascii="Times New Roman" w:hAnsi="Times New Roman" w:cs="Times New Roman"/>
          <w:sz w:val="28"/>
          <w:szCs w:val="28"/>
        </w:rPr>
        <w:t xml:space="preserve"> Ferdinand A.</w:t>
      </w:r>
      <w:r w:rsidR="009C6651" w:rsidRPr="008460F5">
        <w:rPr>
          <w:rFonts w:ascii="Times New Roman" w:hAnsi="Times New Roman" w:cs="Times New Roman"/>
          <w:sz w:val="28"/>
          <w:szCs w:val="28"/>
        </w:rPr>
        <w:t>, Menachemi N.,</w:t>
      </w:r>
      <w:r w:rsidRPr="008460F5">
        <w:rPr>
          <w:rFonts w:ascii="Times New Roman" w:hAnsi="Times New Roman" w:cs="Times New Roman"/>
          <w:sz w:val="28"/>
          <w:szCs w:val="28"/>
        </w:rPr>
        <w:t xml:space="preserve"> Jason H.</w:t>
      </w:r>
      <w:r w:rsidR="009C6651" w:rsidRPr="008460F5">
        <w:rPr>
          <w:rFonts w:ascii="Times New Roman" w:hAnsi="Times New Roman" w:cs="Times New Roman"/>
          <w:sz w:val="28"/>
          <w:szCs w:val="28"/>
        </w:rPr>
        <w:t>,</w:t>
      </w:r>
      <w:r w:rsidRPr="008460F5">
        <w:rPr>
          <w:rFonts w:ascii="Times New Roman" w:hAnsi="Times New Roman" w:cs="Times New Roman"/>
          <w:sz w:val="28"/>
          <w:szCs w:val="28"/>
        </w:rPr>
        <w:t xml:space="preserve"> позволил выявить широкий спектр факторов, влияющих на эффективность функционирования систем здравоохранения, среди которых особое внимание уделяется уровню и качеству медицинского обслуживания [6-9]. Для оценки изменений в системах здравоохранения до и после пандемии COVID-19 были изучены работы Cilento</w:t>
      </w:r>
      <w:r w:rsidRPr="008460F5">
        <w:rPr>
          <w:rFonts w:ascii="Times New Roman" w:hAnsi="Times New Roman" w:cs="Times New Roman"/>
          <w:sz w:val="28"/>
          <w:szCs w:val="28"/>
          <w:lang w:val="kk-KZ"/>
        </w:rPr>
        <w:t xml:space="preserve"> </w:t>
      </w:r>
      <w:r w:rsidRPr="008460F5">
        <w:rPr>
          <w:rFonts w:ascii="Times New Roman" w:hAnsi="Times New Roman" w:cs="Times New Roman"/>
          <w:sz w:val="28"/>
          <w:szCs w:val="28"/>
        </w:rPr>
        <w:t>B</w:t>
      </w:r>
      <w:r w:rsidRPr="008460F5">
        <w:rPr>
          <w:rFonts w:ascii="Times New Roman" w:hAnsi="Times New Roman" w:cs="Times New Roman"/>
          <w:sz w:val="28"/>
          <w:szCs w:val="28"/>
          <w:lang w:val="kk-KZ"/>
        </w:rPr>
        <w:t>.</w:t>
      </w:r>
      <w:r w:rsidRPr="008460F5">
        <w:rPr>
          <w:rFonts w:ascii="Times New Roman" w:hAnsi="Times New Roman" w:cs="Times New Roman"/>
          <w:sz w:val="28"/>
          <w:szCs w:val="28"/>
        </w:rPr>
        <w:t>, Beauvais</w:t>
      </w:r>
      <w:r w:rsidRPr="008460F5">
        <w:rPr>
          <w:rFonts w:ascii="Times New Roman" w:hAnsi="Times New Roman" w:cs="Times New Roman"/>
          <w:sz w:val="28"/>
          <w:szCs w:val="28"/>
          <w:lang w:val="kk-KZ"/>
        </w:rPr>
        <w:t xml:space="preserve"> </w:t>
      </w:r>
      <w:r w:rsidRPr="008460F5">
        <w:rPr>
          <w:rFonts w:ascii="Times New Roman" w:hAnsi="Times New Roman" w:cs="Times New Roman"/>
          <w:sz w:val="28"/>
          <w:szCs w:val="28"/>
        </w:rPr>
        <w:t xml:space="preserve">B., Harrop </w:t>
      </w:r>
      <w:r w:rsidRPr="008460F5">
        <w:rPr>
          <w:rFonts w:ascii="Times New Roman" w:hAnsi="Times New Roman" w:cs="Times New Roman"/>
          <w:sz w:val="28"/>
          <w:szCs w:val="28"/>
          <w:lang w:val="en-US"/>
        </w:rPr>
        <w:t>J</w:t>
      </w:r>
      <w:r w:rsidRPr="008460F5">
        <w:rPr>
          <w:rFonts w:ascii="Times New Roman" w:hAnsi="Times New Roman" w:cs="Times New Roman"/>
          <w:sz w:val="28"/>
          <w:szCs w:val="28"/>
        </w:rPr>
        <w:t>. and Fulton L</w:t>
      </w:r>
      <w:r w:rsidR="009C6651" w:rsidRPr="008460F5">
        <w:rPr>
          <w:rFonts w:ascii="Times New Roman" w:hAnsi="Times New Roman" w:cs="Times New Roman"/>
          <w:sz w:val="28"/>
          <w:szCs w:val="28"/>
        </w:rPr>
        <w:t>.,</w:t>
      </w:r>
      <w:r w:rsidRPr="008460F5">
        <w:rPr>
          <w:rFonts w:ascii="Times New Roman" w:hAnsi="Times New Roman" w:cs="Times New Roman"/>
          <w:sz w:val="28"/>
          <w:szCs w:val="28"/>
        </w:rPr>
        <w:t xml:space="preserve"> Kanekar </w:t>
      </w:r>
      <w:r w:rsidRPr="008460F5">
        <w:rPr>
          <w:rFonts w:ascii="Times New Roman" w:hAnsi="Times New Roman" w:cs="Times New Roman"/>
          <w:sz w:val="28"/>
          <w:szCs w:val="28"/>
          <w:lang w:val="en-US"/>
        </w:rPr>
        <w:t>A</w:t>
      </w:r>
      <w:r w:rsidRPr="008460F5">
        <w:rPr>
          <w:rFonts w:ascii="Times New Roman" w:hAnsi="Times New Roman" w:cs="Times New Roman"/>
          <w:sz w:val="28"/>
          <w:szCs w:val="28"/>
        </w:rPr>
        <w:t xml:space="preserve">. and Sharma </w:t>
      </w:r>
      <w:r w:rsidRPr="008460F5">
        <w:rPr>
          <w:rFonts w:ascii="Times New Roman" w:hAnsi="Times New Roman" w:cs="Times New Roman"/>
          <w:sz w:val="28"/>
          <w:szCs w:val="28"/>
          <w:lang w:val="en-US"/>
        </w:rPr>
        <w:t>M</w:t>
      </w:r>
      <w:r w:rsidR="009C6651" w:rsidRPr="008460F5">
        <w:rPr>
          <w:rFonts w:ascii="Times New Roman" w:hAnsi="Times New Roman" w:cs="Times New Roman"/>
          <w:sz w:val="28"/>
          <w:szCs w:val="28"/>
        </w:rPr>
        <w:t>.,</w:t>
      </w:r>
      <w:r w:rsidRPr="008460F5">
        <w:rPr>
          <w:rFonts w:ascii="Times New Roman" w:hAnsi="Times New Roman" w:cs="Times New Roman"/>
          <w:sz w:val="28"/>
          <w:szCs w:val="28"/>
        </w:rPr>
        <w:t xml:space="preserve"> Ahmed </w:t>
      </w:r>
      <w:r w:rsidRPr="008460F5">
        <w:rPr>
          <w:rFonts w:ascii="Times New Roman" w:hAnsi="Times New Roman" w:cs="Times New Roman"/>
          <w:sz w:val="28"/>
          <w:szCs w:val="28"/>
          <w:lang w:val="en-US"/>
        </w:rPr>
        <w:t>R</w:t>
      </w:r>
      <w:r w:rsidRPr="008460F5">
        <w:rPr>
          <w:rFonts w:ascii="Times New Roman" w:hAnsi="Times New Roman" w:cs="Times New Roman"/>
          <w:sz w:val="28"/>
          <w:szCs w:val="28"/>
        </w:rPr>
        <w:t xml:space="preserve">., Williamson </w:t>
      </w:r>
      <w:r w:rsidRPr="008460F5">
        <w:rPr>
          <w:rFonts w:ascii="Times New Roman" w:hAnsi="Times New Roman" w:cs="Times New Roman"/>
          <w:sz w:val="28"/>
          <w:szCs w:val="28"/>
          <w:lang w:val="en-US"/>
        </w:rPr>
        <w:t>M</w:t>
      </w:r>
      <w:r w:rsidRPr="008460F5">
        <w:rPr>
          <w:rFonts w:ascii="Times New Roman" w:hAnsi="Times New Roman" w:cs="Times New Roman"/>
          <w:sz w:val="28"/>
          <w:szCs w:val="28"/>
        </w:rPr>
        <w:t xml:space="preserve">., Hamid </w:t>
      </w:r>
      <w:r w:rsidRPr="008460F5">
        <w:rPr>
          <w:rFonts w:ascii="Times New Roman" w:hAnsi="Times New Roman" w:cs="Times New Roman"/>
          <w:sz w:val="28"/>
          <w:szCs w:val="28"/>
          <w:lang w:val="en-US"/>
        </w:rPr>
        <w:t>M</w:t>
      </w:r>
      <w:r w:rsidRPr="008460F5">
        <w:rPr>
          <w:rFonts w:ascii="Times New Roman" w:hAnsi="Times New Roman" w:cs="Times New Roman"/>
          <w:sz w:val="28"/>
          <w:szCs w:val="28"/>
        </w:rPr>
        <w:t xml:space="preserve">. and Ashraf </w:t>
      </w:r>
      <w:r w:rsidRPr="008460F5">
        <w:rPr>
          <w:rFonts w:ascii="Times New Roman" w:hAnsi="Times New Roman" w:cs="Times New Roman"/>
          <w:sz w:val="28"/>
          <w:szCs w:val="28"/>
          <w:lang w:val="en-US"/>
        </w:rPr>
        <w:t>N</w:t>
      </w:r>
      <w:r w:rsidR="009C6651" w:rsidRPr="008460F5">
        <w:rPr>
          <w:rFonts w:ascii="Times New Roman" w:hAnsi="Times New Roman" w:cs="Times New Roman"/>
          <w:sz w:val="28"/>
          <w:szCs w:val="28"/>
        </w:rPr>
        <w:t>.,</w:t>
      </w:r>
      <w:r w:rsidRPr="008460F5">
        <w:rPr>
          <w:rFonts w:ascii="Times New Roman" w:hAnsi="Times New Roman" w:cs="Times New Roman"/>
          <w:sz w:val="28"/>
          <w:szCs w:val="28"/>
        </w:rPr>
        <w:t xml:space="preserve"> Betancourt </w:t>
      </w:r>
      <w:r w:rsidRPr="008460F5">
        <w:rPr>
          <w:rFonts w:ascii="Times New Roman" w:hAnsi="Times New Roman" w:cs="Times New Roman"/>
          <w:sz w:val="28"/>
          <w:szCs w:val="28"/>
          <w:lang w:val="en-US"/>
        </w:rPr>
        <w:t>J</w:t>
      </w:r>
      <w:r w:rsidRPr="008460F5">
        <w:rPr>
          <w:rFonts w:ascii="Times New Roman" w:hAnsi="Times New Roman" w:cs="Times New Roman"/>
          <w:sz w:val="28"/>
          <w:szCs w:val="28"/>
        </w:rPr>
        <w:t xml:space="preserve">., Rosenberg </w:t>
      </w:r>
      <w:r w:rsidRPr="008460F5">
        <w:rPr>
          <w:rFonts w:ascii="Times New Roman" w:hAnsi="Times New Roman" w:cs="Times New Roman"/>
          <w:sz w:val="28"/>
          <w:szCs w:val="28"/>
          <w:lang w:val="en-US"/>
        </w:rPr>
        <w:t>M</w:t>
      </w:r>
      <w:r w:rsidRPr="008460F5">
        <w:rPr>
          <w:rFonts w:ascii="Times New Roman" w:hAnsi="Times New Roman" w:cs="Times New Roman"/>
          <w:sz w:val="28"/>
          <w:szCs w:val="28"/>
        </w:rPr>
        <w:t xml:space="preserve">., Zevallos </w:t>
      </w:r>
      <w:r w:rsidRPr="008460F5">
        <w:rPr>
          <w:rFonts w:ascii="Times New Roman" w:hAnsi="Times New Roman" w:cs="Times New Roman"/>
          <w:sz w:val="28"/>
          <w:szCs w:val="28"/>
          <w:lang w:val="en-US"/>
        </w:rPr>
        <w:t>A</w:t>
      </w:r>
      <w:r w:rsidRPr="008460F5">
        <w:rPr>
          <w:rFonts w:ascii="Times New Roman" w:hAnsi="Times New Roman" w:cs="Times New Roman"/>
          <w:sz w:val="28"/>
          <w:szCs w:val="28"/>
        </w:rPr>
        <w:t xml:space="preserve">., Brown J.R. and Mileski </w:t>
      </w:r>
      <w:r w:rsidRPr="008460F5">
        <w:rPr>
          <w:rFonts w:ascii="Times New Roman" w:hAnsi="Times New Roman" w:cs="Times New Roman"/>
          <w:sz w:val="28"/>
          <w:szCs w:val="28"/>
          <w:lang w:val="en-US"/>
        </w:rPr>
        <w:t>M</w:t>
      </w:r>
      <w:r w:rsidRPr="008460F5">
        <w:rPr>
          <w:rFonts w:ascii="Times New Roman" w:hAnsi="Times New Roman" w:cs="Times New Roman"/>
          <w:sz w:val="28"/>
          <w:szCs w:val="28"/>
        </w:rPr>
        <w:t>. [10-13]. Кроме того, для глубокого понимания процессов управления и модернизации в здравоохранении были привле</w:t>
      </w:r>
      <w:r w:rsidR="009C6651" w:rsidRPr="008460F5">
        <w:rPr>
          <w:rFonts w:ascii="Times New Roman" w:hAnsi="Times New Roman" w:cs="Times New Roman"/>
          <w:sz w:val="28"/>
          <w:szCs w:val="28"/>
        </w:rPr>
        <w:t>чены работы Marisa S., Lown, B.A., Shin, A., Jones, R.N.,</w:t>
      </w:r>
      <w:r w:rsidRPr="008460F5">
        <w:rPr>
          <w:rFonts w:ascii="Times New Roman" w:hAnsi="Times New Roman" w:cs="Times New Roman"/>
          <w:sz w:val="28"/>
          <w:szCs w:val="28"/>
        </w:rPr>
        <w:t xml:space="preserve"> Sadau, E.W.</w:t>
      </w:r>
      <w:r w:rsidR="009C6651" w:rsidRPr="008460F5">
        <w:rPr>
          <w:rFonts w:ascii="Times New Roman" w:hAnsi="Times New Roman" w:cs="Times New Roman"/>
          <w:sz w:val="28"/>
          <w:szCs w:val="28"/>
        </w:rPr>
        <w:t>,</w:t>
      </w:r>
      <w:r w:rsidRPr="008460F5">
        <w:rPr>
          <w:rFonts w:ascii="Times New Roman" w:hAnsi="Times New Roman" w:cs="Times New Roman"/>
          <w:sz w:val="28"/>
          <w:szCs w:val="28"/>
        </w:rPr>
        <w:t xml:space="preserve"> Wills </w:t>
      </w:r>
      <w:r w:rsidRPr="008460F5">
        <w:rPr>
          <w:rFonts w:ascii="Times New Roman" w:hAnsi="Times New Roman" w:cs="Times New Roman"/>
          <w:sz w:val="28"/>
          <w:szCs w:val="28"/>
          <w:lang w:val="en-US"/>
        </w:rPr>
        <w:t>F</w:t>
      </w:r>
      <w:r w:rsidR="0000774B">
        <w:rPr>
          <w:rFonts w:ascii="Times New Roman" w:hAnsi="Times New Roman" w:cs="Times New Roman"/>
          <w:sz w:val="28"/>
          <w:szCs w:val="28"/>
        </w:rPr>
        <w:t>., Mary J</w:t>
      </w:r>
      <w:proofErr w:type="gramStart"/>
      <w:r w:rsidR="0000774B">
        <w:rPr>
          <w:rFonts w:ascii="Times New Roman" w:hAnsi="Times New Roman" w:cs="Times New Roman"/>
          <w:sz w:val="28"/>
          <w:szCs w:val="28"/>
        </w:rPr>
        <w:t>.</w:t>
      </w:r>
      <w:proofErr w:type="gramEnd"/>
      <w:r w:rsidR="0000774B">
        <w:rPr>
          <w:rFonts w:ascii="Times New Roman" w:hAnsi="Times New Roman" w:cs="Times New Roman"/>
          <w:sz w:val="28"/>
          <w:szCs w:val="28"/>
        </w:rPr>
        <w:t xml:space="preserve">и </w:t>
      </w:r>
      <w:r w:rsidR="00ED012B" w:rsidRPr="00ED012B">
        <w:rPr>
          <w:rFonts w:ascii="Times New Roman" w:hAnsi="Times New Roman" w:cs="Times New Roman"/>
          <w:sz w:val="28"/>
          <w:szCs w:val="28"/>
        </w:rPr>
        <w:t>други</w:t>
      </w:r>
      <w:r w:rsidR="0000774B" w:rsidRPr="00ED012B">
        <w:rPr>
          <w:rFonts w:ascii="Times New Roman" w:hAnsi="Times New Roman" w:cs="Times New Roman"/>
          <w:sz w:val="28"/>
          <w:szCs w:val="28"/>
        </w:rPr>
        <w:t>х</w:t>
      </w:r>
      <w:r w:rsidRPr="0000774B">
        <w:rPr>
          <w:rFonts w:ascii="Times New Roman" w:hAnsi="Times New Roman" w:cs="Times New Roman"/>
          <w:sz w:val="28"/>
          <w:szCs w:val="28"/>
        </w:rPr>
        <w:t xml:space="preserve"> </w:t>
      </w:r>
      <w:r w:rsidRPr="008460F5">
        <w:rPr>
          <w:rFonts w:ascii="Times New Roman" w:hAnsi="Times New Roman" w:cs="Times New Roman"/>
          <w:sz w:val="28"/>
          <w:szCs w:val="28"/>
        </w:rPr>
        <w:t xml:space="preserve">ученых в данной области [14-22]. Комплексный анализ этих </w:t>
      </w:r>
      <w:r w:rsidRPr="00275AF6">
        <w:rPr>
          <w:rFonts w:ascii="Times New Roman" w:hAnsi="Times New Roman" w:cs="Times New Roman"/>
          <w:sz w:val="28"/>
          <w:szCs w:val="28"/>
        </w:rPr>
        <w:t>исследований позволил сформировать более полное представление о состоянии и перспективах развития систем здравоохранения в различных странах мира.</w:t>
      </w:r>
    </w:p>
    <w:p w14:paraId="1A1522FD" w14:textId="0CFBD0C6" w:rsidR="00501972" w:rsidRPr="00275AF6" w:rsidRDefault="000E24F4" w:rsidP="005D5C87">
      <w:pPr>
        <w:spacing w:line="240" w:lineRule="auto"/>
        <w:ind w:firstLine="567"/>
        <w:contextualSpacing/>
        <w:jc w:val="both"/>
        <w:rPr>
          <w:rFonts w:ascii="Times New Roman" w:hAnsi="Times New Roman" w:cs="Times New Roman"/>
          <w:sz w:val="28"/>
          <w:szCs w:val="28"/>
        </w:rPr>
      </w:pPr>
      <w:r w:rsidRPr="00275AF6">
        <w:rPr>
          <w:rFonts w:ascii="Times New Roman" w:hAnsi="Times New Roman" w:cs="Times New Roman"/>
          <w:sz w:val="28"/>
          <w:szCs w:val="28"/>
        </w:rPr>
        <w:t>Проблемы модернизации социальных систем в Казахстане активно исследуются отечественными учеными</w:t>
      </w:r>
      <w:r w:rsidR="004C3553" w:rsidRPr="00275AF6">
        <w:rPr>
          <w:rFonts w:ascii="Times New Roman" w:hAnsi="Times New Roman" w:cs="Times New Roman"/>
          <w:sz w:val="28"/>
          <w:szCs w:val="28"/>
        </w:rPr>
        <w:t xml:space="preserve"> [22-</w:t>
      </w:r>
      <w:r w:rsidR="00550989" w:rsidRPr="00275AF6">
        <w:rPr>
          <w:rFonts w:ascii="Times New Roman" w:hAnsi="Times New Roman" w:cs="Times New Roman"/>
          <w:sz w:val="28"/>
          <w:szCs w:val="28"/>
        </w:rPr>
        <w:t>40</w:t>
      </w:r>
      <w:r w:rsidR="004C3553" w:rsidRPr="00275AF6">
        <w:rPr>
          <w:rFonts w:ascii="Times New Roman" w:hAnsi="Times New Roman" w:cs="Times New Roman"/>
          <w:sz w:val="28"/>
          <w:szCs w:val="28"/>
        </w:rPr>
        <w:t>]</w:t>
      </w:r>
      <w:r w:rsidRPr="00275AF6">
        <w:rPr>
          <w:rFonts w:ascii="Times New Roman" w:hAnsi="Times New Roman" w:cs="Times New Roman"/>
          <w:sz w:val="28"/>
          <w:szCs w:val="28"/>
        </w:rPr>
        <w:t xml:space="preserve">. </w:t>
      </w:r>
      <w:r w:rsidR="004C3553" w:rsidRPr="00275AF6">
        <w:rPr>
          <w:rFonts w:ascii="Times New Roman" w:hAnsi="Times New Roman" w:cs="Times New Roman"/>
          <w:sz w:val="28"/>
          <w:szCs w:val="28"/>
        </w:rPr>
        <w:t>Труды</w:t>
      </w:r>
      <w:r w:rsidRPr="00275AF6">
        <w:rPr>
          <w:rFonts w:ascii="Times New Roman" w:hAnsi="Times New Roman" w:cs="Times New Roman"/>
          <w:sz w:val="28"/>
          <w:szCs w:val="28"/>
        </w:rPr>
        <w:t xml:space="preserve"> Алшанова Р.А., Кошанова А.К., Альжановой Ф.Г., Нурлановой Н.К., Днишева Ф.М., Хаджиевой Г.У.,  Таяуовой Г.Ж., </w:t>
      </w:r>
      <w:r w:rsidR="00B317F7" w:rsidRPr="00275AF6">
        <w:rPr>
          <w:rFonts w:ascii="Times New Roman" w:hAnsi="Times New Roman" w:cs="Times New Roman"/>
          <w:sz w:val="28"/>
          <w:szCs w:val="28"/>
          <w:lang w:val="kk-KZ"/>
        </w:rPr>
        <w:t>Дауренбековой А.Н.,</w:t>
      </w:r>
      <w:r w:rsidRPr="00275AF6">
        <w:rPr>
          <w:rFonts w:ascii="Times New Roman" w:hAnsi="Times New Roman" w:cs="Times New Roman"/>
          <w:sz w:val="28"/>
          <w:szCs w:val="28"/>
        </w:rPr>
        <w:t xml:space="preserve"> </w:t>
      </w:r>
      <w:r w:rsidR="00C603E5" w:rsidRPr="00275AF6">
        <w:rPr>
          <w:rFonts w:ascii="Times New Roman" w:hAnsi="Times New Roman" w:cs="Times New Roman"/>
          <w:sz w:val="28"/>
          <w:szCs w:val="28"/>
        </w:rPr>
        <w:t xml:space="preserve"> Баймуратов О.Б., </w:t>
      </w:r>
      <w:r w:rsidRPr="00275AF6">
        <w:rPr>
          <w:rFonts w:ascii="Times New Roman" w:hAnsi="Times New Roman" w:cs="Times New Roman"/>
          <w:sz w:val="28"/>
          <w:szCs w:val="28"/>
        </w:rPr>
        <w:t xml:space="preserve">Г.К., Умбетжановой А.Т., Бекбергеновой Ж.Т., Чулановой З.К., Бримбетовой Н. Ж., Сатыбалдина А. А., Койкова В., Байгожиной Ж.,  Жунусовой Д., Кабдуллина А., Абдрахмановой А., Казакова С.В., Есмагамбетовой А.С., Казаковой Г.Н. и других исследователей посвящены различным аспектам социальной экономики, модернизации национальной экономики и регионов Казахстана, </w:t>
      </w:r>
      <w:r w:rsidRPr="00275AF6">
        <w:rPr>
          <w:rFonts w:ascii="Times New Roman" w:hAnsi="Times New Roman" w:cs="Times New Roman"/>
          <w:sz w:val="28"/>
          <w:szCs w:val="28"/>
        </w:rPr>
        <w:lastRenderedPageBreak/>
        <w:t>выявлению факторов, сдерживающих развитие социальных систем и разработке стратегий модернизации</w:t>
      </w:r>
      <w:r w:rsidR="004C3553" w:rsidRPr="00275AF6">
        <w:rPr>
          <w:rFonts w:ascii="Times New Roman" w:hAnsi="Times New Roman" w:cs="Times New Roman"/>
          <w:sz w:val="28"/>
          <w:szCs w:val="28"/>
        </w:rPr>
        <w:t>.</w:t>
      </w:r>
      <w:r w:rsidRPr="00275AF6">
        <w:rPr>
          <w:rFonts w:ascii="Times New Roman" w:hAnsi="Times New Roman" w:cs="Times New Roman"/>
          <w:sz w:val="28"/>
          <w:szCs w:val="28"/>
        </w:rPr>
        <w:t xml:space="preserve"> </w:t>
      </w:r>
      <w:r w:rsidR="004C3553" w:rsidRPr="00275AF6">
        <w:rPr>
          <w:rFonts w:ascii="Times New Roman" w:hAnsi="Times New Roman" w:cs="Times New Roman"/>
          <w:sz w:val="28"/>
          <w:szCs w:val="28"/>
        </w:rPr>
        <w:t>В</w:t>
      </w:r>
      <w:r w:rsidRPr="00275AF6">
        <w:rPr>
          <w:rFonts w:ascii="Times New Roman" w:hAnsi="Times New Roman" w:cs="Times New Roman"/>
          <w:sz w:val="28"/>
          <w:szCs w:val="28"/>
        </w:rPr>
        <w:t xml:space="preserve"> работах Спанкуловой </w:t>
      </w:r>
      <w:proofErr w:type="gramStart"/>
      <w:r w:rsidRPr="00275AF6">
        <w:rPr>
          <w:rFonts w:ascii="Times New Roman" w:hAnsi="Times New Roman" w:cs="Times New Roman"/>
          <w:sz w:val="28"/>
          <w:szCs w:val="28"/>
        </w:rPr>
        <w:t>Л.С.,  Арингазиной</w:t>
      </w:r>
      <w:proofErr w:type="gramEnd"/>
      <w:r w:rsidRPr="00275AF6">
        <w:rPr>
          <w:rFonts w:ascii="Times New Roman" w:hAnsi="Times New Roman" w:cs="Times New Roman"/>
          <w:sz w:val="28"/>
          <w:szCs w:val="28"/>
        </w:rPr>
        <w:t xml:space="preserve"> А.М., Баешовой М. У., Омарова А. М., Арыновой </w:t>
      </w:r>
      <w:proofErr w:type="gramStart"/>
      <w:r w:rsidRPr="00275AF6">
        <w:rPr>
          <w:rFonts w:ascii="Times New Roman" w:hAnsi="Times New Roman" w:cs="Times New Roman"/>
          <w:sz w:val="28"/>
          <w:szCs w:val="28"/>
        </w:rPr>
        <w:t>З.А.</w:t>
      </w:r>
      <w:proofErr w:type="gramEnd"/>
      <w:r w:rsidRPr="00275AF6">
        <w:rPr>
          <w:rFonts w:ascii="Times New Roman" w:hAnsi="Times New Roman" w:cs="Times New Roman"/>
          <w:sz w:val="28"/>
          <w:szCs w:val="28"/>
        </w:rPr>
        <w:t>, Аймагамбетов Е. и др. были рассмотрены проблемы модернизации системы здравоохранения и ее эффективность</w:t>
      </w:r>
      <w:r w:rsidRPr="00275AF6">
        <w:rPr>
          <w:rFonts w:ascii="Times New Roman" w:hAnsi="Times New Roman" w:cs="Times New Roman"/>
          <w:sz w:val="28"/>
          <w:szCs w:val="28"/>
          <w:lang w:val="kk-KZ"/>
        </w:rPr>
        <w:t xml:space="preserve">. </w:t>
      </w:r>
      <w:r w:rsidR="00501972" w:rsidRPr="00275AF6">
        <w:rPr>
          <w:rFonts w:ascii="Times New Roman" w:hAnsi="Times New Roman" w:cs="Times New Roman"/>
          <w:sz w:val="28"/>
          <w:szCs w:val="28"/>
        </w:rPr>
        <w:t>Кроме того, отечественные ученые исследуют многие вопросы социальной модернизации, такие как человеческий капитал, социальная справедливость, устойчивое развитие и другие.</w:t>
      </w:r>
      <w:r w:rsidR="00880D5A" w:rsidRPr="00275AF6">
        <w:rPr>
          <w:rFonts w:ascii="Times New Roman" w:hAnsi="Times New Roman" w:cs="Times New Roman"/>
          <w:sz w:val="28"/>
          <w:szCs w:val="28"/>
        </w:rPr>
        <w:t xml:space="preserve"> </w:t>
      </w:r>
    </w:p>
    <w:p w14:paraId="37EC1642" w14:textId="04C76385" w:rsidR="00501972" w:rsidRPr="00275AF6" w:rsidRDefault="00501972" w:rsidP="005D5C87">
      <w:pPr>
        <w:spacing w:line="240" w:lineRule="auto"/>
        <w:ind w:firstLine="567"/>
        <w:contextualSpacing/>
        <w:jc w:val="both"/>
        <w:rPr>
          <w:rFonts w:ascii="Times New Roman" w:hAnsi="Times New Roman" w:cs="Times New Roman"/>
          <w:sz w:val="28"/>
          <w:szCs w:val="28"/>
        </w:rPr>
      </w:pPr>
      <w:r w:rsidRPr="00275AF6">
        <w:rPr>
          <w:rFonts w:ascii="Times New Roman" w:hAnsi="Times New Roman" w:cs="Times New Roman"/>
          <w:sz w:val="28"/>
          <w:szCs w:val="28"/>
        </w:rPr>
        <w:t xml:space="preserve">Однако, по </w:t>
      </w:r>
      <w:r w:rsidR="004C3553" w:rsidRPr="00275AF6">
        <w:rPr>
          <w:rFonts w:ascii="Times New Roman" w:hAnsi="Times New Roman" w:cs="Times New Roman"/>
          <w:sz w:val="28"/>
          <w:szCs w:val="28"/>
        </w:rPr>
        <w:t>комплексному</w:t>
      </w:r>
      <w:r w:rsidRPr="00275AF6">
        <w:rPr>
          <w:rFonts w:ascii="Times New Roman" w:hAnsi="Times New Roman" w:cs="Times New Roman"/>
          <w:sz w:val="28"/>
          <w:szCs w:val="28"/>
        </w:rPr>
        <w:t xml:space="preserve"> </w:t>
      </w:r>
      <w:r w:rsidR="004C3553" w:rsidRPr="00275AF6">
        <w:rPr>
          <w:rFonts w:ascii="Times New Roman" w:hAnsi="Times New Roman" w:cs="Times New Roman"/>
          <w:sz w:val="28"/>
          <w:szCs w:val="28"/>
        </w:rPr>
        <w:t>экономическому анализу</w:t>
      </w:r>
      <w:r w:rsidRPr="00275AF6">
        <w:rPr>
          <w:rFonts w:ascii="Times New Roman" w:hAnsi="Times New Roman" w:cs="Times New Roman"/>
          <w:sz w:val="28"/>
          <w:szCs w:val="28"/>
        </w:rPr>
        <w:t xml:space="preserve"> системы здравоохранения </w:t>
      </w:r>
      <w:r w:rsidR="004C3553" w:rsidRPr="00275AF6">
        <w:rPr>
          <w:rFonts w:ascii="Times New Roman" w:hAnsi="Times New Roman" w:cs="Times New Roman"/>
          <w:sz w:val="28"/>
          <w:szCs w:val="28"/>
        </w:rPr>
        <w:t xml:space="preserve">Казахстана </w:t>
      </w:r>
      <w:r w:rsidRPr="00275AF6">
        <w:rPr>
          <w:rFonts w:ascii="Times New Roman" w:hAnsi="Times New Roman" w:cs="Times New Roman"/>
          <w:sz w:val="28"/>
          <w:szCs w:val="28"/>
        </w:rPr>
        <w:t xml:space="preserve">в региональном разрезе научных работ не имеется. Таким образом, возникает необходимость в проведении диссертационного исследования на данную тему. </w:t>
      </w:r>
    </w:p>
    <w:p w14:paraId="6EED4B8E" w14:textId="15D09074" w:rsidR="00501972" w:rsidRPr="007872B4" w:rsidRDefault="00501972" w:rsidP="005D5C87">
      <w:pPr>
        <w:spacing w:after="0" w:line="240" w:lineRule="auto"/>
        <w:ind w:firstLine="567"/>
        <w:jc w:val="both"/>
        <w:rPr>
          <w:rFonts w:ascii="Times New Roman" w:hAnsi="Times New Roman" w:cs="Times New Roman"/>
          <w:sz w:val="28"/>
          <w:szCs w:val="28"/>
        </w:rPr>
      </w:pPr>
      <w:bookmarkStart w:id="102" w:name="_Hlk189784638"/>
      <w:r w:rsidRPr="007872B4">
        <w:rPr>
          <w:rFonts w:ascii="Times New Roman" w:hAnsi="Times New Roman" w:cs="Times New Roman"/>
          <w:b/>
          <w:bCs/>
          <w:sz w:val="28"/>
          <w:szCs w:val="28"/>
        </w:rPr>
        <w:t>Объектом исследования</w:t>
      </w:r>
      <w:r w:rsidRPr="007872B4">
        <w:rPr>
          <w:rFonts w:ascii="Times New Roman" w:hAnsi="Times New Roman" w:cs="Times New Roman"/>
          <w:b/>
          <w:bCs/>
          <w:i/>
          <w:iCs/>
          <w:sz w:val="28"/>
          <w:szCs w:val="28"/>
        </w:rPr>
        <w:t xml:space="preserve"> </w:t>
      </w:r>
      <w:r w:rsidRPr="007872B4">
        <w:rPr>
          <w:rFonts w:ascii="Times New Roman" w:hAnsi="Times New Roman" w:cs="Times New Roman"/>
          <w:sz w:val="28"/>
          <w:szCs w:val="28"/>
        </w:rPr>
        <w:t>является</w:t>
      </w:r>
      <w:r w:rsidRPr="007872B4">
        <w:rPr>
          <w:rFonts w:ascii="Times New Roman" w:hAnsi="Times New Roman" w:cs="Times New Roman"/>
          <w:i/>
          <w:iCs/>
          <w:sz w:val="28"/>
          <w:szCs w:val="28"/>
        </w:rPr>
        <w:t xml:space="preserve"> </w:t>
      </w:r>
      <w:r w:rsidRPr="007872B4">
        <w:rPr>
          <w:rFonts w:ascii="Times New Roman" w:hAnsi="Times New Roman" w:cs="Times New Roman"/>
          <w:sz w:val="28"/>
          <w:szCs w:val="28"/>
        </w:rPr>
        <w:t xml:space="preserve">система здравоохранения </w:t>
      </w:r>
      <w:r w:rsidR="004251A3" w:rsidRPr="007872B4">
        <w:rPr>
          <w:rFonts w:ascii="Times New Roman" w:hAnsi="Times New Roman" w:cs="Times New Roman"/>
          <w:sz w:val="28"/>
          <w:szCs w:val="28"/>
        </w:rPr>
        <w:t xml:space="preserve">в регионах </w:t>
      </w:r>
      <w:r w:rsidRPr="007872B4">
        <w:rPr>
          <w:rFonts w:ascii="Times New Roman" w:hAnsi="Times New Roman" w:cs="Times New Roman"/>
          <w:sz w:val="28"/>
          <w:szCs w:val="28"/>
        </w:rPr>
        <w:t xml:space="preserve">Казахстана как </w:t>
      </w:r>
      <w:r w:rsidR="00D17E72" w:rsidRPr="007872B4">
        <w:rPr>
          <w:rFonts w:ascii="Times New Roman" w:hAnsi="Times New Roman" w:cs="Times New Roman"/>
          <w:sz w:val="28"/>
          <w:szCs w:val="28"/>
        </w:rPr>
        <w:t>неотъемлемая часть</w:t>
      </w:r>
      <w:r w:rsidRPr="007872B4">
        <w:rPr>
          <w:rFonts w:ascii="Times New Roman" w:hAnsi="Times New Roman" w:cs="Times New Roman"/>
          <w:sz w:val="28"/>
          <w:szCs w:val="28"/>
        </w:rPr>
        <w:t xml:space="preserve"> социальной системы. </w:t>
      </w:r>
    </w:p>
    <w:bookmarkEnd w:id="102"/>
    <w:p w14:paraId="6954BF4A" w14:textId="575551AB" w:rsidR="00501972" w:rsidRPr="007872B4" w:rsidRDefault="00501972" w:rsidP="005D5C87">
      <w:pPr>
        <w:spacing w:after="0" w:line="240" w:lineRule="auto"/>
        <w:ind w:firstLine="567"/>
        <w:jc w:val="both"/>
        <w:rPr>
          <w:rFonts w:ascii="Times New Roman" w:hAnsi="Times New Roman" w:cs="Times New Roman"/>
          <w:sz w:val="28"/>
          <w:szCs w:val="28"/>
          <w:lang w:val="kk-KZ"/>
        </w:rPr>
      </w:pPr>
      <w:r w:rsidRPr="007872B4">
        <w:rPr>
          <w:rFonts w:ascii="Times New Roman" w:hAnsi="Times New Roman" w:cs="Times New Roman"/>
          <w:b/>
          <w:bCs/>
          <w:sz w:val="28"/>
          <w:szCs w:val="28"/>
        </w:rPr>
        <w:t>Предметом исследования</w:t>
      </w:r>
      <w:r w:rsidRPr="007872B4">
        <w:rPr>
          <w:rFonts w:ascii="Times New Roman" w:hAnsi="Times New Roman" w:cs="Times New Roman"/>
          <w:sz w:val="28"/>
          <w:szCs w:val="28"/>
        </w:rPr>
        <w:t xml:space="preserve"> являются социально-экономические </w:t>
      </w:r>
      <w:r w:rsidR="00D17E72" w:rsidRPr="007872B4">
        <w:rPr>
          <w:rFonts w:ascii="Times New Roman" w:hAnsi="Times New Roman" w:cs="Times New Roman"/>
          <w:sz w:val="28"/>
          <w:szCs w:val="28"/>
        </w:rPr>
        <w:t>процессы</w:t>
      </w:r>
      <w:r w:rsidRPr="007872B4">
        <w:rPr>
          <w:rFonts w:ascii="Times New Roman" w:hAnsi="Times New Roman" w:cs="Times New Roman"/>
          <w:sz w:val="28"/>
          <w:szCs w:val="28"/>
        </w:rPr>
        <w:t xml:space="preserve">, </w:t>
      </w:r>
      <w:r w:rsidR="00D17E72" w:rsidRPr="007872B4">
        <w:rPr>
          <w:rFonts w:ascii="Times New Roman" w:hAnsi="Times New Roman" w:cs="Times New Roman"/>
          <w:sz w:val="28"/>
          <w:szCs w:val="28"/>
        </w:rPr>
        <w:t>связанные с</w:t>
      </w:r>
      <w:r w:rsidRPr="007872B4">
        <w:rPr>
          <w:rFonts w:ascii="Times New Roman" w:hAnsi="Times New Roman" w:cs="Times New Roman"/>
          <w:sz w:val="28"/>
          <w:szCs w:val="28"/>
        </w:rPr>
        <w:t xml:space="preserve"> модернизаци</w:t>
      </w:r>
      <w:r w:rsidR="00D17E72" w:rsidRPr="007872B4">
        <w:rPr>
          <w:rFonts w:ascii="Times New Roman" w:hAnsi="Times New Roman" w:cs="Times New Roman"/>
          <w:sz w:val="28"/>
          <w:szCs w:val="28"/>
        </w:rPr>
        <w:t>ей</w:t>
      </w:r>
      <w:r w:rsidRPr="007872B4">
        <w:rPr>
          <w:rFonts w:ascii="Times New Roman" w:hAnsi="Times New Roman" w:cs="Times New Roman"/>
          <w:sz w:val="28"/>
          <w:szCs w:val="28"/>
        </w:rPr>
        <w:t xml:space="preserve"> системы здравоохранения в </w:t>
      </w:r>
      <w:r w:rsidR="00835A6B" w:rsidRPr="007872B4">
        <w:rPr>
          <w:rFonts w:ascii="Times New Roman" w:hAnsi="Times New Roman" w:cs="Times New Roman"/>
          <w:sz w:val="28"/>
          <w:szCs w:val="28"/>
        </w:rPr>
        <w:t xml:space="preserve">регионах </w:t>
      </w:r>
      <w:r w:rsidRPr="007872B4">
        <w:rPr>
          <w:rFonts w:ascii="Times New Roman" w:hAnsi="Times New Roman" w:cs="Times New Roman"/>
          <w:sz w:val="28"/>
          <w:szCs w:val="28"/>
        </w:rPr>
        <w:t>Республике Казахстан.</w:t>
      </w:r>
    </w:p>
    <w:p w14:paraId="35887E3F" w14:textId="27CA8228" w:rsidR="00652062" w:rsidRDefault="00501972" w:rsidP="00652062">
      <w:pPr>
        <w:spacing w:line="240" w:lineRule="auto"/>
        <w:ind w:firstLine="567"/>
        <w:contextualSpacing/>
        <w:jc w:val="both"/>
        <w:rPr>
          <w:rFonts w:ascii="Times New Roman" w:hAnsi="Times New Roman" w:cs="Times New Roman"/>
          <w:sz w:val="28"/>
          <w:szCs w:val="28"/>
        </w:rPr>
      </w:pPr>
      <w:r w:rsidRPr="007123A4">
        <w:rPr>
          <w:rFonts w:ascii="Times New Roman" w:hAnsi="Times New Roman" w:cs="Times New Roman"/>
          <w:b/>
          <w:sz w:val="28"/>
          <w:szCs w:val="28"/>
        </w:rPr>
        <w:t>Цель диссертационной работы</w:t>
      </w:r>
      <w:r w:rsidR="00BE0768" w:rsidRPr="007123A4">
        <w:rPr>
          <w:rFonts w:ascii="Times New Roman" w:hAnsi="Times New Roman" w:cs="Times New Roman"/>
          <w:sz w:val="28"/>
          <w:szCs w:val="28"/>
        </w:rPr>
        <w:t xml:space="preserve"> </w:t>
      </w:r>
      <w:r w:rsidR="005421D2">
        <w:rPr>
          <w:rFonts w:ascii="Times New Roman" w:hAnsi="Times New Roman" w:cs="Times New Roman"/>
          <w:sz w:val="28"/>
          <w:szCs w:val="28"/>
        </w:rPr>
        <w:t>заключается в</w:t>
      </w:r>
      <w:r w:rsidR="00BB414F">
        <w:rPr>
          <w:rFonts w:ascii="Times New Roman" w:hAnsi="Times New Roman" w:cs="Times New Roman"/>
          <w:sz w:val="28"/>
          <w:szCs w:val="28"/>
        </w:rPr>
        <w:t xml:space="preserve"> </w:t>
      </w:r>
      <w:r w:rsidR="00652062">
        <w:rPr>
          <w:rFonts w:ascii="Times New Roman" w:hAnsi="Times New Roman" w:cs="Times New Roman"/>
          <w:sz w:val="28"/>
          <w:szCs w:val="28"/>
        </w:rPr>
        <w:t>в</w:t>
      </w:r>
      <w:r w:rsidR="00652062" w:rsidRPr="00652062">
        <w:rPr>
          <w:rFonts w:ascii="Times New Roman" w:hAnsi="Times New Roman" w:cs="Times New Roman"/>
          <w:sz w:val="28"/>
          <w:szCs w:val="28"/>
        </w:rPr>
        <w:t>ыявлени</w:t>
      </w:r>
      <w:r w:rsidR="005421D2">
        <w:rPr>
          <w:rFonts w:ascii="Times New Roman" w:hAnsi="Times New Roman" w:cs="Times New Roman"/>
          <w:sz w:val="28"/>
          <w:szCs w:val="28"/>
        </w:rPr>
        <w:t>и</w:t>
      </w:r>
      <w:r w:rsidR="00652062" w:rsidRPr="00652062">
        <w:rPr>
          <w:rFonts w:ascii="Times New Roman" w:hAnsi="Times New Roman" w:cs="Times New Roman"/>
          <w:sz w:val="28"/>
          <w:szCs w:val="28"/>
        </w:rPr>
        <w:t xml:space="preserve"> оптимальной методологии оценки взаимосвязи между социально-экономическими факторами и эффективностью системы здравоохранения в регионах Казахстана и разработк</w:t>
      </w:r>
      <w:r w:rsidR="005421D2">
        <w:rPr>
          <w:rFonts w:ascii="Times New Roman" w:hAnsi="Times New Roman" w:cs="Times New Roman"/>
          <w:sz w:val="28"/>
          <w:szCs w:val="28"/>
        </w:rPr>
        <w:t>е</w:t>
      </w:r>
      <w:r w:rsidR="00652062" w:rsidRPr="00652062">
        <w:rPr>
          <w:rFonts w:ascii="Times New Roman" w:hAnsi="Times New Roman" w:cs="Times New Roman"/>
          <w:sz w:val="28"/>
          <w:szCs w:val="28"/>
        </w:rPr>
        <w:t xml:space="preserve"> интегральной модели ее модернизации с учетом перспективных векторов развития.</w:t>
      </w:r>
    </w:p>
    <w:p w14:paraId="28CD1E8D" w14:textId="5D7A3D24" w:rsidR="00EE5BC7" w:rsidRPr="007872B4" w:rsidRDefault="00EE5BC7" w:rsidP="00652062">
      <w:pPr>
        <w:spacing w:after="0" w:line="240" w:lineRule="auto"/>
        <w:ind w:firstLine="567"/>
        <w:contextualSpacing/>
        <w:jc w:val="both"/>
        <w:rPr>
          <w:rFonts w:ascii="Times New Roman" w:hAnsi="Times New Roman" w:cs="Times New Roman"/>
          <w:sz w:val="28"/>
          <w:szCs w:val="28"/>
        </w:rPr>
      </w:pPr>
      <w:r w:rsidRPr="007872B4">
        <w:rPr>
          <w:rFonts w:ascii="Times New Roman" w:hAnsi="Times New Roman" w:cs="Times New Roman"/>
          <w:sz w:val="28"/>
          <w:szCs w:val="28"/>
        </w:rPr>
        <w:t xml:space="preserve">Для реализации поставленной цели в работе решались следующие задачи: </w:t>
      </w:r>
    </w:p>
    <w:p w14:paraId="2B51BC30" w14:textId="0803DF42" w:rsidR="003347D5" w:rsidRPr="003347D5" w:rsidRDefault="00EE5BC7">
      <w:pPr>
        <w:pStyle w:val="a7"/>
        <w:numPr>
          <w:ilvl w:val="0"/>
          <w:numId w:val="56"/>
        </w:numPr>
        <w:tabs>
          <w:tab w:val="left" w:pos="567"/>
        </w:tabs>
        <w:spacing w:after="0" w:line="240" w:lineRule="auto"/>
        <w:ind w:left="0" w:firstLine="284"/>
        <w:jc w:val="both"/>
        <w:rPr>
          <w:rFonts w:ascii="Times New Roman" w:hAnsi="Times New Roman" w:cs="Times New Roman"/>
          <w:sz w:val="28"/>
          <w:szCs w:val="28"/>
        </w:rPr>
      </w:pPr>
      <w:r w:rsidRPr="007872B4">
        <w:rPr>
          <w:rFonts w:ascii="Times New Roman" w:hAnsi="Times New Roman" w:cs="Times New Roman"/>
          <w:sz w:val="28"/>
          <w:szCs w:val="28"/>
        </w:rPr>
        <w:t xml:space="preserve">исследовать теоретико-методологические основы модернизации социальной системы и системы здравоохранения как ее неотъемлемой части; </w:t>
      </w:r>
    </w:p>
    <w:p w14:paraId="2C6F1961" w14:textId="2CC165C4" w:rsidR="00B65300" w:rsidRPr="00124C01" w:rsidRDefault="00B65300">
      <w:pPr>
        <w:pStyle w:val="a7"/>
        <w:numPr>
          <w:ilvl w:val="0"/>
          <w:numId w:val="56"/>
        </w:numPr>
        <w:tabs>
          <w:tab w:val="left" w:pos="426"/>
          <w:tab w:val="left" w:pos="567"/>
        </w:tabs>
        <w:spacing w:after="0" w:line="240" w:lineRule="auto"/>
        <w:ind w:left="0" w:firstLine="284"/>
        <w:jc w:val="both"/>
        <w:rPr>
          <w:rFonts w:ascii="Times New Roman" w:hAnsi="Times New Roman" w:cs="Times New Roman"/>
          <w:iCs/>
          <w:sz w:val="28"/>
          <w:szCs w:val="28"/>
        </w:rPr>
      </w:pPr>
      <w:r w:rsidRPr="00124C01">
        <w:rPr>
          <w:rFonts w:ascii="Times New Roman" w:hAnsi="Times New Roman" w:cs="Times New Roman"/>
          <w:iCs/>
          <w:sz w:val="28"/>
          <w:szCs w:val="28"/>
        </w:rPr>
        <w:t xml:space="preserve">провести оценку эффективности системы здравоохранения в регионах Казахстана </w:t>
      </w:r>
      <w:r w:rsidR="00121E65" w:rsidRPr="00124C01">
        <w:rPr>
          <w:rFonts w:ascii="Times New Roman" w:hAnsi="Times New Roman" w:cs="Times New Roman"/>
          <w:iCs/>
          <w:sz w:val="28"/>
          <w:szCs w:val="28"/>
        </w:rPr>
        <w:t>на основе</w:t>
      </w:r>
      <w:r w:rsidRPr="00124C01">
        <w:rPr>
          <w:rFonts w:ascii="Times New Roman" w:hAnsi="Times New Roman" w:cs="Times New Roman"/>
          <w:iCs/>
          <w:sz w:val="28"/>
          <w:szCs w:val="28"/>
        </w:rPr>
        <w:t xml:space="preserve"> </w:t>
      </w:r>
      <w:r w:rsidR="00121E65" w:rsidRPr="00124C01">
        <w:rPr>
          <w:rFonts w:ascii="Times New Roman" w:hAnsi="Times New Roman" w:cs="Times New Roman"/>
          <w:iCs/>
          <w:sz w:val="28"/>
          <w:szCs w:val="28"/>
        </w:rPr>
        <w:t xml:space="preserve">оптимальной </w:t>
      </w:r>
      <w:r w:rsidRPr="00124C01">
        <w:rPr>
          <w:rFonts w:ascii="Times New Roman" w:hAnsi="Times New Roman" w:cs="Times New Roman"/>
          <w:iCs/>
          <w:sz w:val="28"/>
          <w:szCs w:val="28"/>
        </w:rPr>
        <w:t xml:space="preserve">модели </w:t>
      </w:r>
      <w:r w:rsidRPr="00124C01">
        <w:rPr>
          <w:rFonts w:ascii="Times New Roman" w:hAnsi="Times New Roman" w:cs="Times New Roman"/>
          <w:sz w:val="28"/>
          <w:szCs w:val="28"/>
        </w:rPr>
        <w:t>Data Envelopment Analysis (</w:t>
      </w:r>
      <w:r w:rsidRPr="00124C01">
        <w:rPr>
          <w:rFonts w:ascii="Times New Roman" w:hAnsi="Times New Roman" w:cs="Times New Roman"/>
          <w:iCs/>
          <w:sz w:val="28"/>
          <w:szCs w:val="28"/>
        </w:rPr>
        <w:t>DEA), адаптированной к региональным особенностям системы здравоохранения в Казахстане;</w:t>
      </w:r>
      <w:r w:rsidRPr="00124C01">
        <w:rPr>
          <w:rFonts w:ascii="Times New Roman" w:hAnsi="Times New Roman" w:cs="Times New Roman"/>
          <w:sz w:val="28"/>
          <w:szCs w:val="28"/>
        </w:rPr>
        <w:t xml:space="preserve"> </w:t>
      </w:r>
    </w:p>
    <w:p w14:paraId="17AF28B0" w14:textId="7A9B3643" w:rsidR="006023E8" w:rsidRPr="00124C01" w:rsidRDefault="00032F77">
      <w:pPr>
        <w:pStyle w:val="a7"/>
        <w:numPr>
          <w:ilvl w:val="0"/>
          <w:numId w:val="56"/>
        </w:numPr>
        <w:tabs>
          <w:tab w:val="left" w:pos="426"/>
          <w:tab w:val="left" w:pos="567"/>
          <w:tab w:val="left" w:pos="709"/>
        </w:tabs>
        <w:spacing w:after="0" w:line="240" w:lineRule="auto"/>
        <w:ind w:left="0" w:firstLine="284"/>
        <w:jc w:val="both"/>
        <w:rPr>
          <w:rFonts w:ascii="Times New Roman" w:hAnsi="Times New Roman" w:cs="Times New Roman"/>
          <w:iCs/>
          <w:sz w:val="28"/>
          <w:szCs w:val="28"/>
        </w:rPr>
      </w:pPr>
      <w:r w:rsidRPr="00124C01">
        <w:rPr>
          <w:rFonts w:ascii="Times New Roman" w:hAnsi="Times New Roman" w:cs="Times New Roman"/>
          <w:sz w:val="28"/>
          <w:szCs w:val="28"/>
          <w:lang w:val="kk-KZ"/>
        </w:rPr>
        <w:t xml:space="preserve">разработать </w:t>
      </w:r>
      <w:r w:rsidR="006023E8" w:rsidRPr="00124C01">
        <w:rPr>
          <w:rFonts w:ascii="Times New Roman" w:hAnsi="Times New Roman" w:cs="Times New Roman"/>
          <w:iCs/>
          <w:sz w:val="28"/>
          <w:szCs w:val="28"/>
        </w:rPr>
        <w:t>Индекс здоровья для каждого региона с учетом основных социально-демографических и экономических факторов, влияющих на него;</w:t>
      </w:r>
    </w:p>
    <w:p w14:paraId="167FFFEC" w14:textId="2F9A3B23" w:rsidR="001429DF" w:rsidRPr="001429DF" w:rsidRDefault="001429DF">
      <w:pPr>
        <w:pStyle w:val="a7"/>
        <w:numPr>
          <w:ilvl w:val="0"/>
          <w:numId w:val="56"/>
        </w:numPr>
        <w:tabs>
          <w:tab w:val="left" w:pos="426"/>
          <w:tab w:val="left" w:pos="567"/>
        </w:tabs>
        <w:spacing w:after="0" w:line="240" w:lineRule="auto"/>
        <w:ind w:left="0" w:firstLine="284"/>
        <w:jc w:val="both"/>
        <w:rPr>
          <w:rFonts w:ascii="Times New Roman" w:hAnsi="Times New Roman" w:cs="Times New Roman"/>
          <w:sz w:val="28"/>
          <w:szCs w:val="28"/>
        </w:rPr>
      </w:pPr>
      <w:r w:rsidRPr="001429DF">
        <w:rPr>
          <w:rFonts w:ascii="Times New Roman" w:hAnsi="Times New Roman" w:cs="Times New Roman"/>
          <w:sz w:val="28"/>
          <w:szCs w:val="28"/>
        </w:rPr>
        <w:t>предложить интегральную модель модернизации системы здравоохранения в регионах Казахстана на основе эмпирической базы исследования;</w:t>
      </w:r>
    </w:p>
    <w:p w14:paraId="24F36742" w14:textId="73564E03" w:rsidR="00EE5BC7" w:rsidRPr="003347D5" w:rsidRDefault="00EE5BC7">
      <w:pPr>
        <w:pStyle w:val="a7"/>
        <w:numPr>
          <w:ilvl w:val="0"/>
          <w:numId w:val="56"/>
        </w:numPr>
        <w:tabs>
          <w:tab w:val="left" w:pos="426"/>
          <w:tab w:val="left" w:pos="567"/>
        </w:tabs>
        <w:spacing w:after="0" w:line="240" w:lineRule="auto"/>
        <w:ind w:left="0" w:firstLine="284"/>
        <w:jc w:val="both"/>
        <w:rPr>
          <w:rFonts w:ascii="Times New Roman" w:hAnsi="Times New Roman" w:cs="Times New Roman"/>
          <w:sz w:val="28"/>
          <w:szCs w:val="28"/>
        </w:rPr>
      </w:pPr>
      <w:r w:rsidRPr="00124C01">
        <w:rPr>
          <w:rFonts w:ascii="Times New Roman" w:hAnsi="Times New Roman" w:cs="Times New Roman"/>
          <w:sz w:val="28"/>
          <w:szCs w:val="28"/>
        </w:rPr>
        <w:t>выработать рекомендации, способствующие модернизации региональной системы здравоохранения</w:t>
      </w:r>
      <w:r w:rsidRPr="003347D5">
        <w:rPr>
          <w:rFonts w:ascii="Times New Roman" w:hAnsi="Times New Roman" w:cs="Times New Roman"/>
          <w:sz w:val="28"/>
          <w:szCs w:val="28"/>
        </w:rPr>
        <w:t xml:space="preserve"> Казахстана посредством внедрения цифровых технологий и искусственного интеллекта. </w:t>
      </w:r>
    </w:p>
    <w:p w14:paraId="41522F88" w14:textId="4E4AE2C7" w:rsidR="004C3553" w:rsidRPr="00275AF6" w:rsidRDefault="00501972" w:rsidP="005D5C87">
      <w:pPr>
        <w:spacing w:after="0" w:line="240" w:lineRule="auto"/>
        <w:ind w:firstLine="567"/>
        <w:contextualSpacing/>
        <w:jc w:val="both"/>
        <w:rPr>
          <w:rFonts w:ascii="Times New Roman" w:hAnsi="Times New Roman" w:cs="Times New Roman"/>
          <w:sz w:val="28"/>
          <w:szCs w:val="28"/>
        </w:rPr>
      </w:pPr>
      <w:r w:rsidRPr="00275AF6">
        <w:rPr>
          <w:rFonts w:ascii="Times New Roman" w:hAnsi="Times New Roman" w:cs="Times New Roman"/>
          <w:b/>
          <w:bCs/>
          <w:sz w:val="28"/>
          <w:szCs w:val="28"/>
        </w:rPr>
        <w:t>Методологическ</w:t>
      </w:r>
      <w:r w:rsidR="006B69CC">
        <w:rPr>
          <w:rFonts w:ascii="Times New Roman" w:hAnsi="Times New Roman" w:cs="Times New Roman"/>
          <w:b/>
          <w:bCs/>
          <w:sz w:val="28"/>
          <w:szCs w:val="28"/>
        </w:rPr>
        <w:t>ой</w:t>
      </w:r>
      <w:r w:rsidRPr="00275AF6">
        <w:rPr>
          <w:rFonts w:ascii="Times New Roman" w:hAnsi="Times New Roman" w:cs="Times New Roman"/>
          <w:b/>
          <w:bCs/>
          <w:sz w:val="28"/>
          <w:szCs w:val="28"/>
        </w:rPr>
        <w:t xml:space="preserve"> и теоретическ</w:t>
      </w:r>
      <w:r w:rsidR="006B69CC">
        <w:rPr>
          <w:rFonts w:ascii="Times New Roman" w:hAnsi="Times New Roman" w:cs="Times New Roman"/>
          <w:b/>
          <w:bCs/>
          <w:sz w:val="28"/>
          <w:szCs w:val="28"/>
        </w:rPr>
        <w:t>ой</w:t>
      </w:r>
      <w:r w:rsidRPr="00275AF6">
        <w:rPr>
          <w:rFonts w:ascii="Times New Roman" w:hAnsi="Times New Roman" w:cs="Times New Roman"/>
          <w:b/>
          <w:bCs/>
          <w:sz w:val="28"/>
          <w:szCs w:val="28"/>
        </w:rPr>
        <w:t xml:space="preserve"> основой</w:t>
      </w:r>
      <w:r w:rsidRPr="00275AF6">
        <w:rPr>
          <w:rFonts w:ascii="Times New Roman" w:hAnsi="Times New Roman" w:cs="Times New Roman"/>
          <w:sz w:val="28"/>
          <w:szCs w:val="28"/>
        </w:rPr>
        <w:t xml:space="preserve"> диссертационной работы послужили труды отечественных и зарубежных исследователей в области модернизации и оценки эффективности функционирования системы здравоохранения. Были использованы общенаучные методы абстракции, анализа и синтеза, системный подход в изучении данной темы. </w:t>
      </w:r>
      <w:r w:rsidR="00F66E1D" w:rsidRPr="00275AF6">
        <w:rPr>
          <w:rFonts w:ascii="Times New Roman" w:hAnsi="Times New Roman" w:cs="Times New Roman"/>
          <w:sz w:val="28"/>
          <w:szCs w:val="28"/>
        </w:rPr>
        <w:t>Для</w:t>
      </w:r>
      <w:r w:rsidR="004C3553" w:rsidRPr="00275AF6">
        <w:rPr>
          <w:rFonts w:ascii="Times New Roman" w:hAnsi="Times New Roman" w:cs="Times New Roman"/>
          <w:sz w:val="28"/>
          <w:szCs w:val="28"/>
        </w:rPr>
        <w:t xml:space="preserve"> </w:t>
      </w:r>
      <w:r w:rsidR="00F66E1D" w:rsidRPr="00275AF6">
        <w:rPr>
          <w:rFonts w:ascii="Times New Roman" w:hAnsi="Times New Roman" w:cs="Times New Roman"/>
          <w:sz w:val="28"/>
          <w:szCs w:val="28"/>
        </w:rPr>
        <w:t>решения</w:t>
      </w:r>
      <w:r w:rsidR="004C3553" w:rsidRPr="00275AF6">
        <w:rPr>
          <w:rFonts w:ascii="Times New Roman" w:hAnsi="Times New Roman" w:cs="Times New Roman"/>
          <w:sz w:val="28"/>
          <w:szCs w:val="28"/>
        </w:rPr>
        <w:t xml:space="preserve"> поставленных </w:t>
      </w:r>
      <w:r w:rsidR="00F66E1D" w:rsidRPr="00275AF6">
        <w:rPr>
          <w:rFonts w:ascii="Times New Roman" w:hAnsi="Times New Roman" w:cs="Times New Roman"/>
          <w:sz w:val="28"/>
          <w:szCs w:val="28"/>
        </w:rPr>
        <w:t>задач</w:t>
      </w:r>
      <w:r w:rsidR="004C3553" w:rsidRPr="00275AF6">
        <w:rPr>
          <w:rFonts w:ascii="Times New Roman" w:hAnsi="Times New Roman" w:cs="Times New Roman"/>
          <w:sz w:val="28"/>
          <w:szCs w:val="28"/>
        </w:rPr>
        <w:t xml:space="preserve"> диссертации был использован комплексный подход, включающий как качественные, так и количественные методы анализа. Этот </w:t>
      </w:r>
      <w:r w:rsidR="004C3553" w:rsidRPr="00275AF6">
        <w:rPr>
          <w:rFonts w:ascii="Times New Roman" w:hAnsi="Times New Roman" w:cs="Times New Roman"/>
          <w:sz w:val="28"/>
          <w:szCs w:val="28"/>
        </w:rPr>
        <w:lastRenderedPageBreak/>
        <w:t xml:space="preserve">подход позволил глубже исследовать предмет исследования, а также выявить ключевые аспекты и закономерности, необходимые для </w:t>
      </w:r>
      <w:r w:rsidR="00F66E1D" w:rsidRPr="00275AF6">
        <w:rPr>
          <w:rFonts w:ascii="Times New Roman" w:hAnsi="Times New Roman" w:cs="Times New Roman"/>
          <w:sz w:val="28"/>
          <w:szCs w:val="28"/>
        </w:rPr>
        <w:t>всестороннего</w:t>
      </w:r>
      <w:r w:rsidR="004C3553" w:rsidRPr="00275AF6">
        <w:rPr>
          <w:rFonts w:ascii="Times New Roman" w:hAnsi="Times New Roman" w:cs="Times New Roman"/>
          <w:sz w:val="28"/>
          <w:szCs w:val="28"/>
        </w:rPr>
        <w:t xml:space="preserve"> выполнения исследования.</w:t>
      </w:r>
    </w:p>
    <w:p w14:paraId="68C69002" w14:textId="3B779272" w:rsidR="00501972" w:rsidRPr="00275AF6" w:rsidRDefault="00566233" w:rsidP="005D5C87">
      <w:pPr>
        <w:spacing w:after="0" w:line="240" w:lineRule="auto"/>
        <w:ind w:firstLine="567"/>
        <w:contextualSpacing/>
        <w:jc w:val="both"/>
        <w:rPr>
          <w:rFonts w:ascii="Times New Roman" w:hAnsi="Times New Roman" w:cs="Times New Roman"/>
          <w:sz w:val="28"/>
          <w:szCs w:val="28"/>
        </w:rPr>
      </w:pPr>
      <w:r w:rsidRPr="00275AF6">
        <w:rPr>
          <w:rFonts w:ascii="Times New Roman" w:hAnsi="Times New Roman" w:cs="Times New Roman"/>
          <w:sz w:val="28"/>
          <w:szCs w:val="28"/>
        </w:rPr>
        <w:t>Для раскрытия количественных связей экономических параметров системы здравоохранения и проведения экономических расчетов применялись математические и статистические методы.</w:t>
      </w:r>
    </w:p>
    <w:p w14:paraId="60FE777B" w14:textId="3DB6D46E" w:rsidR="0026773E" w:rsidRPr="00275AF6" w:rsidRDefault="00F66E1D" w:rsidP="005D5C87">
      <w:pPr>
        <w:spacing w:after="0" w:line="240" w:lineRule="auto"/>
        <w:ind w:firstLine="567"/>
        <w:contextualSpacing/>
        <w:jc w:val="both"/>
        <w:rPr>
          <w:rFonts w:ascii="Times New Roman" w:hAnsi="Times New Roman" w:cs="Times New Roman"/>
          <w:sz w:val="28"/>
          <w:szCs w:val="28"/>
        </w:rPr>
      </w:pPr>
      <w:r w:rsidRPr="00275AF6">
        <w:rPr>
          <w:rFonts w:ascii="Times New Roman" w:hAnsi="Times New Roman" w:cs="Times New Roman"/>
          <w:sz w:val="28"/>
          <w:szCs w:val="28"/>
        </w:rPr>
        <w:t>Б</w:t>
      </w:r>
      <w:r w:rsidR="0026773E" w:rsidRPr="00275AF6">
        <w:rPr>
          <w:rFonts w:ascii="Times New Roman" w:hAnsi="Times New Roman" w:cs="Times New Roman"/>
          <w:sz w:val="28"/>
          <w:szCs w:val="28"/>
        </w:rPr>
        <w:t>ыла изучена математическая модель классической методологии оценки эффективности системы Data Envelopment Analysis и применена к системе здравоохранения регионов Казахстана с условием адаптации. В целях обоснования данной методологии был проведен комплексный анализ литературы и библиометрической метрики. В процессе применения данного метода были созданы интегральные показатели. Метод Data Envelopment Analysis позвол</w:t>
      </w:r>
      <w:r w:rsidR="00A71816" w:rsidRPr="00275AF6">
        <w:rPr>
          <w:rFonts w:ascii="Times New Roman" w:hAnsi="Times New Roman" w:cs="Times New Roman"/>
          <w:sz w:val="28"/>
          <w:szCs w:val="28"/>
        </w:rPr>
        <w:t>ил</w:t>
      </w:r>
      <w:r w:rsidR="0026773E" w:rsidRPr="00275AF6">
        <w:rPr>
          <w:rFonts w:ascii="Times New Roman" w:hAnsi="Times New Roman" w:cs="Times New Roman"/>
          <w:sz w:val="28"/>
          <w:szCs w:val="28"/>
        </w:rPr>
        <w:t xml:space="preserve"> оценить экономическую эффективность использования выделенных ресурсов региона</w:t>
      </w:r>
      <w:r w:rsidR="00A71816" w:rsidRPr="00275AF6">
        <w:rPr>
          <w:rFonts w:ascii="Times New Roman" w:hAnsi="Times New Roman" w:cs="Times New Roman"/>
          <w:sz w:val="28"/>
          <w:szCs w:val="28"/>
        </w:rPr>
        <w:t>льными</w:t>
      </w:r>
      <w:r w:rsidR="0026773E" w:rsidRPr="00275AF6">
        <w:rPr>
          <w:rFonts w:ascii="Times New Roman" w:hAnsi="Times New Roman" w:cs="Times New Roman"/>
          <w:sz w:val="28"/>
          <w:szCs w:val="28"/>
        </w:rPr>
        <w:t xml:space="preserve"> систем</w:t>
      </w:r>
      <w:r w:rsidR="00A71816" w:rsidRPr="00275AF6">
        <w:rPr>
          <w:rFonts w:ascii="Times New Roman" w:hAnsi="Times New Roman" w:cs="Times New Roman"/>
          <w:sz w:val="28"/>
          <w:szCs w:val="28"/>
        </w:rPr>
        <w:t>ами</w:t>
      </w:r>
      <w:r w:rsidR="0026773E" w:rsidRPr="00275AF6">
        <w:rPr>
          <w:rFonts w:ascii="Times New Roman" w:hAnsi="Times New Roman" w:cs="Times New Roman"/>
          <w:sz w:val="28"/>
          <w:szCs w:val="28"/>
        </w:rPr>
        <w:t xml:space="preserve"> здравоохранения</w:t>
      </w:r>
      <w:r w:rsidR="00A71816" w:rsidRPr="00275AF6">
        <w:rPr>
          <w:rFonts w:ascii="Times New Roman" w:hAnsi="Times New Roman" w:cs="Times New Roman"/>
          <w:sz w:val="28"/>
          <w:szCs w:val="28"/>
        </w:rPr>
        <w:t xml:space="preserve"> Казахстана</w:t>
      </w:r>
      <w:r w:rsidR="0026773E" w:rsidRPr="00275AF6">
        <w:rPr>
          <w:rFonts w:ascii="Times New Roman" w:hAnsi="Times New Roman" w:cs="Times New Roman"/>
          <w:sz w:val="28"/>
          <w:szCs w:val="28"/>
        </w:rPr>
        <w:t xml:space="preserve">. </w:t>
      </w:r>
      <w:r w:rsidR="005F75DD">
        <w:rPr>
          <w:rFonts w:ascii="Times New Roman" w:hAnsi="Times New Roman" w:cs="Times New Roman"/>
          <w:sz w:val="28"/>
          <w:szCs w:val="28"/>
        </w:rPr>
        <w:t>Б</w:t>
      </w:r>
      <w:r w:rsidR="0026773E" w:rsidRPr="00275AF6">
        <w:rPr>
          <w:rFonts w:ascii="Times New Roman" w:hAnsi="Times New Roman" w:cs="Times New Roman"/>
          <w:sz w:val="28"/>
          <w:szCs w:val="28"/>
        </w:rPr>
        <w:t xml:space="preserve">ыла построена эконометрическая модель, корреляция и регрессия для выявления факторов, влияющих на состояние здоровья населения в регионах Казахстана. </w:t>
      </w:r>
    </w:p>
    <w:p w14:paraId="1D3A8B78" w14:textId="2A005B73" w:rsidR="0026773E" w:rsidRPr="00275AF6" w:rsidRDefault="0026773E" w:rsidP="005D5C87">
      <w:pPr>
        <w:spacing w:after="0" w:line="240" w:lineRule="auto"/>
        <w:ind w:firstLine="567"/>
        <w:contextualSpacing/>
        <w:jc w:val="both"/>
        <w:rPr>
          <w:rFonts w:ascii="Times New Roman" w:hAnsi="Times New Roman" w:cs="Times New Roman"/>
          <w:sz w:val="28"/>
          <w:szCs w:val="28"/>
        </w:rPr>
      </w:pPr>
      <w:r w:rsidRPr="00275AF6">
        <w:rPr>
          <w:rFonts w:ascii="Times New Roman" w:hAnsi="Times New Roman" w:cs="Times New Roman"/>
          <w:sz w:val="28"/>
          <w:szCs w:val="28"/>
        </w:rPr>
        <w:t>Также</w:t>
      </w:r>
      <w:r w:rsidR="006B69CC">
        <w:rPr>
          <w:rFonts w:ascii="Times New Roman" w:hAnsi="Times New Roman" w:cs="Times New Roman"/>
          <w:sz w:val="28"/>
          <w:szCs w:val="28"/>
        </w:rPr>
        <w:t xml:space="preserve"> </w:t>
      </w:r>
      <w:r w:rsidRPr="00275AF6">
        <w:rPr>
          <w:rFonts w:ascii="Times New Roman" w:hAnsi="Times New Roman" w:cs="Times New Roman"/>
          <w:sz w:val="28"/>
          <w:szCs w:val="28"/>
        </w:rPr>
        <w:t>проведен сравнительный анализ экономических показателей с целью оценки текущего состояния системы здравоохранения в различных регионах страны. В рамках этого анализа было вычислено среднее арифметическое значение экономических показателей, учитывая социально-демографические особенности каждого региона. Для оценки состояния здоровья населения регионов был создан Индекс здоровья, который впервые был разработан в Казахстане с применением математической статистики.</w:t>
      </w:r>
    </w:p>
    <w:p w14:paraId="2C1DB2B6" w14:textId="09807548" w:rsidR="0026773E" w:rsidRPr="00275AF6" w:rsidRDefault="00A71816" w:rsidP="005D5C87">
      <w:pPr>
        <w:spacing w:after="0" w:line="240" w:lineRule="auto"/>
        <w:ind w:firstLine="567"/>
        <w:contextualSpacing/>
        <w:jc w:val="both"/>
        <w:rPr>
          <w:rFonts w:ascii="Times New Roman" w:hAnsi="Times New Roman" w:cs="Times New Roman"/>
          <w:sz w:val="28"/>
          <w:szCs w:val="28"/>
          <w:lang w:val="kk-KZ"/>
        </w:rPr>
      </w:pPr>
      <w:r w:rsidRPr="00275AF6">
        <w:rPr>
          <w:rFonts w:ascii="Times New Roman" w:hAnsi="Times New Roman" w:cs="Times New Roman"/>
          <w:sz w:val="28"/>
          <w:szCs w:val="28"/>
        </w:rPr>
        <w:t xml:space="preserve">В рамках эмпирического метода исследования </w:t>
      </w:r>
      <w:r w:rsidR="0026773E" w:rsidRPr="00275AF6">
        <w:rPr>
          <w:rFonts w:ascii="Times New Roman" w:hAnsi="Times New Roman" w:cs="Times New Roman"/>
          <w:sz w:val="28"/>
          <w:szCs w:val="28"/>
        </w:rPr>
        <w:t xml:space="preserve">был проведен экспертный опрос среди руководителей </w:t>
      </w:r>
      <w:r w:rsidR="005F75DD">
        <w:rPr>
          <w:rFonts w:ascii="Times New Roman" w:hAnsi="Times New Roman" w:cs="Times New Roman"/>
          <w:sz w:val="28"/>
          <w:szCs w:val="28"/>
        </w:rPr>
        <w:t xml:space="preserve">и практикующих врачей </w:t>
      </w:r>
      <w:r w:rsidR="0026773E" w:rsidRPr="00275AF6">
        <w:rPr>
          <w:rFonts w:ascii="Times New Roman" w:hAnsi="Times New Roman" w:cs="Times New Roman"/>
          <w:sz w:val="28"/>
          <w:szCs w:val="28"/>
        </w:rPr>
        <w:t xml:space="preserve">учреждений здравоохранения в регионах Казахстана. В ходе </w:t>
      </w:r>
      <w:r w:rsidRPr="00275AF6">
        <w:rPr>
          <w:rFonts w:ascii="Times New Roman" w:hAnsi="Times New Roman" w:cs="Times New Roman"/>
          <w:sz w:val="28"/>
          <w:szCs w:val="28"/>
        </w:rPr>
        <w:t>опроса</w:t>
      </w:r>
      <w:r w:rsidR="0026773E" w:rsidRPr="00275AF6">
        <w:rPr>
          <w:rFonts w:ascii="Times New Roman" w:hAnsi="Times New Roman" w:cs="Times New Roman"/>
          <w:sz w:val="28"/>
          <w:szCs w:val="28"/>
        </w:rPr>
        <w:t xml:space="preserve"> </w:t>
      </w:r>
      <w:r w:rsidRPr="00275AF6">
        <w:rPr>
          <w:rFonts w:ascii="Times New Roman" w:hAnsi="Times New Roman" w:cs="Times New Roman"/>
          <w:sz w:val="28"/>
          <w:szCs w:val="28"/>
        </w:rPr>
        <w:t>квалифицированных специалистов и экспертов были получены</w:t>
      </w:r>
      <w:r w:rsidR="0026773E" w:rsidRPr="00275AF6">
        <w:rPr>
          <w:rFonts w:ascii="Times New Roman" w:hAnsi="Times New Roman" w:cs="Times New Roman"/>
          <w:sz w:val="28"/>
          <w:szCs w:val="28"/>
        </w:rPr>
        <w:t xml:space="preserve"> данные, которые закодированы по определенной системе счисления. Анализ и интерпретация данных были обработаны в компьютерной программе Jupyter Lab и Python. В процессе обработки и анализа данных были использованы такие методы, как описательная статистика, логистическая регрессия. На основе </w:t>
      </w:r>
      <w:r w:rsidRPr="00275AF6">
        <w:rPr>
          <w:rFonts w:ascii="Times New Roman" w:hAnsi="Times New Roman" w:cs="Times New Roman"/>
          <w:sz w:val="28"/>
          <w:szCs w:val="28"/>
        </w:rPr>
        <w:t xml:space="preserve">результатов </w:t>
      </w:r>
      <w:r w:rsidR="0026773E" w:rsidRPr="00275AF6">
        <w:rPr>
          <w:rFonts w:ascii="Times New Roman" w:hAnsi="Times New Roman" w:cs="Times New Roman"/>
          <w:sz w:val="28"/>
          <w:szCs w:val="28"/>
        </w:rPr>
        <w:t>эмпирического исследования была разработана</w:t>
      </w:r>
      <w:r w:rsidR="005F75DD">
        <w:rPr>
          <w:rFonts w:ascii="Times New Roman" w:hAnsi="Times New Roman" w:cs="Times New Roman"/>
          <w:sz w:val="28"/>
          <w:szCs w:val="28"/>
        </w:rPr>
        <w:t xml:space="preserve"> интегральная</w:t>
      </w:r>
      <w:r w:rsidR="0026773E" w:rsidRPr="00275AF6">
        <w:rPr>
          <w:rFonts w:ascii="Times New Roman" w:hAnsi="Times New Roman" w:cs="Times New Roman"/>
          <w:sz w:val="28"/>
          <w:szCs w:val="28"/>
        </w:rPr>
        <w:t xml:space="preserve"> модель модернизации системы здравоохранения.</w:t>
      </w:r>
    </w:p>
    <w:p w14:paraId="379C389D" w14:textId="49A3F5E0" w:rsidR="00501972" w:rsidRPr="00275AF6" w:rsidRDefault="00501972" w:rsidP="005D5C87">
      <w:pPr>
        <w:spacing w:after="0" w:line="240" w:lineRule="auto"/>
        <w:ind w:firstLine="567"/>
        <w:contextualSpacing/>
        <w:jc w:val="both"/>
        <w:rPr>
          <w:rFonts w:ascii="Times New Roman" w:hAnsi="Times New Roman" w:cs="Times New Roman"/>
          <w:sz w:val="28"/>
          <w:szCs w:val="28"/>
          <w:lang w:val="kk-KZ"/>
        </w:rPr>
      </w:pPr>
      <w:r w:rsidRPr="00275AF6">
        <w:rPr>
          <w:rFonts w:ascii="Times New Roman" w:hAnsi="Times New Roman" w:cs="Times New Roman"/>
          <w:sz w:val="28"/>
          <w:szCs w:val="28"/>
          <w:lang w:val="kk-KZ"/>
        </w:rPr>
        <w:t xml:space="preserve">Для обработки статистических данных использовались программы PyDEA, Python, SPSS, STATISTICA, Microsoft Power BI, Microsoft Excel STATA. </w:t>
      </w:r>
    </w:p>
    <w:p w14:paraId="7F34A0AB" w14:textId="5F45B169" w:rsidR="00501972" w:rsidRPr="008460F5" w:rsidRDefault="00501972" w:rsidP="005D5C87">
      <w:pPr>
        <w:spacing w:line="240" w:lineRule="auto"/>
        <w:ind w:firstLine="567"/>
        <w:contextualSpacing/>
        <w:jc w:val="both"/>
        <w:rPr>
          <w:rFonts w:ascii="Times New Roman" w:hAnsi="Times New Roman" w:cs="Times New Roman"/>
          <w:iCs/>
          <w:sz w:val="28"/>
          <w:szCs w:val="28"/>
        </w:rPr>
      </w:pPr>
      <w:r w:rsidRPr="00275AF6">
        <w:rPr>
          <w:rFonts w:ascii="Times New Roman" w:hAnsi="Times New Roman" w:cs="Times New Roman"/>
          <w:b/>
          <w:bCs/>
          <w:sz w:val="28"/>
          <w:szCs w:val="28"/>
        </w:rPr>
        <w:t xml:space="preserve">Практическая значимость </w:t>
      </w:r>
      <w:r w:rsidR="00880D5A" w:rsidRPr="00275AF6">
        <w:rPr>
          <w:rFonts w:ascii="Times New Roman" w:hAnsi="Times New Roman" w:cs="Times New Roman"/>
          <w:b/>
          <w:bCs/>
          <w:sz w:val="28"/>
          <w:szCs w:val="28"/>
        </w:rPr>
        <w:t>исследования</w:t>
      </w:r>
      <w:r w:rsidRPr="00275AF6">
        <w:rPr>
          <w:rFonts w:ascii="Times New Roman" w:hAnsi="Times New Roman" w:cs="Times New Roman"/>
          <w:sz w:val="28"/>
          <w:szCs w:val="28"/>
        </w:rPr>
        <w:t xml:space="preserve">.  </w:t>
      </w:r>
      <w:r w:rsidRPr="00275AF6">
        <w:rPr>
          <w:rFonts w:ascii="Times New Roman" w:hAnsi="Times New Roman" w:cs="Times New Roman"/>
          <w:iCs/>
          <w:sz w:val="28"/>
          <w:szCs w:val="28"/>
          <w:lang w:val="kk-KZ"/>
        </w:rPr>
        <w:t>Адаптированная</w:t>
      </w:r>
      <w:r w:rsidRPr="00275AF6">
        <w:rPr>
          <w:rFonts w:ascii="Times New Roman" w:hAnsi="Times New Roman" w:cs="Times New Roman"/>
          <w:iCs/>
          <w:sz w:val="28"/>
          <w:szCs w:val="28"/>
        </w:rPr>
        <w:t xml:space="preserve"> методология DEA Model и Индекс здоровья могут быть использованы государственными органами управления при определении </w:t>
      </w:r>
      <w:r w:rsidR="00904BA0" w:rsidRPr="00275AF6">
        <w:rPr>
          <w:rFonts w:ascii="Times New Roman" w:hAnsi="Times New Roman" w:cs="Times New Roman"/>
          <w:iCs/>
          <w:sz w:val="28"/>
          <w:szCs w:val="28"/>
        </w:rPr>
        <w:t>перспективных направлений модернизации региональных систем</w:t>
      </w:r>
      <w:r w:rsidR="00904BA0" w:rsidRPr="008460F5">
        <w:rPr>
          <w:rFonts w:ascii="Times New Roman" w:hAnsi="Times New Roman" w:cs="Times New Roman"/>
          <w:iCs/>
          <w:sz w:val="28"/>
          <w:szCs w:val="28"/>
        </w:rPr>
        <w:t xml:space="preserve"> здравоохранения,  </w:t>
      </w:r>
      <w:r w:rsidR="009D45E3" w:rsidRPr="008460F5">
        <w:rPr>
          <w:rFonts w:ascii="Times New Roman" w:hAnsi="Times New Roman" w:cs="Times New Roman"/>
          <w:iCs/>
          <w:sz w:val="28"/>
          <w:szCs w:val="28"/>
        </w:rPr>
        <w:t xml:space="preserve">а также </w:t>
      </w:r>
      <w:r w:rsidRPr="008460F5">
        <w:rPr>
          <w:rFonts w:ascii="Times New Roman" w:hAnsi="Times New Roman" w:cs="Times New Roman"/>
          <w:iCs/>
          <w:sz w:val="28"/>
          <w:szCs w:val="28"/>
        </w:rPr>
        <w:t>более адресных политик и программ по улучшению здоровья населения РК</w:t>
      </w:r>
      <w:r w:rsidR="009D45E3" w:rsidRPr="008460F5">
        <w:rPr>
          <w:rFonts w:ascii="Times New Roman" w:hAnsi="Times New Roman" w:cs="Times New Roman"/>
          <w:iCs/>
          <w:sz w:val="28"/>
          <w:szCs w:val="28"/>
        </w:rPr>
        <w:t>.</w:t>
      </w:r>
      <w:r w:rsidRPr="008460F5">
        <w:rPr>
          <w:rFonts w:ascii="Times New Roman" w:hAnsi="Times New Roman" w:cs="Times New Roman"/>
          <w:iCs/>
          <w:sz w:val="28"/>
          <w:szCs w:val="28"/>
        </w:rPr>
        <w:t xml:space="preserve"> </w:t>
      </w:r>
      <w:r w:rsidR="00C214C2" w:rsidRPr="008460F5">
        <w:rPr>
          <w:rFonts w:ascii="Times New Roman" w:hAnsi="Times New Roman" w:cs="Times New Roman"/>
          <w:iCs/>
          <w:sz w:val="28"/>
          <w:szCs w:val="28"/>
        </w:rPr>
        <w:t xml:space="preserve">Результаты и выводы проведенного исследования дополняют существующие научно-практические разработки в сфере экономики здравоохранения и </w:t>
      </w:r>
      <w:r w:rsidR="009D6099" w:rsidRPr="008460F5">
        <w:rPr>
          <w:rFonts w:ascii="Times New Roman" w:hAnsi="Times New Roman" w:cs="Times New Roman"/>
          <w:iCs/>
          <w:sz w:val="28"/>
          <w:szCs w:val="28"/>
        </w:rPr>
        <w:lastRenderedPageBreak/>
        <w:t xml:space="preserve">способствуют формированию научных основ </w:t>
      </w:r>
      <w:r w:rsidR="00C214C2" w:rsidRPr="008460F5">
        <w:rPr>
          <w:rFonts w:ascii="Times New Roman" w:hAnsi="Times New Roman" w:cs="Times New Roman"/>
          <w:iCs/>
          <w:sz w:val="28"/>
          <w:szCs w:val="28"/>
        </w:rPr>
        <w:t>для</w:t>
      </w:r>
      <w:r w:rsidRPr="008460F5">
        <w:rPr>
          <w:rFonts w:ascii="Times New Roman" w:hAnsi="Times New Roman" w:cs="Times New Roman"/>
          <w:iCs/>
          <w:sz w:val="28"/>
          <w:szCs w:val="28"/>
        </w:rPr>
        <w:t xml:space="preserve"> дальнейших исследований по </w:t>
      </w:r>
      <w:r w:rsidR="009D6099" w:rsidRPr="008460F5">
        <w:rPr>
          <w:rFonts w:ascii="Times New Roman" w:hAnsi="Times New Roman" w:cs="Times New Roman"/>
          <w:iCs/>
          <w:sz w:val="28"/>
          <w:szCs w:val="28"/>
        </w:rPr>
        <w:t>развитию эффективной и пациенто-центричной медицины в регионах Казахстана</w:t>
      </w:r>
      <w:r w:rsidRPr="008460F5">
        <w:rPr>
          <w:rFonts w:ascii="Times New Roman" w:hAnsi="Times New Roman" w:cs="Times New Roman"/>
          <w:iCs/>
          <w:sz w:val="28"/>
          <w:szCs w:val="28"/>
        </w:rPr>
        <w:t>.</w:t>
      </w:r>
    </w:p>
    <w:p w14:paraId="2104C4D2" w14:textId="42311407" w:rsidR="00501972" w:rsidRPr="00440872" w:rsidRDefault="00501972" w:rsidP="005D5C87">
      <w:pPr>
        <w:spacing w:line="240" w:lineRule="auto"/>
        <w:ind w:firstLine="567"/>
        <w:contextualSpacing/>
        <w:jc w:val="both"/>
        <w:rPr>
          <w:rFonts w:ascii="Times New Roman" w:hAnsi="Times New Roman" w:cs="Times New Roman"/>
          <w:iCs/>
          <w:sz w:val="28"/>
          <w:szCs w:val="28"/>
        </w:rPr>
      </w:pPr>
      <w:r w:rsidRPr="008460F5">
        <w:rPr>
          <w:rFonts w:ascii="Times New Roman" w:hAnsi="Times New Roman" w:cs="Times New Roman"/>
          <w:iCs/>
          <w:sz w:val="28"/>
          <w:szCs w:val="28"/>
        </w:rPr>
        <w:t>Также адаптированная модель методологии может применят</w:t>
      </w:r>
      <w:r w:rsidR="006B69CC">
        <w:rPr>
          <w:rFonts w:ascii="Times New Roman" w:hAnsi="Times New Roman" w:cs="Times New Roman"/>
          <w:iCs/>
          <w:sz w:val="28"/>
          <w:szCs w:val="28"/>
        </w:rPr>
        <w:t>ь</w:t>
      </w:r>
      <w:r w:rsidRPr="008460F5">
        <w:rPr>
          <w:rFonts w:ascii="Times New Roman" w:hAnsi="Times New Roman" w:cs="Times New Roman"/>
          <w:iCs/>
          <w:sz w:val="28"/>
          <w:szCs w:val="28"/>
        </w:rPr>
        <w:t>ся в учебном процессе, в частности</w:t>
      </w:r>
      <w:r w:rsidR="006B69CC">
        <w:rPr>
          <w:rFonts w:ascii="Times New Roman" w:hAnsi="Times New Roman" w:cs="Times New Roman"/>
          <w:iCs/>
          <w:sz w:val="28"/>
          <w:szCs w:val="28"/>
        </w:rPr>
        <w:t>,</w:t>
      </w:r>
      <w:r w:rsidRPr="008460F5">
        <w:rPr>
          <w:rFonts w:ascii="Times New Roman" w:hAnsi="Times New Roman" w:cs="Times New Roman"/>
          <w:iCs/>
          <w:sz w:val="28"/>
          <w:szCs w:val="28"/>
        </w:rPr>
        <w:t xml:space="preserve"> в учебно</w:t>
      </w:r>
      <w:r w:rsidR="00880D5A" w:rsidRPr="008460F5">
        <w:rPr>
          <w:rFonts w:ascii="Times New Roman" w:hAnsi="Times New Roman" w:cs="Times New Roman"/>
          <w:iCs/>
          <w:sz w:val="28"/>
          <w:szCs w:val="28"/>
        </w:rPr>
        <w:t>-методическом</w:t>
      </w:r>
      <w:r w:rsidRPr="008460F5">
        <w:rPr>
          <w:rFonts w:ascii="Times New Roman" w:hAnsi="Times New Roman" w:cs="Times New Roman"/>
          <w:iCs/>
          <w:sz w:val="28"/>
          <w:szCs w:val="28"/>
        </w:rPr>
        <w:t xml:space="preserve"> контенте таких дисциплин, как «Статистика с </w:t>
      </w:r>
      <w:r w:rsidRPr="008460F5">
        <w:rPr>
          <w:rFonts w:ascii="Times New Roman" w:hAnsi="Times New Roman" w:cs="Times New Roman"/>
          <w:iCs/>
          <w:sz w:val="28"/>
          <w:szCs w:val="28"/>
          <w:lang w:val="en-US"/>
        </w:rPr>
        <w:t>Python</w:t>
      </w:r>
      <w:r w:rsidRPr="008460F5">
        <w:rPr>
          <w:rFonts w:ascii="Times New Roman" w:hAnsi="Times New Roman" w:cs="Times New Roman"/>
          <w:iCs/>
          <w:sz w:val="28"/>
          <w:szCs w:val="28"/>
        </w:rPr>
        <w:t xml:space="preserve"> </w:t>
      </w:r>
      <w:r w:rsidRPr="008460F5">
        <w:rPr>
          <w:rFonts w:ascii="Times New Roman" w:hAnsi="Times New Roman" w:cs="Times New Roman"/>
          <w:iCs/>
          <w:sz w:val="28"/>
          <w:szCs w:val="28"/>
          <w:lang w:val="en-US"/>
        </w:rPr>
        <w:t>and</w:t>
      </w:r>
      <w:r w:rsidRPr="008460F5">
        <w:rPr>
          <w:rFonts w:ascii="Times New Roman" w:hAnsi="Times New Roman" w:cs="Times New Roman"/>
          <w:iCs/>
          <w:sz w:val="28"/>
          <w:szCs w:val="28"/>
        </w:rPr>
        <w:t xml:space="preserve"> </w:t>
      </w:r>
      <w:r w:rsidRPr="008460F5">
        <w:rPr>
          <w:rFonts w:ascii="Times New Roman" w:hAnsi="Times New Roman" w:cs="Times New Roman"/>
          <w:iCs/>
          <w:sz w:val="28"/>
          <w:szCs w:val="28"/>
          <w:lang w:val="en-US"/>
        </w:rPr>
        <w:t>R</w:t>
      </w:r>
      <w:r w:rsidRPr="008460F5">
        <w:rPr>
          <w:rFonts w:ascii="Times New Roman" w:hAnsi="Times New Roman" w:cs="Times New Roman"/>
          <w:iCs/>
          <w:sz w:val="28"/>
          <w:szCs w:val="28"/>
        </w:rPr>
        <w:t xml:space="preserve">», «Экономика здравоохранения», «Менеджмент </w:t>
      </w:r>
      <w:r w:rsidRPr="00440872">
        <w:rPr>
          <w:rFonts w:ascii="Times New Roman" w:hAnsi="Times New Roman" w:cs="Times New Roman"/>
          <w:iCs/>
          <w:sz w:val="28"/>
          <w:szCs w:val="28"/>
        </w:rPr>
        <w:t xml:space="preserve">здравоохранения» для студентов и обучающихся управленцев на </w:t>
      </w:r>
      <w:r w:rsidRPr="00440872">
        <w:rPr>
          <w:rFonts w:ascii="Times New Roman" w:hAnsi="Times New Roman" w:cs="Times New Roman"/>
          <w:iCs/>
          <w:sz w:val="28"/>
          <w:szCs w:val="28"/>
          <w:lang w:val="en-US"/>
        </w:rPr>
        <w:t>MBA</w:t>
      </w:r>
      <w:r w:rsidRPr="00440872">
        <w:rPr>
          <w:rFonts w:ascii="Times New Roman" w:hAnsi="Times New Roman" w:cs="Times New Roman"/>
          <w:iCs/>
          <w:sz w:val="28"/>
          <w:szCs w:val="28"/>
        </w:rPr>
        <w:t xml:space="preserve"> по здравоохранению. </w:t>
      </w:r>
    </w:p>
    <w:p w14:paraId="44482FA1" w14:textId="6DB61241" w:rsidR="00157EC6" w:rsidRDefault="00501972" w:rsidP="00157EC6">
      <w:pPr>
        <w:spacing w:after="0" w:line="240" w:lineRule="auto"/>
        <w:ind w:firstLine="567"/>
        <w:contextualSpacing/>
        <w:jc w:val="both"/>
        <w:rPr>
          <w:rFonts w:ascii="Times New Roman" w:hAnsi="Times New Roman" w:cs="Times New Roman"/>
          <w:iCs/>
          <w:sz w:val="28"/>
          <w:szCs w:val="28"/>
        </w:rPr>
      </w:pPr>
      <w:r w:rsidRPr="00440872">
        <w:rPr>
          <w:rFonts w:ascii="Times New Roman" w:hAnsi="Times New Roman" w:cs="Times New Roman"/>
          <w:b/>
          <w:bCs/>
          <w:iCs/>
          <w:sz w:val="28"/>
          <w:szCs w:val="28"/>
        </w:rPr>
        <w:t>Научная новизна исследования</w:t>
      </w:r>
      <w:r w:rsidRPr="00440872">
        <w:rPr>
          <w:rFonts w:ascii="Times New Roman" w:hAnsi="Times New Roman" w:cs="Times New Roman"/>
          <w:iCs/>
          <w:sz w:val="28"/>
          <w:szCs w:val="28"/>
        </w:rPr>
        <w:t xml:space="preserve">. </w:t>
      </w:r>
      <w:r w:rsidR="00157EC6" w:rsidRPr="00440872">
        <w:rPr>
          <w:rFonts w:ascii="Times New Roman" w:hAnsi="Times New Roman" w:cs="Times New Roman"/>
          <w:iCs/>
          <w:sz w:val="28"/>
          <w:szCs w:val="28"/>
        </w:rPr>
        <w:t xml:space="preserve">Научная новизна настоящего исследования в отличие от существующих работ заключается в </w:t>
      </w:r>
      <w:r w:rsidR="00157EC6" w:rsidRPr="00440872">
        <w:rPr>
          <w:rFonts w:ascii="Times New Roman" w:hAnsi="Times New Roman" w:cs="Times New Roman"/>
          <w:bCs/>
          <w:iCs/>
          <w:sz w:val="28"/>
          <w:szCs w:val="28"/>
        </w:rPr>
        <w:t>проведении оценки эффективности системы здравоохранения в регионах Казахстана по методу Data Envelopment Analysis (DEA), адаптированному автором с учетом специфики казахстанских регионов, а также</w:t>
      </w:r>
      <w:r w:rsidR="00157EC6" w:rsidRPr="00440872">
        <w:rPr>
          <w:rFonts w:ascii="Times New Roman" w:hAnsi="Times New Roman" w:cs="Times New Roman"/>
          <w:iCs/>
          <w:sz w:val="28"/>
          <w:szCs w:val="28"/>
        </w:rPr>
        <w:t xml:space="preserve"> </w:t>
      </w:r>
      <w:r w:rsidR="00157EC6" w:rsidRPr="00440872">
        <w:rPr>
          <w:rFonts w:ascii="Times New Roman" w:hAnsi="Times New Roman" w:cs="Times New Roman"/>
          <w:sz w:val="28"/>
          <w:szCs w:val="28"/>
        </w:rPr>
        <w:t>разработке интегральной модели модернизации казахстанских региональных систем здравоохранения в контексте новых векторов развития. Наиболее значимые результаты диссертационного исследования, отличающиеся научной новизной, состоят в следующем:</w:t>
      </w:r>
    </w:p>
    <w:p w14:paraId="3DD19AED" w14:textId="66CCE590" w:rsidR="0000289B" w:rsidRPr="00440872" w:rsidRDefault="005F75DD">
      <w:pPr>
        <w:pStyle w:val="a7"/>
        <w:numPr>
          <w:ilvl w:val="0"/>
          <w:numId w:val="50"/>
        </w:numPr>
        <w:tabs>
          <w:tab w:val="left" w:pos="426"/>
          <w:tab w:val="left" w:pos="567"/>
          <w:tab w:val="left" w:pos="709"/>
          <w:tab w:val="left" w:pos="851"/>
        </w:tabs>
        <w:spacing w:after="0" w:line="240" w:lineRule="auto"/>
        <w:ind w:left="0" w:firstLine="284"/>
        <w:jc w:val="both"/>
        <w:rPr>
          <w:rFonts w:ascii="Times New Roman" w:hAnsi="Times New Roman" w:cs="Times New Roman"/>
          <w:iCs/>
          <w:sz w:val="28"/>
          <w:szCs w:val="28"/>
        </w:rPr>
      </w:pPr>
      <w:r w:rsidRPr="00440872">
        <w:rPr>
          <w:rFonts w:ascii="Times New Roman" w:hAnsi="Times New Roman" w:cs="Times New Roman"/>
          <w:iCs/>
          <w:sz w:val="28"/>
          <w:szCs w:val="28"/>
        </w:rPr>
        <w:t>выявлен оптимальный методологический инструмент и предложена</w:t>
      </w:r>
      <w:r w:rsidR="0000289B" w:rsidRPr="00440872">
        <w:rPr>
          <w:rFonts w:ascii="Times New Roman" w:hAnsi="Times New Roman" w:cs="Times New Roman"/>
          <w:iCs/>
          <w:sz w:val="28"/>
          <w:szCs w:val="28"/>
        </w:rPr>
        <w:t xml:space="preserve"> адаптированная модель переменных для оценки эффективности внедряемых изменений;</w:t>
      </w:r>
    </w:p>
    <w:p w14:paraId="0D908954" w14:textId="6FA18C08" w:rsidR="00F83DC9" w:rsidRPr="00440872" w:rsidRDefault="00F83DC9">
      <w:pPr>
        <w:pStyle w:val="a7"/>
        <w:numPr>
          <w:ilvl w:val="0"/>
          <w:numId w:val="50"/>
        </w:numPr>
        <w:tabs>
          <w:tab w:val="left" w:pos="426"/>
          <w:tab w:val="left" w:pos="567"/>
          <w:tab w:val="left" w:pos="851"/>
        </w:tabs>
        <w:spacing w:after="0" w:line="240" w:lineRule="auto"/>
        <w:ind w:left="0" w:firstLine="284"/>
        <w:jc w:val="both"/>
        <w:rPr>
          <w:rFonts w:ascii="Times New Roman" w:hAnsi="Times New Roman" w:cs="Times New Roman"/>
          <w:iCs/>
          <w:sz w:val="28"/>
          <w:szCs w:val="28"/>
        </w:rPr>
      </w:pPr>
      <w:r w:rsidRPr="00440872">
        <w:rPr>
          <w:rFonts w:ascii="Times New Roman" w:hAnsi="Times New Roman" w:cs="Times New Roman"/>
          <w:iCs/>
          <w:sz w:val="28"/>
          <w:szCs w:val="28"/>
        </w:rPr>
        <w:t xml:space="preserve">проведена оценка эффективности системы здравоохранения в регионах Казахстана по модели </w:t>
      </w:r>
      <w:r w:rsidRPr="00440872">
        <w:rPr>
          <w:rFonts w:ascii="Times New Roman" w:hAnsi="Times New Roman" w:cs="Times New Roman"/>
          <w:sz w:val="28"/>
          <w:szCs w:val="28"/>
        </w:rPr>
        <w:t>Data Envelopment Analysis (</w:t>
      </w:r>
      <w:r w:rsidRPr="00440872">
        <w:rPr>
          <w:rFonts w:ascii="Times New Roman" w:hAnsi="Times New Roman" w:cs="Times New Roman"/>
          <w:iCs/>
          <w:sz w:val="28"/>
          <w:szCs w:val="28"/>
        </w:rPr>
        <w:t>DEA), адаптированной к региональным особенностям системы здравоохранения в Казахстане;</w:t>
      </w:r>
    </w:p>
    <w:p w14:paraId="01DAA25A" w14:textId="457BA4E9" w:rsidR="00F83DC9" w:rsidRPr="00EB46A9" w:rsidRDefault="009D0131">
      <w:pPr>
        <w:pStyle w:val="a7"/>
        <w:numPr>
          <w:ilvl w:val="0"/>
          <w:numId w:val="50"/>
        </w:numPr>
        <w:tabs>
          <w:tab w:val="left" w:pos="426"/>
          <w:tab w:val="left" w:pos="567"/>
          <w:tab w:val="left" w:pos="851"/>
        </w:tabs>
        <w:spacing w:after="0" w:line="240" w:lineRule="auto"/>
        <w:ind w:left="0" w:firstLine="284"/>
        <w:jc w:val="both"/>
        <w:rPr>
          <w:rFonts w:ascii="Times New Roman" w:hAnsi="Times New Roman" w:cs="Times New Roman"/>
          <w:iCs/>
          <w:sz w:val="28"/>
          <w:szCs w:val="28"/>
        </w:rPr>
      </w:pPr>
      <w:r w:rsidRPr="00EB46A9">
        <w:rPr>
          <w:rFonts w:ascii="Times New Roman" w:hAnsi="Times New Roman" w:cs="Times New Roman"/>
          <w:iCs/>
          <w:sz w:val="28"/>
          <w:szCs w:val="28"/>
        </w:rPr>
        <w:t xml:space="preserve">разработан </w:t>
      </w:r>
      <w:r w:rsidR="00F83DC9" w:rsidRPr="00EB46A9">
        <w:rPr>
          <w:rFonts w:ascii="Times New Roman" w:hAnsi="Times New Roman" w:cs="Times New Roman"/>
          <w:iCs/>
          <w:sz w:val="28"/>
          <w:szCs w:val="28"/>
        </w:rPr>
        <w:t>Индекс здоровья для каждого региона страны, котор</w:t>
      </w:r>
      <w:r w:rsidR="00DA5FFB" w:rsidRPr="00EB46A9">
        <w:rPr>
          <w:rFonts w:ascii="Times New Roman" w:hAnsi="Times New Roman" w:cs="Times New Roman"/>
          <w:iCs/>
          <w:sz w:val="28"/>
          <w:szCs w:val="28"/>
        </w:rPr>
        <w:t>ый</w:t>
      </w:r>
      <w:r w:rsidR="00F83DC9" w:rsidRPr="00EB46A9">
        <w:rPr>
          <w:rFonts w:ascii="Times New Roman" w:hAnsi="Times New Roman" w:cs="Times New Roman"/>
          <w:iCs/>
          <w:sz w:val="28"/>
          <w:szCs w:val="28"/>
        </w:rPr>
        <w:t xml:space="preserve"> отражает состояние здоровья населения, а также </w:t>
      </w:r>
      <w:r w:rsidR="003347D5" w:rsidRPr="00EB46A9">
        <w:rPr>
          <w:rFonts w:ascii="Times New Roman" w:hAnsi="Times New Roman" w:cs="Times New Roman"/>
          <w:iCs/>
          <w:sz w:val="28"/>
          <w:szCs w:val="28"/>
        </w:rPr>
        <w:t>выявляет</w:t>
      </w:r>
      <w:r w:rsidR="00F83DC9" w:rsidRPr="00EB46A9">
        <w:rPr>
          <w:rFonts w:ascii="Times New Roman" w:hAnsi="Times New Roman" w:cs="Times New Roman"/>
          <w:iCs/>
          <w:sz w:val="28"/>
          <w:szCs w:val="28"/>
        </w:rPr>
        <w:t xml:space="preserve"> основные </w:t>
      </w:r>
      <w:r w:rsidR="006023E8" w:rsidRPr="00EB46A9">
        <w:rPr>
          <w:rFonts w:ascii="Times New Roman" w:hAnsi="Times New Roman" w:cs="Times New Roman"/>
          <w:iCs/>
          <w:sz w:val="28"/>
          <w:szCs w:val="28"/>
        </w:rPr>
        <w:t>социально-демографические и экономические факторы</w:t>
      </w:r>
      <w:r w:rsidR="00F83DC9" w:rsidRPr="00EB46A9">
        <w:rPr>
          <w:rFonts w:ascii="Times New Roman" w:hAnsi="Times New Roman" w:cs="Times New Roman"/>
          <w:iCs/>
          <w:sz w:val="28"/>
          <w:szCs w:val="28"/>
        </w:rPr>
        <w:t>, влияющие на него;</w:t>
      </w:r>
    </w:p>
    <w:p w14:paraId="3A08AA0B" w14:textId="4E34DC8F" w:rsidR="006023E8" w:rsidRPr="00EB46A9" w:rsidRDefault="00EB46A9">
      <w:pPr>
        <w:pStyle w:val="a7"/>
        <w:numPr>
          <w:ilvl w:val="0"/>
          <w:numId w:val="50"/>
        </w:numPr>
        <w:tabs>
          <w:tab w:val="left" w:pos="426"/>
          <w:tab w:val="left" w:pos="567"/>
        </w:tabs>
        <w:spacing w:after="0" w:line="240" w:lineRule="auto"/>
        <w:ind w:left="0" w:firstLine="284"/>
        <w:jc w:val="both"/>
        <w:rPr>
          <w:rFonts w:ascii="Times New Roman" w:hAnsi="Times New Roman" w:cs="Times New Roman"/>
          <w:sz w:val="28"/>
          <w:szCs w:val="28"/>
        </w:rPr>
      </w:pPr>
      <w:r w:rsidRPr="00EB46A9">
        <w:rPr>
          <w:rFonts w:ascii="Times New Roman" w:hAnsi="Times New Roman" w:cs="Times New Roman"/>
          <w:sz w:val="28"/>
          <w:szCs w:val="28"/>
          <w:lang w:val="kk-KZ"/>
        </w:rPr>
        <w:t>предложена</w:t>
      </w:r>
      <w:r w:rsidR="00F83DC9" w:rsidRPr="00EB46A9">
        <w:rPr>
          <w:rFonts w:ascii="Times New Roman" w:hAnsi="Times New Roman" w:cs="Times New Roman"/>
          <w:sz w:val="28"/>
          <w:szCs w:val="28"/>
          <w:lang w:val="kk-KZ"/>
        </w:rPr>
        <w:t xml:space="preserve"> интегральная модель модернизации системы здравоохранения в регионах Казахстан</w:t>
      </w:r>
      <w:r w:rsidR="006023E8" w:rsidRPr="00EB46A9">
        <w:rPr>
          <w:rFonts w:ascii="Times New Roman" w:hAnsi="Times New Roman" w:cs="Times New Roman"/>
          <w:sz w:val="28"/>
          <w:szCs w:val="28"/>
          <w:lang w:val="kk-KZ"/>
        </w:rPr>
        <w:t>а</w:t>
      </w:r>
      <w:r w:rsidR="00F83DC9" w:rsidRPr="00EB46A9">
        <w:rPr>
          <w:rFonts w:ascii="Times New Roman" w:hAnsi="Times New Roman" w:cs="Times New Roman"/>
          <w:sz w:val="28"/>
          <w:szCs w:val="28"/>
          <w:lang w:val="kk-KZ"/>
        </w:rPr>
        <w:t xml:space="preserve"> </w:t>
      </w:r>
      <w:r w:rsidR="006023E8" w:rsidRPr="00EB46A9">
        <w:rPr>
          <w:rFonts w:ascii="Times New Roman" w:hAnsi="Times New Roman" w:cs="Times New Roman"/>
          <w:sz w:val="28"/>
          <w:szCs w:val="28"/>
        </w:rPr>
        <w:t xml:space="preserve">на основе эмпирической базы исследования; </w:t>
      </w:r>
    </w:p>
    <w:p w14:paraId="5FB2F786" w14:textId="708F2B55" w:rsidR="00180354" w:rsidRPr="00440872" w:rsidRDefault="00275AAC">
      <w:pPr>
        <w:pStyle w:val="a7"/>
        <w:numPr>
          <w:ilvl w:val="0"/>
          <w:numId w:val="50"/>
        </w:numPr>
        <w:tabs>
          <w:tab w:val="left" w:pos="426"/>
          <w:tab w:val="left" w:pos="567"/>
          <w:tab w:val="left" w:pos="851"/>
        </w:tabs>
        <w:spacing w:after="0" w:line="240" w:lineRule="auto"/>
        <w:ind w:left="0" w:firstLine="284"/>
        <w:jc w:val="both"/>
        <w:rPr>
          <w:rFonts w:ascii="Times New Roman" w:hAnsi="Times New Roman" w:cs="Times New Roman"/>
          <w:sz w:val="28"/>
          <w:szCs w:val="28"/>
        </w:rPr>
      </w:pPr>
      <w:r w:rsidRPr="00EB46A9">
        <w:rPr>
          <w:rFonts w:ascii="Times New Roman" w:hAnsi="Times New Roman" w:cs="Times New Roman"/>
          <w:sz w:val="28"/>
          <w:szCs w:val="28"/>
        </w:rPr>
        <w:t>выработаны рекомендации, способствующие модернизации</w:t>
      </w:r>
      <w:r w:rsidRPr="00440872">
        <w:rPr>
          <w:rFonts w:ascii="Times New Roman" w:hAnsi="Times New Roman" w:cs="Times New Roman"/>
          <w:sz w:val="28"/>
          <w:szCs w:val="28"/>
        </w:rPr>
        <w:t xml:space="preserve"> региональной системы здравоохранения Казахстана посредством внедрения цифровых технологий и искусственного интеллекта. </w:t>
      </w:r>
    </w:p>
    <w:p w14:paraId="1E05ADE2" w14:textId="77777777" w:rsidR="00180354" w:rsidRPr="00440872" w:rsidRDefault="00180354" w:rsidP="00180354">
      <w:pPr>
        <w:spacing w:after="0" w:line="240" w:lineRule="auto"/>
        <w:ind w:firstLine="567"/>
        <w:jc w:val="both"/>
        <w:rPr>
          <w:rFonts w:ascii="Times New Roman" w:hAnsi="Times New Roman" w:cs="Times New Roman"/>
          <w:iCs/>
          <w:sz w:val="28"/>
          <w:szCs w:val="28"/>
        </w:rPr>
      </w:pPr>
      <w:r w:rsidRPr="00440872">
        <w:rPr>
          <w:rFonts w:ascii="Times New Roman" w:hAnsi="Times New Roman" w:cs="Times New Roman"/>
          <w:b/>
          <w:bCs/>
          <w:iCs/>
          <w:sz w:val="28"/>
          <w:szCs w:val="28"/>
        </w:rPr>
        <w:t>Основные научные положения диссертации, выносимые на защиту.</w:t>
      </w:r>
      <w:r w:rsidRPr="00440872">
        <w:rPr>
          <w:rFonts w:ascii="Times New Roman" w:hAnsi="Times New Roman" w:cs="Times New Roman"/>
          <w:iCs/>
          <w:sz w:val="28"/>
          <w:szCs w:val="28"/>
        </w:rPr>
        <w:t xml:space="preserve"> В результате проведенной исследовательской работы получены научно-обоснованные результаты, которые являются предметом защиты диссертационной работы:</w:t>
      </w:r>
    </w:p>
    <w:p w14:paraId="5AEC7477" w14:textId="72D61D20" w:rsidR="00180354" w:rsidRPr="00440872" w:rsidRDefault="00180354">
      <w:pPr>
        <w:pStyle w:val="a7"/>
        <w:numPr>
          <w:ilvl w:val="0"/>
          <w:numId w:val="51"/>
        </w:numPr>
        <w:tabs>
          <w:tab w:val="left" w:pos="426"/>
          <w:tab w:val="left" w:pos="567"/>
          <w:tab w:val="left" w:pos="851"/>
          <w:tab w:val="left" w:pos="993"/>
        </w:tabs>
        <w:spacing w:after="0" w:line="240" w:lineRule="auto"/>
        <w:ind w:left="0" w:firstLine="284"/>
        <w:jc w:val="both"/>
        <w:rPr>
          <w:rFonts w:ascii="Times New Roman" w:hAnsi="Times New Roman" w:cs="Times New Roman"/>
          <w:iCs/>
          <w:sz w:val="28"/>
          <w:szCs w:val="28"/>
        </w:rPr>
      </w:pPr>
      <w:r w:rsidRPr="00440872">
        <w:rPr>
          <w:rFonts w:ascii="Times New Roman" w:hAnsi="Times New Roman" w:cs="Times New Roman"/>
          <w:iCs/>
          <w:sz w:val="28"/>
          <w:szCs w:val="28"/>
        </w:rPr>
        <w:t>Data Envelopment Analysis по сравнению с другими методами позволяет получить более точные и объективные результаты по оценке эффективности различных медицинских учреждений и объектов системы здравоохранения, учитывая их специфику и затрачиваемые ресурсы.</w:t>
      </w:r>
    </w:p>
    <w:p w14:paraId="3C3CF05E" w14:textId="01F0267D" w:rsidR="00180354" w:rsidRPr="00440872" w:rsidRDefault="00180354">
      <w:pPr>
        <w:pStyle w:val="a7"/>
        <w:numPr>
          <w:ilvl w:val="0"/>
          <w:numId w:val="51"/>
        </w:numPr>
        <w:tabs>
          <w:tab w:val="left" w:pos="426"/>
          <w:tab w:val="left" w:pos="567"/>
          <w:tab w:val="left" w:pos="851"/>
          <w:tab w:val="left" w:pos="993"/>
        </w:tabs>
        <w:spacing w:after="0" w:line="240" w:lineRule="auto"/>
        <w:ind w:left="0" w:firstLine="284"/>
        <w:jc w:val="both"/>
        <w:rPr>
          <w:rFonts w:ascii="Times New Roman" w:hAnsi="Times New Roman" w:cs="Times New Roman"/>
          <w:iCs/>
          <w:sz w:val="28"/>
          <w:szCs w:val="28"/>
        </w:rPr>
      </w:pPr>
      <w:r w:rsidRPr="00440872">
        <w:rPr>
          <w:rFonts w:ascii="Times New Roman" w:hAnsi="Times New Roman" w:cs="Times New Roman"/>
          <w:iCs/>
          <w:sz w:val="28"/>
          <w:szCs w:val="28"/>
        </w:rPr>
        <w:t xml:space="preserve">Адаптированная модель Data Envelopment Analysis, примененная в </w:t>
      </w:r>
      <w:r w:rsidRPr="00124C01">
        <w:rPr>
          <w:rFonts w:ascii="Times New Roman" w:hAnsi="Times New Roman" w:cs="Times New Roman"/>
          <w:iCs/>
          <w:sz w:val="28"/>
          <w:szCs w:val="28"/>
        </w:rPr>
        <w:t xml:space="preserve">настоящем исследовании на основе авторского видения входных и выходных переменных для оценки экономической эффективности системы </w:t>
      </w:r>
      <w:r w:rsidRPr="00124C01">
        <w:rPr>
          <w:rFonts w:ascii="Times New Roman" w:hAnsi="Times New Roman" w:cs="Times New Roman"/>
          <w:iCs/>
          <w:sz w:val="28"/>
          <w:szCs w:val="28"/>
        </w:rPr>
        <w:lastRenderedPageBreak/>
        <w:t>здравоохранения Казахстана, позволяет учесть социально-демографическую</w:t>
      </w:r>
      <w:r w:rsidR="006023E8" w:rsidRPr="00124C01">
        <w:rPr>
          <w:rFonts w:ascii="Times New Roman" w:hAnsi="Times New Roman" w:cs="Times New Roman"/>
          <w:iCs/>
          <w:sz w:val="28"/>
          <w:szCs w:val="28"/>
        </w:rPr>
        <w:t xml:space="preserve"> и экономическую</w:t>
      </w:r>
      <w:r w:rsidRPr="00440872">
        <w:rPr>
          <w:rFonts w:ascii="Times New Roman" w:hAnsi="Times New Roman" w:cs="Times New Roman"/>
          <w:iCs/>
          <w:sz w:val="28"/>
          <w:szCs w:val="28"/>
        </w:rPr>
        <w:t xml:space="preserve"> специфику казахстанских регионов.</w:t>
      </w:r>
    </w:p>
    <w:p w14:paraId="5CF18B62" w14:textId="060A096C" w:rsidR="009F659F" w:rsidRPr="008D494C" w:rsidRDefault="009F659F">
      <w:pPr>
        <w:pStyle w:val="a7"/>
        <w:numPr>
          <w:ilvl w:val="0"/>
          <w:numId w:val="51"/>
        </w:numPr>
        <w:tabs>
          <w:tab w:val="left" w:pos="426"/>
          <w:tab w:val="left" w:pos="567"/>
          <w:tab w:val="left" w:pos="851"/>
          <w:tab w:val="left" w:pos="993"/>
        </w:tabs>
        <w:spacing w:after="0" w:line="240" w:lineRule="auto"/>
        <w:ind w:left="0" w:firstLine="284"/>
        <w:jc w:val="both"/>
        <w:rPr>
          <w:rFonts w:ascii="Times New Roman" w:hAnsi="Times New Roman" w:cs="Times New Roman"/>
          <w:iCs/>
          <w:sz w:val="28"/>
          <w:szCs w:val="28"/>
        </w:rPr>
      </w:pPr>
      <w:r w:rsidRPr="009F659F">
        <w:rPr>
          <w:rFonts w:ascii="Times New Roman" w:hAnsi="Times New Roman" w:cs="Times New Roman"/>
          <w:iCs/>
          <w:sz w:val="28"/>
          <w:szCs w:val="28"/>
        </w:rPr>
        <w:t>Индекс здоровья, разработанный</w:t>
      </w:r>
      <w:r>
        <w:rPr>
          <w:rFonts w:ascii="Times New Roman" w:hAnsi="Times New Roman" w:cs="Times New Roman"/>
          <w:iCs/>
          <w:sz w:val="28"/>
          <w:szCs w:val="28"/>
        </w:rPr>
        <w:t xml:space="preserve"> в рамках настоящего исследования</w:t>
      </w:r>
      <w:r w:rsidRPr="009F659F">
        <w:rPr>
          <w:rFonts w:ascii="Times New Roman" w:hAnsi="Times New Roman" w:cs="Times New Roman"/>
          <w:iCs/>
          <w:sz w:val="28"/>
          <w:szCs w:val="28"/>
        </w:rPr>
        <w:t>, и выстроенная эконометрическая модель факторов, позволяют всесторонне оценить текущее состояние системы здравоохранения в различных регионах Казахстана</w:t>
      </w:r>
      <w:r>
        <w:rPr>
          <w:rFonts w:ascii="Times New Roman" w:hAnsi="Times New Roman" w:cs="Times New Roman"/>
          <w:iCs/>
          <w:sz w:val="28"/>
          <w:szCs w:val="28"/>
        </w:rPr>
        <w:t>.</w:t>
      </w:r>
    </w:p>
    <w:p w14:paraId="4B644B41" w14:textId="1771EF76" w:rsidR="00180354" w:rsidRPr="006023E8" w:rsidRDefault="00CB4287">
      <w:pPr>
        <w:pStyle w:val="a7"/>
        <w:numPr>
          <w:ilvl w:val="0"/>
          <w:numId w:val="51"/>
        </w:numPr>
        <w:tabs>
          <w:tab w:val="left" w:pos="426"/>
          <w:tab w:val="left" w:pos="567"/>
          <w:tab w:val="left" w:pos="851"/>
          <w:tab w:val="left" w:pos="993"/>
        </w:tabs>
        <w:spacing w:after="0" w:line="240" w:lineRule="auto"/>
        <w:ind w:left="0" w:firstLine="284"/>
        <w:jc w:val="both"/>
        <w:rPr>
          <w:rFonts w:ascii="Times New Roman" w:hAnsi="Times New Roman" w:cs="Times New Roman"/>
          <w:iCs/>
          <w:sz w:val="28"/>
          <w:szCs w:val="28"/>
        </w:rPr>
      </w:pPr>
      <w:r w:rsidRPr="008D494C">
        <w:rPr>
          <w:rFonts w:ascii="Times New Roman" w:hAnsi="Times New Roman" w:cs="Times New Roman"/>
          <w:iCs/>
          <w:sz w:val="28"/>
          <w:szCs w:val="28"/>
        </w:rPr>
        <w:t>И</w:t>
      </w:r>
      <w:r w:rsidR="00180354" w:rsidRPr="008D494C">
        <w:rPr>
          <w:rFonts w:ascii="Times New Roman" w:hAnsi="Times New Roman" w:cs="Times New Roman"/>
          <w:iCs/>
          <w:sz w:val="28"/>
          <w:szCs w:val="28"/>
        </w:rPr>
        <w:t xml:space="preserve">нтегральная модель модернизации системы здравоохранения в регионах Казахстана </w:t>
      </w:r>
      <w:r w:rsidR="006023E8" w:rsidRPr="008D494C">
        <w:rPr>
          <w:rFonts w:ascii="Times New Roman" w:hAnsi="Times New Roman" w:cs="Times New Roman"/>
          <w:sz w:val="28"/>
          <w:szCs w:val="28"/>
        </w:rPr>
        <w:t xml:space="preserve">на основе эмпирической базы исследования, </w:t>
      </w:r>
      <w:r w:rsidR="00180354" w:rsidRPr="008D494C">
        <w:rPr>
          <w:rFonts w:ascii="Times New Roman" w:hAnsi="Times New Roman" w:cs="Times New Roman"/>
          <w:iCs/>
          <w:sz w:val="28"/>
          <w:szCs w:val="28"/>
        </w:rPr>
        <w:t>объединяющая инфраструктурно-технологический, финансово-экономический</w:t>
      </w:r>
      <w:r w:rsidR="00180354" w:rsidRPr="006023E8">
        <w:rPr>
          <w:rFonts w:ascii="Times New Roman" w:hAnsi="Times New Roman" w:cs="Times New Roman"/>
          <w:iCs/>
          <w:sz w:val="28"/>
          <w:szCs w:val="28"/>
        </w:rPr>
        <w:t xml:space="preserve"> и социально-организационный компоненты направлена на достижение конечного результата – увеличение продолжительности жизни и повышение её качества, укрепление общественного здоровья и благополучия населения регионов Казахстана.</w:t>
      </w:r>
    </w:p>
    <w:p w14:paraId="1DA7440F" w14:textId="4A3C08A4" w:rsidR="00180354" w:rsidRPr="00440872" w:rsidRDefault="00180354">
      <w:pPr>
        <w:pStyle w:val="a7"/>
        <w:numPr>
          <w:ilvl w:val="0"/>
          <w:numId w:val="51"/>
        </w:numPr>
        <w:tabs>
          <w:tab w:val="left" w:pos="426"/>
          <w:tab w:val="left" w:pos="567"/>
          <w:tab w:val="left" w:pos="851"/>
          <w:tab w:val="left" w:pos="993"/>
        </w:tabs>
        <w:spacing w:after="0" w:line="240" w:lineRule="auto"/>
        <w:ind w:left="0" w:firstLine="284"/>
        <w:jc w:val="both"/>
        <w:rPr>
          <w:rFonts w:ascii="Times New Roman" w:hAnsi="Times New Roman" w:cs="Times New Roman"/>
          <w:iCs/>
          <w:sz w:val="28"/>
          <w:szCs w:val="28"/>
        </w:rPr>
      </w:pPr>
      <w:r w:rsidRPr="00440872">
        <w:rPr>
          <w:rFonts w:ascii="Times New Roman" w:hAnsi="Times New Roman" w:cs="Times New Roman"/>
          <w:iCs/>
          <w:sz w:val="28"/>
          <w:szCs w:val="28"/>
        </w:rPr>
        <w:t>DEA Model и Индекса Здоровья</w:t>
      </w:r>
      <w:r w:rsidR="00CB4287">
        <w:rPr>
          <w:rFonts w:ascii="Times New Roman" w:hAnsi="Times New Roman" w:cs="Times New Roman"/>
          <w:iCs/>
          <w:sz w:val="28"/>
          <w:szCs w:val="28"/>
        </w:rPr>
        <w:t>,</w:t>
      </w:r>
      <w:r w:rsidRPr="00440872">
        <w:rPr>
          <w:rFonts w:ascii="Times New Roman" w:hAnsi="Times New Roman" w:cs="Times New Roman"/>
          <w:iCs/>
          <w:sz w:val="28"/>
          <w:szCs w:val="28"/>
        </w:rPr>
        <w:t xml:space="preserve"> позвол</w:t>
      </w:r>
      <w:r w:rsidR="00CB4287">
        <w:rPr>
          <w:rFonts w:ascii="Times New Roman" w:hAnsi="Times New Roman" w:cs="Times New Roman"/>
          <w:iCs/>
          <w:sz w:val="28"/>
          <w:szCs w:val="28"/>
        </w:rPr>
        <w:t xml:space="preserve">яющие </w:t>
      </w:r>
      <w:r w:rsidRPr="00440872">
        <w:rPr>
          <w:rFonts w:ascii="Times New Roman" w:hAnsi="Times New Roman" w:cs="Times New Roman"/>
          <w:iCs/>
          <w:sz w:val="28"/>
          <w:szCs w:val="28"/>
        </w:rPr>
        <w:t>сформировать рекомендации для обеспечения всесторонней модернизации системы здравоохранения, включая внедрение таких инновационных технологий, как цифровые инструменты и искусственный интеллект.</w:t>
      </w:r>
    </w:p>
    <w:p w14:paraId="4E139DBA" w14:textId="47F7B184" w:rsidR="00501972" w:rsidRPr="00440872" w:rsidRDefault="00501972" w:rsidP="003347D5">
      <w:pPr>
        <w:spacing w:after="0" w:line="240" w:lineRule="auto"/>
        <w:ind w:firstLine="567"/>
        <w:contextualSpacing/>
        <w:jc w:val="both"/>
        <w:rPr>
          <w:rFonts w:ascii="Times New Roman" w:hAnsi="Times New Roman" w:cs="Times New Roman"/>
          <w:iCs/>
          <w:sz w:val="28"/>
          <w:szCs w:val="28"/>
          <w:lang w:val="kk-KZ"/>
        </w:rPr>
      </w:pPr>
      <w:r w:rsidRPr="00440872">
        <w:rPr>
          <w:rFonts w:ascii="Times New Roman" w:hAnsi="Times New Roman" w:cs="Times New Roman"/>
          <w:b/>
          <w:bCs/>
          <w:iCs/>
          <w:sz w:val="28"/>
          <w:szCs w:val="28"/>
        </w:rPr>
        <w:t xml:space="preserve">Апробация и внедрения результатов исследования. </w:t>
      </w:r>
      <w:r w:rsidRPr="00440872">
        <w:rPr>
          <w:rFonts w:ascii="Times New Roman" w:hAnsi="Times New Roman" w:cs="Times New Roman"/>
          <w:iCs/>
          <w:sz w:val="28"/>
          <w:szCs w:val="28"/>
        </w:rPr>
        <w:t>Результаты диссертации были внедрены в учебный процесс кафедры «Общественное здравоохранение» НУО «Казахстанско-Российский медицинский университет» при изучении дисциплин «Экономика и менеджмент в здравоохранении» и «Организация и управление здравоохранением»</w:t>
      </w:r>
      <w:r w:rsidR="006B69CC" w:rsidRPr="00440872">
        <w:rPr>
          <w:rFonts w:ascii="Times New Roman" w:hAnsi="Times New Roman" w:cs="Times New Roman"/>
          <w:iCs/>
          <w:sz w:val="28"/>
          <w:szCs w:val="28"/>
        </w:rPr>
        <w:t>,</w:t>
      </w:r>
      <w:r w:rsidRPr="00440872">
        <w:rPr>
          <w:rFonts w:ascii="Times New Roman" w:hAnsi="Times New Roman" w:cs="Times New Roman"/>
          <w:iCs/>
          <w:sz w:val="28"/>
          <w:szCs w:val="28"/>
        </w:rPr>
        <w:t xml:space="preserve"> читаемых магистрантам по образовательной программе «Общественное здравоохранение»</w:t>
      </w:r>
      <w:r w:rsidR="00FC5F8F" w:rsidRPr="00440872">
        <w:rPr>
          <w:rFonts w:ascii="Times New Roman" w:hAnsi="Times New Roman" w:cs="Times New Roman"/>
          <w:iCs/>
          <w:sz w:val="28"/>
          <w:szCs w:val="28"/>
        </w:rPr>
        <w:t xml:space="preserve"> (Приложение К.1)</w:t>
      </w:r>
      <w:r w:rsidRPr="00440872">
        <w:rPr>
          <w:rFonts w:ascii="Times New Roman" w:hAnsi="Times New Roman" w:cs="Times New Roman"/>
          <w:iCs/>
          <w:sz w:val="28"/>
          <w:szCs w:val="28"/>
        </w:rPr>
        <w:t xml:space="preserve">, также были внедрены в учебный процесс Школы Экономики и Финансов УО «Алматы Менеджмент Университет» по дисциплине «Статистика с </w:t>
      </w:r>
      <w:r w:rsidRPr="00440872">
        <w:rPr>
          <w:rFonts w:ascii="Times New Roman" w:hAnsi="Times New Roman" w:cs="Times New Roman"/>
          <w:iCs/>
          <w:sz w:val="28"/>
          <w:szCs w:val="28"/>
          <w:lang w:val="en-US"/>
        </w:rPr>
        <w:t>R</w:t>
      </w:r>
      <w:r w:rsidRPr="00440872">
        <w:rPr>
          <w:rFonts w:ascii="Times New Roman" w:hAnsi="Times New Roman" w:cs="Times New Roman"/>
          <w:iCs/>
          <w:sz w:val="28"/>
          <w:szCs w:val="28"/>
        </w:rPr>
        <w:t xml:space="preserve"> </w:t>
      </w:r>
      <w:r w:rsidRPr="00440872">
        <w:rPr>
          <w:rFonts w:ascii="Times New Roman" w:hAnsi="Times New Roman" w:cs="Times New Roman"/>
          <w:iCs/>
          <w:sz w:val="28"/>
          <w:szCs w:val="28"/>
          <w:lang w:val="en-US"/>
        </w:rPr>
        <w:t>and</w:t>
      </w:r>
      <w:r w:rsidRPr="00440872">
        <w:rPr>
          <w:rFonts w:ascii="Times New Roman" w:hAnsi="Times New Roman" w:cs="Times New Roman"/>
          <w:iCs/>
          <w:sz w:val="28"/>
          <w:szCs w:val="28"/>
        </w:rPr>
        <w:t xml:space="preserve"> </w:t>
      </w:r>
      <w:r w:rsidRPr="00440872">
        <w:rPr>
          <w:rFonts w:ascii="Times New Roman" w:hAnsi="Times New Roman" w:cs="Times New Roman"/>
          <w:iCs/>
          <w:sz w:val="28"/>
          <w:szCs w:val="28"/>
          <w:lang w:val="en-US"/>
        </w:rPr>
        <w:t>Excel</w:t>
      </w:r>
      <w:r w:rsidRPr="00440872">
        <w:rPr>
          <w:rFonts w:ascii="Times New Roman" w:hAnsi="Times New Roman" w:cs="Times New Roman"/>
          <w:iCs/>
          <w:sz w:val="28"/>
          <w:szCs w:val="28"/>
        </w:rPr>
        <w:t xml:space="preserve">» </w:t>
      </w:r>
      <w:r w:rsidRPr="00440872">
        <w:rPr>
          <w:rFonts w:ascii="Times New Roman" w:hAnsi="Times New Roman" w:cs="Times New Roman"/>
          <w:iCs/>
          <w:sz w:val="28"/>
          <w:szCs w:val="28"/>
          <w:lang w:val="kk-KZ"/>
        </w:rPr>
        <w:t xml:space="preserve">для студентов бакалавриата образовательной программы </w:t>
      </w:r>
      <w:r w:rsidRPr="00440872">
        <w:rPr>
          <w:rFonts w:ascii="Times New Roman" w:hAnsi="Times New Roman" w:cs="Times New Roman"/>
          <w:iCs/>
          <w:sz w:val="28"/>
          <w:szCs w:val="28"/>
        </w:rPr>
        <w:t>«Бизнес-аналитика и экономика» и «Финансы»</w:t>
      </w:r>
      <w:r w:rsidR="00FC5F8F" w:rsidRPr="00440872">
        <w:rPr>
          <w:rFonts w:ascii="Times New Roman" w:hAnsi="Times New Roman" w:cs="Times New Roman"/>
          <w:iCs/>
          <w:sz w:val="28"/>
          <w:szCs w:val="28"/>
        </w:rPr>
        <w:t xml:space="preserve"> (Приложение К.2)</w:t>
      </w:r>
      <w:r w:rsidRPr="00440872">
        <w:rPr>
          <w:rFonts w:ascii="Times New Roman" w:hAnsi="Times New Roman" w:cs="Times New Roman"/>
          <w:iCs/>
          <w:sz w:val="28"/>
          <w:szCs w:val="28"/>
        </w:rPr>
        <w:t>. Помимо этого, результаты диссертационной работы были внедрены в «</w:t>
      </w:r>
      <w:r w:rsidRPr="00440872">
        <w:rPr>
          <w:rFonts w:ascii="Times New Roman" w:hAnsi="Times New Roman" w:cs="Times New Roman"/>
          <w:iCs/>
          <w:sz w:val="28"/>
          <w:szCs w:val="28"/>
          <w:lang w:val="en-US"/>
        </w:rPr>
        <w:t>Private</w:t>
      </w:r>
      <w:r w:rsidRPr="00440872">
        <w:rPr>
          <w:rFonts w:ascii="Times New Roman" w:hAnsi="Times New Roman" w:cs="Times New Roman"/>
          <w:iCs/>
          <w:sz w:val="28"/>
          <w:szCs w:val="28"/>
        </w:rPr>
        <w:t xml:space="preserve"> </w:t>
      </w:r>
      <w:r w:rsidRPr="00440872">
        <w:rPr>
          <w:rFonts w:ascii="Times New Roman" w:hAnsi="Times New Roman" w:cs="Times New Roman"/>
          <w:iCs/>
          <w:sz w:val="28"/>
          <w:szCs w:val="28"/>
          <w:lang w:val="en-US"/>
        </w:rPr>
        <w:t>clinic</w:t>
      </w:r>
      <w:r w:rsidRPr="00440872">
        <w:rPr>
          <w:rFonts w:ascii="Times New Roman" w:hAnsi="Times New Roman" w:cs="Times New Roman"/>
          <w:iCs/>
          <w:sz w:val="28"/>
          <w:szCs w:val="28"/>
        </w:rPr>
        <w:t xml:space="preserve"> </w:t>
      </w:r>
      <w:r w:rsidRPr="00440872">
        <w:rPr>
          <w:rFonts w:ascii="Times New Roman" w:hAnsi="Times New Roman" w:cs="Times New Roman"/>
          <w:iCs/>
          <w:sz w:val="28"/>
          <w:szCs w:val="28"/>
          <w:lang w:val="en-US"/>
        </w:rPr>
        <w:t>Almaty</w:t>
      </w:r>
      <w:r w:rsidRPr="00440872">
        <w:rPr>
          <w:rFonts w:ascii="Times New Roman" w:hAnsi="Times New Roman" w:cs="Times New Roman"/>
          <w:iCs/>
          <w:sz w:val="28"/>
          <w:szCs w:val="28"/>
        </w:rPr>
        <w:t xml:space="preserve">» </w:t>
      </w:r>
      <w:r w:rsidRPr="00440872">
        <w:rPr>
          <w:rFonts w:ascii="Times New Roman" w:hAnsi="Times New Roman" w:cs="Times New Roman"/>
          <w:iCs/>
          <w:sz w:val="28"/>
          <w:szCs w:val="28"/>
          <w:lang w:val="kk-KZ"/>
        </w:rPr>
        <w:t>в целях совершенствования экономической эффективности медицинских организаций</w:t>
      </w:r>
      <w:r w:rsidR="00FC5F8F" w:rsidRPr="00440872">
        <w:rPr>
          <w:rFonts w:ascii="Times New Roman" w:hAnsi="Times New Roman" w:cs="Times New Roman"/>
          <w:iCs/>
          <w:sz w:val="28"/>
          <w:szCs w:val="28"/>
          <w:lang w:val="kk-KZ"/>
        </w:rPr>
        <w:t xml:space="preserve"> (Приложение К.3)</w:t>
      </w:r>
      <w:r w:rsidRPr="00440872">
        <w:rPr>
          <w:rFonts w:ascii="Times New Roman" w:hAnsi="Times New Roman" w:cs="Times New Roman"/>
          <w:iCs/>
          <w:sz w:val="28"/>
          <w:szCs w:val="28"/>
          <w:lang w:val="kk-KZ"/>
        </w:rPr>
        <w:t xml:space="preserve">. </w:t>
      </w:r>
    </w:p>
    <w:p w14:paraId="6196BF7C" w14:textId="77777777" w:rsidR="00501972" w:rsidRPr="00440872" w:rsidRDefault="00501972" w:rsidP="003347D5">
      <w:pPr>
        <w:spacing w:after="0" w:line="240" w:lineRule="auto"/>
        <w:ind w:firstLine="567"/>
        <w:contextualSpacing/>
        <w:jc w:val="both"/>
        <w:rPr>
          <w:rFonts w:ascii="Times New Roman" w:hAnsi="Times New Roman" w:cs="Times New Roman"/>
          <w:iCs/>
          <w:sz w:val="28"/>
          <w:szCs w:val="28"/>
        </w:rPr>
      </w:pPr>
      <w:r w:rsidRPr="00440872">
        <w:rPr>
          <w:rFonts w:ascii="Times New Roman" w:hAnsi="Times New Roman" w:cs="Times New Roman"/>
          <w:b/>
          <w:sz w:val="28"/>
          <w:szCs w:val="28"/>
          <w:lang w:val="kk-KZ"/>
        </w:rPr>
        <w:t>Информационная база исследования.</w:t>
      </w:r>
      <w:r w:rsidRPr="00440872">
        <w:rPr>
          <w:rFonts w:ascii="Times New Roman" w:hAnsi="Times New Roman" w:cs="Times New Roman"/>
          <w:i/>
          <w:sz w:val="28"/>
          <w:szCs w:val="28"/>
          <w:lang w:val="kk-KZ"/>
        </w:rPr>
        <w:t xml:space="preserve"> </w:t>
      </w:r>
      <w:r w:rsidRPr="00440872">
        <w:rPr>
          <w:rFonts w:ascii="Times New Roman" w:hAnsi="Times New Roman" w:cs="Times New Roman"/>
          <w:sz w:val="28"/>
          <w:szCs w:val="28"/>
          <w:lang w:val="kk-KZ"/>
        </w:rPr>
        <w:t>Информационной базой диссертационного исследования послужили первичные данные (был проведен экспертный опрос среди управленцев, главных врачей медицинских учреждений и экономистов в сфере здравоохранения) и вторичные данные (Бюро национальной статистики Агентства по стратегическому планированию и реформам Республики Казахстан, аналитические отчеты c Министерства здравоохранения, Информационно-аналитическая система Талдау, Всемирныйы банк, Всемирная Организация Здравоохранения и т.д.)</w:t>
      </w:r>
    </w:p>
    <w:p w14:paraId="16958B4D" w14:textId="77777777" w:rsidR="00FC5F8F" w:rsidRPr="00440872" w:rsidRDefault="00501972" w:rsidP="00FC5F8F">
      <w:pPr>
        <w:spacing w:after="0" w:line="240" w:lineRule="auto"/>
        <w:ind w:firstLine="567"/>
        <w:contextualSpacing/>
        <w:jc w:val="both"/>
        <w:rPr>
          <w:rFonts w:ascii="Times New Roman" w:hAnsi="Times New Roman" w:cs="Times New Roman"/>
          <w:iCs/>
          <w:sz w:val="28"/>
          <w:szCs w:val="28"/>
        </w:rPr>
      </w:pPr>
      <w:r w:rsidRPr="00440872">
        <w:rPr>
          <w:rFonts w:ascii="Times New Roman" w:hAnsi="Times New Roman" w:cs="Times New Roman"/>
          <w:b/>
          <w:sz w:val="28"/>
          <w:szCs w:val="28"/>
        </w:rPr>
        <w:t>Публикация.</w:t>
      </w:r>
      <w:r w:rsidRPr="00440872">
        <w:rPr>
          <w:rFonts w:ascii="Times New Roman" w:hAnsi="Times New Roman" w:cs="Times New Roman"/>
          <w:i/>
          <w:sz w:val="28"/>
          <w:szCs w:val="28"/>
        </w:rPr>
        <w:t xml:space="preserve"> </w:t>
      </w:r>
      <w:r w:rsidRPr="00440872">
        <w:rPr>
          <w:rFonts w:ascii="Times New Roman" w:hAnsi="Times New Roman" w:cs="Times New Roman"/>
          <w:iCs/>
          <w:sz w:val="28"/>
          <w:szCs w:val="28"/>
        </w:rPr>
        <w:t xml:space="preserve">Результаты исследования по теме диссертации опубликованы </w:t>
      </w:r>
      <w:r w:rsidR="00FC5F8F" w:rsidRPr="00440872">
        <w:rPr>
          <w:rFonts w:ascii="Times New Roman" w:hAnsi="Times New Roman" w:cs="Times New Roman"/>
          <w:iCs/>
          <w:sz w:val="28"/>
          <w:szCs w:val="28"/>
        </w:rPr>
        <w:t xml:space="preserve">в </w:t>
      </w:r>
      <w:r w:rsidR="00FC5F8F" w:rsidRPr="00440872">
        <w:rPr>
          <w:rFonts w:ascii="Times New Roman" w:hAnsi="Times New Roman" w:cs="Times New Roman"/>
          <w:b/>
          <w:bCs/>
          <w:iCs/>
          <w:sz w:val="28"/>
          <w:szCs w:val="28"/>
        </w:rPr>
        <w:t>8 научных работах автора</w:t>
      </w:r>
      <w:r w:rsidR="00FC5F8F" w:rsidRPr="00440872">
        <w:rPr>
          <w:rFonts w:ascii="Times New Roman" w:hAnsi="Times New Roman" w:cs="Times New Roman"/>
          <w:iCs/>
          <w:sz w:val="28"/>
          <w:szCs w:val="28"/>
        </w:rPr>
        <w:t>: из них 3 статьи – в</w:t>
      </w:r>
      <w:r w:rsidR="00FC5F8F" w:rsidRPr="00440872">
        <w:rPr>
          <w:rFonts w:ascii="Times New Roman" w:hAnsi="Times New Roman" w:cs="Times New Roman"/>
          <w:iCs/>
          <w:sz w:val="28"/>
          <w:szCs w:val="28"/>
          <w:lang w:val="kk-KZ"/>
        </w:rPr>
        <w:t xml:space="preserve"> базе </w:t>
      </w:r>
      <w:r w:rsidR="00FC5F8F" w:rsidRPr="00440872">
        <w:rPr>
          <w:rFonts w:ascii="Times New Roman" w:hAnsi="Times New Roman" w:cs="Times New Roman"/>
          <w:iCs/>
          <w:sz w:val="28"/>
          <w:szCs w:val="28"/>
          <w:lang w:val="en-US"/>
        </w:rPr>
        <w:t>Scopus</w:t>
      </w:r>
      <w:r w:rsidR="00FC5F8F" w:rsidRPr="00440872">
        <w:rPr>
          <w:rFonts w:ascii="Times New Roman" w:hAnsi="Times New Roman" w:cs="Times New Roman"/>
          <w:iCs/>
          <w:sz w:val="28"/>
          <w:szCs w:val="28"/>
        </w:rPr>
        <w:t xml:space="preserve"> </w:t>
      </w:r>
      <w:r w:rsidR="00FC5F8F" w:rsidRPr="00440872">
        <w:rPr>
          <w:rFonts w:ascii="Times New Roman" w:hAnsi="Times New Roman" w:cs="Times New Roman"/>
          <w:iCs/>
          <w:sz w:val="28"/>
          <w:szCs w:val="28"/>
          <w:lang w:val="en-US"/>
        </w:rPr>
        <w:t>Q</w:t>
      </w:r>
      <w:r w:rsidR="00FC5F8F" w:rsidRPr="00440872">
        <w:rPr>
          <w:rFonts w:ascii="Times New Roman" w:hAnsi="Times New Roman" w:cs="Times New Roman"/>
          <w:iCs/>
          <w:sz w:val="28"/>
          <w:szCs w:val="28"/>
        </w:rPr>
        <w:t xml:space="preserve">3: </w:t>
      </w:r>
      <w:r w:rsidR="00FC5F8F" w:rsidRPr="00440872">
        <w:rPr>
          <w:rFonts w:ascii="Times New Roman" w:hAnsi="Times New Roman" w:cs="Times New Roman"/>
          <w:iCs/>
          <w:sz w:val="28"/>
          <w:szCs w:val="28"/>
          <w:lang w:val="en-US"/>
        </w:rPr>
        <w:t>R</w:t>
      </w:r>
      <w:r w:rsidR="00FC5F8F" w:rsidRPr="00440872">
        <w:rPr>
          <w:rFonts w:ascii="Times New Roman" w:hAnsi="Times New Roman" w:cs="Times New Roman"/>
          <w:iCs/>
          <w:sz w:val="28"/>
          <w:szCs w:val="28"/>
        </w:rPr>
        <w:t>-</w:t>
      </w:r>
      <w:r w:rsidR="00FC5F8F" w:rsidRPr="00440872">
        <w:rPr>
          <w:rFonts w:ascii="Times New Roman" w:hAnsi="Times New Roman" w:cs="Times New Roman"/>
          <w:iCs/>
          <w:sz w:val="28"/>
          <w:szCs w:val="28"/>
          <w:lang w:val="en-US"/>
        </w:rPr>
        <w:t>Economy</w:t>
      </w:r>
      <w:r w:rsidR="00FC5F8F" w:rsidRPr="00440872">
        <w:rPr>
          <w:rFonts w:ascii="Times New Roman" w:hAnsi="Times New Roman" w:cs="Times New Roman"/>
          <w:iCs/>
          <w:sz w:val="28"/>
          <w:szCs w:val="28"/>
        </w:rPr>
        <w:t xml:space="preserve"> (52%), </w:t>
      </w:r>
      <w:r w:rsidR="00FC5F8F" w:rsidRPr="00440872">
        <w:rPr>
          <w:rFonts w:ascii="Times New Roman" w:hAnsi="Times New Roman" w:cs="Times New Roman"/>
          <w:iCs/>
          <w:sz w:val="28"/>
          <w:szCs w:val="28"/>
        </w:rPr>
        <w:tab/>
      </w:r>
      <w:r w:rsidR="00FC5F8F" w:rsidRPr="00440872">
        <w:rPr>
          <w:rFonts w:ascii="Times New Roman" w:hAnsi="Times New Roman" w:cs="Times New Roman"/>
          <w:iCs/>
          <w:sz w:val="28"/>
          <w:szCs w:val="28"/>
          <w:lang w:val="en-US"/>
        </w:rPr>
        <w:t>Journal</w:t>
      </w:r>
      <w:r w:rsidR="00FC5F8F" w:rsidRPr="00440872">
        <w:rPr>
          <w:rFonts w:ascii="Times New Roman" w:hAnsi="Times New Roman" w:cs="Times New Roman"/>
          <w:iCs/>
          <w:sz w:val="28"/>
          <w:szCs w:val="28"/>
        </w:rPr>
        <w:t xml:space="preserve"> </w:t>
      </w:r>
      <w:r w:rsidR="00FC5F8F" w:rsidRPr="00440872">
        <w:rPr>
          <w:rFonts w:ascii="Times New Roman" w:hAnsi="Times New Roman" w:cs="Times New Roman"/>
          <w:iCs/>
          <w:sz w:val="28"/>
          <w:szCs w:val="28"/>
          <w:lang w:val="en-US"/>
        </w:rPr>
        <w:t>of</w:t>
      </w:r>
      <w:r w:rsidR="00FC5F8F" w:rsidRPr="00440872">
        <w:rPr>
          <w:rFonts w:ascii="Times New Roman" w:hAnsi="Times New Roman" w:cs="Times New Roman"/>
          <w:iCs/>
          <w:sz w:val="28"/>
          <w:szCs w:val="28"/>
        </w:rPr>
        <w:t xml:space="preserve"> </w:t>
      </w:r>
      <w:r w:rsidR="00FC5F8F" w:rsidRPr="00440872">
        <w:rPr>
          <w:rFonts w:ascii="Times New Roman" w:hAnsi="Times New Roman" w:cs="Times New Roman"/>
          <w:iCs/>
          <w:sz w:val="28"/>
          <w:szCs w:val="28"/>
          <w:lang w:val="en-US"/>
        </w:rPr>
        <w:t>Eastern</w:t>
      </w:r>
      <w:r w:rsidR="00FC5F8F" w:rsidRPr="00440872">
        <w:rPr>
          <w:rFonts w:ascii="Times New Roman" w:hAnsi="Times New Roman" w:cs="Times New Roman"/>
          <w:iCs/>
          <w:sz w:val="28"/>
          <w:szCs w:val="28"/>
        </w:rPr>
        <w:t xml:space="preserve"> </w:t>
      </w:r>
      <w:r w:rsidR="00FC5F8F" w:rsidRPr="00440872">
        <w:rPr>
          <w:rFonts w:ascii="Times New Roman" w:hAnsi="Times New Roman" w:cs="Times New Roman"/>
          <w:iCs/>
          <w:sz w:val="28"/>
          <w:szCs w:val="28"/>
          <w:lang w:val="en-US"/>
        </w:rPr>
        <w:t>European</w:t>
      </w:r>
      <w:r w:rsidR="00FC5F8F" w:rsidRPr="00440872">
        <w:rPr>
          <w:rFonts w:ascii="Times New Roman" w:hAnsi="Times New Roman" w:cs="Times New Roman"/>
          <w:iCs/>
          <w:sz w:val="28"/>
          <w:szCs w:val="28"/>
        </w:rPr>
        <w:t xml:space="preserve"> </w:t>
      </w:r>
      <w:r w:rsidR="00FC5F8F" w:rsidRPr="00440872">
        <w:rPr>
          <w:rFonts w:ascii="Times New Roman" w:hAnsi="Times New Roman" w:cs="Times New Roman"/>
          <w:iCs/>
          <w:sz w:val="28"/>
          <w:szCs w:val="28"/>
          <w:lang w:val="en-US"/>
        </w:rPr>
        <w:t>and</w:t>
      </w:r>
      <w:r w:rsidR="00FC5F8F" w:rsidRPr="00440872">
        <w:rPr>
          <w:rFonts w:ascii="Times New Roman" w:hAnsi="Times New Roman" w:cs="Times New Roman"/>
          <w:iCs/>
          <w:sz w:val="28"/>
          <w:szCs w:val="28"/>
        </w:rPr>
        <w:t xml:space="preserve"> </w:t>
      </w:r>
      <w:r w:rsidR="00FC5F8F" w:rsidRPr="00440872">
        <w:rPr>
          <w:rFonts w:ascii="Times New Roman" w:hAnsi="Times New Roman" w:cs="Times New Roman"/>
          <w:iCs/>
          <w:sz w:val="28"/>
          <w:szCs w:val="28"/>
          <w:lang w:val="en-US"/>
        </w:rPr>
        <w:t>Central</w:t>
      </w:r>
      <w:r w:rsidR="00FC5F8F" w:rsidRPr="00440872">
        <w:rPr>
          <w:rFonts w:ascii="Times New Roman" w:hAnsi="Times New Roman" w:cs="Times New Roman"/>
          <w:iCs/>
          <w:sz w:val="28"/>
          <w:szCs w:val="28"/>
        </w:rPr>
        <w:t xml:space="preserve"> </w:t>
      </w:r>
      <w:r w:rsidR="00FC5F8F" w:rsidRPr="00440872">
        <w:rPr>
          <w:rFonts w:ascii="Times New Roman" w:hAnsi="Times New Roman" w:cs="Times New Roman"/>
          <w:iCs/>
          <w:sz w:val="28"/>
          <w:szCs w:val="28"/>
          <w:lang w:val="en-US"/>
        </w:rPr>
        <w:t>Asian</w:t>
      </w:r>
      <w:r w:rsidR="00FC5F8F" w:rsidRPr="00440872">
        <w:rPr>
          <w:rFonts w:ascii="Times New Roman" w:hAnsi="Times New Roman" w:cs="Times New Roman"/>
          <w:iCs/>
          <w:sz w:val="28"/>
          <w:szCs w:val="28"/>
        </w:rPr>
        <w:t xml:space="preserve"> </w:t>
      </w:r>
      <w:r w:rsidR="00FC5F8F" w:rsidRPr="00440872">
        <w:rPr>
          <w:rFonts w:ascii="Times New Roman" w:hAnsi="Times New Roman" w:cs="Times New Roman"/>
          <w:iCs/>
          <w:sz w:val="28"/>
          <w:szCs w:val="28"/>
          <w:lang w:val="en-US"/>
        </w:rPr>
        <w:t>Research</w:t>
      </w:r>
      <w:r w:rsidR="00FC5F8F" w:rsidRPr="00440872">
        <w:rPr>
          <w:rFonts w:ascii="Times New Roman" w:hAnsi="Times New Roman" w:cs="Times New Roman"/>
          <w:iCs/>
          <w:sz w:val="28"/>
          <w:szCs w:val="28"/>
        </w:rPr>
        <w:t xml:space="preserve"> (51%), </w:t>
      </w:r>
      <w:r w:rsidR="00FC5F8F" w:rsidRPr="00440872">
        <w:rPr>
          <w:rFonts w:ascii="Times New Roman" w:hAnsi="Times New Roman" w:cs="Times New Roman"/>
          <w:iCs/>
          <w:sz w:val="28"/>
          <w:szCs w:val="28"/>
          <w:lang w:val="en-US"/>
        </w:rPr>
        <w:t>The</w:t>
      </w:r>
      <w:r w:rsidR="00FC5F8F" w:rsidRPr="00440872">
        <w:rPr>
          <w:rFonts w:ascii="Times New Roman" w:hAnsi="Times New Roman" w:cs="Times New Roman"/>
          <w:iCs/>
          <w:sz w:val="28"/>
          <w:szCs w:val="28"/>
        </w:rPr>
        <w:t xml:space="preserve"> </w:t>
      </w:r>
      <w:r w:rsidR="00FC5F8F" w:rsidRPr="00440872">
        <w:rPr>
          <w:rFonts w:ascii="Times New Roman" w:hAnsi="Times New Roman" w:cs="Times New Roman"/>
          <w:iCs/>
          <w:sz w:val="28"/>
          <w:szCs w:val="28"/>
          <w:lang w:val="en-US"/>
        </w:rPr>
        <w:t>Journal</w:t>
      </w:r>
      <w:r w:rsidR="00FC5F8F" w:rsidRPr="00440872">
        <w:rPr>
          <w:rFonts w:ascii="Times New Roman" w:hAnsi="Times New Roman" w:cs="Times New Roman"/>
          <w:iCs/>
          <w:sz w:val="28"/>
          <w:szCs w:val="28"/>
        </w:rPr>
        <w:t xml:space="preserve"> </w:t>
      </w:r>
      <w:r w:rsidR="00FC5F8F" w:rsidRPr="00440872">
        <w:rPr>
          <w:rFonts w:ascii="Times New Roman" w:hAnsi="Times New Roman" w:cs="Times New Roman"/>
          <w:iCs/>
          <w:sz w:val="28"/>
          <w:szCs w:val="28"/>
          <w:lang w:val="en-US"/>
        </w:rPr>
        <w:t>of</w:t>
      </w:r>
      <w:r w:rsidR="00FC5F8F" w:rsidRPr="00440872">
        <w:rPr>
          <w:rFonts w:ascii="Times New Roman" w:hAnsi="Times New Roman" w:cs="Times New Roman"/>
          <w:iCs/>
          <w:sz w:val="28"/>
          <w:szCs w:val="28"/>
        </w:rPr>
        <w:t xml:space="preserve"> </w:t>
      </w:r>
      <w:r w:rsidR="00FC5F8F" w:rsidRPr="00440872">
        <w:rPr>
          <w:rFonts w:ascii="Times New Roman" w:hAnsi="Times New Roman" w:cs="Times New Roman"/>
          <w:iCs/>
          <w:sz w:val="28"/>
          <w:szCs w:val="28"/>
          <w:lang w:val="en-US"/>
        </w:rPr>
        <w:t>Distribution</w:t>
      </w:r>
      <w:r w:rsidR="00FC5F8F" w:rsidRPr="00440872">
        <w:rPr>
          <w:rFonts w:ascii="Times New Roman" w:hAnsi="Times New Roman" w:cs="Times New Roman"/>
          <w:iCs/>
          <w:sz w:val="28"/>
          <w:szCs w:val="28"/>
        </w:rPr>
        <w:t xml:space="preserve"> </w:t>
      </w:r>
      <w:r w:rsidR="00FC5F8F" w:rsidRPr="00440872">
        <w:rPr>
          <w:rFonts w:ascii="Times New Roman" w:hAnsi="Times New Roman" w:cs="Times New Roman"/>
          <w:iCs/>
          <w:sz w:val="28"/>
          <w:szCs w:val="28"/>
          <w:lang w:val="en-US"/>
        </w:rPr>
        <w:t>Science</w:t>
      </w:r>
      <w:r w:rsidR="00FC5F8F" w:rsidRPr="00440872">
        <w:rPr>
          <w:rFonts w:ascii="Times New Roman" w:hAnsi="Times New Roman" w:cs="Times New Roman"/>
          <w:iCs/>
          <w:sz w:val="28"/>
          <w:szCs w:val="28"/>
        </w:rPr>
        <w:t xml:space="preserve"> (37%); 3 статьи – в изданиях, включенных в перечень КОКНВО МНВО РК; 2 – в отечественных журналах.</w:t>
      </w:r>
    </w:p>
    <w:p w14:paraId="3E117B08" w14:textId="12DF45E0" w:rsidR="00A940C2" w:rsidRPr="00440872" w:rsidRDefault="00501972" w:rsidP="003347D5">
      <w:pPr>
        <w:spacing w:after="0" w:line="240" w:lineRule="auto"/>
        <w:ind w:firstLine="567"/>
        <w:contextualSpacing/>
        <w:jc w:val="both"/>
        <w:rPr>
          <w:rFonts w:ascii="Times New Roman" w:hAnsi="Times New Roman" w:cs="Times New Roman"/>
          <w:iCs/>
          <w:color w:val="000000" w:themeColor="text1"/>
          <w:sz w:val="28"/>
          <w:szCs w:val="28"/>
        </w:rPr>
      </w:pPr>
      <w:r w:rsidRPr="00440872">
        <w:rPr>
          <w:rFonts w:ascii="Times New Roman" w:hAnsi="Times New Roman" w:cs="Times New Roman"/>
          <w:b/>
          <w:iCs/>
          <w:sz w:val="28"/>
          <w:szCs w:val="28"/>
        </w:rPr>
        <w:lastRenderedPageBreak/>
        <w:t>Структура и содержание работы.</w:t>
      </w:r>
      <w:r w:rsidRPr="00440872">
        <w:rPr>
          <w:rFonts w:ascii="Times New Roman" w:hAnsi="Times New Roman" w:cs="Times New Roman"/>
          <w:iCs/>
          <w:sz w:val="28"/>
          <w:szCs w:val="28"/>
        </w:rPr>
        <w:t xml:space="preserve"> Диссертационная работа состоит из введения, 3 разделов и заключения, списка использованных источников из 164 наименований. </w:t>
      </w:r>
      <w:r w:rsidRPr="00440872">
        <w:rPr>
          <w:rFonts w:ascii="Times New Roman" w:hAnsi="Times New Roman" w:cs="Times New Roman"/>
          <w:iCs/>
          <w:color w:val="000000" w:themeColor="text1"/>
          <w:sz w:val="28"/>
          <w:szCs w:val="28"/>
        </w:rPr>
        <w:t xml:space="preserve">Работа изложена на </w:t>
      </w:r>
      <w:r w:rsidR="00A70C35" w:rsidRPr="0023332B">
        <w:rPr>
          <w:rFonts w:ascii="Times New Roman" w:hAnsi="Times New Roman" w:cs="Times New Roman"/>
          <w:iCs/>
          <w:color w:val="000000" w:themeColor="text1"/>
          <w:sz w:val="28"/>
          <w:szCs w:val="28"/>
        </w:rPr>
        <w:t>2</w:t>
      </w:r>
      <w:r w:rsidR="0023332B" w:rsidRPr="0023332B">
        <w:rPr>
          <w:rFonts w:ascii="Times New Roman" w:hAnsi="Times New Roman" w:cs="Times New Roman"/>
          <w:iCs/>
          <w:color w:val="000000" w:themeColor="text1"/>
          <w:sz w:val="28"/>
          <w:szCs w:val="28"/>
        </w:rPr>
        <w:t>29</w:t>
      </w:r>
      <w:r w:rsidRPr="00440872">
        <w:rPr>
          <w:rFonts w:ascii="Times New Roman" w:hAnsi="Times New Roman" w:cs="Times New Roman"/>
          <w:iCs/>
          <w:color w:val="000000" w:themeColor="text1"/>
          <w:sz w:val="28"/>
          <w:szCs w:val="28"/>
        </w:rPr>
        <w:t xml:space="preserve"> страниц</w:t>
      </w:r>
      <w:r w:rsidR="006B69CC" w:rsidRPr="00440872">
        <w:rPr>
          <w:rFonts w:ascii="Times New Roman" w:hAnsi="Times New Roman" w:cs="Times New Roman"/>
          <w:iCs/>
          <w:color w:val="000000" w:themeColor="text1"/>
          <w:sz w:val="28"/>
          <w:szCs w:val="28"/>
        </w:rPr>
        <w:t>ах</w:t>
      </w:r>
      <w:r w:rsidRPr="00440872">
        <w:rPr>
          <w:rFonts w:ascii="Times New Roman" w:hAnsi="Times New Roman" w:cs="Times New Roman"/>
          <w:iCs/>
          <w:color w:val="000000" w:themeColor="text1"/>
          <w:sz w:val="28"/>
          <w:szCs w:val="28"/>
        </w:rPr>
        <w:t xml:space="preserve"> компьютерного набора, содержит </w:t>
      </w:r>
      <w:r w:rsidR="00FA43F0" w:rsidRPr="00440872">
        <w:rPr>
          <w:rFonts w:ascii="Times New Roman" w:hAnsi="Times New Roman" w:cs="Times New Roman"/>
          <w:iCs/>
          <w:color w:val="000000" w:themeColor="text1"/>
          <w:sz w:val="28"/>
          <w:szCs w:val="28"/>
        </w:rPr>
        <w:t>22</w:t>
      </w:r>
      <w:r w:rsidRPr="00440872">
        <w:rPr>
          <w:rFonts w:ascii="Times New Roman" w:hAnsi="Times New Roman" w:cs="Times New Roman"/>
          <w:iCs/>
          <w:color w:val="000000" w:themeColor="text1"/>
          <w:sz w:val="28"/>
          <w:szCs w:val="28"/>
        </w:rPr>
        <w:t xml:space="preserve"> таблиц</w:t>
      </w:r>
      <w:r w:rsidR="006B69CC" w:rsidRPr="00440872">
        <w:rPr>
          <w:rFonts w:ascii="Times New Roman" w:hAnsi="Times New Roman" w:cs="Times New Roman"/>
          <w:iCs/>
          <w:color w:val="000000" w:themeColor="text1"/>
          <w:sz w:val="28"/>
          <w:szCs w:val="28"/>
        </w:rPr>
        <w:t>ы</w:t>
      </w:r>
      <w:r w:rsidRPr="00440872">
        <w:rPr>
          <w:rFonts w:ascii="Times New Roman" w:hAnsi="Times New Roman" w:cs="Times New Roman"/>
          <w:iCs/>
          <w:color w:val="000000" w:themeColor="text1"/>
          <w:sz w:val="28"/>
          <w:szCs w:val="28"/>
        </w:rPr>
        <w:t xml:space="preserve">, </w:t>
      </w:r>
      <w:r w:rsidR="009A4ADE" w:rsidRPr="00440872">
        <w:rPr>
          <w:rFonts w:ascii="Times New Roman" w:hAnsi="Times New Roman" w:cs="Times New Roman"/>
          <w:iCs/>
          <w:color w:val="000000" w:themeColor="text1"/>
          <w:sz w:val="28"/>
          <w:szCs w:val="28"/>
        </w:rPr>
        <w:t>4</w:t>
      </w:r>
      <w:r w:rsidR="00821AD4" w:rsidRPr="00440872">
        <w:rPr>
          <w:rFonts w:ascii="Times New Roman" w:hAnsi="Times New Roman" w:cs="Times New Roman"/>
          <w:iCs/>
          <w:color w:val="000000" w:themeColor="text1"/>
          <w:sz w:val="28"/>
          <w:szCs w:val="28"/>
        </w:rPr>
        <w:t>3</w:t>
      </w:r>
      <w:r w:rsidRPr="00440872">
        <w:rPr>
          <w:rFonts w:ascii="Times New Roman" w:hAnsi="Times New Roman" w:cs="Times New Roman"/>
          <w:iCs/>
          <w:color w:val="000000" w:themeColor="text1"/>
          <w:sz w:val="28"/>
          <w:szCs w:val="28"/>
        </w:rPr>
        <w:t xml:space="preserve"> рисунков и </w:t>
      </w:r>
      <w:r w:rsidR="00FC5F8F" w:rsidRPr="00440872">
        <w:rPr>
          <w:rFonts w:ascii="Times New Roman" w:hAnsi="Times New Roman" w:cs="Times New Roman"/>
          <w:iCs/>
          <w:color w:val="000000" w:themeColor="text1"/>
          <w:sz w:val="28"/>
          <w:szCs w:val="28"/>
        </w:rPr>
        <w:t>9</w:t>
      </w:r>
      <w:r w:rsidRPr="00440872">
        <w:rPr>
          <w:rFonts w:ascii="Times New Roman" w:hAnsi="Times New Roman" w:cs="Times New Roman"/>
          <w:iCs/>
          <w:color w:val="000000" w:themeColor="text1"/>
          <w:sz w:val="28"/>
          <w:szCs w:val="28"/>
        </w:rPr>
        <w:t xml:space="preserve"> приложений. </w:t>
      </w:r>
      <w:bookmarkEnd w:id="3"/>
    </w:p>
    <w:p w14:paraId="3928E4BE" w14:textId="77777777" w:rsidR="00FC5F8F" w:rsidRPr="0011722F" w:rsidRDefault="00FC5F8F" w:rsidP="003347D5">
      <w:pPr>
        <w:spacing w:after="0" w:line="240" w:lineRule="auto"/>
        <w:ind w:firstLine="567"/>
        <w:contextualSpacing/>
        <w:jc w:val="both"/>
        <w:rPr>
          <w:rFonts w:ascii="Times New Roman" w:hAnsi="Times New Roman" w:cs="Times New Roman"/>
          <w:iCs/>
          <w:color w:val="000000" w:themeColor="text1"/>
          <w:sz w:val="28"/>
          <w:szCs w:val="28"/>
        </w:rPr>
      </w:pPr>
    </w:p>
    <w:p w14:paraId="6218AF4C" w14:textId="77777777" w:rsidR="00C3611E" w:rsidRPr="007905B5" w:rsidRDefault="00C3611E" w:rsidP="00C3611E">
      <w:bookmarkStart w:id="103" w:name="_Toc190830583"/>
    </w:p>
    <w:p w14:paraId="79C70291" w14:textId="77777777" w:rsidR="00A2278C" w:rsidRPr="007905B5" w:rsidRDefault="00A2278C" w:rsidP="00C3611E"/>
    <w:p w14:paraId="24C6DD36" w14:textId="77777777" w:rsidR="00A2278C" w:rsidRPr="007905B5" w:rsidRDefault="00A2278C" w:rsidP="00C3611E"/>
    <w:p w14:paraId="1E0F373E" w14:textId="77777777" w:rsidR="00A2278C" w:rsidRPr="007905B5" w:rsidRDefault="00A2278C" w:rsidP="00C3611E"/>
    <w:p w14:paraId="18AC543D" w14:textId="77777777" w:rsidR="00A2278C" w:rsidRPr="007905B5" w:rsidRDefault="00A2278C" w:rsidP="00C3611E"/>
    <w:p w14:paraId="75DA47AD" w14:textId="77777777" w:rsidR="00A2278C" w:rsidRPr="007905B5" w:rsidRDefault="00A2278C" w:rsidP="00C3611E"/>
    <w:p w14:paraId="66366797" w14:textId="77777777" w:rsidR="00A2278C" w:rsidRPr="007905B5" w:rsidRDefault="00A2278C" w:rsidP="00C3611E"/>
    <w:p w14:paraId="01417450" w14:textId="77777777" w:rsidR="00A2278C" w:rsidRPr="007905B5" w:rsidRDefault="00A2278C" w:rsidP="00C3611E"/>
    <w:p w14:paraId="75984274" w14:textId="77777777" w:rsidR="00A2278C" w:rsidRPr="007905B5" w:rsidRDefault="00A2278C" w:rsidP="00C3611E"/>
    <w:p w14:paraId="717FBE86" w14:textId="77777777" w:rsidR="00A2278C" w:rsidRPr="007905B5" w:rsidRDefault="00A2278C" w:rsidP="00C3611E"/>
    <w:p w14:paraId="0E8658CD" w14:textId="77777777" w:rsidR="00A2278C" w:rsidRPr="007905B5" w:rsidRDefault="00A2278C" w:rsidP="00C3611E"/>
    <w:p w14:paraId="2849AA1A" w14:textId="77777777" w:rsidR="00A2278C" w:rsidRPr="007905B5" w:rsidRDefault="00A2278C" w:rsidP="00C3611E"/>
    <w:p w14:paraId="425EF30D" w14:textId="77777777" w:rsidR="00A2278C" w:rsidRPr="007905B5" w:rsidRDefault="00A2278C" w:rsidP="00C3611E"/>
    <w:p w14:paraId="251D28B8" w14:textId="77777777" w:rsidR="00A2278C" w:rsidRPr="007905B5" w:rsidRDefault="00A2278C" w:rsidP="00C3611E"/>
    <w:p w14:paraId="7817741A" w14:textId="77777777" w:rsidR="00A2278C" w:rsidRPr="007905B5" w:rsidRDefault="00A2278C" w:rsidP="00C3611E"/>
    <w:p w14:paraId="170D713C" w14:textId="77777777" w:rsidR="00A2278C" w:rsidRPr="007905B5" w:rsidRDefault="00A2278C" w:rsidP="00C3611E"/>
    <w:p w14:paraId="7E0B82AD" w14:textId="77777777" w:rsidR="00A2278C" w:rsidRPr="007905B5" w:rsidRDefault="00A2278C" w:rsidP="00C3611E"/>
    <w:p w14:paraId="34F09DA0" w14:textId="77777777" w:rsidR="00A2278C" w:rsidRPr="007905B5" w:rsidRDefault="00A2278C" w:rsidP="00C3611E"/>
    <w:p w14:paraId="42F5CCBA" w14:textId="77777777" w:rsidR="00A2278C" w:rsidRPr="007905B5" w:rsidRDefault="00A2278C" w:rsidP="00C3611E"/>
    <w:p w14:paraId="42D1907F" w14:textId="77777777" w:rsidR="00A2278C" w:rsidRPr="007905B5" w:rsidRDefault="00A2278C" w:rsidP="00C3611E"/>
    <w:p w14:paraId="513D5C04" w14:textId="77777777" w:rsidR="00A2278C" w:rsidRPr="007905B5" w:rsidRDefault="00A2278C" w:rsidP="00C3611E"/>
    <w:p w14:paraId="27291D4D" w14:textId="77777777" w:rsidR="00A2278C" w:rsidRPr="007905B5" w:rsidRDefault="00A2278C" w:rsidP="00C3611E"/>
    <w:p w14:paraId="4B349E39" w14:textId="77777777" w:rsidR="00A2278C" w:rsidRPr="007905B5" w:rsidRDefault="00A2278C" w:rsidP="00C3611E"/>
    <w:p w14:paraId="640BC1AB" w14:textId="77777777" w:rsidR="00A2278C" w:rsidRPr="007905B5" w:rsidRDefault="00A2278C" w:rsidP="00C3611E"/>
    <w:p w14:paraId="6CF23253" w14:textId="77777777" w:rsidR="00A2278C" w:rsidRPr="007905B5" w:rsidRDefault="00A2278C" w:rsidP="00C3611E"/>
    <w:p w14:paraId="2BC3A149" w14:textId="7F4D1E51" w:rsidR="00880C51" w:rsidRPr="00440872" w:rsidRDefault="00880C51" w:rsidP="0000774B">
      <w:pPr>
        <w:pStyle w:val="1"/>
        <w:tabs>
          <w:tab w:val="left" w:pos="851"/>
          <w:tab w:val="left" w:pos="1134"/>
        </w:tabs>
        <w:spacing w:before="0" w:after="0" w:line="240" w:lineRule="auto"/>
        <w:ind w:firstLine="567"/>
        <w:contextualSpacing/>
        <w:jc w:val="both"/>
        <w:rPr>
          <w:rFonts w:ascii="Times New Roman" w:hAnsi="Times New Roman" w:cs="Times New Roman"/>
          <w:b/>
          <w:bCs/>
          <w:color w:val="auto"/>
          <w:sz w:val="28"/>
          <w:szCs w:val="28"/>
        </w:rPr>
      </w:pPr>
      <w:r w:rsidRPr="00440872">
        <w:rPr>
          <w:rFonts w:ascii="Times New Roman" w:hAnsi="Times New Roman" w:cs="Times New Roman"/>
          <w:b/>
          <w:bCs/>
          <w:color w:val="auto"/>
          <w:sz w:val="28"/>
          <w:szCs w:val="28"/>
        </w:rPr>
        <w:lastRenderedPageBreak/>
        <w:t xml:space="preserve">1 </w:t>
      </w:r>
      <w:r w:rsidR="00351DE0" w:rsidRPr="00440872">
        <w:rPr>
          <w:rFonts w:ascii="Times New Roman" w:hAnsi="Times New Roman" w:cs="Times New Roman"/>
          <w:b/>
          <w:bCs/>
          <w:color w:val="auto"/>
          <w:sz w:val="28"/>
          <w:szCs w:val="28"/>
        </w:rPr>
        <w:t>ТЕОРЕТИКО-МЕТОДОЛОГИЧЕСКИЕ ОСНОВЫ МОДЕРНИЗАЦИИ СОЦИАЛЬНОЙ СИСТЕМЫ</w:t>
      </w:r>
      <w:bookmarkEnd w:id="103"/>
      <w:r w:rsidR="0000774B" w:rsidRPr="00440872">
        <w:rPr>
          <w:rFonts w:ascii="Times New Roman" w:hAnsi="Times New Roman" w:cs="Times New Roman"/>
          <w:b/>
          <w:bCs/>
          <w:color w:val="auto"/>
          <w:sz w:val="28"/>
          <w:szCs w:val="28"/>
        </w:rPr>
        <w:t xml:space="preserve"> </w:t>
      </w:r>
    </w:p>
    <w:p w14:paraId="24C6B34E" w14:textId="77777777" w:rsidR="009C0B87" w:rsidRPr="00440872" w:rsidRDefault="009C0B87" w:rsidP="009C0B87">
      <w:pPr>
        <w:pStyle w:val="2"/>
        <w:spacing w:before="0" w:after="0" w:line="240" w:lineRule="auto"/>
        <w:ind w:firstLine="567"/>
        <w:contextualSpacing/>
        <w:jc w:val="both"/>
        <w:rPr>
          <w:rFonts w:ascii="Times New Roman" w:hAnsi="Times New Roman" w:cs="Times New Roman"/>
          <w:b/>
          <w:color w:val="auto"/>
          <w:sz w:val="28"/>
          <w:szCs w:val="28"/>
        </w:rPr>
      </w:pPr>
    </w:p>
    <w:p w14:paraId="1C486941" w14:textId="3C65C7E1" w:rsidR="00351DE0" w:rsidRPr="00440872" w:rsidRDefault="00351DE0" w:rsidP="009C0B87">
      <w:pPr>
        <w:pStyle w:val="2"/>
        <w:spacing w:before="0" w:after="0" w:line="240" w:lineRule="auto"/>
        <w:ind w:firstLine="567"/>
        <w:contextualSpacing/>
        <w:jc w:val="both"/>
        <w:rPr>
          <w:rFonts w:ascii="Times New Roman" w:hAnsi="Times New Roman" w:cs="Times New Roman"/>
          <w:b/>
          <w:bCs/>
          <w:color w:val="auto"/>
          <w:sz w:val="28"/>
          <w:szCs w:val="28"/>
        </w:rPr>
      </w:pPr>
      <w:bookmarkStart w:id="104" w:name="_Toc190830584"/>
      <w:r w:rsidRPr="00440872">
        <w:rPr>
          <w:rFonts w:ascii="Times New Roman" w:hAnsi="Times New Roman" w:cs="Times New Roman"/>
          <w:b/>
          <w:color w:val="auto"/>
          <w:sz w:val="28"/>
          <w:szCs w:val="28"/>
        </w:rPr>
        <w:t xml:space="preserve">1.1 </w:t>
      </w:r>
      <w:r w:rsidR="00880C51" w:rsidRPr="00440872">
        <w:rPr>
          <w:rFonts w:ascii="Times New Roman" w:hAnsi="Times New Roman" w:cs="Times New Roman"/>
          <w:b/>
          <w:bCs/>
          <w:color w:val="auto"/>
          <w:sz w:val="28"/>
          <w:szCs w:val="28"/>
        </w:rPr>
        <w:t xml:space="preserve">Теоретико-методологические подходы к модернизации социальной системы и ее </w:t>
      </w:r>
      <w:r w:rsidR="009C0B87" w:rsidRPr="00440872">
        <w:rPr>
          <w:rFonts w:ascii="Times New Roman" w:hAnsi="Times New Roman" w:cs="Times New Roman"/>
          <w:b/>
          <w:bCs/>
          <w:color w:val="auto"/>
          <w:sz w:val="28"/>
          <w:szCs w:val="28"/>
        </w:rPr>
        <w:t>важного элемента</w:t>
      </w:r>
      <w:r w:rsidR="00880C51" w:rsidRPr="00440872">
        <w:rPr>
          <w:rFonts w:ascii="Times New Roman" w:hAnsi="Times New Roman" w:cs="Times New Roman"/>
          <w:b/>
          <w:bCs/>
          <w:color w:val="auto"/>
          <w:sz w:val="28"/>
          <w:szCs w:val="28"/>
        </w:rPr>
        <w:t xml:space="preserve"> </w:t>
      </w:r>
      <w:r w:rsidR="009C0B87" w:rsidRPr="00440872">
        <w:rPr>
          <w:rFonts w:ascii="Times New Roman" w:hAnsi="Times New Roman" w:cs="Times New Roman"/>
          <w:iCs/>
          <w:sz w:val="28"/>
          <w:szCs w:val="28"/>
        </w:rPr>
        <w:t>–</w:t>
      </w:r>
      <w:r w:rsidR="00880C51" w:rsidRPr="00440872">
        <w:rPr>
          <w:rFonts w:ascii="Times New Roman" w:hAnsi="Times New Roman" w:cs="Times New Roman"/>
          <w:b/>
          <w:bCs/>
          <w:color w:val="auto"/>
          <w:sz w:val="28"/>
          <w:szCs w:val="28"/>
        </w:rPr>
        <w:t xml:space="preserve"> здравоохранения</w:t>
      </w:r>
      <w:bookmarkEnd w:id="104"/>
    </w:p>
    <w:p w14:paraId="20FA9B1D" w14:textId="77777777" w:rsidR="00351DE0" w:rsidRPr="00440872" w:rsidRDefault="00351DE0" w:rsidP="009C0B87">
      <w:pPr>
        <w:spacing w:after="0"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 xml:space="preserve">Социальные системы представляют собой ключевой объект анализа в экономике, социологии, политологии и других областях, поскольку они являются основой для формирования и функционирования общества. Сущность социальных систем заключается в их способности к самоорганизации, адаптации к изменяющимся условиям и созданию структуры, которая определяет взаимосвязи и взаимодействия между индивидами, группами и институтами. Понятие социальной системы многогранно и включает в себя целый ряд точек зрения и применений. </w:t>
      </w:r>
    </w:p>
    <w:p w14:paraId="491D595D" w14:textId="0A213719" w:rsidR="00351DE0" w:rsidRPr="00440872" w:rsidRDefault="00351DE0" w:rsidP="00B9557D">
      <w:pPr>
        <w:spacing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 xml:space="preserve">Основоположник </w:t>
      </w:r>
      <w:bookmarkStart w:id="105" w:name="_Hlk179405480"/>
      <w:r w:rsidRPr="00440872">
        <w:rPr>
          <w:rFonts w:ascii="Times New Roman" w:hAnsi="Times New Roman" w:cs="Times New Roman"/>
          <w:sz w:val="28"/>
          <w:szCs w:val="28"/>
        </w:rPr>
        <w:t>теории социальных систем Талкотт Парсонс</w:t>
      </w:r>
      <w:bookmarkEnd w:id="105"/>
      <w:r w:rsidRPr="00440872">
        <w:rPr>
          <w:rFonts w:ascii="Times New Roman" w:hAnsi="Times New Roman" w:cs="Times New Roman"/>
          <w:sz w:val="28"/>
          <w:szCs w:val="28"/>
        </w:rPr>
        <w:t xml:space="preserve"> утверждал, что общество представляет собой сеть взаимосвязанных действий отдельных индивидов. При этом социальная система не является изолированной, а входит в более широкую систему человеческого действия. Парсонс подчеркивал важность культуры и языка для функционирования социальных систем, так как именно они обеспечивают общность и понимание между людьми [</w:t>
      </w:r>
      <w:r w:rsidR="00550989" w:rsidRPr="00440872">
        <w:rPr>
          <w:rFonts w:ascii="Times New Roman" w:hAnsi="Times New Roman" w:cs="Times New Roman"/>
          <w:sz w:val="28"/>
          <w:szCs w:val="28"/>
        </w:rPr>
        <w:t>41</w:t>
      </w:r>
      <w:r w:rsidRPr="00440872">
        <w:rPr>
          <w:rFonts w:ascii="Times New Roman" w:hAnsi="Times New Roman" w:cs="Times New Roman"/>
          <w:sz w:val="28"/>
          <w:szCs w:val="28"/>
        </w:rPr>
        <w:t>].</w:t>
      </w:r>
    </w:p>
    <w:p w14:paraId="05FA169C" w14:textId="70A6480E" w:rsidR="00351DE0" w:rsidRPr="00440872" w:rsidRDefault="00351DE0" w:rsidP="00B9557D">
      <w:pPr>
        <w:spacing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Согласно Парсонсу, социальная система – это сложный организм, объединяющий людей с общими интересами и целями. Ее можно рассматривать как структуру и одновременно как процесс. Эта система постоянно развивается и адаптируется к изменениям, при этом сохраняя свою целостность [</w:t>
      </w:r>
      <w:r w:rsidR="00550989" w:rsidRPr="00440872">
        <w:rPr>
          <w:rFonts w:ascii="Times New Roman" w:hAnsi="Times New Roman" w:cs="Times New Roman"/>
          <w:sz w:val="28"/>
          <w:szCs w:val="28"/>
        </w:rPr>
        <w:t>42</w:t>
      </w:r>
      <w:r w:rsidRPr="00440872">
        <w:rPr>
          <w:rFonts w:ascii="Times New Roman" w:hAnsi="Times New Roman" w:cs="Times New Roman"/>
          <w:sz w:val="28"/>
          <w:szCs w:val="28"/>
        </w:rPr>
        <w:t xml:space="preserve">]. </w:t>
      </w:r>
    </w:p>
    <w:p w14:paraId="66421FA2" w14:textId="3E389008" w:rsidR="00351DE0" w:rsidRPr="00440872" w:rsidRDefault="00351DE0" w:rsidP="00B9557D">
      <w:pPr>
        <w:spacing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 xml:space="preserve">Концепция </w:t>
      </w:r>
      <w:bookmarkStart w:id="106" w:name="_Hlk179405509"/>
      <w:r w:rsidRPr="00440872">
        <w:rPr>
          <w:rFonts w:ascii="Times New Roman" w:hAnsi="Times New Roman" w:cs="Times New Roman"/>
          <w:sz w:val="28"/>
          <w:szCs w:val="28"/>
        </w:rPr>
        <w:t xml:space="preserve">социальной системы является фундаментальным аспектом человеческого взаимодействия. Уорнер </w:t>
      </w:r>
      <w:bookmarkEnd w:id="106"/>
      <w:r w:rsidRPr="00440872">
        <w:rPr>
          <w:rFonts w:ascii="Times New Roman" w:hAnsi="Times New Roman" w:cs="Times New Roman"/>
          <w:sz w:val="28"/>
          <w:szCs w:val="28"/>
        </w:rPr>
        <w:t xml:space="preserve">определяет социальную систему как совокупность людей, связанных социальными отношениями. Это означает, что социальная система не только состоит из отдельных компонентов, но и включает в себя их взаимодействия и взаимосвязи, которые формируют основу для функционирования системы в целом. Такой подход подчеркивает важность анализа отношений и взаимодействий в социальных структурах для понимания их динамики и эффективного управления </w:t>
      </w:r>
      <w:bookmarkStart w:id="107" w:name="_Hlk179226419"/>
      <w:r w:rsidRPr="00440872">
        <w:rPr>
          <w:rFonts w:ascii="Times New Roman" w:hAnsi="Times New Roman" w:cs="Times New Roman"/>
          <w:sz w:val="28"/>
          <w:szCs w:val="28"/>
        </w:rPr>
        <w:t>[</w:t>
      </w:r>
      <w:r w:rsidR="00550989" w:rsidRPr="00440872">
        <w:rPr>
          <w:rFonts w:ascii="Times New Roman" w:hAnsi="Times New Roman" w:cs="Times New Roman"/>
          <w:sz w:val="28"/>
          <w:szCs w:val="28"/>
        </w:rPr>
        <w:t>43</w:t>
      </w:r>
      <w:r w:rsidRPr="00440872">
        <w:rPr>
          <w:rFonts w:ascii="Times New Roman" w:hAnsi="Times New Roman" w:cs="Times New Roman"/>
          <w:sz w:val="28"/>
          <w:szCs w:val="28"/>
        </w:rPr>
        <w:t>].</w:t>
      </w:r>
      <w:bookmarkEnd w:id="107"/>
    </w:p>
    <w:p w14:paraId="11C47633" w14:textId="32F3FA7F" w:rsidR="00351DE0" w:rsidRPr="00440872" w:rsidRDefault="00351DE0" w:rsidP="00B9557D">
      <w:pPr>
        <w:spacing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color w:val="0D0D0D"/>
          <w:sz w:val="28"/>
          <w:szCs w:val="28"/>
          <w:shd w:val="clear" w:color="auto" w:fill="FFFFFF"/>
        </w:rPr>
        <w:t xml:space="preserve">В работах </w:t>
      </w:r>
      <w:bookmarkStart w:id="108" w:name="_Hlk179405536"/>
      <w:r w:rsidRPr="00440872">
        <w:rPr>
          <w:rFonts w:ascii="Times New Roman" w:hAnsi="Times New Roman" w:cs="Times New Roman"/>
          <w:color w:val="0D0D0D"/>
          <w:sz w:val="28"/>
          <w:szCs w:val="28"/>
          <w:shd w:val="clear" w:color="auto" w:fill="FFFFFF"/>
        </w:rPr>
        <w:t>Дэвида Левина</w:t>
      </w:r>
      <w:r w:rsidRPr="00440872">
        <w:rPr>
          <w:rFonts w:ascii="Times New Roman" w:hAnsi="Times New Roman" w:cs="Times New Roman"/>
          <w:color w:val="0D0D0D"/>
          <w:sz w:val="28"/>
          <w:szCs w:val="28"/>
          <w:shd w:val="clear" w:color="auto" w:fill="FFFFFF"/>
          <w:lang w:val="kk-KZ"/>
        </w:rPr>
        <w:t xml:space="preserve"> </w:t>
      </w:r>
      <w:r w:rsidRPr="00440872">
        <w:rPr>
          <w:rFonts w:ascii="Times New Roman" w:hAnsi="Times New Roman" w:cs="Times New Roman"/>
          <w:color w:val="0D0D0D"/>
          <w:sz w:val="28"/>
          <w:szCs w:val="28"/>
          <w:shd w:val="clear" w:color="auto" w:fill="FFFFFF"/>
        </w:rPr>
        <w:t>рассматривается понятие социальных систем как совокупности ролей и их взаимодействия</w:t>
      </w:r>
      <w:bookmarkEnd w:id="108"/>
      <w:r w:rsidRPr="00440872">
        <w:rPr>
          <w:rFonts w:ascii="Times New Roman" w:hAnsi="Times New Roman" w:cs="Times New Roman"/>
          <w:color w:val="0D0D0D"/>
          <w:sz w:val="28"/>
          <w:szCs w:val="28"/>
          <w:shd w:val="clear" w:color="auto" w:fill="FFFFFF"/>
        </w:rPr>
        <w:t>. Социальная система включает в себя отдельные роли и анализирует их взаимосвязь и организацию в более широком контексте. Роли определяют функции, которые выполняют люди в социальной системе, а их взаимодействие формирует паттерны зависимостей и взаимодействий. Это позволяет глубже понять динамику социальных структур и их влияние на поведение и отношения в обществе [</w:t>
      </w:r>
      <w:r w:rsidR="00550989" w:rsidRPr="00440872">
        <w:rPr>
          <w:rFonts w:ascii="Times New Roman" w:hAnsi="Times New Roman" w:cs="Times New Roman"/>
          <w:color w:val="0D0D0D"/>
          <w:sz w:val="28"/>
          <w:szCs w:val="28"/>
          <w:shd w:val="clear" w:color="auto" w:fill="FFFFFF"/>
        </w:rPr>
        <w:t>44</w:t>
      </w:r>
      <w:r w:rsidRPr="00440872">
        <w:rPr>
          <w:rFonts w:ascii="Times New Roman" w:hAnsi="Times New Roman" w:cs="Times New Roman"/>
          <w:color w:val="0D0D0D"/>
          <w:sz w:val="28"/>
          <w:szCs w:val="28"/>
          <w:shd w:val="clear" w:color="auto" w:fill="FFFFFF"/>
        </w:rPr>
        <w:t>].</w:t>
      </w:r>
    </w:p>
    <w:p w14:paraId="38F74F08" w14:textId="2C0B874D" w:rsidR="00351DE0" w:rsidRPr="00440872" w:rsidRDefault="00351DE0" w:rsidP="00B9557D">
      <w:pPr>
        <w:spacing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А</w:t>
      </w:r>
      <w:bookmarkStart w:id="109" w:name="_Hlk179405549"/>
      <w:r w:rsidRPr="00440872">
        <w:rPr>
          <w:rFonts w:ascii="Times New Roman" w:hAnsi="Times New Roman" w:cs="Times New Roman"/>
          <w:sz w:val="28"/>
          <w:szCs w:val="28"/>
        </w:rPr>
        <w:t>ндерсон Гилл описывает социальные системы как людей,</w:t>
      </w:r>
      <w:bookmarkEnd w:id="109"/>
      <w:r w:rsidRPr="00440872">
        <w:rPr>
          <w:rFonts w:ascii="Times New Roman" w:hAnsi="Times New Roman" w:cs="Times New Roman"/>
          <w:sz w:val="28"/>
          <w:szCs w:val="28"/>
        </w:rPr>
        <w:t xml:space="preserve"> которые имеют мысли, формулируют эти мысли и передают их. Это подчеркивает центральную роль человеческого мышления, коммуникации и социального взаимодействия в формировании и функционировании социальных систем. Через процесс мышления и обмена информацией люди создают и </w:t>
      </w:r>
      <w:r w:rsidRPr="00440872">
        <w:rPr>
          <w:rFonts w:ascii="Times New Roman" w:hAnsi="Times New Roman" w:cs="Times New Roman"/>
          <w:sz w:val="28"/>
          <w:szCs w:val="28"/>
        </w:rPr>
        <w:lastRenderedPageBreak/>
        <w:t>поддерживают социальные структуры, нормы и ценности, что является основой для социальной организации и культурного развития общества [</w:t>
      </w:r>
      <w:r w:rsidR="00550989" w:rsidRPr="00440872">
        <w:rPr>
          <w:rFonts w:ascii="Times New Roman" w:hAnsi="Times New Roman" w:cs="Times New Roman"/>
          <w:sz w:val="28"/>
          <w:szCs w:val="28"/>
        </w:rPr>
        <w:t>45</w:t>
      </w:r>
      <w:r w:rsidRPr="00440872">
        <w:rPr>
          <w:rFonts w:ascii="Times New Roman" w:hAnsi="Times New Roman" w:cs="Times New Roman"/>
          <w:sz w:val="28"/>
          <w:szCs w:val="28"/>
        </w:rPr>
        <w:t>].</w:t>
      </w:r>
    </w:p>
    <w:p w14:paraId="227F09CF" w14:textId="77777777" w:rsidR="00FA250C" w:rsidRPr="00440872" w:rsidRDefault="00FA250C" w:rsidP="001D4251">
      <w:pPr>
        <w:spacing w:after="0" w:line="240" w:lineRule="auto"/>
        <w:ind w:firstLine="720"/>
        <w:contextualSpacing/>
        <w:jc w:val="both"/>
        <w:rPr>
          <w:rFonts w:ascii="Times New Roman" w:hAnsi="Times New Roman" w:cs="Times New Roman"/>
          <w:sz w:val="28"/>
          <w:szCs w:val="28"/>
        </w:rPr>
      </w:pPr>
    </w:p>
    <w:p w14:paraId="3D4BC8C0" w14:textId="563D27E9" w:rsidR="00FA250C" w:rsidRPr="00440872" w:rsidRDefault="00FA250C" w:rsidP="001D4251">
      <w:pPr>
        <w:spacing w:after="0" w:line="240" w:lineRule="auto"/>
        <w:contextualSpacing/>
        <w:jc w:val="both"/>
        <w:rPr>
          <w:rFonts w:ascii="Times New Roman" w:hAnsi="Times New Roman" w:cs="Times New Roman"/>
          <w:sz w:val="28"/>
          <w:szCs w:val="28"/>
        </w:rPr>
      </w:pPr>
      <w:r w:rsidRPr="00440872">
        <w:rPr>
          <w:rFonts w:ascii="Times New Roman" w:hAnsi="Times New Roman" w:cs="Times New Roman"/>
          <w:sz w:val="28"/>
          <w:szCs w:val="28"/>
        </w:rPr>
        <w:t>Таблица 1 – Ключевые теоретики-социологи и их подходы к изучению социальных систем</w:t>
      </w:r>
    </w:p>
    <w:p w14:paraId="36C7A992" w14:textId="77777777" w:rsidR="00FA250C" w:rsidRPr="00440872" w:rsidRDefault="00FA250C" w:rsidP="001D4251">
      <w:pPr>
        <w:spacing w:after="0" w:line="240" w:lineRule="auto"/>
        <w:ind w:firstLine="720"/>
        <w:contextualSpacing/>
        <w:jc w:val="both"/>
        <w:rPr>
          <w:rFonts w:ascii="Times New Roman" w:hAnsi="Times New Roman" w:cs="Times New Roman"/>
          <w:sz w:val="28"/>
          <w:szCs w:val="28"/>
        </w:rPr>
      </w:pPr>
    </w:p>
    <w:tbl>
      <w:tblPr>
        <w:tblStyle w:val="ad"/>
        <w:tblW w:w="0" w:type="auto"/>
        <w:tblLook w:val="04A0" w:firstRow="1" w:lastRow="0" w:firstColumn="1" w:lastColumn="0" w:noHBand="0" w:noVBand="1"/>
      </w:tblPr>
      <w:tblGrid>
        <w:gridCol w:w="562"/>
        <w:gridCol w:w="2268"/>
        <w:gridCol w:w="2694"/>
        <w:gridCol w:w="3821"/>
      </w:tblGrid>
      <w:tr w:rsidR="00FA43F0" w:rsidRPr="00440872" w14:paraId="0D11FDF7" w14:textId="77777777" w:rsidTr="00323C48">
        <w:tc>
          <w:tcPr>
            <w:tcW w:w="562" w:type="dxa"/>
            <w:hideMark/>
          </w:tcPr>
          <w:p w14:paraId="1E5C1048" w14:textId="2E547639" w:rsidR="00FA43F0" w:rsidRPr="00440872" w:rsidRDefault="00FA43F0" w:rsidP="00323C48">
            <w:pPr>
              <w:spacing w:after="160" w:line="259" w:lineRule="auto"/>
              <w:jc w:val="both"/>
              <w:rPr>
                <w:rFonts w:ascii="Times New Roman" w:hAnsi="Times New Roman" w:cs="Times New Roman"/>
                <w:sz w:val="24"/>
                <w:szCs w:val="24"/>
              </w:rPr>
            </w:pPr>
            <w:r w:rsidRPr="00440872">
              <w:rPr>
                <w:rFonts w:ascii="Times New Roman" w:hAnsi="Times New Roman" w:cs="Times New Roman"/>
                <w:sz w:val="24"/>
                <w:szCs w:val="24"/>
              </w:rPr>
              <w:t>№</w:t>
            </w:r>
          </w:p>
        </w:tc>
        <w:tc>
          <w:tcPr>
            <w:tcW w:w="2268" w:type="dxa"/>
          </w:tcPr>
          <w:p w14:paraId="1DD542AE" w14:textId="33CA4FB7" w:rsidR="00FA43F0" w:rsidRPr="00440872" w:rsidRDefault="00FA43F0" w:rsidP="00D82658">
            <w:pPr>
              <w:jc w:val="center"/>
              <w:rPr>
                <w:rFonts w:ascii="Times New Roman" w:hAnsi="Times New Roman" w:cs="Times New Roman"/>
                <w:sz w:val="24"/>
                <w:szCs w:val="24"/>
              </w:rPr>
            </w:pPr>
            <w:r w:rsidRPr="00440872">
              <w:rPr>
                <w:rFonts w:ascii="Times New Roman" w:hAnsi="Times New Roman" w:cs="Times New Roman"/>
                <w:sz w:val="24"/>
                <w:szCs w:val="24"/>
              </w:rPr>
              <w:t>Автор</w:t>
            </w:r>
          </w:p>
        </w:tc>
        <w:tc>
          <w:tcPr>
            <w:tcW w:w="2694" w:type="dxa"/>
            <w:hideMark/>
          </w:tcPr>
          <w:p w14:paraId="4CE95280" w14:textId="5957F16A" w:rsidR="00FA43F0" w:rsidRPr="00440872" w:rsidRDefault="00FA43F0" w:rsidP="00D82658">
            <w:pPr>
              <w:spacing w:after="160" w:line="259" w:lineRule="auto"/>
              <w:jc w:val="center"/>
              <w:rPr>
                <w:rFonts w:ascii="Times New Roman" w:hAnsi="Times New Roman" w:cs="Times New Roman"/>
                <w:sz w:val="24"/>
                <w:szCs w:val="24"/>
              </w:rPr>
            </w:pPr>
            <w:r w:rsidRPr="00440872">
              <w:rPr>
                <w:rFonts w:ascii="Times New Roman" w:hAnsi="Times New Roman" w:cs="Times New Roman"/>
                <w:sz w:val="24"/>
                <w:szCs w:val="24"/>
              </w:rPr>
              <w:t>Теоретико-методологический подход</w:t>
            </w:r>
          </w:p>
        </w:tc>
        <w:tc>
          <w:tcPr>
            <w:tcW w:w="3821" w:type="dxa"/>
            <w:hideMark/>
          </w:tcPr>
          <w:p w14:paraId="2E0EE91E" w14:textId="77777777" w:rsidR="00FA43F0" w:rsidRPr="00440872" w:rsidRDefault="00FA43F0" w:rsidP="00D82658">
            <w:pPr>
              <w:spacing w:after="160" w:line="259" w:lineRule="auto"/>
              <w:jc w:val="center"/>
              <w:rPr>
                <w:rFonts w:ascii="Times New Roman" w:hAnsi="Times New Roman" w:cs="Times New Roman"/>
                <w:sz w:val="24"/>
                <w:szCs w:val="24"/>
              </w:rPr>
            </w:pPr>
            <w:r w:rsidRPr="00440872">
              <w:rPr>
                <w:rFonts w:ascii="Times New Roman" w:hAnsi="Times New Roman" w:cs="Times New Roman"/>
                <w:sz w:val="24"/>
                <w:szCs w:val="24"/>
              </w:rPr>
              <w:t>Ключевые идеи</w:t>
            </w:r>
          </w:p>
        </w:tc>
      </w:tr>
      <w:tr w:rsidR="005D5C87" w:rsidRPr="00440872" w14:paraId="104C4CD6" w14:textId="77777777" w:rsidTr="00323C48">
        <w:tc>
          <w:tcPr>
            <w:tcW w:w="562" w:type="dxa"/>
          </w:tcPr>
          <w:p w14:paraId="5606B925" w14:textId="5A2C5CDF" w:rsidR="005D5C87" w:rsidRPr="00440872" w:rsidRDefault="005D5C87" w:rsidP="005D5C87">
            <w:pPr>
              <w:jc w:val="center"/>
              <w:rPr>
                <w:rFonts w:ascii="Times New Roman" w:hAnsi="Times New Roman" w:cs="Times New Roman"/>
                <w:sz w:val="24"/>
                <w:szCs w:val="24"/>
              </w:rPr>
            </w:pPr>
            <w:r w:rsidRPr="00440872">
              <w:rPr>
                <w:rFonts w:ascii="Times New Roman" w:hAnsi="Times New Roman" w:cs="Times New Roman"/>
                <w:sz w:val="24"/>
                <w:szCs w:val="24"/>
              </w:rPr>
              <w:t>1</w:t>
            </w:r>
          </w:p>
        </w:tc>
        <w:tc>
          <w:tcPr>
            <w:tcW w:w="2268" w:type="dxa"/>
          </w:tcPr>
          <w:p w14:paraId="5AF9AB37" w14:textId="72F3BA84" w:rsidR="005D5C87" w:rsidRPr="00440872" w:rsidRDefault="005D5C87" w:rsidP="005D5C87">
            <w:pPr>
              <w:jc w:val="center"/>
              <w:rPr>
                <w:rFonts w:ascii="Times New Roman" w:hAnsi="Times New Roman" w:cs="Times New Roman"/>
                <w:sz w:val="24"/>
                <w:szCs w:val="24"/>
              </w:rPr>
            </w:pPr>
            <w:r w:rsidRPr="00440872">
              <w:rPr>
                <w:rFonts w:ascii="Times New Roman" w:hAnsi="Times New Roman" w:cs="Times New Roman"/>
                <w:sz w:val="24"/>
                <w:szCs w:val="24"/>
              </w:rPr>
              <w:t>2</w:t>
            </w:r>
          </w:p>
        </w:tc>
        <w:tc>
          <w:tcPr>
            <w:tcW w:w="2694" w:type="dxa"/>
          </w:tcPr>
          <w:p w14:paraId="372A309A" w14:textId="0B473C30" w:rsidR="005D5C87" w:rsidRPr="00440872" w:rsidRDefault="005D5C87" w:rsidP="005D5C87">
            <w:pPr>
              <w:jc w:val="center"/>
              <w:rPr>
                <w:rFonts w:ascii="Times New Roman" w:hAnsi="Times New Roman" w:cs="Times New Roman"/>
                <w:sz w:val="24"/>
                <w:szCs w:val="24"/>
              </w:rPr>
            </w:pPr>
            <w:r w:rsidRPr="00440872">
              <w:rPr>
                <w:rFonts w:ascii="Times New Roman" w:hAnsi="Times New Roman" w:cs="Times New Roman"/>
                <w:sz w:val="24"/>
                <w:szCs w:val="24"/>
              </w:rPr>
              <w:t>3</w:t>
            </w:r>
          </w:p>
        </w:tc>
        <w:tc>
          <w:tcPr>
            <w:tcW w:w="3821" w:type="dxa"/>
          </w:tcPr>
          <w:p w14:paraId="689752B1" w14:textId="46DCB602" w:rsidR="005D5C87" w:rsidRPr="00440872" w:rsidRDefault="005D5C87" w:rsidP="005D5C87">
            <w:pPr>
              <w:jc w:val="center"/>
              <w:rPr>
                <w:rFonts w:ascii="Times New Roman" w:hAnsi="Times New Roman" w:cs="Times New Roman"/>
                <w:sz w:val="24"/>
                <w:szCs w:val="24"/>
              </w:rPr>
            </w:pPr>
            <w:r w:rsidRPr="00440872">
              <w:rPr>
                <w:rFonts w:ascii="Times New Roman" w:hAnsi="Times New Roman" w:cs="Times New Roman"/>
                <w:sz w:val="24"/>
                <w:szCs w:val="24"/>
              </w:rPr>
              <w:t>4</w:t>
            </w:r>
          </w:p>
        </w:tc>
      </w:tr>
      <w:tr w:rsidR="00FA43F0" w:rsidRPr="00440872" w14:paraId="6B1E071A" w14:textId="77777777" w:rsidTr="00323C48">
        <w:tc>
          <w:tcPr>
            <w:tcW w:w="562" w:type="dxa"/>
            <w:hideMark/>
          </w:tcPr>
          <w:p w14:paraId="0648ACF3" w14:textId="637E6E6B" w:rsidR="00FA43F0" w:rsidRPr="00440872" w:rsidRDefault="00FA43F0" w:rsidP="00323C48">
            <w:pPr>
              <w:spacing w:after="160" w:line="259" w:lineRule="auto"/>
              <w:jc w:val="both"/>
              <w:rPr>
                <w:rFonts w:ascii="Times New Roman" w:hAnsi="Times New Roman" w:cs="Times New Roman"/>
                <w:sz w:val="24"/>
                <w:szCs w:val="24"/>
              </w:rPr>
            </w:pPr>
            <w:r w:rsidRPr="00440872">
              <w:rPr>
                <w:rFonts w:ascii="Times New Roman" w:hAnsi="Times New Roman" w:cs="Times New Roman"/>
                <w:sz w:val="24"/>
                <w:szCs w:val="24"/>
              </w:rPr>
              <w:t>1</w:t>
            </w:r>
          </w:p>
        </w:tc>
        <w:tc>
          <w:tcPr>
            <w:tcW w:w="2268" w:type="dxa"/>
          </w:tcPr>
          <w:p w14:paraId="595E087C" w14:textId="7360FF89" w:rsidR="00FA43F0" w:rsidRPr="00440872" w:rsidRDefault="00FA43F0" w:rsidP="00323C48">
            <w:pPr>
              <w:jc w:val="both"/>
              <w:rPr>
                <w:rFonts w:ascii="Times New Roman" w:hAnsi="Times New Roman" w:cs="Times New Roman"/>
                <w:sz w:val="24"/>
                <w:szCs w:val="24"/>
              </w:rPr>
            </w:pPr>
            <w:r w:rsidRPr="00440872">
              <w:rPr>
                <w:rFonts w:ascii="Times New Roman" w:hAnsi="Times New Roman" w:cs="Times New Roman"/>
                <w:sz w:val="24"/>
                <w:szCs w:val="24"/>
              </w:rPr>
              <w:t>Талкотт Парсонс</w:t>
            </w:r>
          </w:p>
        </w:tc>
        <w:tc>
          <w:tcPr>
            <w:tcW w:w="2694" w:type="dxa"/>
            <w:hideMark/>
          </w:tcPr>
          <w:p w14:paraId="2D1F8CF1" w14:textId="196BD884" w:rsidR="00FA43F0" w:rsidRPr="00440872" w:rsidRDefault="00FA43F0" w:rsidP="00323C48">
            <w:pPr>
              <w:spacing w:after="160" w:line="259" w:lineRule="auto"/>
              <w:jc w:val="both"/>
              <w:rPr>
                <w:rFonts w:ascii="Times New Roman" w:hAnsi="Times New Roman" w:cs="Times New Roman"/>
                <w:sz w:val="24"/>
                <w:szCs w:val="24"/>
              </w:rPr>
            </w:pPr>
            <w:r w:rsidRPr="00440872">
              <w:rPr>
                <w:rFonts w:ascii="Times New Roman" w:hAnsi="Times New Roman" w:cs="Times New Roman"/>
                <w:sz w:val="24"/>
                <w:szCs w:val="24"/>
              </w:rPr>
              <w:t>Структурный функционализм</w:t>
            </w:r>
          </w:p>
        </w:tc>
        <w:tc>
          <w:tcPr>
            <w:tcW w:w="3821" w:type="dxa"/>
            <w:hideMark/>
          </w:tcPr>
          <w:p w14:paraId="6ADEA963" w14:textId="77777777" w:rsidR="00943612" w:rsidRDefault="00FA43F0" w:rsidP="00943612">
            <w:pPr>
              <w:jc w:val="both"/>
              <w:rPr>
                <w:rFonts w:ascii="Times New Roman" w:hAnsi="Times New Roman" w:cs="Times New Roman"/>
                <w:sz w:val="24"/>
                <w:szCs w:val="24"/>
              </w:rPr>
            </w:pPr>
            <w:r w:rsidRPr="00440872">
              <w:rPr>
                <w:rFonts w:ascii="Times New Roman" w:hAnsi="Times New Roman" w:cs="Times New Roman"/>
                <w:sz w:val="24"/>
                <w:szCs w:val="24"/>
              </w:rPr>
              <w:t xml:space="preserve">Определил социальную систему как совокупность взаимосвязанных элементов, выполняющих функции для поддержания стабильности общества. </w:t>
            </w:r>
          </w:p>
          <w:p w14:paraId="78A352A2" w14:textId="77777777" w:rsidR="00FA43F0" w:rsidRDefault="00FA43F0" w:rsidP="00943612">
            <w:pPr>
              <w:jc w:val="both"/>
              <w:rPr>
                <w:rFonts w:ascii="Times New Roman" w:hAnsi="Times New Roman" w:cs="Times New Roman"/>
                <w:sz w:val="24"/>
                <w:szCs w:val="24"/>
              </w:rPr>
            </w:pPr>
            <w:r w:rsidRPr="00440872">
              <w:rPr>
                <w:rFonts w:ascii="Times New Roman" w:hAnsi="Times New Roman" w:cs="Times New Roman"/>
                <w:sz w:val="24"/>
                <w:szCs w:val="24"/>
              </w:rPr>
              <w:t>Ввел концепцию AGIL (адаптация, целеполагание, интеграция, легитимация).</w:t>
            </w:r>
          </w:p>
          <w:p w14:paraId="2E6EC8E7" w14:textId="6AF5983F" w:rsidR="00943612" w:rsidRPr="00777729" w:rsidRDefault="00943612" w:rsidP="00943612">
            <w:pPr>
              <w:jc w:val="both"/>
              <w:rPr>
                <w:rFonts w:ascii="Times New Roman" w:hAnsi="Times New Roman" w:cs="Times New Roman"/>
                <w:sz w:val="24"/>
                <w:szCs w:val="24"/>
                <w:lang w:val="kk-KZ"/>
              </w:rPr>
            </w:pPr>
          </w:p>
        </w:tc>
      </w:tr>
      <w:tr w:rsidR="00FA43F0" w:rsidRPr="00440872" w14:paraId="2587CB85" w14:textId="77777777" w:rsidTr="00323C48">
        <w:tc>
          <w:tcPr>
            <w:tcW w:w="562" w:type="dxa"/>
            <w:hideMark/>
          </w:tcPr>
          <w:p w14:paraId="7A0371B2" w14:textId="48CBABD6" w:rsidR="00FA43F0" w:rsidRPr="00440872" w:rsidRDefault="00FA43F0" w:rsidP="00323C48">
            <w:pPr>
              <w:spacing w:after="160" w:line="259" w:lineRule="auto"/>
              <w:jc w:val="both"/>
              <w:rPr>
                <w:rFonts w:ascii="Times New Roman" w:hAnsi="Times New Roman" w:cs="Times New Roman"/>
                <w:sz w:val="24"/>
                <w:szCs w:val="24"/>
              </w:rPr>
            </w:pPr>
            <w:r w:rsidRPr="00440872">
              <w:rPr>
                <w:rFonts w:ascii="Times New Roman" w:hAnsi="Times New Roman" w:cs="Times New Roman"/>
                <w:sz w:val="24"/>
                <w:szCs w:val="24"/>
              </w:rPr>
              <w:t>2</w:t>
            </w:r>
          </w:p>
        </w:tc>
        <w:tc>
          <w:tcPr>
            <w:tcW w:w="2268" w:type="dxa"/>
          </w:tcPr>
          <w:p w14:paraId="2DAD1F85" w14:textId="6B3825B9" w:rsidR="00FA43F0" w:rsidRPr="00440872" w:rsidRDefault="00FA43F0" w:rsidP="00323C48">
            <w:pPr>
              <w:jc w:val="both"/>
              <w:rPr>
                <w:rFonts w:ascii="Times New Roman" w:hAnsi="Times New Roman" w:cs="Times New Roman"/>
                <w:sz w:val="24"/>
                <w:szCs w:val="24"/>
              </w:rPr>
            </w:pPr>
            <w:r w:rsidRPr="00440872">
              <w:rPr>
                <w:rFonts w:ascii="Times New Roman" w:hAnsi="Times New Roman" w:cs="Times New Roman"/>
                <w:sz w:val="24"/>
                <w:szCs w:val="24"/>
              </w:rPr>
              <w:t>Никлас Луман</w:t>
            </w:r>
          </w:p>
        </w:tc>
        <w:tc>
          <w:tcPr>
            <w:tcW w:w="2694" w:type="dxa"/>
            <w:hideMark/>
          </w:tcPr>
          <w:p w14:paraId="712DA03D" w14:textId="0778504C" w:rsidR="00FA43F0" w:rsidRPr="00440872" w:rsidRDefault="00FA43F0" w:rsidP="00323C48">
            <w:pPr>
              <w:spacing w:after="160" w:line="259" w:lineRule="auto"/>
              <w:jc w:val="both"/>
              <w:rPr>
                <w:rFonts w:ascii="Times New Roman" w:hAnsi="Times New Roman" w:cs="Times New Roman"/>
                <w:sz w:val="24"/>
                <w:szCs w:val="24"/>
              </w:rPr>
            </w:pPr>
            <w:r w:rsidRPr="00440872">
              <w:rPr>
                <w:rFonts w:ascii="Times New Roman" w:hAnsi="Times New Roman" w:cs="Times New Roman"/>
                <w:sz w:val="24"/>
                <w:szCs w:val="24"/>
              </w:rPr>
              <w:t>Теория социальных систем</w:t>
            </w:r>
          </w:p>
        </w:tc>
        <w:tc>
          <w:tcPr>
            <w:tcW w:w="3821" w:type="dxa"/>
            <w:hideMark/>
          </w:tcPr>
          <w:p w14:paraId="7E69379F" w14:textId="77777777" w:rsidR="00FA43F0" w:rsidRPr="00440872" w:rsidRDefault="00FA43F0" w:rsidP="00323C48">
            <w:pPr>
              <w:spacing w:after="160" w:line="259" w:lineRule="auto"/>
              <w:jc w:val="both"/>
              <w:rPr>
                <w:rFonts w:ascii="Times New Roman" w:hAnsi="Times New Roman" w:cs="Times New Roman"/>
                <w:sz w:val="24"/>
                <w:szCs w:val="24"/>
              </w:rPr>
            </w:pPr>
            <w:r w:rsidRPr="00440872">
              <w:rPr>
                <w:rFonts w:ascii="Times New Roman" w:hAnsi="Times New Roman" w:cs="Times New Roman"/>
                <w:sz w:val="24"/>
                <w:szCs w:val="24"/>
              </w:rPr>
              <w:t>Рассматривал социальные системы как самоорганизующиеся структуры коммуникации, независимые от индивидуальных действий. Разделил систему и окружающую среду.</w:t>
            </w:r>
          </w:p>
        </w:tc>
      </w:tr>
      <w:tr w:rsidR="00FA43F0" w:rsidRPr="00440872" w14:paraId="3D3F44A8" w14:textId="77777777" w:rsidTr="00323C48">
        <w:tc>
          <w:tcPr>
            <w:tcW w:w="562" w:type="dxa"/>
            <w:hideMark/>
          </w:tcPr>
          <w:p w14:paraId="6597716D" w14:textId="4036BF86" w:rsidR="00FA43F0" w:rsidRPr="00440872" w:rsidRDefault="00FA43F0" w:rsidP="00323C48">
            <w:pPr>
              <w:spacing w:after="160" w:line="259" w:lineRule="auto"/>
              <w:jc w:val="both"/>
              <w:rPr>
                <w:rFonts w:ascii="Times New Roman" w:hAnsi="Times New Roman" w:cs="Times New Roman"/>
                <w:sz w:val="24"/>
                <w:szCs w:val="24"/>
              </w:rPr>
            </w:pPr>
            <w:r w:rsidRPr="00440872">
              <w:rPr>
                <w:rFonts w:ascii="Times New Roman" w:hAnsi="Times New Roman" w:cs="Times New Roman"/>
                <w:sz w:val="24"/>
                <w:szCs w:val="24"/>
              </w:rPr>
              <w:t>3</w:t>
            </w:r>
          </w:p>
        </w:tc>
        <w:tc>
          <w:tcPr>
            <w:tcW w:w="2268" w:type="dxa"/>
          </w:tcPr>
          <w:p w14:paraId="1E45B431" w14:textId="640C2D41" w:rsidR="00FA43F0" w:rsidRPr="00440872" w:rsidRDefault="00FA43F0" w:rsidP="00323C48">
            <w:pPr>
              <w:jc w:val="both"/>
              <w:rPr>
                <w:rFonts w:ascii="Times New Roman" w:hAnsi="Times New Roman" w:cs="Times New Roman"/>
                <w:sz w:val="24"/>
                <w:szCs w:val="24"/>
              </w:rPr>
            </w:pPr>
            <w:r w:rsidRPr="00440872">
              <w:rPr>
                <w:rFonts w:ascii="Times New Roman" w:hAnsi="Times New Roman" w:cs="Times New Roman"/>
                <w:sz w:val="24"/>
                <w:szCs w:val="24"/>
              </w:rPr>
              <w:t>Эмиль Дюркгейм</w:t>
            </w:r>
          </w:p>
        </w:tc>
        <w:tc>
          <w:tcPr>
            <w:tcW w:w="2694" w:type="dxa"/>
            <w:hideMark/>
          </w:tcPr>
          <w:p w14:paraId="7DE740B4" w14:textId="659EF5B9" w:rsidR="00FA43F0" w:rsidRPr="00440872" w:rsidRDefault="00FA43F0" w:rsidP="00323C48">
            <w:pPr>
              <w:spacing w:after="160" w:line="259" w:lineRule="auto"/>
              <w:jc w:val="both"/>
              <w:rPr>
                <w:rFonts w:ascii="Times New Roman" w:hAnsi="Times New Roman" w:cs="Times New Roman"/>
                <w:sz w:val="24"/>
                <w:szCs w:val="24"/>
              </w:rPr>
            </w:pPr>
            <w:r w:rsidRPr="00440872">
              <w:rPr>
                <w:rFonts w:ascii="Times New Roman" w:hAnsi="Times New Roman" w:cs="Times New Roman"/>
                <w:sz w:val="24"/>
                <w:szCs w:val="24"/>
              </w:rPr>
              <w:t>Социологический реализм</w:t>
            </w:r>
          </w:p>
        </w:tc>
        <w:tc>
          <w:tcPr>
            <w:tcW w:w="3821" w:type="dxa"/>
            <w:hideMark/>
          </w:tcPr>
          <w:p w14:paraId="2BAA3EFD" w14:textId="77777777" w:rsidR="00FA43F0" w:rsidRPr="00440872" w:rsidRDefault="00FA43F0" w:rsidP="00323C48">
            <w:pPr>
              <w:spacing w:after="160" w:line="259" w:lineRule="auto"/>
              <w:jc w:val="both"/>
              <w:rPr>
                <w:rFonts w:ascii="Times New Roman" w:hAnsi="Times New Roman" w:cs="Times New Roman"/>
                <w:sz w:val="24"/>
                <w:szCs w:val="24"/>
              </w:rPr>
            </w:pPr>
            <w:r w:rsidRPr="00440872">
              <w:rPr>
                <w:rFonts w:ascii="Times New Roman" w:hAnsi="Times New Roman" w:cs="Times New Roman"/>
                <w:sz w:val="24"/>
                <w:szCs w:val="24"/>
              </w:rPr>
              <w:t>Исследовал коллективное сознание и социальную солидарность как ключевые элементы устойчивости социальных систем. Различал механическую и органическую солидарность.</w:t>
            </w:r>
          </w:p>
        </w:tc>
      </w:tr>
      <w:tr w:rsidR="00FA43F0" w:rsidRPr="00440872" w14:paraId="6CF28F5B" w14:textId="77777777" w:rsidTr="00F3142C">
        <w:tc>
          <w:tcPr>
            <w:tcW w:w="562" w:type="dxa"/>
            <w:tcBorders>
              <w:bottom w:val="single" w:sz="4" w:space="0" w:color="auto"/>
            </w:tcBorders>
            <w:hideMark/>
          </w:tcPr>
          <w:p w14:paraId="3F39A537" w14:textId="3110E57D" w:rsidR="00FA43F0" w:rsidRPr="00440872" w:rsidRDefault="00FA43F0" w:rsidP="00323C48">
            <w:pPr>
              <w:spacing w:after="160" w:line="259" w:lineRule="auto"/>
              <w:jc w:val="both"/>
              <w:rPr>
                <w:rFonts w:ascii="Times New Roman" w:hAnsi="Times New Roman" w:cs="Times New Roman"/>
                <w:sz w:val="24"/>
                <w:szCs w:val="24"/>
              </w:rPr>
            </w:pPr>
            <w:r w:rsidRPr="00440872">
              <w:rPr>
                <w:rFonts w:ascii="Times New Roman" w:hAnsi="Times New Roman" w:cs="Times New Roman"/>
                <w:sz w:val="24"/>
                <w:szCs w:val="24"/>
              </w:rPr>
              <w:t>4</w:t>
            </w:r>
          </w:p>
        </w:tc>
        <w:tc>
          <w:tcPr>
            <w:tcW w:w="2268" w:type="dxa"/>
            <w:tcBorders>
              <w:bottom w:val="single" w:sz="4" w:space="0" w:color="auto"/>
            </w:tcBorders>
          </w:tcPr>
          <w:p w14:paraId="75B61963" w14:textId="42310AFA" w:rsidR="00FA43F0" w:rsidRPr="00440872" w:rsidRDefault="00FA43F0" w:rsidP="00323C48">
            <w:pPr>
              <w:jc w:val="both"/>
              <w:rPr>
                <w:rFonts w:ascii="Times New Roman" w:hAnsi="Times New Roman" w:cs="Times New Roman"/>
                <w:sz w:val="24"/>
                <w:szCs w:val="24"/>
              </w:rPr>
            </w:pPr>
            <w:r w:rsidRPr="00440872">
              <w:rPr>
                <w:rFonts w:ascii="Times New Roman" w:hAnsi="Times New Roman" w:cs="Times New Roman"/>
                <w:sz w:val="24"/>
                <w:szCs w:val="24"/>
              </w:rPr>
              <w:t>Герберт Спенсер</w:t>
            </w:r>
          </w:p>
        </w:tc>
        <w:tc>
          <w:tcPr>
            <w:tcW w:w="2694" w:type="dxa"/>
            <w:tcBorders>
              <w:bottom w:val="single" w:sz="4" w:space="0" w:color="auto"/>
            </w:tcBorders>
            <w:hideMark/>
          </w:tcPr>
          <w:p w14:paraId="21841410" w14:textId="731E8A8C" w:rsidR="00FA43F0" w:rsidRPr="00440872" w:rsidRDefault="00FA43F0" w:rsidP="00323C48">
            <w:pPr>
              <w:spacing w:after="160" w:line="259" w:lineRule="auto"/>
              <w:jc w:val="both"/>
              <w:rPr>
                <w:rFonts w:ascii="Times New Roman" w:hAnsi="Times New Roman" w:cs="Times New Roman"/>
                <w:sz w:val="24"/>
                <w:szCs w:val="24"/>
              </w:rPr>
            </w:pPr>
            <w:r w:rsidRPr="00440872">
              <w:rPr>
                <w:rFonts w:ascii="Times New Roman" w:hAnsi="Times New Roman" w:cs="Times New Roman"/>
                <w:sz w:val="24"/>
                <w:szCs w:val="24"/>
              </w:rPr>
              <w:t>Организмическая теория</w:t>
            </w:r>
          </w:p>
        </w:tc>
        <w:tc>
          <w:tcPr>
            <w:tcW w:w="3821" w:type="dxa"/>
            <w:tcBorders>
              <w:bottom w:val="single" w:sz="4" w:space="0" w:color="auto"/>
            </w:tcBorders>
            <w:hideMark/>
          </w:tcPr>
          <w:p w14:paraId="63025E8F" w14:textId="5C9B2039" w:rsidR="00B9557D" w:rsidRPr="00777729" w:rsidRDefault="00FA43F0" w:rsidP="00B9557D">
            <w:pPr>
              <w:spacing w:after="160" w:line="259" w:lineRule="auto"/>
              <w:jc w:val="both"/>
              <w:rPr>
                <w:rFonts w:ascii="Times New Roman" w:hAnsi="Times New Roman" w:cs="Times New Roman"/>
                <w:sz w:val="24"/>
                <w:szCs w:val="24"/>
                <w:lang w:val="kk-KZ"/>
              </w:rPr>
            </w:pPr>
            <w:r w:rsidRPr="00440872">
              <w:rPr>
                <w:rFonts w:ascii="Times New Roman" w:hAnsi="Times New Roman" w:cs="Times New Roman"/>
                <w:sz w:val="24"/>
                <w:szCs w:val="24"/>
              </w:rPr>
              <w:t>Сравнивал общество с организмом, где разные части выполняют специализированные функции. Ввел понятие социальной эволюции.</w:t>
            </w:r>
          </w:p>
        </w:tc>
      </w:tr>
      <w:tr w:rsidR="00FA43F0" w:rsidRPr="00440872" w14:paraId="20B1EFB5" w14:textId="77777777" w:rsidTr="00DB637E">
        <w:trPr>
          <w:trHeight w:val="2462"/>
        </w:trPr>
        <w:tc>
          <w:tcPr>
            <w:tcW w:w="562" w:type="dxa"/>
            <w:tcBorders>
              <w:bottom w:val="nil"/>
            </w:tcBorders>
            <w:hideMark/>
          </w:tcPr>
          <w:p w14:paraId="3072761E" w14:textId="7E9DE6F4" w:rsidR="00FA43F0" w:rsidRPr="00440872" w:rsidRDefault="00FA43F0" w:rsidP="00323C48">
            <w:pPr>
              <w:spacing w:after="160" w:line="259" w:lineRule="auto"/>
              <w:jc w:val="both"/>
              <w:rPr>
                <w:rFonts w:ascii="Times New Roman" w:hAnsi="Times New Roman" w:cs="Times New Roman"/>
                <w:sz w:val="24"/>
                <w:szCs w:val="24"/>
              </w:rPr>
            </w:pPr>
            <w:r w:rsidRPr="00440872">
              <w:rPr>
                <w:rFonts w:ascii="Times New Roman" w:hAnsi="Times New Roman" w:cs="Times New Roman"/>
                <w:sz w:val="24"/>
                <w:szCs w:val="24"/>
              </w:rPr>
              <w:t>5</w:t>
            </w:r>
          </w:p>
        </w:tc>
        <w:tc>
          <w:tcPr>
            <w:tcW w:w="2268" w:type="dxa"/>
            <w:tcBorders>
              <w:bottom w:val="nil"/>
            </w:tcBorders>
          </w:tcPr>
          <w:p w14:paraId="18C1A99D" w14:textId="6E7EF607" w:rsidR="00FA43F0" w:rsidRPr="00440872" w:rsidRDefault="00FA43F0" w:rsidP="00323C48">
            <w:pPr>
              <w:jc w:val="both"/>
              <w:rPr>
                <w:rFonts w:ascii="Times New Roman" w:hAnsi="Times New Roman" w:cs="Times New Roman"/>
                <w:sz w:val="24"/>
                <w:szCs w:val="24"/>
              </w:rPr>
            </w:pPr>
            <w:r w:rsidRPr="00440872">
              <w:rPr>
                <w:rFonts w:ascii="Times New Roman" w:hAnsi="Times New Roman" w:cs="Times New Roman"/>
                <w:sz w:val="24"/>
                <w:szCs w:val="24"/>
              </w:rPr>
              <w:t>Пьер Бурдье</w:t>
            </w:r>
          </w:p>
        </w:tc>
        <w:tc>
          <w:tcPr>
            <w:tcW w:w="2694" w:type="dxa"/>
            <w:tcBorders>
              <w:bottom w:val="nil"/>
            </w:tcBorders>
            <w:hideMark/>
          </w:tcPr>
          <w:p w14:paraId="322A31A5" w14:textId="65F8E6F8" w:rsidR="00FA43F0" w:rsidRPr="00440872" w:rsidRDefault="00FA43F0" w:rsidP="00323C48">
            <w:pPr>
              <w:spacing w:after="160" w:line="259" w:lineRule="auto"/>
              <w:jc w:val="both"/>
              <w:rPr>
                <w:rFonts w:ascii="Times New Roman" w:hAnsi="Times New Roman" w:cs="Times New Roman"/>
                <w:sz w:val="24"/>
                <w:szCs w:val="24"/>
              </w:rPr>
            </w:pPr>
            <w:r w:rsidRPr="00440872">
              <w:rPr>
                <w:rFonts w:ascii="Times New Roman" w:hAnsi="Times New Roman" w:cs="Times New Roman"/>
                <w:sz w:val="24"/>
                <w:szCs w:val="24"/>
              </w:rPr>
              <w:t>Теория практик</w:t>
            </w:r>
          </w:p>
        </w:tc>
        <w:tc>
          <w:tcPr>
            <w:tcW w:w="3821" w:type="dxa"/>
            <w:tcBorders>
              <w:bottom w:val="nil"/>
            </w:tcBorders>
            <w:hideMark/>
          </w:tcPr>
          <w:p w14:paraId="17BF4B21" w14:textId="77777777" w:rsidR="00FA43F0" w:rsidRPr="00440872" w:rsidRDefault="00FA43F0" w:rsidP="00323C48">
            <w:pPr>
              <w:spacing w:after="160" w:line="259" w:lineRule="auto"/>
              <w:jc w:val="both"/>
              <w:rPr>
                <w:rFonts w:ascii="Times New Roman" w:hAnsi="Times New Roman" w:cs="Times New Roman"/>
                <w:sz w:val="24"/>
                <w:szCs w:val="24"/>
              </w:rPr>
            </w:pPr>
            <w:r w:rsidRPr="00440872">
              <w:rPr>
                <w:rFonts w:ascii="Times New Roman" w:hAnsi="Times New Roman" w:cs="Times New Roman"/>
                <w:sz w:val="24"/>
                <w:szCs w:val="24"/>
              </w:rPr>
              <w:t>Ввел понятие «социального поля» и «габитуса» для объяснения структуры социальных систем через практики агентов. Рассматривал символический капитал как часть социальных взаимодействий.</w:t>
            </w:r>
          </w:p>
        </w:tc>
      </w:tr>
      <w:tr w:rsidR="00F3142C" w:rsidRPr="00440872" w14:paraId="55862DB8" w14:textId="77777777" w:rsidTr="00DB637E">
        <w:tc>
          <w:tcPr>
            <w:tcW w:w="562" w:type="dxa"/>
            <w:tcBorders>
              <w:top w:val="nil"/>
              <w:left w:val="nil"/>
              <w:bottom w:val="nil"/>
              <w:right w:val="nil"/>
            </w:tcBorders>
          </w:tcPr>
          <w:p w14:paraId="3646C224" w14:textId="77777777" w:rsidR="00F3142C" w:rsidRPr="00440872" w:rsidRDefault="00F3142C" w:rsidP="00323C48">
            <w:pPr>
              <w:jc w:val="both"/>
              <w:rPr>
                <w:rFonts w:ascii="Times New Roman" w:hAnsi="Times New Roman" w:cs="Times New Roman"/>
                <w:sz w:val="24"/>
                <w:szCs w:val="24"/>
              </w:rPr>
            </w:pPr>
          </w:p>
        </w:tc>
        <w:tc>
          <w:tcPr>
            <w:tcW w:w="2268" w:type="dxa"/>
            <w:tcBorders>
              <w:top w:val="nil"/>
              <w:left w:val="nil"/>
              <w:bottom w:val="nil"/>
              <w:right w:val="nil"/>
            </w:tcBorders>
          </w:tcPr>
          <w:p w14:paraId="5392AC2E" w14:textId="77777777" w:rsidR="00F3142C" w:rsidRPr="00440872" w:rsidRDefault="00F3142C" w:rsidP="00323C48">
            <w:pPr>
              <w:jc w:val="both"/>
              <w:rPr>
                <w:rFonts w:ascii="Times New Roman" w:hAnsi="Times New Roman" w:cs="Times New Roman"/>
                <w:sz w:val="24"/>
                <w:szCs w:val="24"/>
              </w:rPr>
            </w:pPr>
          </w:p>
        </w:tc>
        <w:tc>
          <w:tcPr>
            <w:tcW w:w="2694" w:type="dxa"/>
            <w:tcBorders>
              <w:top w:val="nil"/>
              <w:left w:val="nil"/>
              <w:bottom w:val="nil"/>
              <w:right w:val="nil"/>
            </w:tcBorders>
          </w:tcPr>
          <w:p w14:paraId="3CE43707" w14:textId="77777777" w:rsidR="00F3142C" w:rsidRPr="00440872" w:rsidRDefault="00F3142C" w:rsidP="00323C48">
            <w:pPr>
              <w:jc w:val="both"/>
              <w:rPr>
                <w:rFonts w:ascii="Times New Roman" w:hAnsi="Times New Roman" w:cs="Times New Roman"/>
                <w:sz w:val="24"/>
                <w:szCs w:val="24"/>
              </w:rPr>
            </w:pPr>
          </w:p>
        </w:tc>
        <w:tc>
          <w:tcPr>
            <w:tcW w:w="3821" w:type="dxa"/>
            <w:tcBorders>
              <w:top w:val="nil"/>
              <w:left w:val="nil"/>
              <w:bottom w:val="nil"/>
              <w:right w:val="nil"/>
            </w:tcBorders>
          </w:tcPr>
          <w:p w14:paraId="1A1FEAFA" w14:textId="77777777" w:rsidR="00F3142C" w:rsidRPr="00440872" w:rsidRDefault="00F3142C" w:rsidP="00323C48">
            <w:pPr>
              <w:jc w:val="both"/>
              <w:rPr>
                <w:rFonts w:ascii="Times New Roman" w:hAnsi="Times New Roman" w:cs="Times New Roman"/>
                <w:sz w:val="24"/>
                <w:szCs w:val="24"/>
              </w:rPr>
            </w:pPr>
          </w:p>
        </w:tc>
      </w:tr>
      <w:tr w:rsidR="00F3142C" w:rsidRPr="00440872" w14:paraId="508342D1" w14:textId="77777777" w:rsidTr="00DB637E">
        <w:tc>
          <w:tcPr>
            <w:tcW w:w="9345" w:type="dxa"/>
            <w:gridSpan w:val="4"/>
            <w:tcBorders>
              <w:top w:val="nil"/>
              <w:left w:val="nil"/>
              <w:bottom w:val="nil"/>
              <w:right w:val="nil"/>
            </w:tcBorders>
          </w:tcPr>
          <w:p w14:paraId="60C7DBC1" w14:textId="77777777" w:rsidR="00376BDE" w:rsidRDefault="00376BDE" w:rsidP="00323C48">
            <w:pPr>
              <w:jc w:val="both"/>
              <w:rPr>
                <w:rFonts w:ascii="Times New Roman" w:hAnsi="Times New Roman" w:cs="Times New Roman"/>
                <w:i/>
                <w:iCs/>
                <w:sz w:val="24"/>
                <w:szCs w:val="24"/>
              </w:rPr>
            </w:pPr>
          </w:p>
          <w:p w14:paraId="561DCE61" w14:textId="45DA3FA1" w:rsidR="00F3142C" w:rsidRPr="00440872" w:rsidRDefault="00F3142C" w:rsidP="00323C48">
            <w:pPr>
              <w:jc w:val="both"/>
              <w:rPr>
                <w:rFonts w:ascii="Times New Roman" w:hAnsi="Times New Roman" w:cs="Times New Roman"/>
                <w:i/>
                <w:iCs/>
                <w:sz w:val="24"/>
                <w:szCs w:val="24"/>
              </w:rPr>
            </w:pPr>
            <w:r w:rsidRPr="00440872">
              <w:rPr>
                <w:rFonts w:ascii="Times New Roman" w:hAnsi="Times New Roman" w:cs="Times New Roman"/>
                <w:i/>
                <w:iCs/>
                <w:sz w:val="24"/>
                <w:szCs w:val="24"/>
              </w:rPr>
              <w:lastRenderedPageBreak/>
              <w:t xml:space="preserve">Продолжение таблицы 1 </w:t>
            </w:r>
          </w:p>
        </w:tc>
      </w:tr>
      <w:tr w:rsidR="00F3142C" w:rsidRPr="00440872" w14:paraId="6D3844D5" w14:textId="77777777" w:rsidTr="00DB637E">
        <w:tc>
          <w:tcPr>
            <w:tcW w:w="562" w:type="dxa"/>
            <w:tcBorders>
              <w:top w:val="nil"/>
            </w:tcBorders>
          </w:tcPr>
          <w:p w14:paraId="49B6CA05" w14:textId="3037B058" w:rsidR="00F3142C" w:rsidRPr="00440872" w:rsidRDefault="00F3142C" w:rsidP="00F3142C">
            <w:pPr>
              <w:jc w:val="center"/>
              <w:rPr>
                <w:rFonts w:ascii="Times New Roman" w:hAnsi="Times New Roman" w:cs="Times New Roman"/>
                <w:sz w:val="24"/>
                <w:szCs w:val="24"/>
              </w:rPr>
            </w:pPr>
            <w:r w:rsidRPr="00440872">
              <w:rPr>
                <w:rFonts w:ascii="Times New Roman" w:hAnsi="Times New Roman" w:cs="Times New Roman"/>
                <w:sz w:val="24"/>
                <w:szCs w:val="24"/>
              </w:rPr>
              <w:lastRenderedPageBreak/>
              <w:t>1</w:t>
            </w:r>
          </w:p>
        </w:tc>
        <w:tc>
          <w:tcPr>
            <w:tcW w:w="2268" w:type="dxa"/>
            <w:tcBorders>
              <w:top w:val="nil"/>
            </w:tcBorders>
          </w:tcPr>
          <w:p w14:paraId="04710121" w14:textId="6374ED71" w:rsidR="00F3142C" w:rsidRPr="00440872" w:rsidRDefault="00F3142C" w:rsidP="00F3142C">
            <w:pPr>
              <w:jc w:val="center"/>
              <w:rPr>
                <w:rFonts w:ascii="Times New Roman" w:hAnsi="Times New Roman" w:cs="Times New Roman"/>
                <w:sz w:val="24"/>
                <w:szCs w:val="24"/>
              </w:rPr>
            </w:pPr>
            <w:r w:rsidRPr="00440872">
              <w:rPr>
                <w:rFonts w:ascii="Times New Roman" w:hAnsi="Times New Roman" w:cs="Times New Roman"/>
                <w:sz w:val="24"/>
                <w:szCs w:val="24"/>
              </w:rPr>
              <w:t>2</w:t>
            </w:r>
          </w:p>
        </w:tc>
        <w:tc>
          <w:tcPr>
            <w:tcW w:w="2694" w:type="dxa"/>
            <w:tcBorders>
              <w:top w:val="nil"/>
            </w:tcBorders>
          </w:tcPr>
          <w:p w14:paraId="7E450442" w14:textId="17C60136" w:rsidR="00F3142C" w:rsidRPr="00440872" w:rsidRDefault="00F3142C" w:rsidP="00F3142C">
            <w:pPr>
              <w:jc w:val="center"/>
              <w:rPr>
                <w:rFonts w:ascii="Times New Roman" w:hAnsi="Times New Roman" w:cs="Times New Roman"/>
                <w:sz w:val="24"/>
                <w:szCs w:val="24"/>
              </w:rPr>
            </w:pPr>
            <w:r w:rsidRPr="00440872">
              <w:rPr>
                <w:rFonts w:ascii="Times New Roman" w:hAnsi="Times New Roman" w:cs="Times New Roman"/>
                <w:sz w:val="24"/>
                <w:szCs w:val="24"/>
              </w:rPr>
              <w:t>3</w:t>
            </w:r>
          </w:p>
        </w:tc>
        <w:tc>
          <w:tcPr>
            <w:tcW w:w="3821" w:type="dxa"/>
            <w:tcBorders>
              <w:top w:val="nil"/>
            </w:tcBorders>
          </w:tcPr>
          <w:p w14:paraId="38C15DCD" w14:textId="22294372" w:rsidR="00F3142C" w:rsidRPr="00440872" w:rsidRDefault="00F3142C" w:rsidP="00F3142C">
            <w:pPr>
              <w:jc w:val="center"/>
              <w:rPr>
                <w:rFonts w:ascii="Times New Roman" w:hAnsi="Times New Roman" w:cs="Times New Roman"/>
                <w:sz w:val="24"/>
                <w:szCs w:val="24"/>
              </w:rPr>
            </w:pPr>
            <w:r w:rsidRPr="00440872">
              <w:rPr>
                <w:rFonts w:ascii="Times New Roman" w:hAnsi="Times New Roman" w:cs="Times New Roman"/>
                <w:sz w:val="24"/>
                <w:szCs w:val="24"/>
              </w:rPr>
              <w:t>4</w:t>
            </w:r>
          </w:p>
        </w:tc>
      </w:tr>
      <w:tr w:rsidR="00FA43F0" w:rsidRPr="00440872" w14:paraId="3919E633" w14:textId="77777777" w:rsidTr="00323C48">
        <w:tc>
          <w:tcPr>
            <w:tcW w:w="562" w:type="dxa"/>
            <w:hideMark/>
          </w:tcPr>
          <w:p w14:paraId="6545A780" w14:textId="358F6CB8" w:rsidR="00FA43F0" w:rsidRPr="00440872" w:rsidRDefault="00323C48" w:rsidP="00323C48">
            <w:pPr>
              <w:spacing w:after="160" w:line="259" w:lineRule="auto"/>
              <w:jc w:val="both"/>
              <w:rPr>
                <w:rFonts w:ascii="Times New Roman" w:hAnsi="Times New Roman" w:cs="Times New Roman"/>
                <w:sz w:val="24"/>
                <w:szCs w:val="24"/>
              </w:rPr>
            </w:pPr>
            <w:r w:rsidRPr="00440872">
              <w:rPr>
                <w:rFonts w:ascii="Times New Roman" w:hAnsi="Times New Roman" w:cs="Times New Roman"/>
                <w:sz w:val="24"/>
                <w:szCs w:val="24"/>
              </w:rPr>
              <w:t>6</w:t>
            </w:r>
          </w:p>
        </w:tc>
        <w:tc>
          <w:tcPr>
            <w:tcW w:w="2268" w:type="dxa"/>
          </w:tcPr>
          <w:p w14:paraId="59C949F9" w14:textId="17B16940" w:rsidR="00FA43F0" w:rsidRPr="00440872" w:rsidRDefault="00FA43F0" w:rsidP="00323C48">
            <w:pPr>
              <w:jc w:val="both"/>
              <w:rPr>
                <w:rFonts w:ascii="Times New Roman" w:hAnsi="Times New Roman" w:cs="Times New Roman"/>
                <w:sz w:val="24"/>
                <w:szCs w:val="24"/>
              </w:rPr>
            </w:pPr>
            <w:r w:rsidRPr="00440872">
              <w:rPr>
                <w:rFonts w:ascii="Times New Roman" w:hAnsi="Times New Roman" w:cs="Times New Roman"/>
                <w:sz w:val="24"/>
                <w:szCs w:val="24"/>
              </w:rPr>
              <w:t>Юрген Хабермас</w:t>
            </w:r>
          </w:p>
        </w:tc>
        <w:tc>
          <w:tcPr>
            <w:tcW w:w="2694" w:type="dxa"/>
            <w:hideMark/>
          </w:tcPr>
          <w:p w14:paraId="3C37D4E8" w14:textId="5894A6A1" w:rsidR="00FA43F0" w:rsidRPr="00440872" w:rsidRDefault="00FA43F0" w:rsidP="00323C48">
            <w:pPr>
              <w:spacing w:after="160" w:line="259" w:lineRule="auto"/>
              <w:jc w:val="both"/>
              <w:rPr>
                <w:rFonts w:ascii="Times New Roman" w:hAnsi="Times New Roman" w:cs="Times New Roman"/>
                <w:sz w:val="24"/>
                <w:szCs w:val="24"/>
              </w:rPr>
            </w:pPr>
            <w:r w:rsidRPr="00440872">
              <w:rPr>
                <w:rFonts w:ascii="Times New Roman" w:hAnsi="Times New Roman" w:cs="Times New Roman"/>
                <w:sz w:val="24"/>
                <w:szCs w:val="24"/>
              </w:rPr>
              <w:t>Теория коммуникативного действия</w:t>
            </w:r>
          </w:p>
        </w:tc>
        <w:tc>
          <w:tcPr>
            <w:tcW w:w="3821" w:type="dxa"/>
            <w:hideMark/>
          </w:tcPr>
          <w:p w14:paraId="44EFA857" w14:textId="77777777" w:rsidR="00FA43F0" w:rsidRPr="00440872" w:rsidRDefault="00FA43F0" w:rsidP="00323C48">
            <w:pPr>
              <w:spacing w:after="160" w:line="259" w:lineRule="auto"/>
              <w:jc w:val="both"/>
              <w:rPr>
                <w:rFonts w:ascii="Times New Roman" w:hAnsi="Times New Roman" w:cs="Times New Roman"/>
                <w:sz w:val="24"/>
                <w:szCs w:val="24"/>
              </w:rPr>
            </w:pPr>
            <w:r w:rsidRPr="00440872">
              <w:rPr>
                <w:rFonts w:ascii="Times New Roman" w:hAnsi="Times New Roman" w:cs="Times New Roman"/>
                <w:sz w:val="24"/>
                <w:szCs w:val="24"/>
              </w:rPr>
              <w:t>Рассматривал социальные системы через призму взаимодействия, различая жизненный мир и системный мир. Выделял стратегическое и коммуникативное действие.</w:t>
            </w:r>
          </w:p>
        </w:tc>
      </w:tr>
      <w:tr w:rsidR="00FA43F0" w:rsidRPr="00440872" w14:paraId="337D80F1" w14:textId="77777777" w:rsidTr="00323C48">
        <w:tc>
          <w:tcPr>
            <w:tcW w:w="562" w:type="dxa"/>
            <w:hideMark/>
          </w:tcPr>
          <w:p w14:paraId="31A10F24" w14:textId="7C028115" w:rsidR="00FA43F0" w:rsidRPr="00440872" w:rsidRDefault="00323C48" w:rsidP="00323C48">
            <w:pPr>
              <w:spacing w:after="160" w:line="259" w:lineRule="auto"/>
              <w:jc w:val="both"/>
              <w:rPr>
                <w:rFonts w:ascii="Times New Roman" w:hAnsi="Times New Roman" w:cs="Times New Roman"/>
                <w:sz w:val="24"/>
                <w:szCs w:val="24"/>
              </w:rPr>
            </w:pPr>
            <w:r w:rsidRPr="00440872">
              <w:rPr>
                <w:rFonts w:ascii="Times New Roman" w:hAnsi="Times New Roman" w:cs="Times New Roman"/>
                <w:sz w:val="24"/>
                <w:szCs w:val="24"/>
              </w:rPr>
              <w:t>7</w:t>
            </w:r>
          </w:p>
        </w:tc>
        <w:tc>
          <w:tcPr>
            <w:tcW w:w="2268" w:type="dxa"/>
          </w:tcPr>
          <w:p w14:paraId="03FD746D" w14:textId="0C1F75B9" w:rsidR="00FA43F0" w:rsidRPr="00440872" w:rsidRDefault="00FA43F0" w:rsidP="00323C48">
            <w:pPr>
              <w:jc w:val="both"/>
              <w:rPr>
                <w:rFonts w:ascii="Times New Roman" w:hAnsi="Times New Roman" w:cs="Times New Roman"/>
                <w:sz w:val="24"/>
                <w:szCs w:val="24"/>
              </w:rPr>
            </w:pPr>
            <w:r w:rsidRPr="00440872">
              <w:rPr>
                <w:rFonts w:ascii="Times New Roman" w:hAnsi="Times New Roman" w:cs="Times New Roman"/>
                <w:sz w:val="24"/>
                <w:szCs w:val="24"/>
              </w:rPr>
              <w:t>Карл Маркс</w:t>
            </w:r>
          </w:p>
        </w:tc>
        <w:tc>
          <w:tcPr>
            <w:tcW w:w="2694" w:type="dxa"/>
            <w:hideMark/>
          </w:tcPr>
          <w:p w14:paraId="0ACE9F0A" w14:textId="1A27CD58" w:rsidR="00FA43F0" w:rsidRPr="00440872" w:rsidRDefault="00FA43F0" w:rsidP="00323C48">
            <w:pPr>
              <w:spacing w:after="160" w:line="259" w:lineRule="auto"/>
              <w:jc w:val="both"/>
              <w:rPr>
                <w:rFonts w:ascii="Times New Roman" w:hAnsi="Times New Roman" w:cs="Times New Roman"/>
                <w:sz w:val="24"/>
                <w:szCs w:val="24"/>
              </w:rPr>
            </w:pPr>
            <w:r w:rsidRPr="00440872">
              <w:rPr>
                <w:rFonts w:ascii="Times New Roman" w:hAnsi="Times New Roman" w:cs="Times New Roman"/>
                <w:sz w:val="24"/>
                <w:szCs w:val="24"/>
              </w:rPr>
              <w:t>Исторический материализм</w:t>
            </w:r>
          </w:p>
        </w:tc>
        <w:tc>
          <w:tcPr>
            <w:tcW w:w="3821" w:type="dxa"/>
            <w:hideMark/>
          </w:tcPr>
          <w:p w14:paraId="33B7F6A2" w14:textId="77777777" w:rsidR="00FA43F0" w:rsidRPr="00440872" w:rsidRDefault="00FA43F0" w:rsidP="00323C48">
            <w:pPr>
              <w:spacing w:after="160" w:line="259" w:lineRule="auto"/>
              <w:jc w:val="both"/>
              <w:rPr>
                <w:rFonts w:ascii="Times New Roman" w:hAnsi="Times New Roman" w:cs="Times New Roman"/>
                <w:sz w:val="24"/>
                <w:szCs w:val="24"/>
              </w:rPr>
            </w:pPr>
            <w:r w:rsidRPr="00440872">
              <w:rPr>
                <w:rFonts w:ascii="Times New Roman" w:hAnsi="Times New Roman" w:cs="Times New Roman"/>
                <w:sz w:val="24"/>
                <w:szCs w:val="24"/>
              </w:rPr>
              <w:t>Определял социальные системы через классовую борьбу, базис и надстройку. Экономические отношения определяют общественную структуру.</w:t>
            </w:r>
          </w:p>
        </w:tc>
      </w:tr>
      <w:tr w:rsidR="00FA43F0" w:rsidRPr="00440872" w14:paraId="353E1125" w14:textId="77777777" w:rsidTr="00323C48">
        <w:tc>
          <w:tcPr>
            <w:tcW w:w="562" w:type="dxa"/>
            <w:hideMark/>
          </w:tcPr>
          <w:p w14:paraId="70C85A17" w14:textId="48C2B979" w:rsidR="00FA43F0" w:rsidRPr="00440872" w:rsidRDefault="00323C48" w:rsidP="00323C48">
            <w:pPr>
              <w:spacing w:after="160" w:line="259" w:lineRule="auto"/>
              <w:jc w:val="both"/>
              <w:rPr>
                <w:rFonts w:ascii="Times New Roman" w:hAnsi="Times New Roman" w:cs="Times New Roman"/>
                <w:sz w:val="24"/>
                <w:szCs w:val="24"/>
              </w:rPr>
            </w:pPr>
            <w:r w:rsidRPr="00440872">
              <w:rPr>
                <w:rFonts w:ascii="Times New Roman" w:hAnsi="Times New Roman" w:cs="Times New Roman"/>
                <w:sz w:val="24"/>
                <w:szCs w:val="24"/>
              </w:rPr>
              <w:t>8</w:t>
            </w:r>
          </w:p>
        </w:tc>
        <w:tc>
          <w:tcPr>
            <w:tcW w:w="2268" w:type="dxa"/>
          </w:tcPr>
          <w:p w14:paraId="1014A966" w14:textId="2DF3F9E6" w:rsidR="00FA43F0" w:rsidRPr="00440872" w:rsidRDefault="00FA43F0" w:rsidP="00323C48">
            <w:pPr>
              <w:jc w:val="both"/>
              <w:rPr>
                <w:rFonts w:ascii="Times New Roman" w:hAnsi="Times New Roman" w:cs="Times New Roman"/>
                <w:sz w:val="24"/>
                <w:szCs w:val="24"/>
              </w:rPr>
            </w:pPr>
            <w:r w:rsidRPr="00440872">
              <w:rPr>
                <w:rFonts w:ascii="Times New Roman" w:hAnsi="Times New Roman" w:cs="Times New Roman"/>
                <w:sz w:val="24"/>
                <w:szCs w:val="24"/>
              </w:rPr>
              <w:t>Макс Вебер</w:t>
            </w:r>
          </w:p>
        </w:tc>
        <w:tc>
          <w:tcPr>
            <w:tcW w:w="2694" w:type="dxa"/>
            <w:hideMark/>
          </w:tcPr>
          <w:p w14:paraId="51351B91" w14:textId="2D6829B4" w:rsidR="00FA43F0" w:rsidRPr="00440872" w:rsidRDefault="00FA43F0" w:rsidP="00323C48">
            <w:pPr>
              <w:spacing w:after="160" w:line="259" w:lineRule="auto"/>
              <w:jc w:val="both"/>
              <w:rPr>
                <w:rFonts w:ascii="Times New Roman" w:hAnsi="Times New Roman" w:cs="Times New Roman"/>
                <w:sz w:val="24"/>
                <w:szCs w:val="24"/>
              </w:rPr>
            </w:pPr>
            <w:r w:rsidRPr="00440872">
              <w:rPr>
                <w:rFonts w:ascii="Times New Roman" w:hAnsi="Times New Roman" w:cs="Times New Roman"/>
                <w:sz w:val="24"/>
                <w:szCs w:val="24"/>
              </w:rPr>
              <w:t>Социальная теория действия</w:t>
            </w:r>
          </w:p>
        </w:tc>
        <w:tc>
          <w:tcPr>
            <w:tcW w:w="3821" w:type="dxa"/>
            <w:hideMark/>
          </w:tcPr>
          <w:p w14:paraId="7D6F6336" w14:textId="77777777" w:rsidR="00FA43F0" w:rsidRPr="00440872" w:rsidRDefault="00FA43F0" w:rsidP="00323C48">
            <w:pPr>
              <w:spacing w:after="160" w:line="259" w:lineRule="auto"/>
              <w:jc w:val="both"/>
              <w:rPr>
                <w:rFonts w:ascii="Times New Roman" w:hAnsi="Times New Roman" w:cs="Times New Roman"/>
                <w:sz w:val="24"/>
                <w:szCs w:val="24"/>
              </w:rPr>
            </w:pPr>
            <w:r w:rsidRPr="00440872">
              <w:rPr>
                <w:rFonts w:ascii="Times New Roman" w:hAnsi="Times New Roman" w:cs="Times New Roman"/>
                <w:sz w:val="24"/>
                <w:szCs w:val="24"/>
              </w:rPr>
              <w:t>Ввел концепцию социального действия и рационализации, подчеркивая роль идей и ценностей в формировании социальных систем.</w:t>
            </w:r>
          </w:p>
        </w:tc>
      </w:tr>
      <w:tr w:rsidR="00FA43F0" w:rsidRPr="00440872" w14:paraId="57479B10" w14:textId="77777777" w:rsidTr="00323C48">
        <w:tc>
          <w:tcPr>
            <w:tcW w:w="562" w:type="dxa"/>
            <w:hideMark/>
          </w:tcPr>
          <w:p w14:paraId="29247C1A" w14:textId="781B7FCE" w:rsidR="00FA43F0" w:rsidRPr="00440872" w:rsidRDefault="00323C48" w:rsidP="00323C48">
            <w:pPr>
              <w:spacing w:after="160" w:line="259" w:lineRule="auto"/>
              <w:jc w:val="both"/>
              <w:rPr>
                <w:rFonts w:ascii="Times New Roman" w:hAnsi="Times New Roman" w:cs="Times New Roman"/>
                <w:sz w:val="24"/>
                <w:szCs w:val="24"/>
              </w:rPr>
            </w:pPr>
            <w:r w:rsidRPr="00440872">
              <w:rPr>
                <w:rFonts w:ascii="Times New Roman" w:hAnsi="Times New Roman" w:cs="Times New Roman"/>
                <w:sz w:val="24"/>
                <w:szCs w:val="24"/>
              </w:rPr>
              <w:t>9</w:t>
            </w:r>
          </w:p>
        </w:tc>
        <w:tc>
          <w:tcPr>
            <w:tcW w:w="2268" w:type="dxa"/>
          </w:tcPr>
          <w:p w14:paraId="12ABDBDA" w14:textId="03C6AF2C" w:rsidR="00FA43F0" w:rsidRPr="00440872" w:rsidRDefault="00FA43F0" w:rsidP="00323C48">
            <w:pPr>
              <w:jc w:val="both"/>
              <w:rPr>
                <w:rFonts w:ascii="Times New Roman" w:hAnsi="Times New Roman" w:cs="Times New Roman"/>
                <w:sz w:val="24"/>
                <w:szCs w:val="24"/>
              </w:rPr>
            </w:pPr>
            <w:r w:rsidRPr="00440872">
              <w:rPr>
                <w:rFonts w:ascii="Times New Roman" w:hAnsi="Times New Roman" w:cs="Times New Roman"/>
                <w:sz w:val="24"/>
                <w:szCs w:val="24"/>
              </w:rPr>
              <w:t>Антони Гидденс</w:t>
            </w:r>
          </w:p>
        </w:tc>
        <w:tc>
          <w:tcPr>
            <w:tcW w:w="2694" w:type="dxa"/>
            <w:hideMark/>
          </w:tcPr>
          <w:p w14:paraId="77B9CC1B" w14:textId="03B35AB7" w:rsidR="00FA43F0" w:rsidRPr="00440872" w:rsidRDefault="00FA43F0" w:rsidP="00323C48">
            <w:pPr>
              <w:spacing w:after="160" w:line="259" w:lineRule="auto"/>
              <w:jc w:val="both"/>
              <w:rPr>
                <w:rFonts w:ascii="Times New Roman" w:hAnsi="Times New Roman" w:cs="Times New Roman"/>
                <w:sz w:val="24"/>
                <w:szCs w:val="24"/>
              </w:rPr>
            </w:pPr>
            <w:r w:rsidRPr="00440872">
              <w:rPr>
                <w:rFonts w:ascii="Times New Roman" w:hAnsi="Times New Roman" w:cs="Times New Roman"/>
                <w:sz w:val="24"/>
                <w:szCs w:val="24"/>
              </w:rPr>
              <w:t>Теория структурации</w:t>
            </w:r>
          </w:p>
        </w:tc>
        <w:tc>
          <w:tcPr>
            <w:tcW w:w="3821" w:type="dxa"/>
            <w:hideMark/>
          </w:tcPr>
          <w:p w14:paraId="2DD81FC5" w14:textId="77777777" w:rsidR="00FA43F0" w:rsidRPr="00440872" w:rsidRDefault="00FA43F0" w:rsidP="00323C48">
            <w:pPr>
              <w:spacing w:after="160" w:line="259" w:lineRule="auto"/>
              <w:jc w:val="both"/>
              <w:rPr>
                <w:rFonts w:ascii="Times New Roman" w:hAnsi="Times New Roman" w:cs="Times New Roman"/>
                <w:sz w:val="24"/>
                <w:szCs w:val="24"/>
              </w:rPr>
            </w:pPr>
            <w:r w:rsidRPr="00440872">
              <w:rPr>
                <w:rFonts w:ascii="Times New Roman" w:hAnsi="Times New Roman" w:cs="Times New Roman"/>
                <w:sz w:val="24"/>
                <w:szCs w:val="24"/>
              </w:rPr>
              <w:t>Социальные системы формируются через практики агентов, которые одновременно создают и воспроизводят социальную структуру.</w:t>
            </w:r>
          </w:p>
        </w:tc>
      </w:tr>
      <w:tr w:rsidR="00FA43F0" w:rsidRPr="00440872" w14:paraId="6B982B50" w14:textId="77777777" w:rsidTr="00323C48">
        <w:tc>
          <w:tcPr>
            <w:tcW w:w="562" w:type="dxa"/>
            <w:hideMark/>
          </w:tcPr>
          <w:p w14:paraId="71148E20" w14:textId="5B6B45B0" w:rsidR="00FA43F0" w:rsidRPr="00440872" w:rsidRDefault="00323C48" w:rsidP="00323C48">
            <w:pPr>
              <w:spacing w:after="160" w:line="259" w:lineRule="auto"/>
              <w:jc w:val="both"/>
              <w:rPr>
                <w:rFonts w:ascii="Times New Roman" w:hAnsi="Times New Roman" w:cs="Times New Roman"/>
                <w:sz w:val="24"/>
                <w:szCs w:val="24"/>
              </w:rPr>
            </w:pPr>
            <w:r w:rsidRPr="00440872">
              <w:rPr>
                <w:rFonts w:ascii="Times New Roman" w:hAnsi="Times New Roman" w:cs="Times New Roman"/>
                <w:sz w:val="24"/>
                <w:szCs w:val="24"/>
              </w:rPr>
              <w:t>10</w:t>
            </w:r>
          </w:p>
        </w:tc>
        <w:tc>
          <w:tcPr>
            <w:tcW w:w="2268" w:type="dxa"/>
          </w:tcPr>
          <w:p w14:paraId="23D7E0CF" w14:textId="783ACA73" w:rsidR="00FA43F0" w:rsidRPr="00440872" w:rsidRDefault="00FA43F0" w:rsidP="00323C48">
            <w:pPr>
              <w:jc w:val="both"/>
              <w:rPr>
                <w:rFonts w:ascii="Times New Roman" w:hAnsi="Times New Roman" w:cs="Times New Roman"/>
                <w:sz w:val="24"/>
                <w:szCs w:val="24"/>
              </w:rPr>
            </w:pPr>
            <w:r w:rsidRPr="00440872">
              <w:rPr>
                <w:rFonts w:ascii="Times New Roman" w:hAnsi="Times New Roman" w:cs="Times New Roman"/>
                <w:sz w:val="24"/>
                <w:szCs w:val="24"/>
              </w:rPr>
              <w:t>Роберт Мертон</w:t>
            </w:r>
          </w:p>
        </w:tc>
        <w:tc>
          <w:tcPr>
            <w:tcW w:w="2694" w:type="dxa"/>
            <w:hideMark/>
          </w:tcPr>
          <w:p w14:paraId="3C9D4F3F" w14:textId="661DE49A" w:rsidR="00FA43F0" w:rsidRPr="00440872" w:rsidRDefault="00FA43F0" w:rsidP="00323C48">
            <w:pPr>
              <w:spacing w:after="160" w:line="259" w:lineRule="auto"/>
              <w:jc w:val="both"/>
              <w:rPr>
                <w:rFonts w:ascii="Times New Roman" w:hAnsi="Times New Roman" w:cs="Times New Roman"/>
                <w:sz w:val="24"/>
                <w:szCs w:val="24"/>
              </w:rPr>
            </w:pPr>
            <w:r w:rsidRPr="00440872">
              <w:rPr>
                <w:rFonts w:ascii="Times New Roman" w:hAnsi="Times New Roman" w:cs="Times New Roman"/>
                <w:sz w:val="24"/>
                <w:szCs w:val="24"/>
              </w:rPr>
              <w:t>Функциональный анализ</w:t>
            </w:r>
          </w:p>
        </w:tc>
        <w:tc>
          <w:tcPr>
            <w:tcW w:w="3821" w:type="dxa"/>
            <w:hideMark/>
          </w:tcPr>
          <w:p w14:paraId="79F5F3D5" w14:textId="77777777" w:rsidR="00FA43F0" w:rsidRPr="00440872" w:rsidRDefault="00FA43F0" w:rsidP="00323C48">
            <w:pPr>
              <w:spacing w:after="160" w:line="259" w:lineRule="auto"/>
              <w:jc w:val="both"/>
              <w:rPr>
                <w:rFonts w:ascii="Times New Roman" w:hAnsi="Times New Roman" w:cs="Times New Roman"/>
                <w:sz w:val="24"/>
                <w:szCs w:val="24"/>
              </w:rPr>
            </w:pPr>
            <w:r w:rsidRPr="00440872">
              <w:rPr>
                <w:rFonts w:ascii="Times New Roman" w:hAnsi="Times New Roman" w:cs="Times New Roman"/>
                <w:sz w:val="24"/>
                <w:szCs w:val="24"/>
              </w:rPr>
              <w:t>Ввел понятие дисфункции в социальные системы. Разделил явные и латентные функции социальных институтов.</w:t>
            </w:r>
          </w:p>
        </w:tc>
      </w:tr>
      <w:tr w:rsidR="00FA43F0" w:rsidRPr="00440872" w14:paraId="3AFCFCD9" w14:textId="77777777" w:rsidTr="00455F4E">
        <w:tc>
          <w:tcPr>
            <w:tcW w:w="562" w:type="dxa"/>
            <w:tcBorders>
              <w:bottom w:val="nil"/>
            </w:tcBorders>
            <w:hideMark/>
          </w:tcPr>
          <w:p w14:paraId="47C27C7F" w14:textId="1F126A92" w:rsidR="00FA43F0" w:rsidRPr="00440872" w:rsidRDefault="00323C48" w:rsidP="00323C48">
            <w:pPr>
              <w:spacing w:after="160" w:line="259" w:lineRule="auto"/>
              <w:jc w:val="both"/>
              <w:rPr>
                <w:rFonts w:ascii="Times New Roman" w:hAnsi="Times New Roman" w:cs="Times New Roman"/>
                <w:sz w:val="24"/>
                <w:szCs w:val="24"/>
              </w:rPr>
            </w:pPr>
            <w:r w:rsidRPr="00440872">
              <w:rPr>
                <w:rFonts w:ascii="Times New Roman" w:hAnsi="Times New Roman" w:cs="Times New Roman"/>
                <w:sz w:val="24"/>
                <w:szCs w:val="24"/>
              </w:rPr>
              <w:t>11</w:t>
            </w:r>
          </w:p>
        </w:tc>
        <w:tc>
          <w:tcPr>
            <w:tcW w:w="2268" w:type="dxa"/>
            <w:tcBorders>
              <w:bottom w:val="nil"/>
            </w:tcBorders>
          </w:tcPr>
          <w:p w14:paraId="1C23576D" w14:textId="0275A913" w:rsidR="00FA43F0" w:rsidRPr="00440872" w:rsidRDefault="00FA43F0" w:rsidP="00323C48">
            <w:pPr>
              <w:jc w:val="both"/>
              <w:rPr>
                <w:rFonts w:ascii="Times New Roman" w:hAnsi="Times New Roman" w:cs="Times New Roman"/>
                <w:sz w:val="24"/>
                <w:szCs w:val="24"/>
              </w:rPr>
            </w:pPr>
            <w:r w:rsidRPr="00440872">
              <w:rPr>
                <w:rFonts w:ascii="Times New Roman" w:hAnsi="Times New Roman" w:cs="Times New Roman"/>
                <w:sz w:val="24"/>
                <w:szCs w:val="24"/>
              </w:rPr>
              <w:t>Фердинанд Тённис</w:t>
            </w:r>
          </w:p>
        </w:tc>
        <w:tc>
          <w:tcPr>
            <w:tcW w:w="2694" w:type="dxa"/>
            <w:tcBorders>
              <w:bottom w:val="nil"/>
            </w:tcBorders>
            <w:hideMark/>
          </w:tcPr>
          <w:p w14:paraId="0B2EE54A" w14:textId="2BD81827" w:rsidR="00FA43F0" w:rsidRPr="00440872" w:rsidRDefault="00FA43F0" w:rsidP="00323C48">
            <w:pPr>
              <w:spacing w:after="160" w:line="259" w:lineRule="auto"/>
              <w:jc w:val="both"/>
              <w:rPr>
                <w:rFonts w:ascii="Times New Roman" w:hAnsi="Times New Roman" w:cs="Times New Roman"/>
                <w:sz w:val="24"/>
                <w:szCs w:val="24"/>
              </w:rPr>
            </w:pPr>
            <w:r w:rsidRPr="00440872">
              <w:rPr>
                <w:rFonts w:ascii="Times New Roman" w:hAnsi="Times New Roman" w:cs="Times New Roman"/>
                <w:sz w:val="24"/>
                <w:szCs w:val="24"/>
              </w:rPr>
              <w:t>Теория общности и общества</w:t>
            </w:r>
          </w:p>
        </w:tc>
        <w:tc>
          <w:tcPr>
            <w:tcW w:w="3821" w:type="dxa"/>
            <w:tcBorders>
              <w:bottom w:val="nil"/>
            </w:tcBorders>
            <w:hideMark/>
          </w:tcPr>
          <w:p w14:paraId="211EF07F" w14:textId="6A13AAFB" w:rsidR="00B9557D" w:rsidRPr="00440872" w:rsidRDefault="00FA43F0" w:rsidP="00B9557D">
            <w:pPr>
              <w:spacing w:after="160" w:line="259" w:lineRule="auto"/>
              <w:jc w:val="both"/>
              <w:rPr>
                <w:rFonts w:ascii="Times New Roman" w:hAnsi="Times New Roman" w:cs="Times New Roman"/>
                <w:sz w:val="24"/>
                <w:szCs w:val="24"/>
              </w:rPr>
            </w:pPr>
            <w:r w:rsidRPr="00440872">
              <w:rPr>
                <w:rFonts w:ascii="Times New Roman" w:hAnsi="Times New Roman" w:cs="Times New Roman"/>
                <w:sz w:val="24"/>
                <w:szCs w:val="24"/>
              </w:rPr>
              <w:t>Разделял социальные системы на Gemeinschaft (традиционные общины) и Gesellschaft (современные общества).</w:t>
            </w:r>
          </w:p>
        </w:tc>
      </w:tr>
      <w:tr w:rsidR="00FA43F0" w:rsidRPr="00440872" w14:paraId="7A3E53BD" w14:textId="77777777" w:rsidTr="00323C48">
        <w:tc>
          <w:tcPr>
            <w:tcW w:w="562" w:type="dxa"/>
            <w:hideMark/>
          </w:tcPr>
          <w:p w14:paraId="167CD9F7" w14:textId="4E902FA8" w:rsidR="00FA43F0" w:rsidRPr="00440872" w:rsidRDefault="00323C48" w:rsidP="00323C48">
            <w:pPr>
              <w:spacing w:after="160" w:line="259" w:lineRule="auto"/>
              <w:jc w:val="both"/>
              <w:rPr>
                <w:rFonts w:ascii="Times New Roman" w:hAnsi="Times New Roman" w:cs="Times New Roman"/>
                <w:sz w:val="24"/>
                <w:szCs w:val="24"/>
              </w:rPr>
            </w:pPr>
            <w:r w:rsidRPr="00440872">
              <w:rPr>
                <w:rFonts w:ascii="Times New Roman" w:hAnsi="Times New Roman" w:cs="Times New Roman"/>
                <w:sz w:val="24"/>
                <w:szCs w:val="24"/>
              </w:rPr>
              <w:t>12</w:t>
            </w:r>
          </w:p>
        </w:tc>
        <w:tc>
          <w:tcPr>
            <w:tcW w:w="2268" w:type="dxa"/>
          </w:tcPr>
          <w:p w14:paraId="602DAD8F" w14:textId="76E3E4C9" w:rsidR="00FA43F0" w:rsidRPr="00440872" w:rsidRDefault="00FA43F0" w:rsidP="00323C48">
            <w:pPr>
              <w:jc w:val="both"/>
              <w:rPr>
                <w:rFonts w:ascii="Times New Roman" w:hAnsi="Times New Roman" w:cs="Times New Roman"/>
                <w:sz w:val="24"/>
                <w:szCs w:val="24"/>
              </w:rPr>
            </w:pPr>
            <w:r w:rsidRPr="00440872">
              <w:rPr>
                <w:rFonts w:ascii="Times New Roman" w:hAnsi="Times New Roman" w:cs="Times New Roman"/>
                <w:sz w:val="24"/>
                <w:szCs w:val="24"/>
              </w:rPr>
              <w:t>Иммануил Валлерстайн</w:t>
            </w:r>
          </w:p>
        </w:tc>
        <w:tc>
          <w:tcPr>
            <w:tcW w:w="2694" w:type="dxa"/>
            <w:hideMark/>
          </w:tcPr>
          <w:p w14:paraId="4EC296FF" w14:textId="12DDC079" w:rsidR="00FA43F0" w:rsidRPr="00440872" w:rsidRDefault="00FA43F0" w:rsidP="00323C48">
            <w:pPr>
              <w:spacing w:after="160" w:line="259" w:lineRule="auto"/>
              <w:jc w:val="both"/>
              <w:rPr>
                <w:rFonts w:ascii="Times New Roman" w:hAnsi="Times New Roman" w:cs="Times New Roman"/>
                <w:sz w:val="24"/>
                <w:szCs w:val="24"/>
              </w:rPr>
            </w:pPr>
            <w:r w:rsidRPr="00440872">
              <w:rPr>
                <w:rFonts w:ascii="Times New Roman" w:hAnsi="Times New Roman" w:cs="Times New Roman"/>
                <w:sz w:val="24"/>
                <w:szCs w:val="24"/>
              </w:rPr>
              <w:t>Мир-системный анализ</w:t>
            </w:r>
          </w:p>
        </w:tc>
        <w:tc>
          <w:tcPr>
            <w:tcW w:w="3821" w:type="dxa"/>
            <w:hideMark/>
          </w:tcPr>
          <w:p w14:paraId="1A278C4E" w14:textId="77777777" w:rsidR="00FA43F0" w:rsidRPr="00440872" w:rsidRDefault="00FA43F0" w:rsidP="00323C48">
            <w:pPr>
              <w:spacing w:after="160" w:line="259" w:lineRule="auto"/>
              <w:jc w:val="both"/>
              <w:rPr>
                <w:rFonts w:ascii="Times New Roman" w:hAnsi="Times New Roman" w:cs="Times New Roman"/>
                <w:sz w:val="24"/>
                <w:szCs w:val="24"/>
              </w:rPr>
            </w:pPr>
            <w:r w:rsidRPr="00440872">
              <w:rPr>
                <w:rFonts w:ascii="Times New Roman" w:hAnsi="Times New Roman" w:cs="Times New Roman"/>
                <w:sz w:val="24"/>
                <w:szCs w:val="24"/>
              </w:rPr>
              <w:t>Рассматривал мир как глобальную социальную систему, состоящую из центра, полупериферии и периферии.</w:t>
            </w:r>
          </w:p>
        </w:tc>
      </w:tr>
      <w:tr w:rsidR="00FA43F0" w:rsidRPr="00440872" w14:paraId="3DF2DFAA" w14:textId="77777777" w:rsidTr="00323C48">
        <w:tc>
          <w:tcPr>
            <w:tcW w:w="562" w:type="dxa"/>
            <w:hideMark/>
          </w:tcPr>
          <w:p w14:paraId="441F7DD5" w14:textId="506FE8A1" w:rsidR="00FA43F0" w:rsidRPr="00440872" w:rsidRDefault="00323C48" w:rsidP="00323C48">
            <w:pPr>
              <w:spacing w:after="160" w:line="259" w:lineRule="auto"/>
              <w:jc w:val="both"/>
              <w:rPr>
                <w:rFonts w:ascii="Times New Roman" w:hAnsi="Times New Roman" w:cs="Times New Roman"/>
                <w:sz w:val="24"/>
                <w:szCs w:val="24"/>
              </w:rPr>
            </w:pPr>
            <w:r w:rsidRPr="00440872">
              <w:rPr>
                <w:rFonts w:ascii="Times New Roman" w:hAnsi="Times New Roman" w:cs="Times New Roman"/>
                <w:sz w:val="24"/>
                <w:szCs w:val="24"/>
              </w:rPr>
              <w:t>13</w:t>
            </w:r>
          </w:p>
        </w:tc>
        <w:tc>
          <w:tcPr>
            <w:tcW w:w="2268" w:type="dxa"/>
          </w:tcPr>
          <w:p w14:paraId="5E5404D1" w14:textId="1FCCFDA4" w:rsidR="00FA43F0" w:rsidRPr="00440872" w:rsidRDefault="00FA43F0" w:rsidP="00323C48">
            <w:pPr>
              <w:jc w:val="both"/>
              <w:rPr>
                <w:rFonts w:ascii="Times New Roman" w:hAnsi="Times New Roman" w:cs="Times New Roman"/>
                <w:sz w:val="24"/>
                <w:szCs w:val="24"/>
              </w:rPr>
            </w:pPr>
            <w:r w:rsidRPr="00440872">
              <w:rPr>
                <w:rFonts w:ascii="Times New Roman" w:hAnsi="Times New Roman" w:cs="Times New Roman"/>
                <w:sz w:val="24"/>
                <w:szCs w:val="24"/>
              </w:rPr>
              <w:t>Бронислав Малиновский</w:t>
            </w:r>
          </w:p>
        </w:tc>
        <w:tc>
          <w:tcPr>
            <w:tcW w:w="2694" w:type="dxa"/>
            <w:hideMark/>
          </w:tcPr>
          <w:p w14:paraId="072B3E1B" w14:textId="53682B5A" w:rsidR="00FA43F0" w:rsidRPr="00440872" w:rsidRDefault="00FA43F0" w:rsidP="00323C48">
            <w:pPr>
              <w:spacing w:after="160" w:line="259" w:lineRule="auto"/>
              <w:jc w:val="both"/>
              <w:rPr>
                <w:rFonts w:ascii="Times New Roman" w:hAnsi="Times New Roman" w:cs="Times New Roman"/>
                <w:sz w:val="24"/>
                <w:szCs w:val="24"/>
              </w:rPr>
            </w:pPr>
            <w:r w:rsidRPr="00440872">
              <w:rPr>
                <w:rFonts w:ascii="Times New Roman" w:hAnsi="Times New Roman" w:cs="Times New Roman"/>
                <w:sz w:val="24"/>
                <w:szCs w:val="24"/>
              </w:rPr>
              <w:t>Функционализм</w:t>
            </w:r>
          </w:p>
        </w:tc>
        <w:tc>
          <w:tcPr>
            <w:tcW w:w="3821" w:type="dxa"/>
            <w:hideMark/>
          </w:tcPr>
          <w:p w14:paraId="20FA509A" w14:textId="77777777" w:rsidR="00FA43F0" w:rsidRPr="00440872" w:rsidRDefault="00FA43F0" w:rsidP="00323C48">
            <w:pPr>
              <w:spacing w:after="160" w:line="259" w:lineRule="auto"/>
              <w:jc w:val="both"/>
              <w:rPr>
                <w:rFonts w:ascii="Times New Roman" w:hAnsi="Times New Roman" w:cs="Times New Roman"/>
                <w:sz w:val="24"/>
                <w:szCs w:val="24"/>
              </w:rPr>
            </w:pPr>
            <w:r w:rsidRPr="00440872">
              <w:rPr>
                <w:rFonts w:ascii="Times New Roman" w:hAnsi="Times New Roman" w:cs="Times New Roman"/>
                <w:sz w:val="24"/>
                <w:szCs w:val="24"/>
              </w:rPr>
              <w:t>Социальные системы основаны на удовлетворении биологических и культурных потребностей.</w:t>
            </w:r>
          </w:p>
        </w:tc>
      </w:tr>
      <w:tr w:rsidR="00FA43F0" w:rsidRPr="00440872" w14:paraId="04DF2C9D" w14:textId="77777777" w:rsidTr="00323C48">
        <w:tc>
          <w:tcPr>
            <w:tcW w:w="562" w:type="dxa"/>
            <w:hideMark/>
          </w:tcPr>
          <w:p w14:paraId="297B4DAF" w14:textId="28500324" w:rsidR="00FA43F0" w:rsidRPr="00440872" w:rsidRDefault="00323C48" w:rsidP="00323C48">
            <w:pPr>
              <w:spacing w:after="160" w:line="259" w:lineRule="auto"/>
              <w:jc w:val="both"/>
              <w:rPr>
                <w:rFonts w:ascii="Times New Roman" w:hAnsi="Times New Roman" w:cs="Times New Roman"/>
                <w:sz w:val="24"/>
                <w:szCs w:val="24"/>
              </w:rPr>
            </w:pPr>
            <w:r w:rsidRPr="00440872">
              <w:rPr>
                <w:rFonts w:ascii="Times New Roman" w:hAnsi="Times New Roman" w:cs="Times New Roman"/>
                <w:sz w:val="24"/>
                <w:szCs w:val="24"/>
              </w:rPr>
              <w:t>14</w:t>
            </w:r>
          </w:p>
        </w:tc>
        <w:tc>
          <w:tcPr>
            <w:tcW w:w="2268" w:type="dxa"/>
          </w:tcPr>
          <w:p w14:paraId="2059DC23" w14:textId="162B487C" w:rsidR="00FA43F0" w:rsidRPr="00440872" w:rsidRDefault="00FA43F0" w:rsidP="00323C48">
            <w:pPr>
              <w:jc w:val="both"/>
              <w:rPr>
                <w:rFonts w:ascii="Times New Roman" w:hAnsi="Times New Roman" w:cs="Times New Roman"/>
                <w:sz w:val="24"/>
                <w:szCs w:val="24"/>
              </w:rPr>
            </w:pPr>
            <w:r w:rsidRPr="00440872">
              <w:rPr>
                <w:rFonts w:ascii="Times New Roman" w:hAnsi="Times New Roman" w:cs="Times New Roman"/>
                <w:sz w:val="24"/>
                <w:szCs w:val="24"/>
              </w:rPr>
              <w:t>Клод Леви-Стросс</w:t>
            </w:r>
          </w:p>
        </w:tc>
        <w:tc>
          <w:tcPr>
            <w:tcW w:w="2694" w:type="dxa"/>
            <w:hideMark/>
          </w:tcPr>
          <w:p w14:paraId="7A5FECA4" w14:textId="5849C00F" w:rsidR="00FA43F0" w:rsidRPr="00440872" w:rsidRDefault="00FA43F0" w:rsidP="00323C48">
            <w:pPr>
              <w:spacing w:after="160" w:line="259" w:lineRule="auto"/>
              <w:jc w:val="both"/>
              <w:rPr>
                <w:rFonts w:ascii="Times New Roman" w:hAnsi="Times New Roman" w:cs="Times New Roman"/>
                <w:sz w:val="24"/>
                <w:szCs w:val="24"/>
              </w:rPr>
            </w:pPr>
            <w:r w:rsidRPr="00440872">
              <w:rPr>
                <w:rFonts w:ascii="Times New Roman" w:hAnsi="Times New Roman" w:cs="Times New Roman"/>
                <w:sz w:val="24"/>
                <w:szCs w:val="24"/>
              </w:rPr>
              <w:t>Структурализм</w:t>
            </w:r>
          </w:p>
        </w:tc>
        <w:tc>
          <w:tcPr>
            <w:tcW w:w="3821" w:type="dxa"/>
            <w:hideMark/>
          </w:tcPr>
          <w:p w14:paraId="4D064703" w14:textId="77777777" w:rsidR="00FA43F0" w:rsidRPr="00440872" w:rsidRDefault="00FA43F0" w:rsidP="00323C48">
            <w:pPr>
              <w:spacing w:after="160" w:line="259" w:lineRule="auto"/>
              <w:jc w:val="both"/>
              <w:rPr>
                <w:rFonts w:ascii="Times New Roman" w:hAnsi="Times New Roman" w:cs="Times New Roman"/>
                <w:sz w:val="24"/>
                <w:szCs w:val="24"/>
              </w:rPr>
            </w:pPr>
            <w:r w:rsidRPr="00440872">
              <w:rPr>
                <w:rFonts w:ascii="Times New Roman" w:hAnsi="Times New Roman" w:cs="Times New Roman"/>
                <w:sz w:val="24"/>
                <w:szCs w:val="24"/>
              </w:rPr>
              <w:t>Рассматривал социальные системы через бинарные оппозиции и глубинные структуры культуры.</w:t>
            </w:r>
          </w:p>
        </w:tc>
      </w:tr>
      <w:tr w:rsidR="00323C48" w:rsidRPr="00440872" w14:paraId="6B58C223" w14:textId="77777777" w:rsidTr="00323C48">
        <w:tc>
          <w:tcPr>
            <w:tcW w:w="0" w:type="auto"/>
            <w:gridSpan w:val="4"/>
          </w:tcPr>
          <w:p w14:paraId="2A5DCB9B" w14:textId="2C803EDC" w:rsidR="00323C48" w:rsidRPr="00440872" w:rsidRDefault="00323C48" w:rsidP="00F057EF">
            <w:pPr>
              <w:ind w:firstLine="596"/>
              <w:rPr>
                <w:rFonts w:ascii="Times New Roman" w:hAnsi="Times New Roman" w:cs="Times New Roman"/>
                <w:sz w:val="24"/>
                <w:szCs w:val="24"/>
              </w:rPr>
            </w:pPr>
            <w:r w:rsidRPr="00440872">
              <w:rPr>
                <w:rFonts w:ascii="Times New Roman" w:hAnsi="Times New Roman" w:cs="Times New Roman"/>
                <w:sz w:val="24"/>
                <w:szCs w:val="24"/>
              </w:rPr>
              <w:t>Примечание</w:t>
            </w:r>
            <w:r w:rsidR="00A350C3" w:rsidRPr="00440872">
              <w:rPr>
                <w:rFonts w:ascii="Times New Roman" w:hAnsi="Times New Roman" w:cs="Times New Roman"/>
                <w:sz w:val="24"/>
                <w:szCs w:val="24"/>
              </w:rPr>
              <w:t xml:space="preserve"> </w:t>
            </w:r>
            <w:r w:rsidR="00A350C3" w:rsidRPr="00440872">
              <w:rPr>
                <w:rFonts w:ascii="Times New Roman" w:hAnsi="Times New Roman" w:cs="Times New Roman"/>
                <w:iCs/>
                <w:sz w:val="28"/>
                <w:szCs w:val="28"/>
              </w:rPr>
              <w:t>–</w:t>
            </w:r>
            <w:r w:rsidRPr="00440872">
              <w:rPr>
                <w:rFonts w:ascii="Times New Roman" w:hAnsi="Times New Roman" w:cs="Times New Roman"/>
                <w:sz w:val="24"/>
                <w:szCs w:val="24"/>
              </w:rPr>
              <w:t xml:space="preserve"> составлено автором на основе [41-45]</w:t>
            </w:r>
          </w:p>
        </w:tc>
      </w:tr>
    </w:tbl>
    <w:p w14:paraId="52433402" w14:textId="77777777" w:rsidR="00FA250C" w:rsidRPr="0011722F" w:rsidRDefault="00FA250C" w:rsidP="00FA250C">
      <w:pPr>
        <w:spacing w:line="240" w:lineRule="auto"/>
        <w:contextualSpacing/>
        <w:jc w:val="both"/>
        <w:rPr>
          <w:rFonts w:ascii="Times New Roman" w:hAnsi="Times New Roman" w:cs="Times New Roman"/>
          <w:sz w:val="28"/>
          <w:szCs w:val="28"/>
        </w:rPr>
      </w:pPr>
    </w:p>
    <w:p w14:paraId="4FEA8C49" w14:textId="14C8366D" w:rsidR="00FA250C" w:rsidRPr="00440872" w:rsidRDefault="00FA250C" w:rsidP="00B9557D">
      <w:pPr>
        <w:spacing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lastRenderedPageBreak/>
        <w:t>Таким образом, таблица</w:t>
      </w:r>
      <w:r w:rsidR="00F3142C" w:rsidRPr="00440872">
        <w:rPr>
          <w:rFonts w:ascii="Times New Roman" w:hAnsi="Times New Roman" w:cs="Times New Roman"/>
          <w:sz w:val="28"/>
          <w:szCs w:val="28"/>
        </w:rPr>
        <w:t xml:space="preserve"> </w:t>
      </w:r>
      <w:r w:rsidR="00F057EF" w:rsidRPr="00440872">
        <w:rPr>
          <w:rFonts w:ascii="Times New Roman" w:hAnsi="Times New Roman" w:cs="Times New Roman"/>
          <w:sz w:val="28"/>
          <w:szCs w:val="28"/>
        </w:rPr>
        <w:t xml:space="preserve">1 </w:t>
      </w:r>
      <w:r w:rsidRPr="00440872">
        <w:rPr>
          <w:rFonts w:ascii="Times New Roman" w:hAnsi="Times New Roman" w:cs="Times New Roman"/>
          <w:sz w:val="28"/>
          <w:szCs w:val="28"/>
        </w:rPr>
        <w:t>отражает эволюцию понятий о социальных системах: от классических функционалистских и марксистских взглядов до современных системных и коммуникативных теорий. Каждый из представленных ученых внес вклад в понимание</w:t>
      </w:r>
      <w:r w:rsidR="00C72E52" w:rsidRPr="00440872">
        <w:rPr>
          <w:rFonts w:ascii="Times New Roman" w:hAnsi="Times New Roman" w:cs="Times New Roman"/>
          <w:sz w:val="28"/>
          <w:szCs w:val="28"/>
        </w:rPr>
        <w:t xml:space="preserve"> того</w:t>
      </w:r>
      <w:r w:rsidRPr="00440872">
        <w:rPr>
          <w:rFonts w:ascii="Times New Roman" w:hAnsi="Times New Roman" w:cs="Times New Roman"/>
          <w:sz w:val="28"/>
          <w:szCs w:val="28"/>
        </w:rPr>
        <w:t>, как функционируют общества, какие механизмы поддерживают их стабильность и как они изменяются.</w:t>
      </w:r>
    </w:p>
    <w:p w14:paraId="029FAAD8" w14:textId="1A544642" w:rsidR="00351DE0" w:rsidRPr="00440872" w:rsidRDefault="00FA250C" w:rsidP="00B9557D">
      <w:pPr>
        <w:spacing w:line="240" w:lineRule="auto"/>
        <w:ind w:firstLine="567"/>
        <w:contextualSpacing/>
        <w:jc w:val="both"/>
        <w:rPr>
          <w:rFonts w:ascii="Times New Roman" w:hAnsi="Times New Roman" w:cs="Times New Roman"/>
          <w:sz w:val="28"/>
          <w:szCs w:val="28"/>
        </w:rPr>
      </w:pPr>
      <w:bookmarkStart w:id="110" w:name="_Hlk179405569"/>
      <w:r w:rsidRPr="00440872">
        <w:rPr>
          <w:rFonts w:ascii="Times New Roman" w:hAnsi="Times New Roman" w:cs="Times New Roman"/>
          <w:sz w:val="28"/>
          <w:szCs w:val="28"/>
        </w:rPr>
        <w:t>Также, необходимо рассмотреть, как рассматривают понятие «социальные системы» современные исследователи, допустим</w:t>
      </w:r>
      <w:r w:rsidR="006B69CC" w:rsidRPr="00440872">
        <w:rPr>
          <w:rFonts w:ascii="Times New Roman" w:hAnsi="Times New Roman" w:cs="Times New Roman"/>
          <w:sz w:val="28"/>
          <w:szCs w:val="28"/>
        </w:rPr>
        <w:t>,</w:t>
      </w:r>
      <w:r w:rsidRPr="00440872">
        <w:rPr>
          <w:rFonts w:ascii="Times New Roman" w:hAnsi="Times New Roman" w:cs="Times New Roman"/>
          <w:sz w:val="28"/>
          <w:szCs w:val="28"/>
        </w:rPr>
        <w:t xml:space="preserve"> </w:t>
      </w:r>
      <w:r w:rsidR="00351DE0" w:rsidRPr="00440872">
        <w:rPr>
          <w:rFonts w:ascii="Times New Roman" w:hAnsi="Times New Roman" w:cs="Times New Roman"/>
          <w:sz w:val="28"/>
          <w:szCs w:val="28"/>
        </w:rPr>
        <w:t xml:space="preserve">А.Ф.Г. Ханкен и Х.А. Реувер </w:t>
      </w:r>
      <w:bookmarkEnd w:id="110"/>
      <w:r w:rsidR="00351DE0" w:rsidRPr="00440872">
        <w:rPr>
          <w:rFonts w:ascii="Times New Roman" w:hAnsi="Times New Roman" w:cs="Times New Roman"/>
          <w:sz w:val="28"/>
          <w:szCs w:val="28"/>
        </w:rPr>
        <w:t>определяют социальные системы как системы, где присутствует взаимодействие как минимум двух людей. Этот подход учитывает важность взаимодействия и коммуникации для формирования социальных структур и систем. Такой подход также подчеркивает роль социальных отношений в формировании социальной реальности и развитии общества [4</w:t>
      </w:r>
      <w:r w:rsidR="00550989" w:rsidRPr="00440872">
        <w:rPr>
          <w:rFonts w:ascii="Times New Roman" w:hAnsi="Times New Roman" w:cs="Times New Roman"/>
          <w:sz w:val="28"/>
          <w:szCs w:val="28"/>
        </w:rPr>
        <w:t>6</w:t>
      </w:r>
      <w:r w:rsidR="00351DE0" w:rsidRPr="00440872">
        <w:rPr>
          <w:rFonts w:ascii="Times New Roman" w:hAnsi="Times New Roman" w:cs="Times New Roman"/>
          <w:sz w:val="28"/>
          <w:szCs w:val="28"/>
        </w:rPr>
        <w:t>].</w:t>
      </w:r>
    </w:p>
    <w:p w14:paraId="4269D824" w14:textId="5FDCB3F6" w:rsidR="00351DE0" w:rsidRPr="00440872" w:rsidRDefault="009D2B01" w:rsidP="00B9557D">
      <w:pPr>
        <w:spacing w:line="240" w:lineRule="auto"/>
        <w:ind w:firstLine="567"/>
        <w:contextualSpacing/>
        <w:jc w:val="both"/>
        <w:rPr>
          <w:rFonts w:ascii="Times New Roman" w:hAnsi="Times New Roman" w:cs="Times New Roman"/>
          <w:sz w:val="28"/>
          <w:szCs w:val="28"/>
        </w:rPr>
      </w:pPr>
      <w:bookmarkStart w:id="111" w:name="_Hlk179405581"/>
      <w:r w:rsidRPr="00440872">
        <w:rPr>
          <w:rFonts w:ascii="Times New Roman" w:hAnsi="Times New Roman" w:cs="Times New Roman"/>
          <w:sz w:val="28"/>
          <w:szCs w:val="28"/>
        </w:rPr>
        <w:t xml:space="preserve">Наш интерес привлекли работы </w:t>
      </w:r>
      <w:r w:rsidR="00351DE0" w:rsidRPr="00440872">
        <w:rPr>
          <w:rFonts w:ascii="Times New Roman" w:hAnsi="Times New Roman" w:cs="Times New Roman"/>
          <w:sz w:val="28"/>
          <w:szCs w:val="28"/>
        </w:rPr>
        <w:t>Никлас</w:t>
      </w:r>
      <w:r w:rsidRPr="00440872">
        <w:rPr>
          <w:rFonts w:ascii="Times New Roman" w:hAnsi="Times New Roman" w:cs="Times New Roman"/>
          <w:sz w:val="28"/>
          <w:szCs w:val="28"/>
        </w:rPr>
        <w:t>а</w:t>
      </w:r>
      <w:r w:rsidR="00351DE0" w:rsidRPr="00440872">
        <w:rPr>
          <w:rFonts w:ascii="Times New Roman" w:hAnsi="Times New Roman" w:cs="Times New Roman"/>
          <w:sz w:val="28"/>
          <w:szCs w:val="28"/>
        </w:rPr>
        <w:t xml:space="preserve"> Луман</w:t>
      </w:r>
      <w:r w:rsidRPr="00440872">
        <w:rPr>
          <w:rFonts w:ascii="Times New Roman" w:hAnsi="Times New Roman" w:cs="Times New Roman"/>
          <w:sz w:val="28"/>
          <w:szCs w:val="28"/>
        </w:rPr>
        <w:t>а,</w:t>
      </w:r>
      <w:r w:rsidR="00351DE0" w:rsidRPr="00440872">
        <w:rPr>
          <w:rFonts w:ascii="Times New Roman" w:hAnsi="Times New Roman" w:cs="Times New Roman"/>
          <w:sz w:val="28"/>
          <w:szCs w:val="28"/>
        </w:rPr>
        <w:t xml:space="preserve"> </w:t>
      </w:r>
      <w:bookmarkEnd w:id="111"/>
      <w:r w:rsidR="00351DE0" w:rsidRPr="00440872">
        <w:rPr>
          <w:rFonts w:ascii="Times New Roman" w:hAnsi="Times New Roman" w:cs="Times New Roman"/>
          <w:sz w:val="28"/>
          <w:szCs w:val="28"/>
        </w:rPr>
        <w:t xml:space="preserve">в </w:t>
      </w:r>
      <w:r w:rsidRPr="00440872">
        <w:rPr>
          <w:rFonts w:ascii="Times New Roman" w:hAnsi="Times New Roman" w:cs="Times New Roman"/>
          <w:sz w:val="28"/>
          <w:szCs w:val="28"/>
        </w:rPr>
        <w:t>которых он</w:t>
      </w:r>
      <w:r w:rsidR="00351DE0" w:rsidRPr="00440872">
        <w:rPr>
          <w:rFonts w:ascii="Times New Roman" w:hAnsi="Times New Roman" w:cs="Times New Roman"/>
          <w:sz w:val="28"/>
          <w:szCs w:val="28"/>
        </w:rPr>
        <w:t xml:space="preserve"> отмечает, что социальные системы являются самореферентными. Это свойство означает, что они обращаются к самим себе для поддержания своей структуры, функционирования и взаимодействия. Таким образом, социальные системы обладают внутренней способностью обеспечивать себя необходимыми ресурсами и информацией для своего существования и развития, не обращаясь к внешнему окружению. Это позволяет им сохранять свою автономию и способность адаптироваться к изменяющимся условиям без необходимости постоянной зависимости от внешних факторов [4</w:t>
      </w:r>
      <w:r w:rsidR="00550989" w:rsidRPr="00440872">
        <w:rPr>
          <w:rFonts w:ascii="Times New Roman" w:hAnsi="Times New Roman" w:cs="Times New Roman"/>
          <w:sz w:val="28"/>
          <w:szCs w:val="28"/>
        </w:rPr>
        <w:t>7</w:t>
      </w:r>
      <w:r w:rsidR="00351DE0" w:rsidRPr="00440872">
        <w:rPr>
          <w:rFonts w:ascii="Times New Roman" w:hAnsi="Times New Roman" w:cs="Times New Roman"/>
          <w:sz w:val="28"/>
          <w:szCs w:val="28"/>
        </w:rPr>
        <w:t>].</w:t>
      </w:r>
    </w:p>
    <w:p w14:paraId="7195B558" w14:textId="01034F43" w:rsidR="00351DE0" w:rsidRPr="00440872" w:rsidRDefault="00351DE0" w:rsidP="00B9557D">
      <w:pPr>
        <w:spacing w:line="240" w:lineRule="auto"/>
        <w:ind w:firstLine="567"/>
        <w:contextualSpacing/>
        <w:jc w:val="both"/>
        <w:rPr>
          <w:rFonts w:ascii="Times New Roman" w:hAnsi="Times New Roman" w:cs="Times New Roman"/>
          <w:sz w:val="28"/>
          <w:szCs w:val="28"/>
        </w:rPr>
      </w:pPr>
      <w:bookmarkStart w:id="112" w:name="_Hlk179405590"/>
      <w:r w:rsidRPr="00440872">
        <w:rPr>
          <w:rFonts w:ascii="Times New Roman" w:hAnsi="Times New Roman" w:cs="Times New Roman"/>
          <w:sz w:val="28"/>
          <w:szCs w:val="28"/>
        </w:rPr>
        <w:t>М. Гислер подчеркивает</w:t>
      </w:r>
      <w:bookmarkEnd w:id="112"/>
      <w:r w:rsidRPr="00440872">
        <w:rPr>
          <w:rFonts w:ascii="Times New Roman" w:hAnsi="Times New Roman" w:cs="Times New Roman"/>
          <w:sz w:val="28"/>
          <w:szCs w:val="28"/>
        </w:rPr>
        <w:t>, что социальные системы обнаруживают ранее игнорированные важные социокультурные идеи в контексте исследования брендинга и протестного поведения потребителей. Это указывает на то, что анализ социальных систем позволяет выявить существенные факторы, влияющие на формирование брендов и реакцию потребителей на различные аспекты рынка. Такой подход помогает расширить понимание взаимодействия между социокультурными контекстами и поведенческими тенденциями потребителей [4</w:t>
      </w:r>
      <w:r w:rsidR="00550989" w:rsidRPr="00440872">
        <w:rPr>
          <w:rFonts w:ascii="Times New Roman" w:hAnsi="Times New Roman" w:cs="Times New Roman"/>
          <w:sz w:val="28"/>
          <w:szCs w:val="28"/>
        </w:rPr>
        <w:t>8</w:t>
      </w:r>
      <w:r w:rsidRPr="00440872">
        <w:rPr>
          <w:rFonts w:ascii="Times New Roman" w:hAnsi="Times New Roman" w:cs="Times New Roman"/>
          <w:sz w:val="28"/>
          <w:szCs w:val="28"/>
        </w:rPr>
        <w:t xml:space="preserve">]. </w:t>
      </w:r>
    </w:p>
    <w:p w14:paraId="175AE0C4" w14:textId="13DA1F4B" w:rsidR="00351DE0" w:rsidRPr="00440872" w:rsidRDefault="00351DE0" w:rsidP="00B9557D">
      <w:pPr>
        <w:spacing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 xml:space="preserve">Далее, </w:t>
      </w:r>
      <w:bookmarkStart w:id="113" w:name="_Hlk179405599"/>
      <w:r w:rsidRPr="00440872">
        <w:rPr>
          <w:rFonts w:ascii="Times New Roman" w:hAnsi="Times New Roman" w:cs="Times New Roman"/>
          <w:sz w:val="28"/>
          <w:szCs w:val="28"/>
        </w:rPr>
        <w:t xml:space="preserve">Гарсиа-Диас </w:t>
      </w:r>
      <w:bookmarkEnd w:id="113"/>
      <w:r w:rsidRPr="00440872">
        <w:rPr>
          <w:rFonts w:ascii="Times New Roman" w:hAnsi="Times New Roman" w:cs="Times New Roman"/>
          <w:sz w:val="28"/>
          <w:szCs w:val="28"/>
        </w:rPr>
        <w:t>определяет социальной систему как сложную систему, созданную людьми, подчеркивая необходимость проектирования системного вмешательства и использования вычислительных моделей.  Это значит, что социальные системы не только сложны сами по себе, но и требуют специальных подходов к их анализу и управлению, основанных на принципах системного мышления и современных технологи</w:t>
      </w:r>
      <w:r w:rsidR="006B69CC" w:rsidRPr="00440872">
        <w:rPr>
          <w:rFonts w:ascii="Times New Roman" w:hAnsi="Times New Roman" w:cs="Times New Roman"/>
          <w:sz w:val="28"/>
          <w:szCs w:val="28"/>
        </w:rPr>
        <w:t>й</w:t>
      </w:r>
      <w:r w:rsidRPr="00440872">
        <w:rPr>
          <w:rFonts w:ascii="Times New Roman" w:hAnsi="Times New Roman" w:cs="Times New Roman"/>
          <w:sz w:val="28"/>
          <w:szCs w:val="28"/>
        </w:rPr>
        <w:t xml:space="preserve"> моделирования и анализа данных. В современном мире, где социальные структуры постоянно меняются под воздействием различных факторов, такие подходы становятся все более важными для понимания и решения сложных проблем, стоящих перед обществом [4</w:t>
      </w:r>
      <w:r w:rsidR="00550989" w:rsidRPr="00440872">
        <w:rPr>
          <w:rFonts w:ascii="Times New Roman" w:hAnsi="Times New Roman" w:cs="Times New Roman"/>
          <w:sz w:val="28"/>
          <w:szCs w:val="28"/>
        </w:rPr>
        <w:t>9</w:t>
      </w:r>
      <w:r w:rsidRPr="00440872">
        <w:rPr>
          <w:rFonts w:ascii="Times New Roman" w:hAnsi="Times New Roman" w:cs="Times New Roman"/>
          <w:sz w:val="28"/>
          <w:szCs w:val="28"/>
        </w:rPr>
        <w:t>].</w:t>
      </w:r>
    </w:p>
    <w:p w14:paraId="146D72FB" w14:textId="77777777" w:rsidR="00351DE0" w:rsidRPr="00440872" w:rsidRDefault="00351DE0" w:rsidP="00B9557D">
      <w:pPr>
        <w:spacing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 xml:space="preserve">Социальные системы представляют собой сложные структуры, которые играют ключевую роль в организации и функционировании общества. Они включают в себя разнообразные элементы, такие как индивиды, группы, институты, идеи, нормы и ценности, которые взаимодействуют между собой, </w:t>
      </w:r>
      <w:r w:rsidRPr="00440872">
        <w:rPr>
          <w:rFonts w:ascii="Times New Roman" w:hAnsi="Times New Roman" w:cs="Times New Roman"/>
          <w:sz w:val="28"/>
          <w:szCs w:val="28"/>
        </w:rPr>
        <w:lastRenderedPageBreak/>
        <w:t>образуя сеть взаимосвязей и отношений. Переходя к теме общества, можно отметить, что социальные системы являются основой его структуры и динамики. Общество представляет собой коллективную сущность, объединяющую людей в разнообразных социальных группах и образующую сложную сеть взаимодействий и отношений. В рамках общества социальные системы выполняют ряд функций, включая регуляцию поведения, передачу культурных норм и ценностей, обеспечение социальной стабильности и изменение социальных структур в ответ на изменяющиеся условия.</w:t>
      </w:r>
    </w:p>
    <w:p w14:paraId="45E0CE5E" w14:textId="5C0A0619" w:rsidR="00351DE0" w:rsidRPr="00440872" w:rsidRDefault="00351DE0" w:rsidP="00B9557D">
      <w:pPr>
        <w:spacing w:line="240" w:lineRule="auto"/>
        <w:ind w:firstLine="567"/>
        <w:contextualSpacing/>
        <w:jc w:val="both"/>
        <w:rPr>
          <w:rFonts w:ascii="Times New Roman" w:hAnsi="Times New Roman" w:cs="Times New Roman"/>
          <w:sz w:val="28"/>
          <w:szCs w:val="28"/>
        </w:rPr>
      </w:pPr>
      <w:bookmarkStart w:id="114" w:name="_Hlk179405617"/>
      <w:r w:rsidRPr="00440872">
        <w:rPr>
          <w:rFonts w:ascii="Times New Roman" w:hAnsi="Times New Roman" w:cs="Times New Roman"/>
          <w:sz w:val="28"/>
          <w:szCs w:val="28"/>
        </w:rPr>
        <w:t>Марио Бунге описывает общество как систему в</w:t>
      </w:r>
      <w:bookmarkEnd w:id="114"/>
      <w:r w:rsidRPr="00440872">
        <w:rPr>
          <w:rFonts w:ascii="Times New Roman" w:hAnsi="Times New Roman" w:cs="Times New Roman"/>
          <w:sz w:val="28"/>
          <w:szCs w:val="28"/>
        </w:rPr>
        <w:t>заимосвязанных индивидуумов, которые разделяют окружающую среду. Это подразумевает, что члены общества не только взаимодействуют между собой, но и с окружающей средой, которая включает в себя как физическое, так и социокультурное пространство. Такой подход помогает понять, как индивидуальные действия и взаимодействия влияют на формирование и функционирование общества в целом, а также как общество влияет на поведение и отношения его членов [</w:t>
      </w:r>
      <w:r w:rsidR="00550989" w:rsidRPr="00440872">
        <w:rPr>
          <w:rFonts w:ascii="Times New Roman" w:hAnsi="Times New Roman" w:cs="Times New Roman"/>
          <w:sz w:val="28"/>
          <w:szCs w:val="28"/>
        </w:rPr>
        <w:t>50</w:t>
      </w:r>
      <w:r w:rsidRPr="00440872">
        <w:rPr>
          <w:rFonts w:ascii="Times New Roman" w:hAnsi="Times New Roman" w:cs="Times New Roman"/>
          <w:sz w:val="28"/>
          <w:szCs w:val="28"/>
        </w:rPr>
        <w:t>].</w:t>
      </w:r>
    </w:p>
    <w:p w14:paraId="5C59B50D" w14:textId="77777777" w:rsidR="00351DE0" w:rsidRPr="00440872" w:rsidRDefault="00351DE0" w:rsidP="00B9557D">
      <w:pPr>
        <w:spacing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Таким образом, изучение социальных систем в контексте общества позволяет понять его структуру, динамику и взаимосвязи между его членами, а также выявить факторы, определяющие его развитие и изменение во времени.</w:t>
      </w:r>
    </w:p>
    <w:p w14:paraId="7883A9CE" w14:textId="31EF3A51" w:rsidR="00351DE0" w:rsidRPr="00440872" w:rsidRDefault="009D2B01" w:rsidP="00B9557D">
      <w:pPr>
        <w:spacing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Рассмотрим такой важный аспект современного социума</w:t>
      </w:r>
      <w:r w:rsidR="006B69CC" w:rsidRPr="00440872">
        <w:rPr>
          <w:rFonts w:ascii="Times New Roman" w:hAnsi="Times New Roman" w:cs="Times New Roman"/>
          <w:sz w:val="28"/>
          <w:szCs w:val="28"/>
        </w:rPr>
        <w:t>,</w:t>
      </w:r>
      <w:r w:rsidRPr="00440872">
        <w:rPr>
          <w:rFonts w:ascii="Times New Roman" w:hAnsi="Times New Roman" w:cs="Times New Roman"/>
          <w:sz w:val="28"/>
          <w:szCs w:val="28"/>
        </w:rPr>
        <w:t xml:space="preserve"> как с</w:t>
      </w:r>
      <w:r w:rsidR="00351DE0" w:rsidRPr="00440872">
        <w:rPr>
          <w:rFonts w:ascii="Times New Roman" w:hAnsi="Times New Roman" w:cs="Times New Roman"/>
          <w:sz w:val="28"/>
          <w:szCs w:val="28"/>
        </w:rPr>
        <w:t>оциальные сети</w:t>
      </w:r>
      <w:r w:rsidRPr="00440872">
        <w:rPr>
          <w:rFonts w:ascii="Times New Roman" w:hAnsi="Times New Roman" w:cs="Times New Roman"/>
          <w:sz w:val="28"/>
          <w:szCs w:val="28"/>
        </w:rPr>
        <w:t xml:space="preserve">, </w:t>
      </w:r>
      <w:r w:rsidR="00351DE0" w:rsidRPr="00440872">
        <w:rPr>
          <w:rFonts w:ascii="Times New Roman" w:hAnsi="Times New Roman" w:cs="Times New Roman"/>
          <w:sz w:val="28"/>
          <w:szCs w:val="28"/>
        </w:rPr>
        <w:t>часто рассматрива</w:t>
      </w:r>
      <w:r w:rsidRPr="00440872">
        <w:rPr>
          <w:rFonts w:ascii="Times New Roman" w:hAnsi="Times New Roman" w:cs="Times New Roman"/>
          <w:sz w:val="28"/>
          <w:szCs w:val="28"/>
        </w:rPr>
        <w:t>емые</w:t>
      </w:r>
      <w:r w:rsidR="00351DE0" w:rsidRPr="00440872">
        <w:rPr>
          <w:rFonts w:ascii="Times New Roman" w:hAnsi="Times New Roman" w:cs="Times New Roman"/>
          <w:sz w:val="28"/>
          <w:szCs w:val="28"/>
        </w:rPr>
        <w:t xml:space="preserve"> как механизмы, через которые люди взаимодействуют друг с другом, обмениваются информацией и поддерживают связи. Однако важно</w:t>
      </w:r>
      <w:r w:rsidRPr="00440872">
        <w:rPr>
          <w:rFonts w:ascii="Times New Roman" w:hAnsi="Times New Roman" w:cs="Times New Roman"/>
          <w:sz w:val="28"/>
          <w:szCs w:val="28"/>
        </w:rPr>
        <w:t xml:space="preserve"> понимать, что социальные сети я</w:t>
      </w:r>
      <w:r w:rsidR="00351DE0" w:rsidRPr="00440872">
        <w:rPr>
          <w:rFonts w:ascii="Times New Roman" w:hAnsi="Times New Roman" w:cs="Times New Roman"/>
          <w:sz w:val="28"/>
          <w:szCs w:val="28"/>
        </w:rPr>
        <w:t>вляются лишь частью более широкой социальной структуры, которую мы называем социальными институтами. Социальные институты представляют собой устойчивые и организованные образования, которые регулируют поведение людей в обществе. Они включают в себя такие области как семья, образование, право, экономика, политика и религия. Эти институты обеспечивают структуру и порядок в обществе, определяют правила игры и нормы поведения, а также обеспечивают основу для социальной организации и взаимодействия. Таким образом, если социальная сеть представляет собой среду для социального взаимодействия в ограниченной области, то социальный институт обеспечивает широкий контекст и структуру для этих взаимодействий, определяя их характер и результаты в соответствии с общественными ценностями, нормами и ожиданиями.</w:t>
      </w:r>
    </w:p>
    <w:p w14:paraId="6E164E3A" w14:textId="0B02DE30" w:rsidR="00351DE0" w:rsidRPr="00440872" w:rsidRDefault="00351DE0" w:rsidP="00B9557D">
      <w:pPr>
        <w:spacing w:line="240" w:lineRule="auto"/>
        <w:ind w:firstLine="567"/>
        <w:contextualSpacing/>
        <w:jc w:val="both"/>
        <w:rPr>
          <w:rFonts w:ascii="Times New Roman" w:hAnsi="Times New Roman" w:cs="Times New Roman"/>
          <w:sz w:val="28"/>
          <w:szCs w:val="28"/>
        </w:rPr>
      </w:pPr>
      <w:bookmarkStart w:id="115" w:name="_Hlk179405639"/>
      <w:r w:rsidRPr="00440872">
        <w:rPr>
          <w:rFonts w:ascii="Times New Roman" w:hAnsi="Times New Roman" w:cs="Times New Roman"/>
          <w:sz w:val="28"/>
          <w:szCs w:val="28"/>
        </w:rPr>
        <w:t xml:space="preserve">Роберт А. Стеббинс </w:t>
      </w:r>
      <w:bookmarkEnd w:id="115"/>
      <w:r w:rsidRPr="00440872">
        <w:rPr>
          <w:rFonts w:ascii="Times New Roman" w:hAnsi="Times New Roman" w:cs="Times New Roman"/>
          <w:sz w:val="28"/>
          <w:szCs w:val="28"/>
        </w:rPr>
        <w:t xml:space="preserve">описывает социальные институты как совокупность различных источников знаний, информации, навыков и ценностей, которые оказывают влияние на индивидуумов и определяют их поведение в обществе. Это включает в себя не только формальные институты, такие как правительство и образование, но и неформальные социальные структуры, например семью, религиозные общины и культурные традиции. Институты формируют нормы, ценности и ожидания, которые регулируют поведение людей и обеспечивают стабильность в обществе. Эти социальные институты </w:t>
      </w:r>
      <w:r w:rsidRPr="00440872">
        <w:rPr>
          <w:rFonts w:ascii="Times New Roman" w:hAnsi="Times New Roman" w:cs="Times New Roman"/>
          <w:sz w:val="28"/>
          <w:szCs w:val="28"/>
        </w:rPr>
        <w:lastRenderedPageBreak/>
        <w:t>играют ключевую роль в формировании социальной структуры и обеспечивают основу для социальной организации. Они также способствуют передаче культурных ценностей и норм от одного поколения к другому, что поддерживает социальную согласованность и идентичность общества в целом. Таким образом, социальные институты не только отражают социальные отношения и образ жизни людей, но и оказывают значительное воздействие на их поведение и взаимодействие в обществе [5</w:t>
      </w:r>
      <w:r w:rsidR="00550989" w:rsidRPr="00440872">
        <w:rPr>
          <w:rFonts w:ascii="Times New Roman" w:hAnsi="Times New Roman" w:cs="Times New Roman"/>
          <w:sz w:val="28"/>
          <w:szCs w:val="28"/>
        </w:rPr>
        <w:t>1</w:t>
      </w:r>
      <w:r w:rsidRPr="00440872">
        <w:rPr>
          <w:rFonts w:ascii="Times New Roman" w:hAnsi="Times New Roman" w:cs="Times New Roman"/>
          <w:sz w:val="28"/>
          <w:szCs w:val="28"/>
        </w:rPr>
        <w:t>].</w:t>
      </w:r>
    </w:p>
    <w:p w14:paraId="1CD64523" w14:textId="3074C6DF" w:rsidR="00351DE0" w:rsidRPr="00440872" w:rsidRDefault="00351DE0" w:rsidP="00B9557D">
      <w:pPr>
        <w:spacing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 xml:space="preserve">В целом, многие современные исследователи продолжают развивать системный подход в этих областях, изучая вопросы управления, эффективности, качества услуг, социального неравенства и других актуальных проблем. В целях улучшения и поддержки социальных систем </w:t>
      </w:r>
      <w:r w:rsidR="00486596" w:rsidRPr="00440872">
        <w:rPr>
          <w:rFonts w:ascii="Times New Roman" w:hAnsi="Times New Roman" w:cs="Times New Roman"/>
          <w:sz w:val="28"/>
          <w:szCs w:val="28"/>
        </w:rPr>
        <w:t xml:space="preserve">их </w:t>
      </w:r>
      <w:r w:rsidRPr="00440872">
        <w:rPr>
          <w:rFonts w:ascii="Times New Roman" w:hAnsi="Times New Roman" w:cs="Times New Roman"/>
          <w:sz w:val="28"/>
          <w:szCs w:val="28"/>
        </w:rPr>
        <w:t xml:space="preserve">необходимо </w:t>
      </w:r>
      <w:r w:rsidR="00486596" w:rsidRPr="00440872">
        <w:rPr>
          <w:rFonts w:ascii="Times New Roman" w:hAnsi="Times New Roman" w:cs="Times New Roman"/>
          <w:sz w:val="28"/>
          <w:szCs w:val="28"/>
        </w:rPr>
        <w:t>непрерывно</w:t>
      </w:r>
      <w:r w:rsidRPr="00440872">
        <w:rPr>
          <w:rFonts w:ascii="Times New Roman" w:hAnsi="Times New Roman" w:cs="Times New Roman"/>
          <w:sz w:val="28"/>
          <w:szCs w:val="28"/>
        </w:rPr>
        <w:t xml:space="preserve"> развивать и модернизировать.</w:t>
      </w:r>
      <w:r w:rsidR="000A1232" w:rsidRPr="00440872">
        <w:rPr>
          <w:rFonts w:ascii="Times New Roman" w:hAnsi="Times New Roman" w:cs="Times New Roman"/>
          <w:sz w:val="28"/>
          <w:szCs w:val="28"/>
        </w:rPr>
        <w:t xml:space="preserve"> </w:t>
      </w:r>
    </w:p>
    <w:p w14:paraId="5214A7D8" w14:textId="184106B8" w:rsidR="000A1232" w:rsidRPr="00440872" w:rsidRDefault="001E7A62" w:rsidP="00B9557D">
      <w:pPr>
        <w:spacing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Далее</w:t>
      </w:r>
      <w:r w:rsidR="000A1232" w:rsidRPr="00440872">
        <w:rPr>
          <w:rFonts w:ascii="Times New Roman" w:hAnsi="Times New Roman" w:cs="Times New Roman"/>
          <w:sz w:val="28"/>
          <w:szCs w:val="28"/>
        </w:rPr>
        <w:t xml:space="preserve"> рассмотр</w:t>
      </w:r>
      <w:r w:rsidRPr="00440872">
        <w:rPr>
          <w:rFonts w:ascii="Times New Roman" w:hAnsi="Times New Roman" w:cs="Times New Roman"/>
          <w:sz w:val="28"/>
          <w:szCs w:val="28"/>
        </w:rPr>
        <w:t>им</w:t>
      </w:r>
      <w:r w:rsidR="000A1232" w:rsidRPr="00440872">
        <w:rPr>
          <w:rFonts w:ascii="Times New Roman" w:hAnsi="Times New Roman" w:cs="Times New Roman"/>
          <w:sz w:val="28"/>
          <w:szCs w:val="28"/>
        </w:rPr>
        <w:t xml:space="preserve"> </w:t>
      </w:r>
      <w:r w:rsidRPr="00440872">
        <w:rPr>
          <w:rFonts w:ascii="Times New Roman" w:hAnsi="Times New Roman" w:cs="Times New Roman"/>
          <w:sz w:val="28"/>
          <w:szCs w:val="28"/>
        </w:rPr>
        <w:t xml:space="preserve">в обобщённом виде </w:t>
      </w:r>
      <w:r w:rsidR="000A1232" w:rsidRPr="00440872">
        <w:rPr>
          <w:rFonts w:ascii="Times New Roman" w:hAnsi="Times New Roman" w:cs="Times New Roman"/>
          <w:sz w:val="28"/>
          <w:szCs w:val="28"/>
        </w:rPr>
        <w:t xml:space="preserve">интерпретацию понятия «социальные системы» </w:t>
      </w:r>
      <w:r w:rsidRPr="00440872">
        <w:rPr>
          <w:rFonts w:ascii="Times New Roman" w:hAnsi="Times New Roman" w:cs="Times New Roman"/>
          <w:sz w:val="28"/>
          <w:szCs w:val="28"/>
        </w:rPr>
        <w:t>в экономическом аспекте</w:t>
      </w:r>
      <w:r w:rsidR="000A1232" w:rsidRPr="00440872">
        <w:rPr>
          <w:rFonts w:ascii="Times New Roman" w:hAnsi="Times New Roman" w:cs="Times New Roman"/>
          <w:sz w:val="28"/>
          <w:szCs w:val="28"/>
        </w:rPr>
        <w:t xml:space="preserve">. </w:t>
      </w:r>
    </w:p>
    <w:p w14:paraId="2BC12396" w14:textId="02A74CF4" w:rsidR="00F3142C" w:rsidRPr="00440872" w:rsidRDefault="00F3142C" w:rsidP="00F3142C">
      <w:pPr>
        <w:spacing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lang w:val="kk-KZ"/>
        </w:rPr>
        <w:t xml:space="preserve">Развитие и модернизация социальных систем, в свою очередь, </w:t>
      </w:r>
      <w:r w:rsidRPr="00440872">
        <w:rPr>
          <w:rFonts w:ascii="Times New Roman" w:hAnsi="Times New Roman" w:cs="Times New Roman"/>
          <w:sz w:val="28"/>
          <w:szCs w:val="28"/>
        </w:rPr>
        <w:t xml:space="preserve">это комплексный, сложный и многогранный процесс трансформации объектов и субъектов, направленный на повышение их эффективности, адаптивности к новым условиям и улучшение качества жизни населения. </w:t>
      </w:r>
      <w:proofErr w:type="gramStart"/>
      <w:r w:rsidRPr="00440872">
        <w:rPr>
          <w:rFonts w:ascii="Times New Roman" w:hAnsi="Times New Roman" w:cs="Times New Roman"/>
          <w:sz w:val="28"/>
          <w:szCs w:val="28"/>
        </w:rPr>
        <w:t>В то же время,</w:t>
      </w:r>
      <w:proofErr w:type="gramEnd"/>
      <w:r w:rsidRPr="00440872">
        <w:rPr>
          <w:rFonts w:ascii="Times New Roman" w:hAnsi="Times New Roman" w:cs="Times New Roman"/>
          <w:sz w:val="28"/>
          <w:szCs w:val="28"/>
        </w:rPr>
        <w:t xml:space="preserve"> модернизация </w:t>
      </w:r>
      <w:r w:rsidR="00050BA0" w:rsidRPr="00440872">
        <w:rPr>
          <w:rFonts w:ascii="Times New Roman" w:hAnsi="Times New Roman" w:cs="Times New Roman"/>
          <w:sz w:val="28"/>
          <w:szCs w:val="28"/>
        </w:rPr>
        <w:t xml:space="preserve">– </w:t>
      </w:r>
      <w:r w:rsidRPr="00440872">
        <w:rPr>
          <w:rFonts w:ascii="Times New Roman" w:hAnsi="Times New Roman" w:cs="Times New Roman"/>
          <w:sz w:val="28"/>
          <w:szCs w:val="28"/>
        </w:rPr>
        <w:t xml:space="preserve">это динамичный процесс, в котором люди выступают не только как пассивные объекты изменений, но и как активные субъекты. Как подчеркивал Карл Маркс, люди сами создают свою историю, и модернизация – результат их коллективных усилий. </w:t>
      </w:r>
      <w:r w:rsidRPr="00440872">
        <w:rPr>
          <w:rFonts w:ascii="Times New Roman" w:hAnsi="Times New Roman" w:cs="Times New Roman"/>
          <w:sz w:val="28"/>
          <w:szCs w:val="28"/>
          <w:lang w:val="kk-KZ"/>
        </w:rPr>
        <w:t xml:space="preserve">Как отметили </w:t>
      </w:r>
      <w:bookmarkStart w:id="116" w:name="_Hlk179405656"/>
      <w:r w:rsidRPr="00440872">
        <w:rPr>
          <w:rFonts w:ascii="Times New Roman" w:hAnsi="Times New Roman" w:cs="Times New Roman"/>
          <w:sz w:val="28"/>
          <w:szCs w:val="28"/>
          <w:lang w:val="kk-KZ"/>
        </w:rPr>
        <w:t>Алекс Инкелес и Дэвид Смит</w:t>
      </w:r>
      <w:r w:rsidRPr="00440872">
        <w:rPr>
          <w:rFonts w:ascii="Times New Roman" w:hAnsi="Times New Roman" w:cs="Times New Roman"/>
          <w:sz w:val="28"/>
          <w:szCs w:val="28"/>
        </w:rPr>
        <w:t>,</w:t>
      </w:r>
      <w:r w:rsidRPr="00440872">
        <w:rPr>
          <w:rFonts w:ascii="Times New Roman" w:hAnsi="Times New Roman" w:cs="Times New Roman"/>
          <w:sz w:val="28"/>
          <w:szCs w:val="28"/>
          <w:lang w:val="kk-KZ"/>
        </w:rPr>
        <w:t xml:space="preserve"> </w:t>
      </w:r>
      <w:r w:rsidRPr="00440872">
        <w:rPr>
          <w:rFonts w:ascii="Times New Roman" w:hAnsi="Times New Roman" w:cs="Times New Roman"/>
          <w:sz w:val="28"/>
          <w:szCs w:val="28"/>
        </w:rPr>
        <w:t xml:space="preserve">для успешной модернизации необходимо, </w:t>
      </w:r>
      <w:bookmarkEnd w:id="116"/>
      <w:r w:rsidRPr="00440872">
        <w:rPr>
          <w:rFonts w:ascii="Times New Roman" w:hAnsi="Times New Roman" w:cs="Times New Roman"/>
          <w:sz w:val="28"/>
          <w:szCs w:val="28"/>
        </w:rPr>
        <w:t xml:space="preserve">чтобы люди обладали определенным набором качеств, таких как открытость к новому, готовность </w:t>
      </w:r>
      <w:r w:rsidR="00ED64E8" w:rsidRPr="00440872">
        <w:rPr>
          <w:rFonts w:ascii="Times New Roman" w:hAnsi="Times New Roman" w:cs="Times New Roman"/>
          <w:sz w:val="28"/>
          <w:szCs w:val="28"/>
        </w:rPr>
        <w:t>к сотрудничеству и умение адаптироваться к изменяющимся условиям, что наглядно демонстрирует</w:t>
      </w:r>
      <w:r w:rsidR="00F04BAF" w:rsidRPr="00440872">
        <w:rPr>
          <w:rFonts w:ascii="Times New Roman" w:hAnsi="Times New Roman" w:cs="Times New Roman"/>
          <w:sz w:val="28"/>
          <w:szCs w:val="28"/>
        </w:rPr>
        <w:t>ся</w:t>
      </w:r>
      <w:r w:rsidR="00ED64E8" w:rsidRPr="00440872">
        <w:rPr>
          <w:rFonts w:ascii="Times New Roman" w:hAnsi="Times New Roman" w:cs="Times New Roman"/>
          <w:sz w:val="28"/>
          <w:szCs w:val="28"/>
        </w:rPr>
        <w:t xml:space="preserve"> </w:t>
      </w:r>
      <w:r w:rsidR="00F04BAF" w:rsidRPr="00440872">
        <w:rPr>
          <w:rFonts w:ascii="Times New Roman" w:hAnsi="Times New Roman" w:cs="Times New Roman"/>
          <w:sz w:val="28"/>
          <w:szCs w:val="28"/>
        </w:rPr>
        <w:t xml:space="preserve">в </w:t>
      </w:r>
      <w:r w:rsidR="00ED64E8" w:rsidRPr="00440872">
        <w:rPr>
          <w:rFonts w:ascii="Times New Roman" w:hAnsi="Times New Roman" w:cs="Times New Roman"/>
          <w:sz w:val="28"/>
          <w:szCs w:val="28"/>
        </w:rPr>
        <w:t>таблиц</w:t>
      </w:r>
      <w:r w:rsidR="00F04BAF" w:rsidRPr="00440872">
        <w:rPr>
          <w:rFonts w:ascii="Times New Roman" w:hAnsi="Times New Roman" w:cs="Times New Roman"/>
          <w:sz w:val="28"/>
          <w:szCs w:val="28"/>
        </w:rPr>
        <w:t>е</w:t>
      </w:r>
      <w:r w:rsidR="00ED64E8" w:rsidRPr="00440872">
        <w:rPr>
          <w:rFonts w:ascii="Times New Roman" w:hAnsi="Times New Roman" w:cs="Times New Roman"/>
          <w:sz w:val="28"/>
          <w:szCs w:val="28"/>
        </w:rPr>
        <w:t xml:space="preserve"> 2.</w:t>
      </w:r>
      <w:r w:rsidRPr="00440872">
        <w:rPr>
          <w:rFonts w:ascii="Times New Roman" w:hAnsi="Times New Roman" w:cs="Times New Roman"/>
          <w:sz w:val="28"/>
          <w:szCs w:val="28"/>
        </w:rPr>
        <w:t xml:space="preserve"> Эти качества формируются в процессе социализации и образования, которые играют важную роль в подготовке людей к участию в модернизационных процессах</w:t>
      </w:r>
      <w:r w:rsidR="00ED64E8" w:rsidRPr="00440872">
        <w:rPr>
          <w:rFonts w:ascii="Times New Roman" w:hAnsi="Times New Roman" w:cs="Times New Roman"/>
          <w:sz w:val="28"/>
          <w:szCs w:val="28"/>
        </w:rPr>
        <w:t xml:space="preserve"> </w:t>
      </w:r>
      <w:r w:rsidRPr="00440872">
        <w:rPr>
          <w:rFonts w:ascii="Times New Roman" w:hAnsi="Times New Roman" w:cs="Times New Roman"/>
          <w:sz w:val="28"/>
          <w:szCs w:val="28"/>
        </w:rPr>
        <w:t xml:space="preserve">[52]. </w:t>
      </w:r>
    </w:p>
    <w:p w14:paraId="2B7F0AA9" w14:textId="45FD224D" w:rsidR="00F3142C" w:rsidRPr="00440872" w:rsidRDefault="00F3142C" w:rsidP="00F3142C">
      <w:pPr>
        <w:spacing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Важную роль в модернизации играют внешние условия, такие как уровень развития технологий и экономики. Для успешных преобразований необходимы институциональные реформы и продуманная государственная политика.</w:t>
      </w:r>
      <w:r w:rsidRPr="00440872">
        <w:rPr>
          <w:rFonts w:ascii="Times New Roman" w:hAnsi="Times New Roman" w:cs="Times New Roman"/>
          <w:sz w:val="28"/>
          <w:szCs w:val="28"/>
          <w:lang w:val="kk-KZ"/>
        </w:rPr>
        <w:t xml:space="preserve"> Процесс модернизации имеет множество путей развития, где каждый компонент: личность, институты и традиции</w:t>
      </w:r>
      <w:r w:rsidRPr="00440872">
        <w:rPr>
          <w:rFonts w:ascii="Times New Roman" w:hAnsi="Times New Roman" w:cs="Times New Roman"/>
          <w:sz w:val="28"/>
          <w:szCs w:val="28"/>
        </w:rPr>
        <w:t xml:space="preserve"> -</w:t>
      </w:r>
      <w:r w:rsidRPr="00440872">
        <w:rPr>
          <w:rFonts w:ascii="Times New Roman" w:hAnsi="Times New Roman" w:cs="Times New Roman"/>
          <w:sz w:val="28"/>
          <w:szCs w:val="28"/>
          <w:lang w:val="kk-KZ"/>
        </w:rPr>
        <w:t xml:space="preserve"> могут меняться в разн</w:t>
      </w:r>
      <w:r w:rsidRPr="00440872">
        <w:rPr>
          <w:rFonts w:ascii="Times New Roman" w:hAnsi="Times New Roman" w:cs="Times New Roman"/>
          <w:sz w:val="28"/>
          <w:szCs w:val="28"/>
        </w:rPr>
        <w:t>ы</w:t>
      </w:r>
      <w:r w:rsidRPr="00440872">
        <w:rPr>
          <w:rFonts w:ascii="Times New Roman" w:hAnsi="Times New Roman" w:cs="Times New Roman"/>
          <w:sz w:val="28"/>
          <w:szCs w:val="28"/>
          <w:lang w:val="kk-KZ"/>
        </w:rPr>
        <w:t xml:space="preserve">х условиях, образовывая множество видов моделей современности. В </w:t>
      </w:r>
      <w:r w:rsidRPr="00440872">
        <w:rPr>
          <w:rFonts w:ascii="Times New Roman" w:hAnsi="Times New Roman" w:cs="Times New Roman"/>
          <w:sz w:val="28"/>
          <w:szCs w:val="28"/>
        </w:rPr>
        <w:t xml:space="preserve">отличие от ранних теоретиков, таких как </w:t>
      </w:r>
      <w:bookmarkStart w:id="117" w:name="_Hlk179405681"/>
      <w:r w:rsidRPr="00440872">
        <w:rPr>
          <w:rFonts w:ascii="Times New Roman" w:hAnsi="Times New Roman" w:cs="Times New Roman"/>
          <w:sz w:val="28"/>
          <w:szCs w:val="28"/>
        </w:rPr>
        <w:t>Дэниел Лернер,</w:t>
      </w:r>
      <w:r w:rsidRPr="00440872">
        <w:rPr>
          <w:rFonts w:ascii="Times New Roman" w:hAnsi="Times New Roman" w:cs="Times New Roman"/>
          <w:sz w:val="28"/>
          <w:szCs w:val="28"/>
          <w:lang w:val="kk-KZ"/>
        </w:rPr>
        <w:t xml:space="preserve"> </w:t>
      </w:r>
      <w:r w:rsidRPr="00440872">
        <w:rPr>
          <w:rFonts w:ascii="Times New Roman" w:hAnsi="Times New Roman" w:cs="Times New Roman"/>
          <w:sz w:val="28"/>
          <w:szCs w:val="28"/>
        </w:rPr>
        <w:t xml:space="preserve">Толкотт Парсонс </w:t>
      </w:r>
      <w:r w:rsidRPr="00440872">
        <w:rPr>
          <w:rFonts w:ascii="Times New Roman" w:hAnsi="Times New Roman" w:cs="Times New Roman"/>
          <w:sz w:val="28"/>
          <w:szCs w:val="28"/>
          <w:lang w:val="kk-KZ"/>
        </w:rPr>
        <w:t xml:space="preserve">и </w:t>
      </w:r>
      <w:r w:rsidRPr="00440872">
        <w:rPr>
          <w:rFonts w:ascii="Times New Roman" w:hAnsi="Times New Roman" w:cs="Times New Roman"/>
          <w:sz w:val="28"/>
          <w:szCs w:val="28"/>
        </w:rPr>
        <w:t xml:space="preserve">Марион Леви, современные исследователи, включая Шмуэль Эйзенштадта, Бьорна Виттрока, Йохана Арнасона и другие, отвергают идею о единственно верном пути модернизации. </w:t>
      </w:r>
      <w:bookmarkEnd w:id="117"/>
      <w:r w:rsidRPr="00440872">
        <w:rPr>
          <w:rFonts w:ascii="Times New Roman" w:hAnsi="Times New Roman" w:cs="Times New Roman"/>
          <w:sz w:val="28"/>
          <w:szCs w:val="28"/>
        </w:rPr>
        <w:t>Они демонстрируют, что существует множество исторических траекторий развития [53].</w:t>
      </w:r>
    </w:p>
    <w:p w14:paraId="2788C7FD" w14:textId="2F7BE03F" w:rsidR="00DB637E" w:rsidRPr="00A2278C" w:rsidRDefault="00DB637E" w:rsidP="00F3142C">
      <w:pPr>
        <w:spacing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lang w:val="kk-KZ"/>
        </w:rPr>
        <w:t>Вопрос о том, равнозначно ли влияние различных современных явлений или же некоторые из них имеют преобладающее значение, остается открытым.</w:t>
      </w:r>
      <w:r w:rsidR="00A2278C" w:rsidRPr="00A2278C">
        <w:rPr>
          <w:rFonts w:ascii="Times New Roman" w:hAnsi="Times New Roman" w:cs="Times New Roman"/>
          <w:sz w:val="28"/>
          <w:szCs w:val="28"/>
        </w:rPr>
        <w:t xml:space="preserve"> </w:t>
      </w:r>
      <w:r w:rsidR="00A2278C" w:rsidRPr="00440872">
        <w:rPr>
          <w:rFonts w:ascii="Times New Roman" w:hAnsi="Times New Roman" w:cs="Times New Roman"/>
          <w:sz w:val="28"/>
          <w:szCs w:val="28"/>
          <w:lang w:val="kk-KZ"/>
        </w:rPr>
        <w:t>Как указывают Роланд Робертсон, Мануэль Кастельс и другие исследователи, важным фактором является процесс глобализации, который способствовал распространению западной современности в другие регионы мира.</w:t>
      </w:r>
    </w:p>
    <w:p w14:paraId="2C6DE44A" w14:textId="7BD67C30" w:rsidR="00F60DE1" w:rsidRPr="00A2278C" w:rsidRDefault="000A1232" w:rsidP="00CD7288">
      <w:pPr>
        <w:spacing w:after="0" w:line="240" w:lineRule="auto"/>
        <w:contextualSpacing/>
        <w:jc w:val="both"/>
        <w:rPr>
          <w:rFonts w:ascii="Times New Roman" w:hAnsi="Times New Roman" w:cs="Times New Roman"/>
          <w:sz w:val="28"/>
          <w:szCs w:val="28"/>
        </w:rPr>
      </w:pPr>
      <w:r w:rsidRPr="00440872">
        <w:rPr>
          <w:rFonts w:ascii="Times New Roman" w:hAnsi="Times New Roman" w:cs="Times New Roman"/>
          <w:sz w:val="28"/>
          <w:szCs w:val="28"/>
        </w:rPr>
        <w:lastRenderedPageBreak/>
        <w:t xml:space="preserve">Таблица 2 </w:t>
      </w:r>
      <w:r w:rsidR="00A350C3" w:rsidRPr="00440872">
        <w:rPr>
          <w:rFonts w:ascii="Times New Roman" w:hAnsi="Times New Roman" w:cs="Times New Roman"/>
          <w:iCs/>
          <w:sz w:val="28"/>
          <w:szCs w:val="28"/>
        </w:rPr>
        <w:t>–</w:t>
      </w:r>
      <w:r w:rsidRPr="00440872">
        <w:rPr>
          <w:rFonts w:ascii="Times New Roman" w:hAnsi="Times New Roman" w:cs="Times New Roman"/>
          <w:sz w:val="28"/>
          <w:szCs w:val="28"/>
        </w:rPr>
        <w:t xml:space="preserve"> Ключевые теоретики-экономисты и их подходы к изучению социальных систем</w:t>
      </w:r>
    </w:p>
    <w:p w14:paraId="514C6532" w14:textId="77777777" w:rsidR="00A2278C" w:rsidRPr="00A2278C" w:rsidRDefault="00A2278C" w:rsidP="00CD7288">
      <w:pPr>
        <w:spacing w:after="0" w:line="240" w:lineRule="auto"/>
        <w:contextualSpacing/>
        <w:jc w:val="both"/>
        <w:rPr>
          <w:rFonts w:ascii="Times New Roman" w:hAnsi="Times New Roman" w:cs="Times New Roman"/>
          <w:sz w:val="28"/>
          <w:szCs w:val="28"/>
        </w:rPr>
      </w:pPr>
    </w:p>
    <w:tbl>
      <w:tblPr>
        <w:tblStyle w:val="ad"/>
        <w:tblW w:w="0" w:type="auto"/>
        <w:tblLayout w:type="fixed"/>
        <w:tblLook w:val="04A0" w:firstRow="1" w:lastRow="0" w:firstColumn="1" w:lastColumn="0" w:noHBand="0" w:noVBand="1"/>
      </w:tblPr>
      <w:tblGrid>
        <w:gridCol w:w="476"/>
        <w:gridCol w:w="1646"/>
        <w:gridCol w:w="2693"/>
        <w:gridCol w:w="4530"/>
      </w:tblGrid>
      <w:tr w:rsidR="00C72E52" w:rsidRPr="00A2278C" w14:paraId="07F8D682" w14:textId="77777777" w:rsidTr="00F3142C">
        <w:tc>
          <w:tcPr>
            <w:tcW w:w="476" w:type="dxa"/>
            <w:hideMark/>
          </w:tcPr>
          <w:p w14:paraId="7E703B7E" w14:textId="77777777" w:rsidR="00C72E52" w:rsidRPr="00A2278C" w:rsidRDefault="00C72E52" w:rsidP="00B9557D">
            <w:pPr>
              <w:spacing w:after="160" w:line="259" w:lineRule="auto"/>
              <w:jc w:val="center"/>
              <w:rPr>
                <w:rFonts w:ascii="Times New Roman" w:hAnsi="Times New Roman" w:cs="Times New Roman"/>
                <w:sz w:val="20"/>
                <w:szCs w:val="20"/>
              </w:rPr>
            </w:pPr>
            <w:r w:rsidRPr="00A2278C">
              <w:rPr>
                <w:rFonts w:ascii="Times New Roman" w:hAnsi="Times New Roman" w:cs="Times New Roman"/>
                <w:sz w:val="20"/>
                <w:szCs w:val="20"/>
              </w:rPr>
              <w:t>№</w:t>
            </w:r>
          </w:p>
        </w:tc>
        <w:tc>
          <w:tcPr>
            <w:tcW w:w="1646" w:type="dxa"/>
            <w:hideMark/>
          </w:tcPr>
          <w:p w14:paraId="32A756D2" w14:textId="488EF1AF" w:rsidR="00C72E52" w:rsidRPr="00A2278C" w:rsidRDefault="00C72E52" w:rsidP="00B9557D">
            <w:pPr>
              <w:spacing w:after="160" w:line="259" w:lineRule="auto"/>
              <w:jc w:val="center"/>
              <w:rPr>
                <w:rFonts w:ascii="Times New Roman" w:hAnsi="Times New Roman" w:cs="Times New Roman"/>
                <w:sz w:val="20"/>
                <w:szCs w:val="20"/>
              </w:rPr>
            </w:pPr>
            <w:r w:rsidRPr="00A2278C">
              <w:rPr>
                <w:rFonts w:ascii="Times New Roman" w:hAnsi="Times New Roman" w:cs="Times New Roman"/>
                <w:sz w:val="20"/>
                <w:szCs w:val="20"/>
              </w:rPr>
              <w:t>Автор</w:t>
            </w:r>
          </w:p>
        </w:tc>
        <w:tc>
          <w:tcPr>
            <w:tcW w:w="2693" w:type="dxa"/>
          </w:tcPr>
          <w:p w14:paraId="59B06F62" w14:textId="6CA0F04B" w:rsidR="00C72E52" w:rsidRPr="00A2278C" w:rsidRDefault="00C52943" w:rsidP="00B9557D">
            <w:pPr>
              <w:jc w:val="center"/>
              <w:rPr>
                <w:rFonts w:ascii="Times New Roman" w:hAnsi="Times New Roman" w:cs="Times New Roman"/>
                <w:sz w:val="20"/>
                <w:szCs w:val="20"/>
              </w:rPr>
            </w:pPr>
            <w:r w:rsidRPr="00A2278C">
              <w:rPr>
                <w:rFonts w:ascii="Times New Roman" w:hAnsi="Times New Roman" w:cs="Times New Roman"/>
                <w:sz w:val="20"/>
                <w:szCs w:val="20"/>
              </w:rPr>
              <w:t>Теоретико-методологический подход</w:t>
            </w:r>
          </w:p>
        </w:tc>
        <w:tc>
          <w:tcPr>
            <w:tcW w:w="4530" w:type="dxa"/>
            <w:hideMark/>
          </w:tcPr>
          <w:p w14:paraId="58BA8E7A" w14:textId="6CB22888" w:rsidR="00C72E52" w:rsidRPr="00A2278C" w:rsidRDefault="00C72E52" w:rsidP="00B9557D">
            <w:pPr>
              <w:spacing w:after="160" w:line="259" w:lineRule="auto"/>
              <w:jc w:val="center"/>
              <w:rPr>
                <w:rFonts w:ascii="Times New Roman" w:hAnsi="Times New Roman" w:cs="Times New Roman"/>
                <w:sz w:val="20"/>
                <w:szCs w:val="20"/>
              </w:rPr>
            </w:pPr>
            <w:r w:rsidRPr="00A2278C">
              <w:rPr>
                <w:rFonts w:ascii="Times New Roman" w:hAnsi="Times New Roman" w:cs="Times New Roman"/>
                <w:sz w:val="20"/>
                <w:szCs w:val="20"/>
              </w:rPr>
              <w:t>Ключевые идеи</w:t>
            </w:r>
          </w:p>
        </w:tc>
      </w:tr>
      <w:tr w:rsidR="001E7A62" w:rsidRPr="00A2278C" w14:paraId="22959F5B" w14:textId="77777777" w:rsidTr="00F3142C">
        <w:tc>
          <w:tcPr>
            <w:tcW w:w="476" w:type="dxa"/>
            <w:tcBorders>
              <w:bottom w:val="nil"/>
            </w:tcBorders>
            <w:hideMark/>
          </w:tcPr>
          <w:p w14:paraId="7049FA30" w14:textId="77777777" w:rsidR="001E7A62" w:rsidRPr="00A2278C" w:rsidRDefault="001E7A62" w:rsidP="004C3553">
            <w:pPr>
              <w:spacing w:after="160" w:line="259" w:lineRule="auto"/>
              <w:rPr>
                <w:rFonts w:ascii="Times New Roman" w:hAnsi="Times New Roman" w:cs="Times New Roman"/>
                <w:sz w:val="20"/>
                <w:szCs w:val="20"/>
              </w:rPr>
            </w:pPr>
            <w:r w:rsidRPr="00A2278C">
              <w:rPr>
                <w:rFonts w:ascii="Times New Roman" w:hAnsi="Times New Roman" w:cs="Times New Roman"/>
                <w:sz w:val="20"/>
                <w:szCs w:val="20"/>
              </w:rPr>
              <w:t>1</w:t>
            </w:r>
          </w:p>
        </w:tc>
        <w:tc>
          <w:tcPr>
            <w:tcW w:w="1646" w:type="dxa"/>
            <w:tcBorders>
              <w:bottom w:val="nil"/>
            </w:tcBorders>
            <w:hideMark/>
          </w:tcPr>
          <w:p w14:paraId="610FEFC8" w14:textId="77777777" w:rsidR="001E7A62" w:rsidRPr="00A2278C" w:rsidRDefault="001E7A62" w:rsidP="004C3553">
            <w:pPr>
              <w:spacing w:after="160" w:line="259" w:lineRule="auto"/>
              <w:rPr>
                <w:rFonts w:ascii="Times New Roman" w:hAnsi="Times New Roman" w:cs="Times New Roman"/>
                <w:sz w:val="20"/>
                <w:szCs w:val="20"/>
              </w:rPr>
            </w:pPr>
            <w:r w:rsidRPr="00A2278C">
              <w:rPr>
                <w:rFonts w:ascii="Times New Roman" w:hAnsi="Times New Roman" w:cs="Times New Roman"/>
                <w:sz w:val="20"/>
                <w:szCs w:val="20"/>
              </w:rPr>
              <w:t>Адам Смит</w:t>
            </w:r>
          </w:p>
        </w:tc>
        <w:tc>
          <w:tcPr>
            <w:tcW w:w="2693" w:type="dxa"/>
            <w:tcBorders>
              <w:bottom w:val="nil"/>
            </w:tcBorders>
          </w:tcPr>
          <w:p w14:paraId="0916EAEA" w14:textId="0756702A" w:rsidR="00B9557D" w:rsidRPr="00A2278C" w:rsidRDefault="00C52943" w:rsidP="00B9557D">
            <w:pPr>
              <w:rPr>
                <w:rFonts w:ascii="Times New Roman" w:hAnsi="Times New Roman" w:cs="Times New Roman"/>
                <w:sz w:val="20"/>
                <w:szCs w:val="20"/>
                <w:lang w:val="en-US"/>
              </w:rPr>
            </w:pPr>
            <w:r w:rsidRPr="00A2278C">
              <w:rPr>
                <w:rFonts w:ascii="Times New Roman" w:hAnsi="Times New Roman" w:cs="Times New Roman"/>
                <w:sz w:val="20"/>
                <w:szCs w:val="20"/>
              </w:rPr>
              <w:t>Классический либерализм, экономический детерминизм</w:t>
            </w:r>
          </w:p>
        </w:tc>
        <w:tc>
          <w:tcPr>
            <w:tcW w:w="4530" w:type="dxa"/>
            <w:tcBorders>
              <w:bottom w:val="nil"/>
            </w:tcBorders>
            <w:hideMark/>
          </w:tcPr>
          <w:p w14:paraId="3B6EBEAC" w14:textId="60ADDD7D" w:rsidR="001E7A62" w:rsidRPr="00A2278C" w:rsidRDefault="001E7A62" w:rsidP="004C3553">
            <w:pPr>
              <w:spacing w:after="160" w:line="259" w:lineRule="auto"/>
              <w:rPr>
                <w:rFonts w:ascii="Times New Roman" w:hAnsi="Times New Roman" w:cs="Times New Roman"/>
                <w:sz w:val="20"/>
                <w:szCs w:val="20"/>
              </w:rPr>
            </w:pPr>
            <w:r w:rsidRPr="00A2278C">
              <w:rPr>
                <w:rFonts w:ascii="Times New Roman" w:hAnsi="Times New Roman" w:cs="Times New Roman"/>
                <w:sz w:val="20"/>
                <w:szCs w:val="20"/>
              </w:rPr>
              <w:t>Рассматривал экономику как саморегулирующуюся социальную систему (невидимая рука рынка).</w:t>
            </w:r>
          </w:p>
        </w:tc>
      </w:tr>
      <w:tr w:rsidR="001E7A62" w:rsidRPr="00A2278C" w14:paraId="65DE4024" w14:textId="77777777" w:rsidTr="00F3142C">
        <w:tc>
          <w:tcPr>
            <w:tcW w:w="476" w:type="dxa"/>
            <w:hideMark/>
          </w:tcPr>
          <w:p w14:paraId="610F3BDA" w14:textId="77777777" w:rsidR="001E7A62" w:rsidRPr="00A2278C" w:rsidRDefault="001E7A62" w:rsidP="004C3553">
            <w:pPr>
              <w:spacing w:after="160" w:line="259" w:lineRule="auto"/>
              <w:rPr>
                <w:rFonts w:ascii="Times New Roman" w:hAnsi="Times New Roman" w:cs="Times New Roman"/>
                <w:sz w:val="20"/>
                <w:szCs w:val="20"/>
              </w:rPr>
            </w:pPr>
            <w:r w:rsidRPr="00A2278C">
              <w:rPr>
                <w:rFonts w:ascii="Times New Roman" w:hAnsi="Times New Roman" w:cs="Times New Roman"/>
                <w:sz w:val="20"/>
                <w:szCs w:val="20"/>
              </w:rPr>
              <w:t>2</w:t>
            </w:r>
          </w:p>
        </w:tc>
        <w:tc>
          <w:tcPr>
            <w:tcW w:w="1646" w:type="dxa"/>
            <w:hideMark/>
          </w:tcPr>
          <w:p w14:paraId="2077F336" w14:textId="77777777" w:rsidR="001E7A62" w:rsidRPr="00A2278C" w:rsidRDefault="001E7A62" w:rsidP="004C3553">
            <w:pPr>
              <w:spacing w:after="160" w:line="259" w:lineRule="auto"/>
              <w:rPr>
                <w:rFonts w:ascii="Times New Roman" w:hAnsi="Times New Roman" w:cs="Times New Roman"/>
                <w:sz w:val="20"/>
                <w:szCs w:val="20"/>
              </w:rPr>
            </w:pPr>
            <w:r w:rsidRPr="00A2278C">
              <w:rPr>
                <w:rFonts w:ascii="Times New Roman" w:hAnsi="Times New Roman" w:cs="Times New Roman"/>
                <w:sz w:val="20"/>
                <w:szCs w:val="20"/>
              </w:rPr>
              <w:t>Карл Маркс</w:t>
            </w:r>
          </w:p>
        </w:tc>
        <w:tc>
          <w:tcPr>
            <w:tcW w:w="2693" w:type="dxa"/>
          </w:tcPr>
          <w:p w14:paraId="391A34A6" w14:textId="70BF167D" w:rsidR="001E7A62" w:rsidRPr="00A2278C" w:rsidRDefault="00C52943" w:rsidP="00C52943">
            <w:pPr>
              <w:rPr>
                <w:rFonts w:ascii="Times New Roman" w:hAnsi="Times New Roman" w:cs="Times New Roman"/>
                <w:sz w:val="20"/>
                <w:szCs w:val="20"/>
              </w:rPr>
            </w:pPr>
            <w:r w:rsidRPr="00A2278C">
              <w:rPr>
                <w:rFonts w:ascii="Times New Roman" w:hAnsi="Times New Roman" w:cs="Times New Roman"/>
                <w:sz w:val="20"/>
                <w:szCs w:val="20"/>
              </w:rPr>
              <w:t>Исторический материализм, критическая политическая экономия</w:t>
            </w:r>
          </w:p>
        </w:tc>
        <w:tc>
          <w:tcPr>
            <w:tcW w:w="4530" w:type="dxa"/>
            <w:hideMark/>
          </w:tcPr>
          <w:p w14:paraId="34BA305D" w14:textId="4F3ED911" w:rsidR="001E7A62" w:rsidRPr="00A2278C" w:rsidRDefault="001E7A62" w:rsidP="004C3553">
            <w:pPr>
              <w:spacing w:after="160" w:line="259" w:lineRule="auto"/>
              <w:rPr>
                <w:rFonts w:ascii="Times New Roman" w:hAnsi="Times New Roman" w:cs="Times New Roman"/>
                <w:sz w:val="20"/>
                <w:szCs w:val="20"/>
              </w:rPr>
            </w:pPr>
            <w:r w:rsidRPr="00A2278C">
              <w:rPr>
                <w:rFonts w:ascii="Times New Roman" w:hAnsi="Times New Roman" w:cs="Times New Roman"/>
                <w:sz w:val="20"/>
                <w:szCs w:val="20"/>
              </w:rPr>
              <w:t>Определил капитализм как социально-экономическую систему, основанную на классовой борьбе.</w:t>
            </w:r>
          </w:p>
        </w:tc>
      </w:tr>
      <w:tr w:rsidR="001E7A62" w:rsidRPr="00A2278C" w14:paraId="7899EB7F" w14:textId="77777777" w:rsidTr="008347E7">
        <w:trPr>
          <w:trHeight w:val="686"/>
        </w:trPr>
        <w:tc>
          <w:tcPr>
            <w:tcW w:w="476" w:type="dxa"/>
            <w:hideMark/>
          </w:tcPr>
          <w:p w14:paraId="1A4F958C" w14:textId="77777777" w:rsidR="001E7A62" w:rsidRPr="00A2278C" w:rsidRDefault="001E7A62" w:rsidP="004C3553">
            <w:pPr>
              <w:spacing w:after="160" w:line="259" w:lineRule="auto"/>
              <w:rPr>
                <w:rFonts w:ascii="Times New Roman" w:hAnsi="Times New Roman" w:cs="Times New Roman"/>
                <w:sz w:val="20"/>
                <w:szCs w:val="20"/>
              </w:rPr>
            </w:pPr>
            <w:r w:rsidRPr="00A2278C">
              <w:rPr>
                <w:rFonts w:ascii="Times New Roman" w:hAnsi="Times New Roman" w:cs="Times New Roman"/>
                <w:sz w:val="20"/>
                <w:szCs w:val="20"/>
              </w:rPr>
              <w:t>3</w:t>
            </w:r>
          </w:p>
        </w:tc>
        <w:tc>
          <w:tcPr>
            <w:tcW w:w="1646" w:type="dxa"/>
            <w:hideMark/>
          </w:tcPr>
          <w:p w14:paraId="7A28E7FC" w14:textId="77777777" w:rsidR="001E7A62" w:rsidRPr="00A2278C" w:rsidRDefault="001E7A62" w:rsidP="004C3553">
            <w:pPr>
              <w:spacing w:after="160" w:line="259" w:lineRule="auto"/>
              <w:rPr>
                <w:rFonts w:ascii="Times New Roman" w:hAnsi="Times New Roman" w:cs="Times New Roman"/>
                <w:sz w:val="20"/>
                <w:szCs w:val="20"/>
              </w:rPr>
            </w:pPr>
            <w:r w:rsidRPr="00A2278C">
              <w:rPr>
                <w:rFonts w:ascii="Times New Roman" w:hAnsi="Times New Roman" w:cs="Times New Roman"/>
                <w:sz w:val="20"/>
                <w:szCs w:val="20"/>
              </w:rPr>
              <w:t>Макс Вебер</w:t>
            </w:r>
          </w:p>
        </w:tc>
        <w:tc>
          <w:tcPr>
            <w:tcW w:w="2693" w:type="dxa"/>
          </w:tcPr>
          <w:p w14:paraId="0799AE50" w14:textId="0FAE6A2A" w:rsidR="001E7A62" w:rsidRPr="00A2278C" w:rsidRDefault="00C52943" w:rsidP="004C3553">
            <w:pPr>
              <w:rPr>
                <w:rFonts w:ascii="Times New Roman" w:hAnsi="Times New Roman" w:cs="Times New Roman"/>
                <w:sz w:val="20"/>
                <w:szCs w:val="20"/>
              </w:rPr>
            </w:pPr>
            <w:r w:rsidRPr="00A2278C">
              <w:rPr>
                <w:rFonts w:ascii="Times New Roman" w:hAnsi="Times New Roman" w:cs="Times New Roman"/>
                <w:sz w:val="20"/>
                <w:szCs w:val="20"/>
              </w:rPr>
              <w:t>Социологическая интерпретация экономики</w:t>
            </w:r>
          </w:p>
        </w:tc>
        <w:tc>
          <w:tcPr>
            <w:tcW w:w="4530" w:type="dxa"/>
            <w:hideMark/>
          </w:tcPr>
          <w:p w14:paraId="0E589D5F" w14:textId="3D62851E" w:rsidR="001E7A62" w:rsidRPr="00A2278C" w:rsidRDefault="001E7A62" w:rsidP="00B9557D">
            <w:pPr>
              <w:spacing w:line="259" w:lineRule="auto"/>
              <w:rPr>
                <w:rFonts w:ascii="Times New Roman" w:hAnsi="Times New Roman" w:cs="Times New Roman"/>
                <w:sz w:val="20"/>
                <w:szCs w:val="20"/>
              </w:rPr>
            </w:pPr>
            <w:r w:rsidRPr="00A2278C">
              <w:rPr>
                <w:rFonts w:ascii="Times New Roman" w:hAnsi="Times New Roman" w:cs="Times New Roman"/>
                <w:sz w:val="20"/>
                <w:szCs w:val="20"/>
              </w:rPr>
              <w:t>Исследовал влияние социальных институтов (этика, бюрократия) на экономику.</w:t>
            </w:r>
          </w:p>
        </w:tc>
      </w:tr>
      <w:tr w:rsidR="001E7A62" w:rsidRPr="00A2278C" w14:paraId="12CBC59D" w14:textId="77777777" w:rsidTr="00F3142C">
        <w:tc>
          <w:tcPr>
            <w:tcW w:w="476" w:type="dxa"/>
            <w:hideMark/>
          </w:tcPr>
          <w:p w14:paraId="43EC6ADC" w14:textId="77777777" w:rsidR="001E7A62" w:rsidRPr="00A2278C" w:rsidRDefault="001E7A62" w:rsidP="004C3553">
            <w:pPr>
              <w:spacing w:after="160" w:line="259" w:lineRule="auto"/>
              <w:rPr>
                <w:rFonts w:ascii="Times New Roman" w:hAnsi="Times New Roman" w:cs="Times New Roman"/>
                <w:sz w:val="20"/>
                <w:szCs w:val="20"/>
              </w:rPr>
            </w:pPr>
            <w:r w:rsidRPr="00A2278C">
              <w:rPr>
                <w:rFonts w:ascii="Times New Roman" w:hAnsi="Times New Roman" w:cs="Times New Roman"/>
                <w:sz w:val="20"/>
                <w:szCs w:val="20"/>
              </w:rPr>
              <w:t>4</w:t>
            </w:r>
          </w:p>
        </w:tc>
        <w:tc>
          <w:tcPr>
            <w:tcW w:w="1646" w:type="dxa"/>
            <w:hideMark/>
          </w:tcPr>
          <w:p w14:paraId="5FCC6059" w14:textId="77777777" w:rsidR="001E7A62" w:rsidRPr="00A2278C" w:rsidRDefault="001E7A62" w:rsidP="004C3553">
            <w:pPr>
              <w:spacing w:after="160" w:line="259" w:lineRule="auto"/>
              <w:rPr>
                <w:rFonts w:ascii="Times New Roman" w:hAnsi="Times New Roman" w:cs="Times New Roman"/>
                <w:sz w:val="20"/>
                <w:szCs w:val="20"/>
              </w:rPr>
            </w:pPr>
            <w:r w:rsidRPr="00A2278C">
              <w:rPr>
                <w:rFonts w:ascii="Times New Roman" w:hAnsi="Times New Roman" w:cs="Times New Roman"/>
                <w:sz w:val="20"/>
                <w:szCs w:val="20"/>
              </w:rPr>
              <w:t>Торстейн Веблен</w:t>
            </w:r>
          </w:p>
        </w:tc>
        <w:tc>
          <w:tcPr>
            <w:tcW w:w="2693" w:type="dxa"/>
          </w:tcPr>
          <w:p w14:paraId="5B959699" w14:textId="7630AF4D" w:rsidR="001E7A62" w:rsidRPr="00A2278C" w:rsidRDefault="00C52943" w:rsidP="004C3553">
            <w:pPr>
              <w:rPr>
                <w:rFonts w:ascii="Times New Roman" w:hAnsi="Times New Roman" w:cs="Times New Roman"/>
                <w:sz w:val="20"/>
                <w:szCs w:val="20"/>
              </w:rPr>
            </w:pPr>
            <w:r w:rsidRPr="00A2278C">
              <w:rPr>
                <w:rFonts w:ascii="Times New Roman" w:hAnsi="Times New Roman" w:cs="Times New Roman"/>
                <w:sz w:val="20"/>
                <w:szCs w:val="20"/>
              </w:rPr>
              <w:t>Институциональный экономический анализ</w:t>
            </w:r>
          </w:p>
        </w:tc>
        <w:tc>
          <w:tcPr>
            <w:tcW w:w="4530" w:type="dxa"/>
            <w:hideMark/>
          </w:tcPr>
          <w:p w14:paraId="3E991BC9" w14:textId="2DC0E172" w:rsidR="001E7A62" w:rsidRPr="00A2278C" w:rsidRDefault="001E7A62" w:rsidP="00B9557D">
            <w:pPr>
              <w:spacing w:line="259" w:lineRule="auto"/>
              <w:rPr>
                <w:rFonts w:ascii="Times New Roman" w:hAnsi="Times New Roman" w:cs="Times New Roman"/>
                <w:sz w:val="20"/>
                <w:szCs w:val="20"/>
              </w:rPr>
            </w:pPr>
            <w:r w:rsidRPr="00A2278C">
              <w:rPr>
                <w:rFonts w:ascii="Times New Roman" w:hAnsi="Times New Roman" w:cs="Times New Roman"/>
                <w:sz w:val="20"/>
                <w:szCs w:val="20"/>
              </w:rPr>
              <w:t>Развивал институциональную экономику, анализировал социальные привычки потребления.</w:t>
            </w:r>
          </w:p>
        </w:tc>
      </w:tr>
      <w:tr w:rsidR="001E7A62" w:rsidRPr="00A2278C" w14:paraId="38C2C03D" w14:textId="77777777" w:rsidTr="00F3142C">
        <w:tc>
          <w:tcPr>
            <w:tcW w:w="476" w:type="dxa"/>
            <w:hideMark/>
          </w:tcPr>
          <w:p w14:paraId="2E68D87A" w14:textId="77777777" w:rsidR="001E7A62" w:rsidRPr="00A2278C" w:rsidRDefault="001E7A62" w:rsidP="004C3553">
            <w:pPr>
              <w:spacing w:after="160" w:line="259" w:lineRule="auto"/>
              <w:rPr>
                <w:rFonts w:ascii="Times New Roman" w:hAnsi="Times New Roman" w:cs="Times New Roman"/>
                <w:sz w:val="20"/>
                <w:szCs w:val="20"/>
              </w:rPr>
            </w:pPr>
            <w:r w:rsidRPr="00A2278C">
              <w:rPr>
                <w:rFonts w:ascii="Times New Roman" w:hAnsi="Times New Roman" w:cs="Times New Roman"/>
                <w:sz w:val="20"/>
                <w:szCs w:val="20"/>
              </w:rPr>
              <w:t>5</w:t>
            </w:r>
          </w:p>
        </w:tc>
        <w:tc>
          <w:tcPr>
            <w:tcW w:w="1646" w:type="dxa"/>
            <w:hideMark/>
          </w:tcPr>
          <w:p w14:paraId="07457BE4" w14:textId="77777777" w:rsidR="001E7A62" w:rsidRPr="00A2278C" w:rsidRDefault="001E7A62" w:rsidP="004C3553">
            <w:pPr>
              <w:spacing w:after="160" w:line="259" w:lineRule="auto"/>
              <w:rPr>
                <w:rFonts w:ascii="Times New Roman" w:hAnsi="Times New Roman" w:cs="Times New Roman"/>
                <w:sz w:val="20"/>
                <w:szCs w:val="20"/>
              </w:rPr>
            </w:pPr>
            <w:r w:rsidRPr="00A2278C">
              <w:rPr>
                <w:rFonts w:ascii="Times New Roman" w:hAnsi="Times New Roman" w:cs="Times New Roman"/>
                <w:sz w:val="20"/>
                <w:szCs w:val="20"/>
              </w:rPr>
              <w:t>Джон Кеннет Гэлбрейт</w:t>
            </w:r>
          </w:p>
        </w:tc>
        <w:tc>
          <w:tcPr>
            <w:tcW w:w="2693" w:type="dxa"/>
          </w:tcPr>
          <w:p w14:paraId="6C4F5B43" w14:textId="3B6D0430" w:rsidR="008347E7" w:rsidRPr="008347E7" w:rsidRDefault="00C52943" w:rsidP="004C3553">
            <w:pPr>
              <w:rPr>
                <w:rFonts w:ascii="Times New Roman" w:hAnsi="Times New Roman" w:cs="Times New Roman"/>
                <w:sz w:val="20"/>
                <w:szCs w:val="20"/>
                <w:lang w:val="en-US"/>
              </w:rPr>
            </w:pPr>
            <w:r w:rsidRPr="00A2278C">
              <w:rPr>
                <w:rFonts w:ascii="Times New Roman" w:hAnsi="Times New Roman" w:cs="Times New Roman"/>
                <w:sz w:val="20"/>
                <w:szCs w:val="20"/>
              </w:rPr>
              <w:t>Институционализм, технократический подход</w:t>
            </w:r>
          </w:p>
          <w:p w14:paraId="0A863E83" w14:textId="0CBE1E64" w:rsidR="007F734C" w:rsidRPr="00A2278C" w:rsidRDefault="007F734C" w:rsidP="004C3553">
            <w:pPr>
              <w:rPr>
                <w:rFonts w:ascii="Times New Roman" w:hAnsi="Times New Roman" w:cs="Times New Roman"/>
                <w:sz w:val="20"/>
                <w:szCs w:val="20"/>
                <w:lang w:val="en-US"/>
              </w:rPr>
            </w:pPr>
          </w:p>
        </w:tc>
        <w:tc>
          <w:tcPr>
            <w:tcW w:w="4530" w:type="dxa"/>
            <w:hideMark/>
          </w:tcPr>
          <w:p w14:paraId="0FAE9CD1" w14:textId="14BF50AA" w:rsidR="001E7A62" w:rsidRPr="00A2278C" w:rsidRDefault="001E7A62" w:rsidP="00B9557D">
            <w:pPr>
              <w:spacing w:line="259" w:lineRule="auto"/>
              <w:rPr>
                <w:rFonts w:ascii="Times New Roman" w:hAnsi="Times New Roman" w:cs="Times New Roman"/>
                <w:sz w:val="20"/>
                <w:szCs w:val="20"/>
              </w:rPr>
            </w:pPr>
            <w:r w:rsidRPr="00A2278C">
              <w:rPr>
                <w:rFonts w:ascii="Times New Roman" w:hAnsi="Times New Roman" w:cs="Times New Roman"/>
                <w:sz w:val="20"/>
                <w:szCs w:val="20"/>
              </w:rPr>
              <w:t>Рассматривал корпорации и техноструктуры как элементы социальной системы экономики.</w:t>
            </w:r>
          </w:p>
        </w:tc>
      </w:tr>
      <w:tr w:rsidR="001E7A62" w:rsidRPr="00A2278C" w14:paraId="756E27D9" w14:textId="77777777" w:rsidTr="00F3142C">
        <w:tc>
          <w:tcPr>
            <w:tcW w:w="476" w:type="dxa"/>
            <w:hideMark/>
          </w:tcPr>
          <w:p w14:paraId="2255B47C" w14:textId="77777777" w:rsidR="001E7A62" w:rsidRPr="00A2278C" w:rsidRDefault="001E7A62" w:rsidP="004C3553">
            <w:pPr>
              <w:spacing w:after="160" w:line="259" w:lineRule="auto"/>
              <w:rPr>
                <w:rFonts w:ascii="Times New Roman" w:hAnsi="Times New Roman" w:cs="Times New Roman"/>
                <w:sz w:val="20"/>
                <w:szCs w:val="20"/>
              </w:rPr>
            </w:pPr>
            <w:r w:rsidRPr="00A2278C">
              <w:rPr>
                <w:rFonts w:ascii="Times New Roman" w:hAnsi="Times New Roman" w:cs="Times New Roman"/>
                <w:sz w:val="20"/>
                <w:szCs w:val="20"/>
              </w:rPr>
              <w:t>6</w:t>
            </w:r>
          </w:p>
        </w:tc>
        <w:tc>
          <w:tcPr>
            <w:tcW w:w="1646" w:type="dxa"/>
            <w:hideMark/>
          </w:tcPr>
          <w:p w14:paraId="4CF9C819" w14:textId="77777777" w:rsidR="001E7A62" w:rsidRPr="00A2278C" w:rsidRDefault="001E7A62" w:rsidP="004C3553">
            <w:pPr>
              <w:spacing w:after="160" w:line="259" w:lineRule="auto"/>
              <w:rPr>
                <w:rFonts w:ascii="Times New Roman" w:hAnsi="Times New Roman" w:cs="Times New Roman"/>
                <w:sz w:val="20"/>
                <w:szCs w:val="20"/>
              </w:rPr>
            </w:pPr>
            <w:r w:rsidRPr="00A2278C">
              <w:rPr>
                <w:rFonts w:ascii="Times New Roman" w:hAnsi="Times New Roman" w:cs="Times New Roman"/>
                <w:sz w:val="20"/>
                <w:szCs w:val="20"/>
              </w:rPr>
              <w:t>Дуглас Норт</w:t>
            </w:r>
          </w:p>
        </w:tc>
        <w:tc>
          <w:tcPr>
            <w:tcW w:w="2693" w:type="dxa"/>
          </w:tcPr>
          <w:p w14:paraId="62E0F51F" w14:textId="6EE6CAFA" w:rsidR="001E7A62" w:rsidRPr="00A2278C" w:rsidRDefault="00AC19FE" w:rsidP="004C3553">
            <w:pPr>
              <w:rPr>
                <w:rFonts w:ascii="Times New Roman" w:hAnsi="Times New Roman" w:cs="Times New Roman"/>
                <w:sz w:val="20"/>
                <w:szCs w:val="20"/>
              </w:rPr>
            </w:pPr>
            <w:r w:rsidRPr="00A2278C">
              <w:rPr>
                <w:rFonts w:ascii="Times New Roman" w:hAnsi="Times New Roman" w:cs="Times New Roman"/>
                <w:sz w:val="20"/>
                <w:szCs w:val="20"/>
              </w:rPr>
              <w:t>Неоинституционализм</w:t>
            </w:r>
          </w:p>
        </w:tc>
        <w:tc>
          <w:tcPr>
            <w:tcW w:w="4530" w:type="dxa"/>
            <w:hideMark/>
          </w:tcPr>
          <w:p w14:paraId="4031E6F9" w14:textId="77777777" w:rsidR="001E7A62" w:rsidRPr="007905B5" w:rsidRDefault="001E7A62" w:rsidP="00B9557D">
            <w:pPr>
              <w:spacing w:line="259" w:lineRule="auto"/>
              <w:rPr>
                <w:rFonts w:ascii="Times New Roman" w:hAnsi="Times New Roman" w:cs="Times New Roman"/>
                <w:sz w:val="20"/>
                <w:szCs w:val="20"/>
              </w:rPr>
            </w:pPr>
            <w:r w:rsidRPr="00A2278C">
              <w:rPr>
                <w:rFonts w:ascii="Times New Roman" w:hAnsi="Times New Roman" w:cs="Times New Roman"/>
                <w:sz w:val="20"/>
                <w:szCs w:val="20"/>
              </w:rPr>
              <w:t>Изучал влияние институтов на экономическое развитие и функционирование социальных систем.</w:t>
            </w:r>
          </w:p>
          <w:p w14:paraId="257E32C3" w14:textId="5B18D645" w:rsidR="00A2278C" w:rsidRPr="007905B5" w:rsidRDefault="00A2278C" w:rsidP="00B9557D">
            <w:pPr>
              <w:spacing w:line="259" w:lineRule="auto"/>
              <w:rPr>
                <w:rFonts w:ascii="Times New Roman" w:hAnsi="Times New Roman" w:cs="Times New Roman"/>
                <w:sz w:val="20"/>
                <w:szCs w:val="20"/>
              </w:rPr>
            </w:pPr>
          </w:p>
        </w:tc>
      </w:tr>
      <w:tr w:rsidR="001E7A62" w:rsidRPr="00A2278C" w14:paraId="63D3FA2B" w14:textId="77777777" w:rsidTr="00F3142C">
        <w:tc>
          <w:tcPr>
            <w:tcW w:w="476" w:type="dxa"/>
            <w:hideMark/>
          </w:tcPr>
          <w:p w14:paraId="1DFB94D6" w14:textId="77777777" w:rsidR="001E7A62" w:rsidRPr="00A2278C" w:rsidRDefault="001E7A62" w:rsidP="004C3553">
            <w:pPr>
              <w:spacing w:after="160" w:line="259" w:lineRule="auto"/>
              <w:rPr>
                <w:rFonts w:ascii="Times New Roman" w:hAnsi="Times New Roman" w:cs="Times New Roman"/>
                <w:sz w:val="20"/>
                <w:szCs w:val="20"/>
              </w:rPr>
            </w:pPr>
            <w:r w:rsidRPr="00A2278C">
              <w:rPr>
                <w:rFonts w:ascii="Times New Roman" w:hAnsi="Times New Roman" w:cs="Times New Roman"/>
                <w:sz w:val="20"/>
                <w:szCs w:val="20"/>
              </w:rPr>
              <w:t>7</w:t>
            </w:r>
          </w:p>
        </w:tc>
        <w:tc>
          <w:tcPr>
            <w:tcW w:w="1646" w:type="dxa"/>
            <w:hideMark/>
          </w:tcPr>
          <w:p w14:paraId="5789A9E3" w14:textId="77777777" w:rsidR="001E7A62" w:rsidRPr="00A2278C" w:rsidRDefault="001E7A62" w:rsidP="004C3553">
            <w:pPr>
              <w:spacing w:after="160" w:line="259" w:lineRule="auto"/>
              <w:rPr>
                <w:rFonts w:ascii="Times New Roman" w:hAnsi="Times New Roman" w:cs="Times New Roman"/>
                <w:sz w:val="20"/>
                <w:szCs w:val="20"/>
              </w:rPr>
            </w:pPr>
            <w:r w:rsidRPr="00A2278C">
              <w:rPr>
                <w:rFonts w:ascii="Times New Roman" w:hAnsi="Times New Roman" w:cs="Times New Roman"/>
                <w:sz w:val="20"/>
                <w:szCs w:val="20"/>
              </w:rPr>
              <w:t>Карл Поланьи</w:t>
            </w:r>
          </w:p>
        </w:tc>
        <w:tc>
          <w:tcPr>
            <w:tcW w:w="2693" w:type="dxa"/>
          </w:tcPr>
          <w:p w14:paraId="4E87A2E5" w14:textId="77777777" w:rsidR="001E7A62" w:rsidRDefault="00AC19FE" w:rsidP="004C3553">
            <w:pPr>
              <w:rPr>
                <w:rFonts w:ascii="Times New Roman" w:hAnsi="Times New Roman" w:cs="Times New Roman"/>
                <w:sz w:val="20"/>
                <w:szCs w:val="20"/>
                <w:lang w:val="en-US"/>
              </w:rPr>
            </w:pPr>
            <w:r w:rsidRPr="00A2278C">
              <w:rPr>
                <w:rFonts w:ascii="Times New Roman" w:hAnsi="Times New Roman" w:cs="Times New Roman"/>
                <w:sz w:val="20"/>
                <w:szCs w:val="20"/>
              </w:rPr>
              <w:t>Социологический институционализм</w:t>
            </w:r>
          </w:p>
          <w:p w14:paraId="10BDBDF5" w14:textId="44CCBF1C" w:rsidR="008347E7" w:rsidRPr="008347E7" w:rsidRDefault="008347E7" w:rsidP="004C3553">
            <w:pPr>
              <w:rPr>
                <w:rFonts w:ascii="Times New Roman" w:hAnsi="Times New Roman" w:cs="Times New Roman"/>
                <w:sz w:val="20"/>
                <w:szCs w:val="20"/>
                <w:lang w:val="en-US"/>
              </w:rPr>
            </w:pPr>
          </w:p>
        </w:tc>
        <w:tc>
          <w:tcPr>
            <w:tcW w:w="4530" w:type="dxa"/>
            <w:hideMark/>
          </w:tcPr>
          <w:p w14:paraId="574742A1" w14:textId="6B28A137" w:rsidR="001E7A62" w:rsidRPr="00A2278C" w:rsidRDefault="001E7A62" w:rsidP="00B9557D">
            <w:pPr>
              <w:spacing w:line="259" w:lineRule="auto"/>
              <w:rPr>
                <w:rFonts w:ascii="Times New Roman" w:hAnsi="Times New Roman" w:cs="Times New Roman"/>
                <w:sz w:val="20"/>
                <w:szCs w:val="20"/>
              </w:rPr>
            </w:pPr>
            <w:r w:rsidRPr="00A2278C">
              <w:rPr>
                <w:rFonts w:ascii="Times New Roman" w:hAnsi="Times New Roman" w:cs="Times New Roman"/>
                <w:sz w:val="20"/>
                <w:szCs w:val="20"/>
              </w:rPr>
              <w:t>Ввел понятие «встроенной экономики», где экономика – часть социальной системы.</w:t>
            </w:r>
          </w:p>
        </w:tc>
      </w:tr>
      <w:tr w:rsidR="001E7A62" w:rsidRPr="00A2278C" w14:paraId="012E3210" w14:textId="77777777" w:rsidTr="00F3142C">
        <w:tc>
          <w:tcPr>
            <w:tcW w:w="476" w:type="dxa"/>
            <w:hideMark/>
          </w:tcPr>
          <w:p w14:paraId="56314219" w14:textId="77777777" w:rsidR="001E7A62" w:rsidRPr="00A2278C" w:rsidRDefault="001E7A62" w:rsidP="004C3553">
            <w:pPr>
              <w:spacing w:after="160" w:line="259" w:lineRule="auto"/>
              <w:rPr>
                <w:rFonts w:ascii="Times New Roman" w:hAnsi="Times New Roman" w:cs="Times New Roman"/>
                <w:sz w:val="20"/>
                <w:szCs w:val="20"/>
              </w:rPr>
            </w:pPr>
            <w:r w:rsidRPr="00A2278C">
              <w:rPr>
                <w:rFonts w:ascii="Times New Roman" w:hAnsi="Times New Roman" w:cs="Times New Roman"/>
                <w:sz w:val="20"/>
                <w:szCs w:val="20"/>
              </w:rPr>
              <w:t>8</w:t>
            </w:r>
          </w:p>
        </w:tc>
        <w:tc>
          <w:tcPr>
            <w:tcW w:w="1646" w:type="dxa"/>
            <w:hideMark/>
          </w:tcPr>
          <w:p w14:paraId="3AC1AA4D" w14:textId="77777777" w:rsidR="001E7A62" w:rsidRPr="00A2278C" w:rsidRDefault="001E7A62" w:rsidP="004C3553">
            <w:pPr>
              <w:spacing w:after="160" w:line="259" w:lineRule="auto"/>
              <w:rPr>
                <w:rFonts w:ascii="Times New Roman" w:hAnsi="Times New Roman" w:cs="Times New Roman"/>
                <w:sz w:val="20"/>
                <w:szCs w:val="20"/>
              </w:rPr>
            </w:pPr>
            <w:r w:rsidRPr="00A2278C">
              <w:rPr>
                <w:rFonts w:ascii="Times New Roman" w:hAnsi="Times New Roman" w:cs="Times New Roman"/>
                <w:sz w:val="20"/>
                <w:szCs w:val="20"/>
              </w:rPr>
              <w:t>Йозеф Шумпетер</w:t>
            </w:r>
          </w:p>
        </w:tc>
        <w:tc>
          <w:tcPr>
            <w:tcW w:w="2693" w:type="dxa"/>
          </w:tcPr>
          <w:p w14:paraId="113C85BC" w14:textId="1A19BC99" w:rsidR="007F734C" w:rsidRPr="00A2278C" w:rsidRDefault="00AC19FE" w:rsidP="004C3553">
            <w:pPr>
              <w:rPr>
                <w:rFonts w:ascii="Times New Roman" w:hAnsi="Times New Roman" w:cs="Times New Roman"/>
                <w:sz w:val="20"/>
                <w:szCs w:val="20"/>
                <w:lang w:val="en-US"/>
              </w:rPr>
            </w:pPr>
            <w:r w:rsidRPr="00A2278C">
              <w:rPr>
                <w:rFonts w:ascii="Times New Roman" w:hAnsi="Times New Roman" w:cs="Times New Roman"/>
                <w:sz w:val="20"/>
                <w:szCs w:val="20"/>
              </w:rPr>
              <w:t>Эволюционная экономика, теория инноваций</w:t>
            </w:r>
          </w:p>
        </w:tc>
        <w:tc>
          <w:tcPr>
            <w:tcW w:w="4530" w:type="dxa"/>
            <w:hideMark/>
          </w:tcPr>
          <w:p w14:paraId="32AF110F" w14:textId="5A2D26F6" w:rsidR="001E7A62" w:rsidRPr="00A2278C" w:rsidRDefault="001E7A62" w:rsidP="00B9557D">
            <w:pPr>
              <w:spacing w:line="259" w:lineRule="auto"/>
              <w:rPr>
                <w:rFonts w:ascii="Times New Roman" w:hAnsi="Times New Roman" w:cs="Times New Roman"/>
                <w:sz w:val="20"/>
                <w:szCs w:val="20"/>
              </w:rPr>
            </w:pPr>
            <w:r w:rsidRPr="00A2278C">
              <w:rPr>
                <w:rFonts w:ascii="Times New Roman" w:hAnsi="Times New Roman" w:cs="Times New Roman"/>
                <w:sz w:val="20"/>
                <w:szCs w:val="20"/>
              </w:rPr>
              <w:t>Рассматривал инновации и предпринимательство как движущие силы социальной системы.</w:t>
            </w:r>
          </w:p>
        </w:tc>
      </w:tr>
      <w:tr w:rsidR="001E7A62" w:rsidRPr="00A2278C" w14:paraId="17B81DB4" w14:textId="77777777" w:rsidTr="00F3142C">
        <w:tc>
          <w:tcPr>
            <w:tcW w:w="476" w:type="dxa"/>
            <w:hideMark/>
          </w:tcPr>
          <w:p w14:paraId="64433979" w14:textId="77777777" w:rsidR="001E7A62" w:rsidRPr="00A2278C" w:rsidRDefault="001E7A62" w:rsidP="004C3553">
            <w:pPr>
              <w:spacing w:after="160" w:line="259" w:lineRule="auto"/>
              <w:rPr>
                <w:rFonts w:ascii="Times New Roman" w:hAnsi="Times New Roman" w:cs="Times New Roman"/>
                <w:sz w:val="20"/>
                <w:szCs w:val="20"/>
              </w:rPr>
            </w:pPr>
            <w:r w:rsidRPr="00A2278C">
              <w:rPr>
                <w:rFonts w:ascii="Times New Roman" w:hAnsi="Times New Roman" w:cs="Times New Roman"/>
                <w:sz w:val="20"/>
                <w:szCs w:val="20"/>
              </w:rPr>
              <w:t>9</w:t>
            </w:r>
          </w:p>
        </w:tc>
        <w:tc>
          <w:tcPr>
            <w:tcW w:w="1646" w:type="dxa"/>
            <w:hideMark/>
          </w:tcPr>
          <w:p w14:paraId="0200B080" w14:textId="77777777" w:rsidR="001E7A62" w:rsidRPr="00A2278C" w:rsidRDefault="001E7A62" w:rsidP="004C3553">
            <w:pPr>
              <w:spacing w:after="160" w:line="259" w:lineRule="auto"/>
              <w:rPr>
                <w:rFonts w:ascii="Times New Roman" w:hAnsi="Times New Roman" w:cs="Times New Roman"/>
                <w:sz w:val="20"/>
                <w:szCs w:val="20"/>
              </w:rPr>
            </w:pPr>
            <w:r w:rsidRPr="00A2278C">
              <w:rPr>
                <w:rFonts w:ascii="Times New Roman" w:hAnsi="Times New Roman" w:cs="Times New Roman"/>
                <w:sz w:val="20"/>
                <w:szCs w:val="20"/>
              </w:rPr>
              <w:t>Гуннар Мюрдал</w:t>
            </w:r>
          </w:p>
        </w:tc>
        <w:tc>
          <w:tcPr>
            <w:tcW w:w="2693" w:type="dxa"/>
          </w:tcPr>
          <w:p w14:paraId="7C2929B8" w14:textId="5AC93F7D" w:rsidR="001E7A62" w:rsidRPr="00A2278C" w:rsidRDefault="00AC19FE" w:rsidP="004C3553">
            <w:pPr>
              <w:rPr>
                <w:rFonts w:ascii="Times New Roman" w:hAnsi="Times New Roman" w:cs="Times New Roman"/>
                <w:sz w:val="20"/>
                <w:szCs w:val="20"/>
              </w:rPr>
            </w:pPr>
            <w:r w:rsidRPr="00A2278C">
              <w:rPr>
                <w:rFonts w:ascii="Times New Roman" w:hAnsi="Times New Roman" w:cs="Times New Roman"/>
                <w:sz w:val="20"/>
                <w:szCs w:val="20"/>
              </w:rPr>
              <w:t>Кумулятивный причинный анализ</w:t>
            </w:r>
          </w:p>
        </w:tc>
        <w:tc>
          <w:tcPr>
            <w:tcW w:w="4530" w:type="dxa"/>
            <w:hideMark/>
          </w:tcPr>
          <w:p w14:paraId="6F7FDFC3" w14:textId="59E33305" w:rsidR="001E7A62" w:rsidRPr="00A2278C" w:rsidRDefault="001E7A62" w:rsidP="004C3553">
            <w:pPr>
              <w:spacing w:after="160" w:line="259" w:lineRule="auto"/>
              <w:rPr>
                <w:rFonts w:ascii="Times New Roman" w:hAnsi="Times New Roman" w:cs="Times New Roman"/>
                <w:sz w:val="20"/>
                <w:szCs w:val="20"/>
              </w:rPr>
            </w:pPr>
            <w:r w:rsidRPr="00A2278C">
              <w:rPr>
                <w:rFonts w:ascii="Times New Roman" w:hAnsi="Times New Roman" w:cs="Times New Roman"/>
                <w:sz w:val="20"/>
                <w:szCs w:val="20"/>
              </w:rPr>
              <w:t>Анализировал механизмы социальных и экономических взаимодействий через кумулятивные причинные связи.</w:t>
            </w:r>
          </w:p>
        </w:tc>
      </w:tr>
      <w:tr w:rsidR="001E7A62" w:rsidRPr="00A2278C" w14:paraId="282186B0" w14:textId="77777777" w:rsidTr="00F3142C">
        <w:tc>
          <w:tcPr>
            <w:tcW w:w="476" w:type="dxa"/>
            <w:hideMark/>
          </w:tcPr>
          <w:p w14:paraId="0D582F20" w14:textId="77777777" w:rsidR="001E7A62" w:rsidRPr="00A2278C" w:rsidRDefault="001E7A62" w:rsidP="004C3553">
            <w:pPr>
              <w:spacing w:after="160" w:line="259" w:lineRule="auto"/>
              <w:rPr>
                <w:rFonts w:ascii="Times New Roman" w:hAnsi="Times New Roman" w:cs="Times New Roman"/>
                <w:sz w:val="20"/>
                <w:szCs w:val="20"/>
              </w:rPr>
            </w:pPr>
            <w:r w:rsidRPr="00A2278C">
              <w:rPr>
                <w:rFonts w:ascii="Times New Roman" w:hAnsi="Times New Roman" w:cs="Times New Roman"/>
                <w:sz w:val="20"/>
                <w:szCs w:val="20"/>
              </w:rPr>
              <w:t>10</w:t>
            </w:r>
          </w:p>
        </w:tc>
        <w:tc>
          <w:tcPr>
            <w:tcW w:w="1646" w:type="dxa"/>
            <w:hideMark/>
          </w:tcPr>
          <w:p w14:paraId="0B14A2F7" w14:textId="77777777" w:rsidR="001E7A62" w:rsidRPr="00A2278C" w:rsidRDefault="001E7A62" w:rsidP="004C3553">
            <w:pPr>
              <w:spacing w:after="160" w:line="259" w:lineRule="auto"/>
              <w:rPr>
                <w:rFonts w:ascii="Times New Roman" w:hAnsi="Times New Roman" w:cs="Times New Roman"/>
                <w:sz w:val="20"/>
                <w:szCs w:val="20"/>
              </w:rPr>
            </w:pPr>
            <w:r w:rsidRPr="00A2278C">
              <w:rPr>
                <w:rFonts w:ascii="Times New Roman" w:hAnsi="Times New Roman" w:cs="Times New Roman"/>
                <w:sz w:val="20"/>
                <w:szCs w:val="20"/>
              </w:rPr>
              <w:t>Амартия Сен</w:t>
            </w:r>
          </w:p>
        </w:tc>
        <w:tc>
          <w:tcPr>
            <w:tcW w:w="2693" w:type="dxa"/>
          </w:tcPr>
          <w:p w14:paraId="73DB459F" w14:textId="5E659595" w:rsidR="001E7A62" w:rsidRPr="00A2278C" w:rsidRDefault="00AC19FE" w:rsidP="004C3553">
            <w:pPr>
              <w:rPr>
                <w:rFonts w:ascii="Times New Roman" w:hAnsi="Times New Roman" w:cs="Times New Roman"/>
                <w:sz w:val="20"/>
                <w:szCs w:val="20"/>
              </w:rPr>
            </w:pPr>
            <w:r w:rsidRPr="00A2278C">
              <w:rPr>
                <w:rFonts w:ascii="Times New Roman" w:hAnsi="Times New Roman" w:cs="Times New Roman"/>
                <w:sz w:val="20"/>
                <w:szCs w:val="20"/>
              </w:rPr>
              <w:t>Теория социальной справедливости, capability approach</w:t>
            </w:r>
          </w:p>
        </w:tc>
        <w:tc>
          <w:tcPr>
            <w:tcW w:w="4530" w:type="dxa"/>
            <w:hideMark/>
          </w:tcPr>
          <w:p w14:paraId="06EBAE67" w14:textId="77777777" w:rsidR="001E7A62" w:rsidRPr="007905B5" w:rsidRDefault="001E7A62" w:rsidP="00B9557D">
            <w:pPr>
              <w:spacing w:line="259" w:lineRule="auto"/>
              <w:rPr>
                <w:rFonts w:ascii="Times New Roman" w:hAnsi="Times New Roman" w:cs="Times New Roman"/>
                <w:sz w:val="20"/>
                <w:szCs w:val="20"/>
              </w:rPr>
            </w:pPr>
            <w:r w:rsidRPr="00A2278C">
              <w:rPr>
                <w:rFonts w:ascii="Times New Roman" w:hAnsi="Times New Roman" w:cs="Times New Roman"/>
                <w:sz w:val="20"/>
                <w:szCs w:val="20"/>
              </w:rPr>
              <w:t>Предложил концепцию социальной справедливости и расширения возможностей людей.</w:t>
            </w:r>
          </w:p>
          <w:p w14:paraId="60C60385" w14:textId="77777777" w:rsidR="00A2278C" w:rsidRPr="007905B5" w:rsidRDefault="00A2278C" w:rsidP="00B9557D">
            <w:pPr>
              <w:spacing w:line="259" w:lineRule="auto"/>
              <w:rPr>
                <w:rFonts w:ascii="Times New Roman" w:hAnsi="Times New Roman" w:cs="Times New Roman"/>
                <w:sz w:val="20"/>
                <w:szCs w:val="20"/>
              </w:rPr>
            </w:pPr>
          </w:p>
          <w:p w14:paraId="31BC8405" w14:textId="52326F0E" w:rsidR="00CD7288" w:rsidRPr="00A2278C" w:rsidRDefault="00CD7288" w:rsidP="00B9557D">
            <w:pPr>
              <w:spacing w:line="259" w:lineRule="auto"/>
              <w:rPr>
                <w:rFonts w:ascii="Times New Roman" w:hAnsi="Times New Roman" w:cs="Times New Roman"/>
                <w:sz w:val="20"/>
                <w:szCs w:val="20"/>
              </w:rPr>
            </w:pPr>
          </w:p>
        </w:tc>
      </w:tr>
      <w:tr w:rsidR="001E7A62" w:rsidRPr="00A2278C" w14:paraId="44494F8A" w14:textId="77777777" w:rsidTr="00A2278C">
        <w:trPr>
          <w:trHeight w:val="599"/>
        </w:trPr>
        <w:tc>
          <w:tcPr>
            <w:tcW w:w="476" w:type="dxa"/>
            <w:hideMark/>
          </w:tcPr>
          <w:p w14:paraId="2938E3BB" w14:textId="77777777" w:rsidR="001E7A62" w:rsidRPr="00A2278C" w:rsidRDefault="001E7A62" w:rsidP="004C3553">
            <w:pPr>
              <w:spacing w:after="160" w:line="259" w:lineRule="auto"/>
              <w:rPr>
                <w:rFonts w:ascii="Times New Roman" w:hAnsi="Times New Roman" w:cs="Times New Roman"/>
                <w:sz w:val="20"/>
                <w:szCs w:val="20"/>
              </w:rPr>
            </w:pPr>
            <w:r w:rsidRPr="00A2278C">
              <w:rPr>
                <w:rFonts w:ascii="Times New Roman" w:hAnsi="Times New Roman" w:cs="Times New Roman"/>
                <w:sz w:val="20"/>
                <w:szCs w:val="20"/>
              </w:rPr>
              <w:t>11</w:t>
            </w:r>
          </w:p>
        </w:tc>
        <w:tc>
          <w:tcPr>
            <w:tcW w:w="1646" w:type="dxa"/>
            <w:hideMark/>
          </w:tcPr>
          <w:p w14:paraId="068555F4" w14:textId="77777777" w:rsidR="001E7A62" w:rsidRPr="00A2278C" w:rsidRDefault="001E7A62" w:rsidP="004C3553">
            <w:pPr>
              <w:spacing w:after="160" w:line="259" w:lineRule="auto"/>
              <w:rPr>
                <w:rFonts w:ascii="Times New Roman" w:hAnsi="Times New Roman" w:cs="Times New Roman"/>
                <w:sz w:val="20"/>
                <w:szCs w:val="20"/>
              </w:rPr>
            </w:pPr>
            <w:r w:rsidRPr="00A2278C">
              <w:rPr>
                <w:rFonts w:ascii="Times New Roman" w:hAnsi="Times New Roman" w:cs="Times New Roman"/>
                <w:sz w:val="20"/>
                <w:szCs w:val="20"/>
              </w:rPr>
              <w:t>Мансур Олсон</w:t>
            </w:r>
          </w:p>
        </w:tc>
        <w:tc>
          <w:tcPr>
            <w:tcW w:w="2693" w:type="dxa"/>
          </w:tcPr>
          <w:p w14:paraId="25E9E73A" w14:textId="77777777" w:rsidR="001E7A62" w:rsidRDefault="00AC19FE" w:rsidP="004C3553">
            <w:pPr>
              <w:rPr>
                <w:rFonts w:ascii="Times New Roman" w:hAnsi="Times New Roman" w:cs="Times New Roman"/>
                <w:sz w:val="20"/>
                <w:szCs w:val="20"/>
                <w:lang w:val="en-US"/>
              </w:rPr>
            </w:pPr>
            <w:r w:rsidRPr="00A2278C">
              <w:rPr>
                <w:rFonts w:ascii="Times New Roman" w:hAnsi="Times New Roman" w:cs="Times New Roman"/>
                <w:sz w:val="20"/>
                <w:szCs w:val="20"/>
              </w:rPr>
              <w:t>Теория коллективных действий</w:t>
            </w:r>
          </w:p>
          <w:p w14:paraId="4357C58B" w14:textId="5E22E0EB" w:rsidR="008347E7" w:rsidRPr="008347E7" w:rsidRDefault="008347E7" w:rsidP="004C3553">
            <w:pPr>
              <w:rPr>
                <w:rFonts w:ascii="Times New Roman" w:hAnsi="Times New Roman" w:cs="Times New Roman"/>
                <w:sz w:val="20"/>
                <w:szCs w:val="20"/>
                <w:lang w:val="en-US"/>
              </w:rPr>
            </w:pPr>
          </w:p>
        </w:tc>
        <w:tc>
          <w:tcPr>
            <w:tcW w:w="4530" w:type="dxa"/>
            <w:hideMark/>
          </w:tcPr>
          <w:p w14:paraId="443F1D06" w14:textId="19313E51" w:rsidR="00B9557D" w:rsidRPr="00A2278C" w:rsidRDefault="001E7A62" w:rsidP="00B9557D">
            <w:pPr>
              <w:spacing w:line="259" w:lineRule="auto"/>
              <w:rPr>
                <w:rFonts w:ascii="Times New Roman" w:hAnsi="Times New Roman" w:cs="Times New Roman"/>
                <w:sz w:val="20"/>
                <w:szCs w:val="20"/>
              </w:rPr>
            </w:pPr>
            <w:r w:rsidRPr="00A2278C">
              <w:rPr>
                <w:rFonts w:ascii="Times New Roman" w:hAnsi="Times New Roman" w:cs="Times New Roman"/>
                <w:sz w:val="20"/>
                <w:szCs w:val="20"/>
              </w:rPr>
              <w:t>Изучал влияние коллективных действий на экономические и социальные системы.</w:t>
            </w:r>
          </w:p>
        </w:tc>
      </w:tr>
      <w:tr w:rsidR="00B9557D" w:rsidRPr="00A2278C" w14:paraId="4889CB5E" w14:textId="77777777" w:rsidTr="00F3142C">
        <w:tc>
          <w:tcPr>
            <w:tcW w:w="476" w:type="dxa"/>
          </w:tcPr>
          <w:p w14:paraId="516B00CF" w14:textId="5BDCF92B" w:rsidR="00B9557D" w:rsidRPr="00A2278C" w:rsidRDefault="00B9557D" w:rsidP="004C3553">
            <w:pPr>
              <w:rPr>
                <w:rFonts w:ascii="Times New Roman" w:hAnsi="Times New Roman" w:cs="Times New Roman"/>
                <w:sz w:val="20"/>
                <w:szCs w:val="20"/>
              </w:rPr>
            </w:pPr>
            <w:r w:rsidRPr="00A2278C">
              <w:rPr>
                <w:rFonts w:ascii="Times New Roman" w:hAnsi="Times New Roman" w:cs="Times New Roman"/>
                <w:sz w:val="20"/>
                <w:szCs w:val="20"/>
              </w:rPr>
              <w:t>12</w:t>
            </w:r>
          </w:p>
        </w:tc>
        <w:tc>
          <w:tcPr>
            <w:tcW w:w="1646" w:type="dxa"/>
          </w:tcPr>
          <w:p w14:paraId="110AEC87" w14:textId="2CF80855" w:rsidR="00B9557D" w:rsidRPr="00A2278C" w:rsidRDefault="00B9557D" w:rsidP="004C3553">
            <w:pPr>
              <w:rPr>
                <w:rFonts w:ascii="Times New Roman" w:hAnsi="Times New Roman" w:cs="Times New Roman"/>
                <w:sz w:val="20"/>
                <w:szCs w:val="20"/>
              </w:rPr>
            </w:pPr>
            <w:r w:rsidRPr="00A2278C">
              <w:rPr>
                <w:rFonts w:ascii="Times New Roman" w:hAnsi="Times New Roman" w:cs="Times New Roman"/>
                <w:sz w:val="20"/>
                <w:szCs w:val="20"/>
              </w:rPr>
              <w:t>Пьер Бурдье</w:t>
            </w:r>
          </w:p>
        </w:tc>
        <w:tc>
          <w:tcPr>
            <w:tcW w:w="2693" w:type="dxa"/>
          </w:tcPr>
          <w:p w14:paraId="1BE50138" w14:textId="77777777" w:rsidR="00B9557D" w:rsidRDefault="00B9557D" w:rsidP="004C3553">
            <w:pPr>
              <w:rPr>
                <w:rFonts w:ascii="Times New Roman" w:hAnsi="Times New Roman" w:cs="Times New Roman"/>
                <w:sz w:val="20"/>
                <w:szCs w:val="20"/>
                <w:lang w:val="en-US"/>
              </w:rPr>
            </w:pPr>
            <w:r w:rsidRPr="00A2278C">
              <w:rPr>
                <w:rFonts w:ascii="Times New Roman" w:hAnsi="Times New Roman" w:cs="Times New Roman"/>
                <w:sz w:val="20"/>
                <w:szCs w:val="20"/>
              </w:rPr>
              <w:t>Социальный конструктивизм, теория поля</w:t>
            </w:r>
          </w:p>
          <w:p w14:paraId="6B20BD06" w14:textId="586DEA20" w:rsidR="008347E7" w:rsidRPr="008347E7" w:rsidRDefault="008347E7" w:rsidP="004C3553">
            <w:pPr>
              <w:rPr>
                <w:rFonts w:ascii="Times New Roman" w:hAnsi="Times New Roman" w:cs="Times New Roman"/>
                <w:sz w:val="20"/>
                <w:szCs w:val="20"/>
                <w:lang w:val="en-US"/>
              </w:rPr>
            </w:pPr>
          </w:p>
        </w:tc>
        <w:tc>
          <w:tcPr>
            <w:tcW w:w="4530" w:type="dxa"/>
          </w:tcPr>
          <w:p w14:paraId="6200820B" w14:textId="0D066E52" w:rsidR="00B9557D" w:rsidRPr="00A2278C" w:rsidRDefault="00B9557D" w:rsidP="004C3553">
            <w:pPr>
              <w:rPr>
                <w:rFonts w:ascii="Times New Roman" w:hAnsi="Times New Roman" w:cs="Times New Roman"/>
                <w:sz w:val="20"/>
                <w:szCs w:val="20"/>
              </w:rPr>
            </w:pPr>
            <w:r w:rsidRPr="00A2278C">
              <w:rPr>
                <w:rFonts w:ascii="Times New Roman" w:hAnsi="Times New Roman" w:cs="Times New Roman"/>
                <w:sz w:val="20"/>
                <w:szCs w:val="20"/>
              </w:rPr>
              <w:t>Ввел понятия социального капитала и габитуса в экономические процессы.</w:t>
            </w:r>
          </w:p>
        </w:tc>
      </w:tr>
      <w:tr w:rsidR="001E7A62" w:rsidRPr="00A2278C" w14:paraId="38531FE2" w14:textId="77777777" w:rsidTr="00F3142C">
        <w:tc>
          <w:tcPr>
            <w:tcW w:w="476" w:type="dxa"/>
            <w:tcBorders>
              <w:bottom w:val="nil"/>
            </w:tcBorders>
            <w:hideMark/>
          </w:tcPr>
          <w:p w14:paraId="4B7D2B3D" w14:textId="50819E49" w:rsidR="001E7A62" w:rsidRPr="00A2278C" w:rsidRDefault="00B9557D" w:rsidP="004C3553">
            <w:pPr>
              <w:spacing w:after="160" w:line="259" w:lineRule="auto"/>
              <w:rPr>
                <w:rFonts w:ascii="Times New Roman" w:hAnsi="Times New Roman" w:cs="Times New Roman"/>
                <w:sz w:val="20"/>
                <w:szCs w:val="20"/>
              </w:rPr>
            </w:pPr>
            <w:r w:rsidRPr="00A2278C">
              <w:rPr>
                <w:rFonts w:ascii="Times New Roman" w:hAnsi="Times New Roman" w:cs="Times New Roman"/>
                <w:sz w:val="20"/>
                <w:szCs w:val="20"/>
              </w:rPr>
              <w:t>13</w:t>
            </w:r>
          </w:p>
        </w:tc>
        <w:tc>
          <w:tcPr>
            <w:tcW w:w="1646" w:type="dxa"/>
            <w:tcBorders>
              <w:bottom w:val="nil"/>
            </w:tcBorders>
            <w:hideMark/>
          </w:tcPr>
          <w:p w14:paraId="1BF08F4A" w14:textId="16F77522" w:rsidR="001E7A62" w:rsidRPr="00A2278C" w:rsidRDefault="00B9557D" w:rsidP="004C3553">
            <w:pPr>
              <w:spacing w:after="160" w:line="259" w:lineRule="auto"/>
              <w:rPr>
                <w:rFonts w:ascii="Times New Roman" w:hAnsi="Times New Roman" w:cs="Times New Roman"/>
                <w:sz w:val="20"/>
                <w:szCs w:val="20"/>
              </w:rPr>
            </w:pPr>
            <w:r w:rsidRPr="00A2278C">
              <w:rPr>
                <w:rFonts w:ascii="Times New Roman" w:hAnsi="Times New Roman" w:cs="Times New Roman"/>
                <w:sz w:val="20"/>
                <w:szCs w:val="20"/>
              </w:rPr>
              <w:t>Фридрих Хайек</w:t>
            </w:r>
          </w:p>
        </w:tc>
        <w:tc>
          <w:tcPr>
            <w:tcW w:w="2693" w:type="dxa"/>
            <w:tcBorders>
              <w:bottom w:val="nil"/>
            </w:tcBorders>
          </w:tcPr>
          <w:p w14:paraId="1DA4367E" w14:textId="431B8E62" w:rsidR="001E7A62" w:rsidRPr="00A2278C" w:rsidRDefault="00B9557D" w:rsidP="004C3553">
            <w:pPr>
              <w:rPr>
                <w:rFonts w:ascii="Times New Roman" w:hAnsi="Times New Roman" w:cs="Times New Roman"/>
                <w:sz w:val="20"/>
                <w:szCs w:val="20"/>
              </w:rPr>
            </w:pPr>
            <w:r w:rsidRPr="00A2278C">
              <w:rPr>
                <w:rFonts w:ascii="Times New Roman" w:hAnsi="Times New Roman" w:cs="Times New Roman"/>
                <w:sz w:val="20"/>
                <w:szCs w:val="20"/>
              </w:rPr>
              <w:t>Австрийская экономическая школа, либертарианство</w:t>
            </w:r>
          </w:p>
        </w:tc>
        <w:tc>
          <w:tcPr>
            <w:tcW w:w="4530" w:type="dxa"/>
            <w:tcBorders>
              <w:bottom w:val="nil"/>
            </w:tcBorders>
            <w:hideMark/>
          </w:tcPr>
          <w:p w14:paraId="76B5D256" w14:textId="3730A277" w:rsidR="001E7A62" w:rsidRPr="00A2278C" w:rsidRDefault="00B9557D" w:rsidP="004C3553">
            <w:pPr>
              <w:spacing w:after="160" w:line="259" w:lineRule="auto"/>
              <w:rPr>
                <w:rFonts w:ascii="Times New Roman" w:hAnsi="Times New Roman" w:cs="Times New Roman"/>
                <w:sz w:val="20"/>
                <w:szCs w:val="20"/>
              </w:rPr>
            </w:pPr>
            <w:r w:rsidRPr="00A2278C">
              <w:rPr>
                <w:rFonts w:ascii="Times New Roman" w:hAnsi="Times New Roman" w:cs="Times New Roman"/>
                <w:sz w:val="20"/>
                <w:szCs w:val="20"/>
              </w:rPr>
              <w:t>Описал роль спонтанных порядков в экономике и взаимодействие социальных систем.</w:t>
            </w:r>
          </w:p>
        </w:tc>
      </w:tr>
      <w:tr w:rsidR="001E7A62" w:rsidRPr="00A2278C" w14:paraId="017D35C7" w14:textId="77777777" w:rsidTr="00F3142C">
        <w:tc>
          <w:tcPr>
            <w:tcW w:w="476" w:type="dxa"/>
            <w:hideMark/>
          </w:tcPr>
          <w:p w14:paraId="4A2D2037" w14:textId="77777777" w:rsidR="001E7A62" w:rsidRPr="00A2278C" w:rsidRDefault="001E7A62" w:rsidP="004C3553">
            <w:pPr>
              <w:spacing w:after="160" w:line="259" w:lineRule="auto"/>
              <w:rPr>
                <w:rFonts w:ascii="Times New Roman" w:hAnsi="Times New Roman" w:cs="Times New Roman"/>
                <w:sz w:val="20"/>
                <w:szCs w:val="20"/>
              </w:rPr>
            </w:pPr>
            <w:r w:rsidRPr="00A2278C">
              <w:rPr>
                <w:rFonts w:ascii="Times New Roman" w:hAnsi="Times New Roman" w:cs="Times New Roman"/>
                <w:sz w:val="20"/>
                <w:szCs w:val="20"/>
              </w:rPr>
              <w:t>14</w:t>
            </w:r>
          </w:p>
        </w:tc>
        <w:tc>
          <w:tcPr>
            <w:tcW w:w="1646" w:type="dxa"/>
            <w:hideMark/>
          </w:tcPr>
          <w:p w14:paraId="4039C23C" w14:textId="77777777" w:rsidR="001E7A62" w:rsidRPr="00A2278C" w:rsidRDefault="001E7A62" w:rsidP="004C3553">
            <w:pPr>
              <w:spacing w:after="160" w:line="259" w:lineRule="auto"/>
              <w:rPr>
                <w:rFonts w:ascii="Times New Roman" w:hAnsi="Times New Roman" w:cs="Times New Roman"/>
                <w:sz w:val="20"/>
                <w:szCs w:val="20"/>
              </w:rPr>
            </w:pPr>
            <w:r w:rsidRPr="00A2278C">
              <w:rPr>
                <w:rFonts w:ascii="Times New Roman" w:hAnsi="Times New Roman" w:cs="Times New Roman"/>
                <w:sz w:val="20"/>
                <w:szCs w:val="20"/>
              </w:rPr>
              <w:t>Никлас Луман</w:t>
            </w:r>
          </w:p>
        </w:tc>
        <w:tc>
          <w:tcPr>
            <w:tcW w:w="2693" w:type="dxa"/>
          </w:tcPr>
          <w:p w14:paraId="650C9FBE" w14:textId="5647924A" w:rsidR="001E7A62" w:rsidRPr="00A2278C" w:rsidRDefault="00AC19FE" w:rsidP="004C3553">
            <w:pPr>
              <w:rPr>
                <w:rFonts w:ascii="Times New Roman" w:hAnsi="Times New Roman" w:cs="Times New Roman"/>
                <w:sz w:val="20"/>
                <w:szCs w:val="20"/>
              </w:rPr>
            </w:pPr>
            <w:r w:rsidRPr="00A2278C">
              <w:rPr>
                <w:rFonts w:ascii="Times New Roman" w:hAnsi="Times New Roman" w:cs="Times New Roman"/>
                <w:sz w:val="20"/>
                <w:szCs w:val="20"/>
              </w:rPr>
              <w:t>Теория социальных систем</w:t>
            </w:r>
          </w:p>
        </w:tc>
        <w:tc>
          <w:tcPr>
            <w:tcW w:w="4530" w:type="dxa"/>
            <w:hideMark/>
          </w:tcPr>
          <w:p w14:paraId="02DD5E74" w14:textId="558EDEF7" w:rsidR="001E7A62" w:rsidRPr="00A2278C" w:rsidRDefault="001E7A62" w:rsidP="004C3553">
            <w:pPr>
              <w:spacing w:after="160" w:line="259" w:lineRule="auto"/>
              <w:rPr>
                <w:rFonts w:ascii="Times New Roman" w:hAnsi="Times New Roman" w:cs="Times New Roman"/>
                <w:sz w:val="20"/>
                <w:szCs w:val="20"/>
              </w:rPr>
            </w:pPr>
            <w:r w:rsidRPr="00A2278C">
              <w:rPr>
                <w:rFonts w:ascii="Times New Roman" w:hAnsi="Times New Roman" w:cs="Times New Roman"/>
                <w:sz w:val="20"/>
                <w:szCs w:val="20"/>
              </w:rPr>
              <w:t>Применил теорию социальных систем к экономике, объясняя коммуникацию рынков.</w:t>
            </w:r>
          </w:p>
        </w:tc>
      </w:tr>
      <w:tr w:rsidR="001E7A62" w:rsidRPr="00A2278C" w14:paraId="7E212DAE" w14:textId="77777777" w:rsidTr="00F3142C">
        <w:tc>
          <w:tcPr>
            <w:tcW w:w="476" w:type="dxa"/>
            <w:hideMark/>
          </w:tcPr>
          <w:p w14:paraId="3B84B829" w14:textId="77777777" w:rsidR="001E7A62" w:rsidRPr="00A2278C" w:rsidRDefault="001E7A62" w:rsidP="004C3553">
            <w:pPr>
              <w:spacing w:after="160" w:line="259" w:lineRule="auto"/>
              <w:rPr>
                <w:rFonts w:ascii="Times New Roman" w:hAnsi="Times New Roman" w:cs="Times New Roman"/>
                <w:sz w:val="20"/>
                <w:szCs w:val="20"/>
              </w:rPr>
            </w:pPr>
            <w:r w:rsidRPr="00A2278C">
              <w:rPr>
                <w:rFonts w:ascii="Times New Roman" w:hAnsi="Times New Roman" w:cs="Times New Roman"/>
                <w:sz w:val="20"/>
                <w:szCs w:val="20"/>
              </w:rPr>
              <w:t>15</w:t>
            </w:r>
          </w:p>
        </w:tc>
        <w:tc>
          <w:tcPr>
            <w:tcW w:w="1646" w:type="dxa"/>
            <w:hideMark/>
          </w:tcPr>
          <w:p w14:paraId="6D99D574" w14:textId="77777777" w:rsidR="001E7A62" w:rsidRPr="00A2278C" w:rsidRDefault="001E7A62" w:rsidP="004C3553">
            <w:pPr>
              <w:spacing w:after="160" w:line="259" w:lineRule="auto"/>
              <w:rPr>
                <w:rFonts w:ascii="Times New Roman" w:hAnsi="Times New Roman" w:cs="Times New Roman"/>
                <w:sz w:val="20"/>
                <w:szCs w:val="20"/>
              </w:rPr>
            </w:pPr>
            <w:r w:rsidRPr="00A2278C">
              <w:rPr>
                <w:rFonts w:ascii="Times New Roman" w:hAnsi="Times New Roman" w:cs="Times New Roman"/>
                <w:sz w:val="20"/>
                <w:szCs w:val="20"/>
              </w:rPr>
              <w:t>Эрик Райт</w:t>
            </w:r>
          </w:p>
        </w:tc>
        <w:tc>
          <w:tcPr>
            <w:tcW w:w="2693" w:type="dxa"/>
          </w:tcPr>
          <w:p w14:paraId="65242B65" w14:textId="13897714" w:rsidR="001E7A62" w:rsidRPr="00A2278C" w:rsidRDefault="00AC19FE" w:rsidP="004C3553">
            <w:pPr>
              <w:rPr>
                <w:rFonts w:ascii="Times New Roman" w:hAnsi="Times New Roman" w:cs="Times New Roman"/>
                <w:sz w:val="20"/>
                <w:szCs w:val="20"/>
              </w:rPr>
            </w:pPr>
            <w:r w:rsidRPr="00A2278C">
              <w:rPr>
                <w:rFonts w:ascii="Times New Roman" w:hAnsi="Times New Roman" w:cs="Times New Roman"/>
                <w:sz w:val="20"/>
                <w:szCs w:val="20"/>
              </w:rPr>
              <w:t>Неомарксизм, классовый анализ</w:t>
            </w:r>
          </w:p>
        </w:tc>
        <w:tc>
          <w:tcPr>
            <w:tcW w:w="4530" w:type="dxa"/>
            <w:hideMark/>
          </w:tcPr>
          <w:p w14:paraId="419EA4B3" w14:textId="30591916" w:rsidR="001E7A62" w:rsidRPr="00A2278C" w:rsidRDefault="001E7A62" w:rsidP="004C3553">
            <w:pPr>
              <w:spacing w:after="160" w:line="259" w:lineRule="auto"/>
              <w:rPr>
                <w:rFonts w:ascii="Times New Roman" w:hAnsi="Times New Roman" w:cs="Times New Roman"/>
                <w:sz w:val="20"/>
                <w:szCs w:val="20"/>
              </w:rPr>
            </w:pPr>
            <w:r w:rsidRPr="00A2278C">
              <w:rPr>
                <w:rFonts w:ascii="Times New Roman" w:hAnsi="Times New Roman" w:cs="Times New Roman"/>
                <w:sz w:val="20"/>
                <w:szCs w:val="20"/>
              </w:rPr>
              <w:t>Анализировал социальные классы и неравенство в экономических системах.</w:t>
            </w:r>
          </w:p>
        </w:tc>
      </w:tr>
      <w:tr w:rsidR="00C72E52" w:rsidRPr="00A2278C" w14:paraId="43AA6B17" w14:textId="77777777" w:rsidTr="003F7C80">
        <w:tc>
          <w:tcPr>
            <w:tcW w:w="9345" w:type="dxa"/>
            <w:gridSpan w:val="4"/>
          </w:tcPr>
          <w:p w14:paraId="2B00402B" w14:textId="373D563D" w:rsidR="00C72E52" w:rsidRPr="00A2278C" w:rsidRDefault="00C72E52" w:rsidP="005E7285">
            <w:pPr>
              <w:ind w:left="-113" w:firstLine="596"/>
              <w:rPr>
                <w:rFonts w:ascii="Times New Roman" w:hAnsi="Times New Roman" w:cs="Times New Roman"/>
                <w:sz w:val="20"/>
                <w:szCs w:val="20"/>
              </w:rPr>
            </w:pPr>
            <w:r w:rsidRPr="00A2278C">
              <w:rPr>
                <w:rFonts w:ascii="Times New Roman" w:hAnsi="Times New Roman" w:cs="Times New Roman"/>
                <w:sz w:val="20"/>
                <w:szCs w:val="20"/>
              </w:rPr>
              <w:t>Примечание</w:t>
            </w:r>
            <w:r w:rsidR="00A350C3" w:rsidRPr="00A2278C">
              <w:rPr>
                <w:rFonts w:ascii="Times New Roman" w:hAnsi="Times New Roman" w:cs="Times New Roman"/>
                <w:sz w:val="20"/>
                <w:szCs w:val="20"/>
              </w:rPr>
              <w:t xml:space="preserve"> </w:t>
            </w:r>
            <w:r w:rsidR="00A350C3" w:rsidRPr="00A2278C">
              <w:rPr>
                <w:rFonts w:ascii="Times New Roman" w:hAnsi="Times New Roman" w:cs="Times New Roman"/>
                <w:iCs/>
                <w:sz w:val="20"/>
                <w:szCs w:val="20"/>
              </w:rPr>
              <w:t>–</w:t>
            </w:r>
            <w:r w:rsidRPr="00A2278C">
              <w:rPr>
                <w:rFonts w:ascii="Times New Roman" w:hAnsi="Times New Roman" w:cs="Times New Roman"/>
                <w:sz w:val="20"/>
                <w:szCs w:val="20"/>
              </w:rPr>
              <w:t xml:space="preserve"> составлено автором</w:t>
            </w:r>
            <w:r w:rsidR="00A350C3" w:rsidRPr="00A2278C">
              <w:rPr>
                <w:rFonts w:ascii="Times New Roman" w:hAnsi="Times New Roman" w:cs="Times New Roman"/>
                <w:sz w:val="20"/>
                <w:szCs w:val="20"/>
              </w:rPr>
              <w:t xml:space="preserve"> на основе </w:t>
            </w:r>
            <w:r w:rsidR="005E7285" w:rsidRPr="00A2278C">
              <w:rPr>
                <w:rFonts w:ascii="Times New Roman" w:hAnsi="Times New Roman" w:cs="Times New Roman"/>
                <w:sz w:val="20"/>
                <w:szCs w:val="20"/>
              </w:rPr>
              <w:t>[52-53</w:t>
            </w:r>
            <w:r w:rsidR="00A350C3" w:rsidRPr="00A2278C">
              <w:rPr>
                <w:rFonts w:ascii="Times New Roman" w:hAnsi="Times New Roman" w:cs="Times New Roman"/>
                <w:sz w:val="20"/>
                <w:szCs w:val="20"/>
              </w:rPr>
              <w:t>]</w:t>
            </w:r>
          </w:p>
        </w:tc>
      </w:tr>
    </w:tbl>
    <w:p w14:paraId="659206B2" w14:textId="14D6638C" w:rsidR="000A1232" w:rsidRPr="00440872" w:rsidRDefault="000A1232" w:rsidP="001D4251">
      <w:pPr>
        <w:spacing w:after="0" w:line="240" w:lineRule="auto"/>
        <w:ind w:firstLine="720"/>
        <w:contextualSpacing/>
        <w:jc w:val="both"/>
        <w:rPr>
          <w:rFonts w:ascii="Times New Roman" w:hAnsi="Times New Roman" w:cs="Times New Roman"/>
          <w:sz w:val="28"/>
          <w:szCs w:val="28"/>
        </w:rPr>
      </w:pPr>
    </w:p>
    <w:p w14:paraId="0686FC82" w14:textId="3E568C61" w:rsidR="00351DE0" w:rsidRPr="00440872" w:rsidRDefault="00351DE0" w:rsidP="00A2278C">
      <w:pPr>
        <w:spacing w:line="240" w:lineRule="auto"/>
        <w:contextualSpacing/>
        <w:jc w:val="both"/>
        <w:rPr>
          <w:rFonts w:ascii="Times New Roman" w:hAnsi="Times New Roman" w:cs="Times New Roman"/>
          <w:sz w:val="28"/>
          <w:szCs w:val="28"/>
        </w:rPr>
      </w:pPr>
      <w:bookmarkStart w:id="118" w:name="_Hlk179026390"/>
      <w:r w:rsidRPr="00440872">
        <w:rPr>
          <w:rFonts w:ascii="Times New Roman" w:hAnsi="Times New Roman" w:cs="Times New Roman"/>
          <w:sz w:val="28"/>
          <w:szCs w:val="28"/>
          <w:lang w:val="kk-KZ"/>
        </w:rPr>
        <w:t xml:space="preserve">Это произошло благодаря доминирующей экспансии экономических, политических, военных и культурных сил ведущих центров модернизации, </w:t>
      </w:r>
      <w:r w:rsidRPr="00440872">
        <w:rPr>
          <w:rFonts w:ascii="Times New Roman" w:hAnsi="Times New Roman" w:cs="Times New Roman"/>
          <w:sz w:val="28"/>
          <w:szCs w:val="28"/>
          <w:lang w:val="kk-KZ"/>
        </w:rPr>
        <w:lastRenderedPageBreak/>
        <w:t>которые продвигают технические инновации, массовую культуру и потребительские практики. Однако эпоха колониальных завоеваний и навязываемой вестернизации осталась в прошлом. Современность Запада больше не воспринимается в полном объеме, за исключением ее изначального цивилизационного контекста, а принимается лишь частично. В условиях глобализации наблюдается интеграция различных форм модернизации</w:t>
      </w:r>
      <w:r w:rsidRPr="00440872">
        <w:rPr>
          <w:rFonts w:ascii="Times New Roman" w:hAnsi="Times New Roman" w:cs="Times New Roman"/>
          <w:sz w:val="28"/>
          <w:szCs w:val="28"/>
        </w:rPr>
        <w:t xml:space="preserve"> [</w:t>
      </w:r>
      <w:r w:rsidR="008C5EBE" w:rsidRPr="00440872">
        <w:rPr>
          <w:rFonts w:ascii="Times New Roman" w:hAnsi="Times New Roman" w:cs="Times New Roman"/>
          <w:sz w:val="28"/>
          <w:szCs w:val="28"/>
        </w:rPr>
        <w:t>54</w:t>
      </w:r>
      <w:r w:rsidRPr="00440872">
        <w:rPr>
          <w:rFonts w:ascii="Times New Roman" w:hAnsi="Times New Roman" w:cs="Times New Roman"/>
          <w:sz w:val="28"/>
          <w:szCs w:val="28"/>
        </w:rPr>
        <w:t>]</w:t>
      </w:r>
      <w:r w:rsidRPr="00440872">
        <w:rPr>
          <w:rFonts w:ascii="Times New Roman" w:hAnsi="Times New Roman" w:cs="Times New Roman"/>
          <w:sz w:val="28"/>
          <w:szCs w:val="28"/>
          <w:lang w:val="kk-KZ"/>
        </w:rPr>
        <w:t>.</w:t>
      </w:r>
    </w:p>
    <w:p w14:paraId="0391B8E8" w14:textId="41C2D2F2" w:rsidR="00351DE0" w:rsidRPr="00440872" w:rsidRDefault="00351DE0" w:rsidP="00DD6FD6">
      <w:pPr>
        <w:spacing w:line="240" w:lineRule="auto"/>
        <w:ind w:firstLine="567"/>
        <w:contextualSpacing/>
        <w:jc w:val="both"/>
        <w:rPr>
          <w:rFonts w:ascii="Times New Roman" w:hAnsi="Times New Roman" w:cs="Times New Roman"/>
          <w:sz w:val="28"/>
          <w:szCs w:val="28"/>
          <w:lang w:val="kk-KZ"/>
        </w:rPr>
      </w:pPr>
      <w:r w:rsidRPr="00440872">
        <w:rPr>
          <w:rFonts w:ascii="Times New Roman" w:hAnsi="Times New Roman" w:cs="Times New Roman"/>
          <w:sz w:val="28"/>
          <w:szCs w:val="28"/>
        </w:rPr>
        <w:t xml:space="preserve">В общем, модернизация сама по себе не является ни ценностью, ни целью, а представляет собой средство, инструмент для повышения уровня счастья людей и обеспечения их полноценной и достойной жизни. Это подразумевает доступ все большего числа членов общества к расширяющимся возможностям реализации человеческого потенциала. Современные исследователи, такие как </w:t>
      </w:r>
      <w:bookmarkStart w:id="119" w:name="_Hlk179405720"/>
      <w:r w:rsidRPr="00440872">
        <w:rPr>
          <w:rFonts w:ascii="Times New Roman" w:hAnsi="Times New Roman" w:cs="Times New Roman"/>
          <w:sz w:val="28"/>
          <w:szCs w:val="28"/>
        </w:rPr>
        <w:t>П. Штомпка</w:t>
      </w:r>
      <w:bookmarkEnd w:id="119"/>
      <w:r w:rsidRPr="00440872">
        <w:rPr>
          <w:rFonts w:ascii="Times New Roman" w:hAnsi="Times New Roman" w:cs="Times New Roman"/>
          <w:sz w:val="28"/>
          <w:szCs w:val="28"/>
        </w:rPr>
        <w:t xml:space="preserve"> и другие, придерживаются более романтичных и оптимистичных взглядов на человеческую личность, а не циничных и пессимистичных. Они выделяют три ключевых аспекта потенциала человека: (а) творчество и изобретательность, способность создавать новое, (б) разум и рефлексивность, (в) коллективизм. Аналогичные мнения выражают и другие исследователи, такие как Эрих Фромм, который противопоставляет бытие и обладание, </w:t>
      </w:r>
      <w:bookmarkStart w:id="120" w:name="_Hlk179405734"/>
      <w:r w:rsidRPr="00440872">
        <w:rPr>
          <w:rFonts w:ascii="Times New Roman" w:hAnsi="Times New Roman" w:cs="Times New Roman"/>
          <w:sz w:val="28"/>
          <w:szCs w:val="28"/>
        </w:rPr>
        <w:t>Ральф Дарендорф, анализируя жизненные шансы и определяя их как сочетание «опций и лигатур»</w:t>
      </w:r>
      <w:bookmarkEnd w:id="120"/>
      <w:r w:rsidRPr="00440872">
        <w:rPr>
          <w:rFonts w:ascii="Times New Roman" w:hAnsi="Times New Roman" w:cs="Times New Roman"/>
          <w:sz w:val="28"/>
          <w:szCs w:val="28"/>
        </w:rPr>
        <w:t>, а также Норберт Элиас, акцентирующий внимание на цивилизованности, мягкости и уважении к достоинству других в повседневных взаимодействиях</w:t>
      </w:r>
      <w:r w:rsidR="00F3142C" w:rsidRPr="00440872">
        <w:rPr>
          <w:rFonts w:ascii="Times New Roman" w:hAnsi="Times New Roman" w:cs="Times New Roman"/>
          <w:sz w:val="28"/>
          <w:szCs w:val="28"/>
        </w:rPr>
        <w:t xml:space="preserve"> </w:t>
      </w:r>
      <w:r w:rsidRPr="00440872">
        <w:rPr>
          <w:rFonts w:ascii="Times New Roman" w:hAnsi="Times New Roman" w:cs="Times New Roman"/>
          <w:sz w:val="28"/>
          <w:szCs w:val="28"/>
        </w:rPr>
        <w:t>[</w:t>
      </w:r>
      <w:r w:rsidR="008C5EBE" w:rsidRPr="00440872">
        <w:rPr>
          <w:rFonts w:ascii="Times New Roman" w:hAnsi="Times New Roman" w:cs="Times New Roman"/>
          <w:sz w:val="28"/>
          <w:szCs w:val="28"/>
        </w:rPr>
        <w:t>55</w:t>
      </w:r>
      <w:r w:rsidRPr="00440872">
        <w:rPr>
          <w:rFonts w:ascii="Times New Roman" w:hAnsi="Times New Roman" w:cs="Times New Roman"/>
          <w:sz w:val="28"/>
          <w:szCs w:val="28"/>
        </w:rPr>
        <w:t xml:space="preserve">]. </w:t>
      </w:r>
    </w:p>
    <w:p w14:paraId="79EA5B5A" w14:textId="77C3F7C4" w:rsidR="00283652" w:rsidRPr="00440872" w:rsidRDefault="00351DE0" w:rsidP="00DD6FD6">
      <w:pPr>
        <w:spacing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lang w:val="kk-KZ"/>
        </w:rPr>
        <w:t>Для успешной модернизации социальных систем необходимо наличие благоприятных условий, способствующих активизации людей в этом процессе. Существует несколько ключевых факторов, способствующих самореализации личности, три из которых являются наиболее значимыми: (а) определённый уровень технического и экономического прогресса, который обеспечивает комфорт и благосостояние; (б) доступное образование, которое включает в себя формирование этических и эстетических ценностей и предоставляет людям то, что я называю «цивилизационной компетенцией», то есть навыками, необходимыми для эффективного использования технических, экономических и культурных возможностей, предлагаемых модернизацией; (в) культурные учреждения, которые обеспечивают доступ</w:t>
      </w:r>
      <w:r w:rsidRPr="00440872">
        <w:rPr>
          <w:rFonts w:ascii="Times New Roman" w:hAnsi="Times New Roman" w:cs="Times New Roman"/>
          <w:sz w:val="28"/>
          <w:szCs w:val="28"/>
        </w:rPr>
        <w:t xml:space="preserve"> </w:t>
      </w:r>
      <w:r w:rsidRPr="00440872">
        <w:rPr>
          <w:rFonts w:ascii="Times New Roman" w:hAnsi="Times New Roman" w:cs="Times New Roman"/>
          <w:sz w:val="28"/>
          <w:szCs w:val="28"/>
          <w:lang w:val="kk-KZ"/>
        </w:rPr>
        <w:t xml:space="preserve">к высшим формам искусства и культуры, что способствует повышению восприимчивости и обогащению жизненного опыта. Ни один из этих факторов не возникает сам по себе; они требуют наличия политического видения, политической воли и эффективной реализации. Создание структурного и институционального пространства, позволяющего людям полностью реализовать свой потенциал, является задачей для просвещённого руководства, которое поддерживает и развивает эти процессы. Таким образом, </w:t>
      </w:r>
      <w:r w:rsidRPr="00440872">
        <w:rPr>
          <w:rFonts w:ascii="Times New Roman" w:hAnsi="Times New Roman" w:cs="Times New Roman"/>
          <w:sz w:val="28"/>
          <w:szCs w:val="28"/>
        </w:rPr>
        <w:t>модернизация должна охватывать как реформы на уровне руководства, так и активизацию населения. Похожие выводы представлены в исследованиях таких ученых, как Чарльз Тилли, Майер Зальд и Джон Маккарти, Алдон Моррис</w:t>
      </w:r>
      <w:r w:rsidR="00F3142C" w:rsidRPr="00440872">
        <w:rPr>
          <w:rFonts w:ascii="Times New Roman" w:hAnsi="Times New Roman" w:cs="Times New Roman"/>
          <w:sz w:val="28"/>
          <w:szCs w:val="28"/>
        </w:rPr>
        <w:t xml:space="preserve"> </w:t>
      </w:r>
      <w:r w:rsidRPr="00440872">
        <w:rPr>
          <w:rFonts w:ascii="Times New Roman" w:hAnsi="Times New Roman" w:cs="Times New Roman"/>
          <w:sz w:val="28"/>
          <w:szCs w:val="28"/>
        </w:rPr>
        <w:t xml:space="preserve">и других, которые развивали «теорию мобилизации ресурсов» в контексте общественных движений. В своих работах </w:t>
      </w:r>
      <w:bookmarkStart w:id="121" w:name="_Hlk179405752"/>
      <w:r w:rsidRPr="00440872">
        <w:rPr>
          <w:rFonts w:ascii="Times New Roman" w:hAnsi="Times New Roman" w:cs="Times New Roman"/>
          <w:sz w:val="28"/>
          <w:szCs w:val="28"/>
        </w:rPr>
        <w:t>Эдвард Шилз</w:t>
      </w:r>
      <w:r w:rsidR="00F3142C" w:rsidRPr="00440872">
        <w:rPr>
          <w:rFonts w:ascii="Times New Roman" w:hAnsi="Times New Roman" w:cs="Times New Roman"/>
          <w:sz w:val="28"/>
          <w:szCs w:val="28"/>
        </w:rPr>
        <w:t xml:space="preserve"> </w:t>
      </w:r>
      <w:r w:rsidRPr="00440872">
        <w:rPr>
          <w:rFonts w:ascii="Times New Roman" w:hAnsi="Times New Roman" w:cs="Times New Roman"/>
          <w:sz w:val="28"/>
          <w:szCs w:val="28"/>
        </w:rPr>
        <w:t>и Шмуэль Эйзенштадт</w:t>
      </w:r>
      <w:r w:rsidR="00F3142C" w:rsidRPr="00440872">
        <w:rPr>
          <w:rFonts w:ascii="Times New Roman" w:hAnsi="Times New Roman" w:cs="Times New Roman"/>
          <w:sz w:val="28"/>
          <w:szCs w:val="28"/>
        </w:rPr>
        <w:t xml:space="preserve"> </w:t>
      </w:r>
      <w:r w:rsidRPr="00440872">
        <w:rPr>
          <w:rFonts w:ascii="Times New Roman" w:hAnsi="Times New Roman" w:cs="Times New Roman"/>
          <w:sz w:val="28"/>
          <w:szCs w:val="28"/>
        </w:rPr>
        <w:t>п</w:t>
      </w:r>
      <w:bookmarkEnd w:id="121"/>
      <w:r w:rsidRPr="00440872">
        <w:rPr>
          <w:rFonts w:ascii="Times New Roman" w:hAnsi="Times New Roman" w:cs="Times New Roman"/>
          <w:sz w:val="28"/>
          <w:szCs w:val="28"/>
        </w:rPr>
        <w:t xml:space="preserve">одчеркивают, что </w:t>
      </w:r>
      <w:r w:rsidRPr="00440872">
        <w:rPr>
          <w:rFonts w:ascii="Times New Roman" w:hAnsi="Times New Roman" w:cs="Times New Roman"/>
          <w:sz w:val="28"/>
          <w:szCs w:val="28"/>
        </w:rPr>
        <w:lastRenderedPageBreak/>
        <w:t>наилучший путь модернизации представляет собой исторически и культурно детерминированное сочетание инноваций и новшеств с социальной памятью и традицией [5</w:t>
      </w:r>
      <w:r w:rsidR="008C5EBE" w:rsidRPr="00440872">
        <w:rPr>
          <w:rFonts w:ascii="Times New Roman" w:hAnsi="Times New Roman" w:cs="Times New Roman"/>
          <w:sz w:val="28"/>
          <w:szCs w:val="28"/>
        </w:rPr>
        <w:t>6</w:t>
      </w:r>
      <w:r w:rsidRPr="00440872">
        <w:rPr>
          <w:rFonts w:ascii="Times New Roman" w:hAnsi="Times New Roman" w:cs="Times New Roman"/>
          <w:sz w:val="28"/>
          <w:szCs w:val="28"/>
        </w:rPr>
        <w:t xml:space="preserve">].  </w:t>
      </w:r>
    </w:p>
    <w:p w14:paraId="49D0879F" w14:textId="560FF171" w:rsidR="00283652" w:rsidRPr="00440872" w:rsidRDefault="00283652" w:rsidP="00DD6FD6">
      <w:pPr>
        <w:spacing w:after="0" w:line="240" w:lineRule="auto"/>
        <w:ind w:firstLine="567"/>
        <w:contextualSpacing/>
        <w:jc w:val="both"/>
        <w:rPr>
          <w:rFonts w:ascii="Times New Roman" w:eastAsia="Aptos" w:hAnsi="Times New Roman" w:cs="Times New Roman"/>
          <w:sz w:val="28"/>
          <w:szCs w:val="28"/>
        </w:rPr>
      </w:pPr>
      <w:r w:rsidRPr="00440872">
        <w:rPr>
          <w:rFonts w:ascii="Times New Roman" w:eastAsia="Aptos" w:hAnsi="Times New Roman" w:cs="Times New Roman"/>
          <w:sz w:val="28"/>
          <w:szCs w:val="28"/>
        </w:rPr>
        <w:t>Обобщая вышесказанное</w:t>
      </w:r>
      <w:r w:rsidR="006B69CC" w:rsidRPr="00440872">
        <w:rPr>
          <w:rFonts w:ascii="Times New Roman" w:eastAsia="Aptos" w:hAnsi="Times New Roman" w:cs="Times New Roman"/>
          <w:sz w:val="28"/>
          <w:szCs w:val="28"/>
        </w:rPr>
        <w:t>,</w:t>
      </w:r>
      <w:r w:rsidRPr="00440872">
        <w:rPr>
          <w:rFonts w:ascii="Times New Roman" w:eastAsia="Aptos" w:hAnsi="Times New Roman" w:cs="Times New Roman"/>
          <w:sz w:val="28"/>
          <w:szCs w:val="28"/>
        </w:rPr>
        <w:t xml:space="preserve"> можно заключить, что социальная система представляет собой комплекс взаимосвязанных элементов, которые функционируют в определенной области общества. Они отражают взаимодействие между людьми, институциями, идеями и ресурсами в рамках определенной сферы деятельности. Примером такой системы в контексте настоящего исследования служит здравоохранение, где сочетаются медицинские учреждения, персонал, пациенты, технологии, финансирование и правовая база. Внутреннее взаимодействие и координация в этой сфере играют ключевую роль в обеспечении качественных медицинских услуг и доступности здравоохранения для всех граждан. При изучении сферы здравоохранения в рамках диссертации мы сосредоточились на анализе ее структуры, динамики и эффективности развития, ключевых проблем и возможностей для оптимизации и совершенствования. Это позволило глубже понять взаимосвязи и влияние различных аспектов этой социальной системы на общественное здоровье и качество жизни.</w:t>
      </w:r>
    </w:p>
    <w:p w14:paraId="5FEFC2A4" w14:textId="2F13657D" w:rsidR="00283652" w:rsidRPr="00440872" w:rsidRDefault="00283652" w:rsidP="00DD6FD6">
      <w:pPr>
        <w:spacing w:after="0" w:line="240" w:lineRule="auto"/>
        <w:ind w:firstLine="567"/>
        <w:contextualSpacing/>
        <w:jc w:val="both"/>
        <w:rPr>
          <w:rFonts w:ascii="Times New Roman" w:eastAsia="Aptos" w:hAnsi="Times New Roman" w:cs="Times New Roman"/>
          <w:sz w:val="28"/>
          <w:szCs w:val="28"/>
        </w:rPr>
      </w:pPr>
      <w:r w:rsidRPr="00440872">
        <w:rPr>
          <w:rFonts w:ascii="Times New Roman" w:eastAsia="Aptos" w:hAnsi="Times New Roman" w:cs="Times New Roman"/>
          <w:sz w:val="28"/>
          <w:szCs w:val="28"/>
          <w:lang w:val="kk-KZ"/>
        </w:rPr>
        <w:t xml:space="preserve">Многие </w:t>
      </w:r>
      <w:r w:rsidRPr="00440872">
        <w:rPr>
          <w:rFonts w:ascii="Times New Roman" w:eastAsia="Aptos" w:hAnsi="Times New Roman" w:cs="Times New Roman"/>
          <w:sz w:val="28"/>
          <w:szCs w:val="28"/>
        </w:rPr>
        <w:t xml:space="preserve">основоположники теорий социальных систем, такие как Т. Парсонс, Э. Дюркгейм, Н. Луман, рассматривали образование, здравоохранение как социальные системы, передающие социально значимые ценности и нормы. Непосредственно систему здравоохранения Т. Парсонс рассматривал как систему поддержания социального порядка через сохранение здоровья населения. </w:t>
      </w:r>
      <w:r w:rsidR="00FA5980" w:rsidRPr="00440872">
        <w:rPr>
          <w:rFonts w:ascii="Times New Roman" w:eastAsia="Aptos" w:hAnsi="Times New Roman" w:cs="Times New Roman"/>
          <w:sz w:val="28"/>
          <w:szCs w:val="28"/>
        </w:rPr>
        <w:t>В то же время</w:t>
      </w:r>
      <w:r w:rsidRPr="00440872">
        <w:rPr>
          <w:rFonts w:ascii="Times New Roman" w:eastAsia="Aptos" w:hAnsi="Times New Roman" w:cs="Times New Roman"/>
          <w:sz w:val="28"/>
          <w:szCs w:val="28"/>
        </w:rPr>
        <w:t xml:space="preserve"> Э. Дюркгейм связывал здравоохранение с вопросами социальной интеграции и поддержания общественного порядка. </w:t>
      </w:r>
    </w:p>
    <w:p w14:paraId="4863861D" w14:textId="5F767AB4" w:rsidR="005F40EE" w:rsidRPr="00440872" w:rsidRDefault="005F40EE" w:rsidP="00DD6FD6">
      <w:pPr>
        <w:spacing w:after="0"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 xml:space="preserve">Система здравоохранения </w:t>
      </w:r>
      <w:r w:rsidR="00050BA0" w:rsidRPr="00440872">
        <w:rPr>
          <w:rFonts w:ascii="Times New Roman" w:hAnsi="Times New Roman" w:cs="Times New Roman"/>
          <w:sz w:val="28"/>
          <w:szCs w:val="28"/>
        </w:rPr>
        <w:t xml:space="preserve">– </w:t>
      </w:r>
      <w:r w:rsidRPr="00440872">
        <w:rPr>
          <w:rFonts w:ascii="Times New Roman" w:hAnsi="Times New Roman" w:cs="Times New Roman"/>
          <w:sz w:val="28"/>
          <w:szCs w:val="28"/>
        </w:rPr>
        <w:t>это структура, которая предоставляет медицинские услуги и управляет программами для индивидуумов, семей и сообществ, с целью улучшения и поддержания общественного здоровья. Она является одной из самых чувствительных сфер социальной системы. Как ключевой элемент общества, система здравоохранения обязана отвечать на нужды и потребности населения, действуя в соответствии с этими требованиями</w:t>
      </w:r>
      <w:r w:rsidR="00F3142C" w:rsidRPr="00440872">
        <w:rPr>
          <w:rFonts w:ascii="Times New Roman" w:hAnsi="Times New Roman" w:cs="Times New Roman"/>
          <w:sz w:val="28"/>
          <w:szCs w:val="28"/>
        </w:rPr>
        <w:t>.</w:t>
      </w:r>
      <w:r w:rsidRPr="00440872">
        <w:rPr>
          <w:rFonts w:ascii="Times New Roman" w:hAnsi="Times New Roman" w:cs="Times New Roman"/>
          <w:sz w:val="28"/>
          <w:szCs w:val="28"/>
        </w:rPr>
        <w:t xml:space="preserve"> </w:t>
      </w:r>
    </w:p>
    <w:p w14:paraId="086F602C" w14:textId="2EBF8442" w:rsidR="00351DE0" w:rsidRPr="00440872" w:rsidRDefault="00351DE0" w:rsidP="00DD6FD6">
      <w:pPr>
        <w:spacing w:after="0"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Модернизация системы здравоохранения является неотъемлемой частью более широкого процесса модернизации социальных систем в любом обществе. Здравоохранение, как одна из ключевых сфер, обеспечивающая качество жизни населения, требует постоянного обновления и совершенствования.</w:t>
      </w:r>
    </w:p>
    <w:p w14:paraId="37616368" w14:textId="77777777" w:rsidR="005F40EE" w:rsidRPr="00440872" w:rsidRDefault="00351DE0" w:rsidP="00DD6FD6">
      <w:pPr>
        <w:spacing w:line="240" w:lineRule="auto"/>
        <w:ind w:firstLine="567"/>
        <w:contextualSpacing/>
        <w:jc w:val="both"/>
        <w:rPr>
          <w:rFonts w:ascii="Times New Roman" w:hAnsi="Times New Roman" w:cs="Times New Roman"/>
          <w:sz w:val="28"/>
          <w:szCs w:val="28"/>
        </w:rPr>
      </w:pPr>
      <w:bookmarkStart w:id="122" w:name="_Hlk179027248"/>
      <w:bookmarkEnd w:id="118"/>
      <w:r w:rsidRPr="00440872">
        <w:rPr>
          <w:rFonts w:ascii="Times New Roman" w:hAnsi="Times New Roman" w:cs="Times New Roman"/>
          <w:sz w:val="28"/>
          <w:szCs w:val="28"/>
        </w:rPr>
        <w:t xml:space="preserve">Изучение системы здравоохранения неотделимо от теории модернизации в этой области. Модернизация здравоохранения касается внедрения новых технологий, улучшения качества медицинских услуг, оптимизации процессов и повышения доступности для населения. Это включает в себя переход от традиционных методов к более эффективным и инновационным подходам в медицине, адаптацию к изменяющимся потребностям и вызовам в области </w:t>
      </w:r>
      <w:r w:rsidRPr="00440872">
        <w:rPr>
          <w:rFonts w:ascii="Times New Roman" w:hAnsi="Times New Roman" w:cs="Times New Roman"/>
          <w:sz w:val="28"/>
          <w:szCs w:val="28"/>
        </w:rPr>
        <w:lastRenderedPageBreak/>
        <w:t xml:space="preserve">здоровья. Теория модернизации систем здравоохранения изучает эволюцию и трансформацию этих систем с течением времени. Она анализирует факторы, влияющие на процесс модернизации, такие как технологические инновации, политические и экономические изменения, общественные требования и культурные аспекты. Исследование теории модернизации в здравоохранении позволяет лучше понять динамику развития медицинских систем, их проблемы и достижения, а также выявить пути оптимизации и совершенствования с целью обеспечения более эффективного и доступного здравоохранения для всех граждан. </w:t>
      </w:r>
      <w:r w:rsidRPr="00440872">
        <w:rPr>
          <w:rFonts w:ascii="Times New Roman" w:hAnsi="Times New Roman" w:cs="Times New Roman"/>
          <w:sz w:val="28"/>
          <w:szCs w:val="28"/>
          <w:lang w:val="kk-KZ"/>
        </w:rPr>
        <w:t>М</w:t>
      </w:r>
      <w:r w:rsidRPr="00440872">
        <w:rPr>
          <w:rFonts w:ascii="Times New Roman" w:hAnsi="Times New Roman" w:cs="Times New Roman"/>
          <w:sz w:val="28"/>
          <w:szCs w:val="28"/>
        </w:rPr>
        <w:t xml:space="preserve">одернизация в системе здравоохранения также включает анализ различных подходов к модернизации, таких как внедрение информационных технологий в медицину (электронные медицинские записи, телемедицина), улучшение системы финансирования и страхования здравоохранения, развитие медицинских наук и практики (генетика, терапия стволовыми клетками, новые лекарства и методики лечения), а также модернизация инфраструктуры медицинских учреждений и обучение медицинских кадров. </w:t>
      </w:r>
    </w:p>
    <w:p w14:paraId="7E3882C2" w14:textId="7E7BFDBA" w:rsidR="005F40EE" w:rsidRPr="00440872" w:rsidRDefault="00351DE0" w:rsidP="00DD6FD6">
      <w:pPr>
        <w:spacing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lang w:val="kk-KZ"/>
        </w:rPr>
        <w:t>Таким образом, м</w:t>
      </w:r>
      <w:r w:rsidRPr="00440872">
        <w:rPr>
          <w:rFonts w:ascii="Times New Roman" w:hAnsi="Times New Roman" w:cs="Times New Roman"/>
          <w:sz w:val="28"/>
          <w:szCs w:val="28"/>
        </w:rPr>
        <w:t xml:space="preserve">одернизация здравоохранения </w:t>
      </w:r>
      <w:r w:rsidR="00050BA0" w:rsidRPr="00440872">
        <w:rPr>
          <w:rFonts w:ascii="Times New Roman" w:hAnsi="Times New Roman" w:cs="Times New Roman"/>
          <w:sz w:val="28"/>
          <w:szCs w:val="28"/>
        </w:rPr>
        <w:t xml:space="preserve">– </w:t>
      </w:r>
      <w:r w:rsidRPr="00440872">
        <w:rPr>
          <w:rFonts w:ascii="Times New Roman" w:hAnsi="Times New Roman" w:cs="Times New Roman"/>
          <w:sz w:val="28"/>
          <w:szCs w:val="28"/>
        </w:rPr>
        <w:t xml:space="preserve">это сложный процесс, требующий значительных инвестиций и комплексного подхода. Основные задачи </w:t>
      </w:r>
      <w:r w:rsidR="00050BA0" w:rsidRPr="00440872">
        <w:rPr>
          <w:rFonts w:ascii="Times New Roman" w:hAnsi="Times New Roman" w:cs="Times New Roman"/>
          <w:sz w:val="28"/>
          <w:szCs w:val="28"/>
        </w:rPr>
        <w:t xml:space="preserve">– </w:t>
      </w:r>
      <w:r w:rsidRPr="00440872">
        <w:rPr>
          <w:rFonts w:ascii="Times New Roman" w:hAnsi="Times New Roman" w:cs="Times New Roman"/>
          <w:sz w:val="28"/>
          <w:szCs w:val="28"/>
        </w:rPr>
        <w:t>повышение качества медицинских услуг, обеспечение доступности для всех, оптимизация расходов и адаптация к быстро меняющимся технологиям. Однако этот процесс сталкивается с рядом вызовов, таких как недостаточное финансирование, кадровый дефицит и сопротивление изменениям.</w:t>
      </w:r>
      <w:bookmarkEnd w:id="122"/>
      <w:r w:rsidRPr="00440872">
        <w:rPr>
          <w:rFonts w:ascii="Times New Roman" w:hAnsi="Times New Roman" w:cs="Times New Roman"/>
          <w:sz w:val="28"/>
          <w:szCs w:val="28"/>
        </w:rPr>
        <w:t xml:space="preserve"> Это важно для обеспечения качественного и доступного здравоохранения, а также содействия общему благополучию граждан. </w:t>
      </w:r>
    </w:p>
    <w:p w14:paraId="33C91AD4" w14:textId="5F4118A0" w:rsidR="00351DE0" w:rsidRPr="00440872" w:rsidRDefault="005F40EE" w:rsidP="00DD6FD6">
      <w:pPr>
        <w:spacing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В целях глубокого анализа необходимо изучить ряд исследований, которые рассматривают различные аспекты модернизации здравоохранения [5</w:t>
      </w:r>
      <w:r w:rsidR="008C5EBE" w:rsidRPr="00440872">
        <w:rPr>
          <w:rFonts w:ascii="Times New Roman" w:hAnsi="Times New Roman" w:cs="Times New Roman"/>
          <w:sz w:val="28"/>
          <w:szCs w:val="28"/>
        </w:rPr>
        <w:t>7</w:t>
      </w:r>
      <w:r w:rsidRPr="00440872">
        <w:rPr>
          <w:rFonts w:ascii="Times New Roman" w:hAnsi="Times New Roman" w:cs="Times New Roman"/>
          <w:sz w:val="28"/>
          <w:szCs w:val="28"/>
        </w:rPr>
        <w:t>].</w:t>
      </w:r>
    </w:p>
    <w:p w14:paraId="1DD7F6CC" w14:textId="347B1D92" w:rsidR="00351DE0" w:rsidRPr="00440872" w:rsidRDefault="00351DE0" w:rsidP="00DD6FD6">
      <w:pPr>
        <w:spacing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 xml:space="preserve">Исследование </w:t>
      </w:r>
      <w:bookmarkStart w:id="123" w:name="_Hlk179405800"/>
      <w:r w:rsidRPr="00440872">
        <w:rPr>
          <w:rFonts w:ascii="Times New Roman" w:hAnsi="Times New Roman" w:cs="Times New Roman"/>
          <w:sz w:val="28"/>
          <w:szCs w:val="28"/>
        </w:rPr>
        <w:t>К. Ганапатии</w:t>
      </w:r>
      <w:bookmarkEnd w:id="123"/>
      <w:r w:rsidRPr="00440872">
        <w:rPr>
          <w:rFonts w:ascii="Times New Roman" w:hAnsi="Times New Roman" w:cs="Times New Roman"/>
          <w:sz w:val="28"/>
          <w:szCs w:val="28"/>
        </w:rPr>
        <w:t xml:space="preserve">, посвященное модернизации системы здравоохранения с помощью технологий, представляет собой важный вклад в изучение современных тенденций в медицинской индустрии. В своей работе автор акцентирует внимание на том, что здравоохранение должно эффективно удовлетворять потребности как отдельных людей, так и общества в целом. Он подчеркивает значимость реформ в системе здравоохранения для повышения качества медицинской помощи пациентам, акцентируя внимание на необходимости улучшения услуг как для тех, кто уже имеет доступ к медицинской помощи, так и для тех, кто сталкивается с трудностями в её получении. Исследование выделяет ключевую роль современных технологий в процессе модернизации здравоохранения, подчеркивая, что инновации помогают оптимизировать медицинские процессы, улучшить доступность услуг и повысить эффективность работы медицинских учреждений. </w:t>
      </w:r>
      <w:proofErr w:type="gramStart"/>
      <w:r w:rsidRPr="00440872">
        <w:rPr>
          <w:rFonts w:ascii="Times New Roman" w:hAnsi="Times New Roman" w:cs="Times New Roman"/>
          <w:sz w:val="28"/>
          <w:szCs w:val="28"/>
        </w:rPr>
        <w:t>В заключение,</w:t>
      </w:r>
      <w:proofErr w:type="gramEnd"/>
      <w:r w:rsidRPr="00440872">
        <w:rPr>
          <w:rFonts w:ascii="Times New Roman" w:hAnsi="Times New Roman" w:cs="Times New Roman"/>
          <w:sz w:val="28"/>
          <w:szCs w:val="28"/>
        </w:rPr>
        <w:t xml:space="preserve"> исследование акцентирует необходимость постоянного развития системы здравоохранения в ответ на современные вызовы и потребности общества, с фокусом на использование инновационных технологий для улучшения качества медицинской помощи [5</w:t>
      </w:r>
      <w:r w:rsidR="008C5EBE" w:rsidRPr="00440872">
        <w:rPr>
          <w:rFonts w:ascii="Times New Roman" w:hAnsi="Times New Roman" w:cs="Times New Roman"/>
          <w:sz w:val="28"/>
          <w:szCs w:val="28"/>
        </w:rPr>
        <w:t>8</w:t>
      </w:r>
      <w:r w:rsidRPr="00440872">
        <w:rPr>
          <w:rFonts w:ascii="Times New Roman" w:hAnsi="Times New Roman" w:cs="Times New Roman"/>
          <w:sz w:val="28"/>
          <w:szCs w:val="28"/>
        </w:rPr>
        <w:t xml:space="preserve">]. </w:t>
      </w:r>
    </w:p>
    <w:p w14:paraId="0123B7E5" w14:textId="4B10D4E4" w:rsidR="00351DE0" w:rsidRPr="00440872" w:rsidRDefault="00351DE0" w:rsidP="00DD6FD6">
      <w:pPr>
        <w:spacing w:line="240" w:lineRule="auto"/>
        <w:ind w:firstLine="567"/>
        <w:contextualSpacing/>
        <w:jc w:val="both"/>
        <w:rPr>
          <w:rFonts w:ascii="Times New Roman" w:hAnsi="Times New Roman" w:cs="Times New Roman"/>
          <w:sz w:val="28"/>
          <w:szCs w:val="28"/>
          <w:lang w:val="kk-KZ"/>
        </w:rPr>
      </w:pPr>
      <w:r w:rsidRPr="00440872">
        <w:rPr>
          <w:rFonts w:ascii="Times New Roman" w:hAnsi="Times New Roman" w:cs="Times New Roman"/>
          <w:sz w:val="28"/>
          <w:szCs w:val="28"/>
        </w:rPr>
        <w:lastRenderedPageBreak/>
        <w:t xml:space="preserve">В то же время, в работе </w:t>
      </w:r>
      <w:bookmarkStart w:id="124" w:name="_Hlk179405820"/>
      <w:r w:rsidRPr="00440872">
        <w:rPr>
          <w:rFonts w:ascii="Times New Roman" w:hAnsi="Times New Roman" w:cs="Times New Roman"/>
          <w:sz w:val="28"/>
          <w:szCs w:val="28"/>
        </w:rPr>
        <w:t xml:space="preserve">Х. Алами, М. Ганьон и Ж. Фортена </w:t>
      </w:r>
      <w:bookmarkEnd w:id="124"/>
      <w:r w:rsidRPr="00440872">
        <w:rPr>
          <w:rFonts w:ascii="Times New Roman" w:hAnsi="Times New Roman" w:cs="Times New Roman"/>
          <w:sz w:val="28"/>
          <w:szCs w:val="28"/>
        </w:rPr>
        <w:t>подчеркива</w:t>
      </w:r>
      <w:r w:rsidR="005F40EE" w:rsidRPr="00440872">
        <w:rPr>
          <w:rFonts w:ascii="Times New Roman" w:hAnsi="Times New Roman" w:cs="Times New Roman"/>
          <w:sz w:val="28"/>
          <w:szCs w:val="28"/>
        </w:rPr>
        <w:t>е</w:t>
      </w:r>
      <w:r w:rsidRPr="00440872">
        <w:rPr>
          <w:rFonts w:ascii="Times New Roman" w:hAnsi="Times New Roman" w:cs="Times New Roman"/>
          <w:sz w:val="28"/>
          <w:szCs w:val="28"/>
        </w:rPr>
        <w:t>т</w:t>
      </w:r>
      <w:r w:rsidR="005F40EE" w:rsidRPr="00440872">
        <w:rPr>
          <w:rFonts w:ascii="Times New Roman" w:hAnsi="Times New Roman" w:cs="Times New Roman"/>
          <w:sz w:val="28"/>
          <w:szCs w:val="28"/>
        </w:rPr>
        <w:t>ся</w:t>
      </w:r>
      <w:r w:rsidRPr="00440872">
        <w:rPr>
          <w:rFonts w:ascii="Times New Roman" w:hAnsi="Times New Roman" w:cs="Times New Roman"/>
          <w:sz w:val="28"/>
          <w:szCs w:val="28"/>
        </w:rPr>
        <w:t xml:space="preserve"> важность адаптации систем здравоохранения к цифровой эпохе и необходимость разработки стратегий для эффективного управления данными, внедрения современных технологий с учетом нормативных требований и обеспечения баланса между инновациями и защитой интересов пациентов. Исследование также отмечает роль новых технологий, таких как интернет вещей, в пересмотре процессов предоставления медицинских услуг, что открывает возможности для более индивидуализированного подхода к здравоохранению. Однако с появлением новых решений возникают и новые вызовы, такие как обеспечение конфиденциальности данных, эффективное управление информацией и поддержание доступности и равного качества медицинской помощи для всех слоев населения, включая уязвимые группы и региональные различия [5</w:t>
      </w:r>
      <w:r w:rsidR="008C5EBE" w:rsidRPr="00440872">
        <w:rPr>
          <w:rFonts w:ascii="Times New Roman" w:hAnsi="Times New Roman" w:cs="Times New Roman"/>
          <w:sz w:val="28"/>
          <w:szCs w:val="28"/>
        </w:rPr>
        <w:t>9</w:t>
      </w:r>
      <w:r w:rsidRPr="00440872">
        <w:rPr>
          <w:rFonts w:ascii="Times New Roman" w:hAnsi="Times New Roman" w:cs="Times New Roman"/>
          <w:sz w:val="28"/>
          <w:szCs w:val="28"/>
        </w:rPr>
        <w:t>].</w:t>
      </w:r>
    </w:p>
    <w:p w14:paraId="36B01784" w14:textId="05060BAC" w:rsidR="0026773E" w:rsidRPr="00440872" w:rsidRDefault="00867B8C" w:rsidP="00DD6FD6">
      <w:pPr>
        <w:spacing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lang w:val="kk-KZ"/>
        </w:rPr>
        <w:t>О</w:t>
      </w:r>
      <w:r w:rsidR="0026773E" w:rsidRPr="00440872">
        <w:rPr>
          <w:rFonts w:ascii="Times New Roman" w:hAnsi="Times New Roman" w:cs="Times New Roman"/>
          <w:sz w:val="28"/>
          <w:szCs w:val="28"/>
        </w:rPr>
        <w:t>течественные исследовате</w:t>
      </w:r>
      <w:r w:rsidRPr="00440872">
        <w:rPr>
          <w:rFonts w:ascii="Times New Roman" w:hAnsi="Times New Roman" w:cs="Times New Roman"/>
          <w:sz w:val="28"/>
          <w:szCs w:val="28"/>
        </w:rPr>
        <w:t xml:space="preserve">ли Аймагамбетов Е., Баешовой </w:t>
      </w:r>
      <w:proofErr w:type="gramStart"/>
      <w:r w:rsidRPr="00440872">
        <w:rPr>
          <w:rFonts w:ascii="Times New Roman" w:hAnsi="Times New Roman" w:cs="Times New Roman"/>
          <w:sz w:val="28"/>
          <w:szCs w:val="28"/>
        </w:rPr>
        <w:t>М.У.</w:t>
      </w:r>
      <w:proofErr w:type="gramEnd"/>
      <w:r w:rsidRPr="00440872">
        <w:rPr>
          <w:rFonts w:ascii="Times New Roman" w:hAnsi="Times New Roman" w:cs="Times New Roman"/>
          <w:sz w:val="28"/>
          <w:szCs w:val="28"/>
        </w:rPr>
        <w:t xml:space="preserve">, Омарова </w:t>
      </w:r>
      <w:proofErr w:type="gramStart"/>
      <w:r w:rsidRPr="00440872">
        <w:rPr>
          <w:rFonts w:ascii="Times New Roman" w:hAnsi="Times New Roman" w:cs="Times New Roman"/>
          <w:sz w:val="28"/>
          <w:szCs w:val="28"/>
        </w:rPr>
        <w:t>А.</w:t>
      </w:r>
      <w:r w:rsidR="0026773E" w:rsidRPr="00440872">
        <w:rPr>
          <w:rFonts w:ascii="Times New Roman" w:hAnsi="Times New Roman" w:cs="Times New Roman"/>
          <w:sz w:val="28"/>
          <w:szCs w:val="28"/>
        </w:rPr>
        <w:t>М.</w:t>
      </w:r>
      <w:proofErr w:type="gramEnd"/>
      <w:r w:rsidR="0026773E" w:rsidRPr="00440872">
        <w:rPr>
          <w:rFonts w:ascii="Times New Roman" w:hAnsi="Times New Roman" w:cs="Times New Roman"/>
          <w:sz w:val="28"/>
          <w:szCs w:val="28"/>
        </w:rPr>
        <w:t>, Арынов</w:t>
      </w:r>
      <w:r w:rsidRPr="00440872">
        <w:rPr>
          <w:rFonts w:ascii="Times New Roman" w:hAnsi="Times New Roman" w:cs="Times New Roman"/>
          <w:sz w:val="28"/>
          <w:szCs w:val="28"/>
        </w:rPr>
        <w:t>а</w:t>
      </w:r>
      <w:r w:rsidR="0026773E" w:rsidRPr="00440872">
        <w:rPr>
          <w:rFonts w:ascii="Times New Roman" w:hAnsi="Times New Roman" w:cs="Times New Roman"/>
          <w:sz w:val="28"/>
          <w:szCs w:val="28"/>
        </w:rPr>
        <w:t xml:space="preserve"> </w:t>
      </w:r>
      <w:proofErr w:type="gramStart"/>
      <w:r w:rsidR="0026773E" w:rsidRPr="00440872">
        <w:rPr>
          <w:rFonts w:ascii="Times New Roman" w:hAnsi="Times New Roman" w:cs="Times New Roman"/>
          <w:sz w:val="28"/>
          <w:szCs w:val="28"/>
        </w:rPr>
        <w:t>З.А.</w:t>
      </w:r>
      <w:proofErr w:type="gramEnd"/>
      <w:r w:rsidR="0026773E" w:rsidRPr="00440872">
        <w:rPr>
          <w:rFonts w:ascii="Times New Roman" w:hAnsi="Times New Roman" w:cs="Times New Roman"/>
          <w:sz w:val="28"/>
          <w:szCs w:val="28"/>
        </w:rPr>
        <w:t xml:space="preserve"> </w:t>
      </w:r>
      <w:r w:rsidRPr="00440872">
        <w:rPr>
          <w:rFonts w:ascii="Times New Roman" w:hAnsi="Times New Roman" w:cs="Times New Roman"/>
          <w:sz w:val="28"/>
          <w:szCs w:val="28"/>
        </w:rPr>
        <w:t>в своих работах по</w:t>
      </w:r>
      <w:r w:rsidR="0026773E" w:rsidRPr="00440872">
        <w:rPr>
          <w:rFonts w:ascii="Times New Roman" w:hAnsi="Times New Roman" w:cs="Times New Roman"/>
          <w:sz w:val="28"/>
          <w:szCs w:val="28"/>
        </w:rPr>
        <w:t xml:space="preserve"> проблем</w:t>
      </w:r>
      <w:r w:rsidRPr="00440872">
        <w:rPr>
          <w:rFonts w:ascii="Times New Roman" w:hAnsi="Times New Roman" w:cs="Times New Roman"/>
          <w:sz w:val="28"/>
          <w:szCs w:val="28"/>
        </w:rPr>
        <w:t>ам</w:t>
      </w:r>
      <w:r w:rsidR="0026773E" w:rsidRPr="00440872">
        <w:rPr>
          <w:rFonts w:ascii="Times New Roman" w:hAnsi="Times New Roman" w:cs="Times New Roman"/>
          <w:sz w:val="28"/>
          <w:szCs w:val="28"/>
        </w:rPr>
        <w:t xml:space="preserve"> модернизации системы здравоохранения Казахстана рекомендуют внедрить современные технологии модернизации и мировые тренды в этой области, которые поспособствуют улучшению уровню и качества жизни населения. </w:t>
      </w:r>
    </w:p>
    <w:p w14:paraId="1C82E4E4" w14:textId="2AB19D3B" w:rsidR="0026773E" w:rsidRPr="00440872" w:rsidRDefault="0026773E" w:rsidP="00DD6FD6">
      <w:pPr>
        <w:spacing w:line="240" w:lineRule="auto"/>
        <w:ind w:firstLine="567"/>
        <w:contextualSpacing/>
        <w:jc w:val="both"/>
        <w:rPr>
          <w:rFonts w:ascii="Times New Roman" w:hAnsi="Times New Roman" w:cs="Times New Roman"/>
          <w:color w:val="7030A0"/>
          <w:sz w:val="28"/>
          <w:szCs w:val="28"/>
        </w:rPr>
      </w:pPr>
      <w:r w:rsidRPr="00440872">
        <w:rPr>
          <w:rFonts w:ascii="Times New Roman" w:hAnsi="Times New Roman" w:cs="Times New Roman"/>
          <w:sz w:val="28"/>
          <w:szCs w:val="28"/>
        </w:rPr>
        <w:t xml:space="preserve">Боранбаева </w:t>
      </w:r>
      <w:proofErr w:type="gramStart"/>
      <w:r w:rsidRPr="00440872">
        <w:rPr>
          <w:rFonts w:ascii="Times New Roman" w:hAnsi="Times New Roman" w:cs="Times New Roman"/>
          <w:sz w:val="28"/>
          <w:szCs w:val="28"/>
        </w:rPr>
        <w:t>А.А.</w:t>
      </w:r>
      <w:proofErr w:type="gramEnd"/>
      <w:r w:rsidRPr="00440872">
        <w:rPr>
          <w:rFonts w:ascii="Times New Roman" w:hAnsi="Times New Roman" w:cs="Times New Roman"/>
          <w:sz w:val="28"/>
          <w:szCs w:val="28"/>
        </w:rPr>
        <w:t xml:space="preserve"> и Елжанова </w:t>
      </w:r>
      <w:proofErr w:type="gramStart"/>
      <w:r w:rsidRPr="00440872">
        <w:rPr>
          <w:rFonts w:ascii="Times New Roman" w:hAnsi="Times New Roman" w:cs="Times New Roman"/>
          <w:sz w:val="28"/>
          <w:szCs w:val="28"/>
        </w:rPr>
        <w:t>Р.К.</w:t>
      </w:r>
      <w:proofErr w:type="gramEnd"/>
      <w:r w:rsidRPr="00440872">
        <w:rPr>
          <w:rFonts w:ascii="Times New Roman" w:hAnsi="Times New Roman" w:cs="Times New Roman"/>
          <w:sz w:val="28"/>
          <w:szCs w:val="28"/>
        </w:rPr>
        <w:t xml:space="preserve"> </w:t>
      </w:r>
      <w:r w:rsidR="00867B8C" w:rsidRPr="00440872">
        <w:rPr>
          <w:rFonts w:ascii="Times New Roman" w:hAnsi="Times New Roman" w:cs="Times New Roman"/>
          <w:sz w:val="28"/>
          <w:szCs w:val="28"/>
        </w:rPr>
        <w:t>обосновывают важность</w:t>
      </w:r>
      <w:r w:rsidRPr="00440872">
        <w:rPr>
          <w:rFonts w:ascii="Times New Roman" w:hAnsi="Times New Roman" w:cs="Times New Roman"/>
          <w:sz w:val="28"/>
          <w:szCs w:val="28"/>
        </w:rPr>
        <w:t xml:space="preserve"> включени</w:t>
      </w:r>
      <w:r w:rsidR="00867B8C" w:rsidRPr="00440872">
        <w:rPr>
          <w:rFonts w:ascii="Times New Roman" w:hAnsi="Times New Roman" w:cs="Times New Roman"/>
          <w:sz w:val="28"/>
          <w:szCs w:val="28"/>
        </w:rPr>
        <w:t>я</w:t>
      </w:r>
      <w:r w:rsidRPr="00440872">
        <w:rPr>
          <w:rFonts w:ascii="Times New Roman" w:hAnsi="Times New Roman" w:cs="Times New Roman"/>
          <w:sz w:val="28"/>
          <w:szCs w:val="28"/>
        </w:rPr>
        <w:t xml:space="preserve"> обязательного медицинского страхования в процесс модернизации системы здравоохранения Казахстана. Они отмечают необходимость внедрения цифровых инструментов для контроля работы страховой системы и профессиональной деятельности медицинского персонала</w:t>
      </w:r>
      <w:r w:rsidR="008C5EBE" w:rsidRPr="00440872">
        <w:rPr>
          <w:rFonts w:ascii="Times New Roman" w:hAnsi="Times New Roman" w:cs="Times New Roman"/>
          <w:sz w:val="28"/>
          <w:szCs w:val="28"/>
        </w:rPr>
        <w:t xml:space="preserve"> [60]</w:t>
      </w:r>
      <w:r w:rsidRPr="00440872">
        <w:rPr>
          <w:rFonts w:ascii="Times New Roman" w:hAnsi="Times New Roman" w:cs="Times New Roman"/>
          <w:color w:val="7030A0"/>
          <w:sz w:val="28"/>
          <w:szCs w:val="28"/>
        </w:rPr>
        <w:t xml:space="preserve">. </w:t>
      </w:r>
    </w:p>
    <w:p w14:paraId="6493D2AC" w14:textId="7591CEBF" w:rsidR="0026773E" w:rsidRPr="00440872" w:rsidRDefault="0026773E" w:rsidP="00DD6FD6">
      <w:pPr>
        <w:spacing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Казахстанский исследователь Оракбай Л.Ж.</w:t>
      </w:r>
      <w:r w:rsidR="00867B8C" w:rsidRPr="00440872">
        <w:rPr>
          <w:rFonts w:ascii="Times New Roman" w:hAnsi="Times New Roman" w:cs="Times New Roman"/>
          <w:sz w:val="28"/>
          <w:szCs w:val="28"/>
        </w:rPr>
        <w:t xml:space="preserve"> </w:t>
      </w:r>
      <w:r w:rsidRPr="00440872">
        <w:rPr>
          <w:rFonts w:ascii="Times New Roman" w:hAnsi="Times New Roman" w:cs="Times New Roman"/>
          <w:sz w:val="28"/>
          <w:szCs w:val="28"/>
        </w:rPr>
        <w:t>предлагает модернизировать систему здравоохранени</w:t>
      </w:r>
      <w:r w:rsidR="006B69CC" w:rsidRPr="00440872">
        <w:rPr>
          <w:rFonts w:ascii="Times New Roman" w:hAnsi="Times New Roman" w:cs="Times New Roman"/>
          <w:sz w:val="28"/>
          <w:szCs w:val="28"/>
        </w:rPr>
        <w:t>я</w:t>
      </w:r>
      <w:r w:rsidRPr="00440872">
        <w:rPr>
          <w:rFonts w:ascii="Times New Roman" w:hAnsi="Times New Roman" w:cs="Times New Roman"/>
          <w:sz w:val="28"/>
          <w:szCs w:val="28"/>
        </w:rPr>
        <w:t xml:space="preserve"> </w:t>
      </w:r>
      <w:r w:rsidR="00867B8C" w:rsidRPr="00440872">
        <w:rPr>
          <w:rFonts w:ascii="Times New Roman" w:hAnsi="Times New Roman" w:cs="Times New Roman"/>
          <w:sz w:val="28"/>
          <w:szCs w:val="28"/>
        </w:rPr>
        <w:t xml:space="preserve">посредством </w:t>
      </w:r>
      <w:r w:rsidRPr="00440872">
        <w:rPr>
          <w:rFonts w:ascii="Times New Roman" w:hAnsi="Times New Roman" w:cs="Times New Roman"/>
          <w:sz w:val="28"/>
          <w:szCs w:val="28"/>
        </w:rPr>
        <w:t>интеграци</w:t>
      </w:r>
      <w:r w:rsidR="00867B8C" w:rsidRPr="00440872">
        <w:rPr>
          <w:rFonts w:ascii="Times New Roman" w:hAnsi="Times New Roman" w:cs="Times New Roman"/>
          <w:sz w:val="28"/>
          <w:szCs w:val="28"/>
        </w:rPr>
        <w:t>и</w:t>
      </w:r>
      <w:r w:rsidRPr="00440872">
        <w:rPr>
          <w:rFonts w:ascii="Times New Roman" w:hAnsi="Times New Roman" w:cs="Times New Roman"/>
          <w:sz w:val="28"/>
          <w:szCs w:val="28"/>
        </w:rPr>
        <w:t xml:space="preserve"> науки, образования и практики, международно</w:t>
      </w:r>
      <w:r w:rsidR="00867B8C" w:rsidRPr="00440872">
        <w:rPr>
          <w:rFonts w:ascii="Times New Roman" w:hAnsi="Times New Roman" w:cs="Times New Roman"/>
          <w:sz w:val="28"/>
          <w:szCs w:val="28"/>
        </w:rPr>
        <w:t>го</w:t>
      </w:r>
      <w:r w:rsidRPr="00440872">
        <w:rPr>
          <w:rFonts w:ascii="Times New Roman" w:hAnsi="Times New Roman" w:cs="Times New Roman"/>
          <w:sz w:val="28"/>
          <w:szCs w:val="28"/>
        </w:rPr>
        <w:t xml:space="preserve"> партнерств</w:t>
      </w:r>
      <w:r w:rsidR="00867B8C" w:rsidRPr="00440872">
        <w:rPr>
          <w:rFonts w:ascii="Times New Roman" w:hAnsi="Times New Roman" w:cs="Times New Roman"/>
          <w:sz w:val="28"/>
          <w:szCs w:val="28"/>
        </w:rPr>
        <w:t>а</w:t>
      </w:r>
      <w:r w:rsidRPr="00440872">
        <w:rPr>
          <w:rFonts w:ascii="Times New Roman" w:hAnsi="Times New Roman" w:cs="Times New Roman"/>
          <w:sz w:val="28"/>
          <w:szCs w:val="28"/>
        </w:rPr>
        <w:t>, защит</w:t>
      </w:r>
      <w:r w:rsidR="00867B8C" w:rsidRPr="00440872">
        <w:rPr>
          <w:rFonts w:ascii="Times New Roman" w:hAnsi="Times New Roman" w:cs="Times New Roman"/>
          <w:sz w:val="28"/>
          <w:szCs w:val="28"/>
        </w:rPr>
        <w:t>ы</w:t>
      </w:r>
      <w:r w:rsidRPr="00440872">
        <w:rPr>
          <w:rFonts w:ascii="Times New Roman" w:hAnsi="Times New Roman" w:cs="Times New Roman"/>
          <w:sz w:val="28"/>
          <w:szCs w:val="28"/>
        </w:rPr>
        <w:t xml:space="preserve"> интеллектуальной собственности и развити</w:t>
      </w:r>
      <w:r w:rsidR="00867B8C" w:rsidRPr="00440872">
        <w:rPr>
          <w:rFonts w:ascii="Times New Roman" w:hAnsi="Times New Roman" w:cs="Times New Roman"/>
          <w:sz w:val="28"/>
          <w:szCs w:val="28"/>
        </w:rPr>
        <w:t>я</w:t>
      </w:r>
      <w:r w:rsidRPr="00440872">
        <w:rPr>
          <w:rFonts w:ascii="Times New Roman" w:hAnsi="Times New Roman" w:cs="Times New Roman"/>
          <w:sz w:val="28"/>
          <w:szCs w:val="28"/>
        </w:rPr>
        <w:t xml:space="preserve"> государственно-частного партнерства. </w:t>
      </w:r>
      <w:r w:rsidR="00867B8C" w:rsidRPr="00440872">
        <w:rPr>
          <w:rFonts w:ascii="Times New Roman" w:hAnsi="Times New Roman" w:cs="Times New Roman"/>
          <w:sz w:val="28"/>
          <w:szCs w:val="28"/>
        </w:rPr>
        <w:t>Он включает в к</w:t>
      </w:r>
      <w:r w:rsidRPr="00440872">
        <w:rPr>
          <w:rFonts w:ascii="Times New Roman" w:hAnsi="Times New Roman" w:cs="Times New Roman"/>
          <w:sz w:val="28"/>
          <w:szCs w:val="28"/>
        </w:rPr>
        <w:t>лючевые направления инноваций медицинские технологии, организационные изменения, экономические модели, информационные технологии, а также медико-фармацевтические и медико-технические инновации</w:t>
      </w:r>
      <w:r w:rsidR="008C5EBE" w:rsidRPr="00440872">
        <w:rPr>
          <w:rFonts w:ascii="Times New Roman" w:hAnsi="Times New Roman" w:cs="Times New Roman"/>
          <w:sz w:val="28"/>
          <w:szCs w:val="28"/>
          <w:lang w:val="kk-KZ"/>
        </w:rPr>
        <w:t xml:space="preserve"> </w:t>
      </w:r>
      <w:r w:rsidR="008C5EBE" w:rsidRPr="00440872">
        <w:rPr>
          <w:rFonts w:ascii="Times New Roman" w:hAnsi="Times New Roman" w:cs="Times New Roman"/>
          <w:sz w:val="28"/>
          <w:szCs w:val="28"/>
        </w:rPr>
        <w:t>[61]</w:t>
      </w:r>
      <w:r w:rsidRPr="00440872">
        <w:rPr>
          <w:rFonts w:ascii="Times New Roman" w:hAnsi="Times New Roman" w:cs="Times New Roman"/>
          <w:sz w:val="28"/>
          <w:szCs w:val="28"/>
        </w:rPr>
        <w:t>.</w:t>
      </w:r>
    </w:p>
    <w:p w14:paraId="531DBB87" w14:textId="16C7A919" w:rsidR="0026773E" w:rsidRPr="00440872" w:rsidRDefault="0026773E" w:rsidP="00DD6FD6">
      <w:pPr>
        <w:spacing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 xml:space="preserve">В работах Кельдибаева </w:t>
      </w:r>
      <w:proofErr w:type="gramStart"/>
      <w:r w:rsidRPr="00440872">
        <w:rPr>
          <w:rFonts w:ascii="Times New Roman" w:hAnsi="Times New Roman" w:cs="Times New Roman"/>
          <w:sz w:val="28"/>
          <w:szCs w:val="28"/>
        </w:rPr>
        <w:t>З.Р.</w:t>
      </w:r>
      <w:proofErr w:type="gramEnd"/>
      <w:r w:rsidRPr="00440872">
        <w:rPr>
          <w:rFonts w:ascii="Times New Roman" w:hAnsi="Times New Roman" w:cs="Times New Roman"/>
          <w:sz w:val="28"/>
          <w:szCs w:val="28"/>
        </w:rPr>
        <w:t xml:space="preserve"> и Керуенова </w:t>
      </w:r>
      <w:proofErr w:type="gramStart"/>
      <w:r w:rsidRPr="00440872">
        <w:rPr>
          <w:rFonts w:ascii="Times New Roman" w:hAnsi="Times New Roman" w:cs="Times New Roman"/>
          <w:sz w:val="28"/>
          <w:szCs w:val="28"/>
        </w:rPr>
        <w:t>З.И.</w:t>
      </w:r>
      <w:proofErr w:type="gramEnd"/>
      <w:r w:rsidRPr="00440872">
        <w:rPr>
          <w:rFonts w:ascii="Times New Roman" w:hAnsi="Times New Roman" w:cs="Times New Roman"/>
          <w:sz w:val="28"/>
          <w:szCs w:val="28"/>
        </w:rPr>
        <w:t xml:space="preserve"> акцентируется, что одним из элементов модернизации системы здравоохранения является внедрение электронного здравоохранения, котор</w:t>
      </w:r>
      <w:r w:rsidR="00D84E86" w:rsidRPr="00440872">
        <w:rPr>
          <w:rFonts w:ascii="Times New Roman" w:hAnsi="Times New Roman" w:cs="Times New Roman"/>
          <w:sz w:val="28"/>
          <w:szCs w:val="28"/>
        </w:rPr>
        <w:t>ое</w:t>
      </w:r>
      <w:r w:rsidRPr="00440872">
        <w:rPr>
          <w:rFonts w:ascii="Times New Roman" w:hAnsi="Times New Roman" w:cs="Times New Roman"/>
          <w:sz w:val="28"/>
          <w:szCs w:val="28"/>
        </w:rPr>
        <w:t xml:space="preserve"> открывает возможности для улучшения доступности медицинских услуг населению, повышения оперативности и точности диагностики и лечения пациентов, а также сокращения времени на административные процедуры. Это позволяет использовать ресурсы более эффективно, направляя их непосредственно на обслуживание пациентов. Но приходят к выводу, что требуется модернизированный подход к оказанию медицинской помощи с активным использованием современных технологий</w:t>
      </w:r>
      <w:r w:rsidR="00614EBB" w:rsidRPr="00440872">
        <w:rPr>
          <w:rFonts w:ascii="Times New Roman" w:hAnsi="Times New Roman" w:cs="Times New Roman"/>
          <w:sz w:val="28"/>
          <w:szCs w:val="28"/>
        </w:rPr>
        <w:t xml:space="preserve"> [62]</w:t>
      </w:r>
      <w:r w:rsidRPr="00440872">
        <w:rPr>
          <w:rFonts w:ascii="Times New Roman" w:hAnsi="Times New Roman" w:cs="Times New Roman"/>
          <w:sz w:val="28"/>
          <w:szCs w:val="28"/>
        </w:rPr>
        <w:t>.</w:t>
      </w:r>
    </w:p>
    <w:p w14:paraId="51B751CE" w14:textId="7C645425" w:rsidR="005C52CE" w:rsidRPr="00440872" w:rsidRDefault="005C52CE" w:rsidP="00DD6FD6">
      <w:pPr>
        <w:spacing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 xml:space="preserve">Казахстанские ученые активно обсуждают вопросы модернизации социальных систем, предлагая различные подходы и решения. Ниже </w:t>
      </w:r>
      <w:r w:rsidRPr="00440872">
        <w:rPr>
          <w:rFonts w:ascii="Times New Roman" w:hAnsi="Times New Roman" w:cs="Times New Roman"/>
          <w:sz w:val="28"/>
          <w:szCs w:val="28"/>
        </w:rPr>
        <w:lastRenderedPageBreak/>
        <w:t>представлена таблица</w:t>
      </w:r>
      <w:r w:rsidR="001C4B28" w:rsidRPr="00440872">
        <w:rPr>
          <w:rFonts w:ascii="Times New Roman" w:hAnsi="Times New Roman" w:cs="Times New Roman"/>
          <w:sz w:val="28"/>
          <w:szCs w:val="28"/>
        </w:rPr>
        <w:t xml:space="preserve"> 3</w:t>
      </w:r>
      <w:r w:rsidRPr="00440872">
        <w:rPr>
          <w:rFonts w:ascii="Times New Roman" w:hAnsi="Times New Roman" w:cs="Times New Roman"/>
          <w:sz w:val="28"/>
          <w:szCs w:val="28"/>
        </w:rPr>
        <w:t xml:space="preserve">, обобщающая мнения </w:t>
      </w:r>
      <w:r w:rsidR="002B0C61" w:rsidRPr="00440872">
        <w:rPr>
          <w:rFonts w:ascii="Times New Roman" w:hAnsi="Times New Roman" w:cs="Times New Roman"/>
          <w:sz w:val="28"/>
          <w:szCs w:val="28"/>
        </w:rPr>
        <w:t>ряда</w:t>
      </w:r>
      <w:r w:rsidRPr="00440872">
        <w:rPr>
          <w:rFonts w:ascii="Times New Roman" w:hAnsi="Times New Roman" w:cs="Times New Roman"/>
          <w:sz w:val="28"/>
          <w:szCs w:val="28"/>
        </w:rPr>
        <w:t xml:space="preserve"> исследователей по данной теме</w:t>
      </w:r>
      <w:r w:rsidR="00065A76" w:rsidRPr="00440872">
        <w:rPr>
          <w:rFonts w:ascii="Times New Roman" w:hAnsi="Times New Roman" w:cs="Times New Roman"/>
          <w:sz w:val="28"/>
          <w:szCs w:val="28"/>
        </w:rPr>
        <w:t>.</w:t>
      </w:r>
    </w:p>
    <w:p w14:paraId="1FC3C85A" w14:textId="77777777" w:rsidR="00065A76" w:rsidRPr="00440872" w:rsidRDefault="00065A76" w:rsidP="00065A76">
      <w:pPr>
        <w:spacing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Данные исследования подчеркивают важность комплексного подхода к модернизации социальных систем в Казахстане, учитывающего развитие конкуренции, повышение качества жизни и всесторонние реформы в различных сферах общества. Также, исследования и инициативы подчеркивают важность всестороннего подхода к модернизации системы здравоохранения Казахстана, включая развитие первичной медико-санитарной помощи, профилактику заболеваний, формирование здорового образа жизни и совершенствование законодательной базы.</w:t>
      </w:r>
    </w:p>
    <w:p w14:paraId="7F955F78" w14:textId="77777777" w:rsidR="00065A76" w:rsidRPr="00440872" w:rsidRDefault="00065A76" w:rsidP="00065A76">
      <w:pPr>
        <w:spacing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 xml:space="preserve">Обзор трансформации и модернизации системы здравоохранения, проведенный авторами </w:t>
      </w:r>
      <w:bookmarkStart w:id="125" w:name="_Hlk179405853"/>
      <w:proofErr w:type="gramStart"/>
      <w:r w:rsidRPr="00440872">
        <w:rPr>
          <w:rFonts w:ascii="Times New Roman" w:hAnsi="Times New Roman" w:cs="Times New Roman"/>
          <w:sz w:val="28"/>
          <w:szCs w:val="28"/>
        </w:rPr>
        <w:t>Бесником</w:t>
      </w:r>
      <w:proofErr w:type="gramEnd"/>
      <w:r w:rsidRPr="00440872">
        <w:rPr>
          <w:rFonts w:ascii="Times New Roman" w:hAnsi="Times New Roman" w:cs="Times New Roman"/>
          <w:sz w:val="28"/>
          <w:szCs w:val="28"/>
        </w:rPr>
        <w:t xml:space="preserve"> Якай и Э. Точи</w:t>
      </w:r>
      <w:bookmarkEnd w:id="125"/>
      <w:r w:rsidRPr="00440872">
        <w:rPr>
          <w:rFonts w:ascii="Times New Roman" w:hAnsi="Times New Roman" w:cs="Times New Roman"/>
          <w:sz w:val="28"/>
          <w:szCs w:val="28"/>
        </w:rPr>
        <w:t>, освещает ключевые аспекты изменений в здравоохранении через политику, финансовые реформы, инновации и использование информационных технологий. Авторы подчеркивают, что здравоохранительные системы по всему миру сталкиваются с растущими ожиданиями пациентов, сложными задачами в области здоровья населения, необходимостью сокращения затрат и повышения качества медицинской помощи. В ответ на это происходят постоянные изменения и перепроектирование систем здравоохранения. Одним из основных направлений трансформации является внедрение новых методов возмещения и оплаты медицинских услуг для контроля расходов и повышения эффективности. Акцент также ставится на улучшении качества помощи через реорганизацию медицинских команд, использование фактических данных, активное вовлечение пациентов и централизацию внимания на них [66].</w:t>
      </w:r>
    </w:p>
    <w:p w14:paraId="06313B0B" w14:textId="77777777" w:rsidR="00E1588F" w:rsidRPr="00440872" w:rsidRDefault="00A350C3" w:rsidP="00E1588F">
      <w:pPr>
        <w:spacing w:line="240" w:lineRule="auto"/>
        <w:contextualSpacing/>
        <w:jc w:val="both"/>
        <w:rPr>
          <w:rFonts w:ascii="Times New Roman" w:hAnsi="Times New Roman" w:cs="Times New Roman"/>
          <w:sz w:val="28"/>
          <w:szCs w:val="28"/>
        </w:rPr>
      </w:pPr>
      <w:r w:rsidRPr="00440872">
        <w:rPr>
          <w:rFonts w:ascii="Times New Roman" w:hAnsi="Times New Roman" w:cs="Times New Roman"/>
          <w:sz w:val="28"/>
          <w:szCs w:val="28"/>
        </w:rPr>
        <w:t xml:space="preserve">Серьезной проблемой, требующей решения, является фрагментация систем здравоохранения, особенно в мировом контексте. </w:t>
      </w:r>
      <w:bookmarkStart w:id="126" w:name="_Hlk179405914"/>
      <w:r w:rsidRPr="00440872">
        <w:rPr>
          <w:rFonts w:ascii="Times New Roman" w:hAnsi="Times New Roman" w:cs="Times New Roman"/>
          <w:sz w:val="28"/>
          <w:szCs w:val="28"/>
        </w:rPr>
        <w:t>Инновации и трансформация систем</w:t>
      </w:r>
      <w:bookmarkEnd w:id="126"/>
      <w:r w:rsidRPr="00440872">
        <w:rPr>
          <w:rFonts w:ascii="Times New Roman" w:hAnsi="Times New Roman" w:cs="Times New Roman"/>
          <w:sz w:val="28"/>
          <w:szCs w:val="28"/>
        </w:rPr>
        <w:t xml:space="preserve"> играют важную роль в адаптации к новым вызовам и</w:t>
      </w:r>
      <w:r w:rsidR="00E1588F" w:rsidRPr="00E1588F">
        <w:rPr>
          <w:rFonts w:ascii="Times New Roman" w:hAnsi="Times New Roman" w:cs="Times New Roman"/>
          <w:sz w:val="28"/>
          <w:szCs w:val="28"/>
        </w:rPr>
        <w:t xml:space="preserve"> </w:t>
      </w:r>
      <w:r w:rsidR="00E1588F" w:rsidRPr="00440872">
        <w:rPr>
          <w:rFonts w:ascii="Times New Roman" w:hAnsi="Times New Roman" w:cs="Times New Roman"/>
          <w:sz w:val="28"/>
          <w:szCs w:val="28"/>
        </w:rPr>
        <w:t>ожиданиям, обеспечивая лучшее качество медицинской помощи для всех заинтересованных сторон. Исследование, посвященное данному аспекту, отмечает, что системное мышление и научно обоснованные подходы к управлению и стратегическому планированию становятся важнейшей частью</w:t>
      </w:r>
    </w:p>
    <w:p w14:paraId="29B2C3AE" w14:textId="77777777" w:rsidR="00E1588F" w:rsidRPr="00440872" w:rsidRDefault="00E1588F" w:rsidP="00E1588F">
      <w:pPr>
        <w:spacing w:after="0" w:line="240" w:lineRule="auto"/>
        <w:contextualSpacing/>
        <w:jc w:val="both"/>
        <w:rPr>
          <w:rFonts w:ascii="Times New Roman" w:hAnsi="Times New Roman" w:cs="Times New Roman"/>
          <w:sz w:val="28"/>
          <w:szCs w:val="28"/>
        </w:rPr>
      </w:pPr>
      <w:r w:rsidRPr="00440872">
        <w:rPr>
          <w:rFonts w:ascii="Times New Roman" w:hAnsi="Times New Roman" w:cs="Times New Roman"/>
          <w:sz w:val="28"/>
          <w:szCs w:val="28"/>
        </w:rPr>
        <w:t xml:space="preserve">эффективного внедрения изменений и обеспечения высококачественной медицинской помощи в динамичной современной среде [67]. </w:t>
      </w:r>
    </w:p>
    <w:p w14:paraId="31B8308D" w14:textId="2B801EDB" w:rsidR="002124B0" w:rsidRPr="007905B5" w:rsidRDefault="00A350C3" w:rsidP="00E1588F">
      <w:pPr>
        <w:spacing w:line="240" w:lineRule="auto"/>
        <w:ind w:firstLine="567"/>
        <w:jc w:val="both"/>
        <w:rPr>
          <w:rFonts w:ascii="Times New Roman" w:hAnsi="Times New Roman" w:cs="Times New Roman"/>
          <w:sz w:val="28"/>
          <w:szCs w:val="28"/>
        </w:rPr>
      </w:pPr>
      <w:r w:rsidRPr="00440872">
        <w:rPr>
          <w:rFonts w:ascii="Times New Roman" w:hAnsi="Times New Roman" w:cs="Times New Roman"/>
          <w:sz w:val="28"/>
          <w:szCs w:val="28"/>
        </w:rPr>
        <w:t xml:space="preserve"> </w:t>
      </w:r>
      <w:r w:rsidR="00E1588F" w:rsidRPr="00440872">
        <w:rPr>
          <w:rFonts w:ascii="Times New Roman" w:hAnsi="Times New Roman" w:cs="Times New Roman"/>
          <w:sz w:val="28"/>
          <w:szCs w:val="28"/>
        </w:rPr>
        <w:t>Авторы также подчеркивают значимость инноваций и передовых технологий. Современные информационные технологии, такие как аналитика данных, искусственный интеллект, интернет вещей и телемедицина, становятся ключевыми инструментами для улучшения доступности медицинской помощи, оптимизации процессов и принятия обоснованных решений. Аналитика данных и искусственный интеллект помогают анализировать большие объемы медицинской информации для выявления тенденций, прогнозирования заболеваемости, оптимизации диагностики и лечения, а также управления ресурсами здравоохранения с высокой точностью и эффективностью.</w:t>
      </w:r>
    </w:p>
    <w:p w14:paraId="5BFE4292" w14:textId="15FFD531" w:rsidR="00244464" w:rsidRPr="00440872" w:rsidRDefault="00244464" w:rsidP="00DD6FD6">
      <w:pPr>
        <w:spacing w:line="240" w:lineRule="auto"/>
        <w:contextualSpacing/>
        <w:jc w:val="both"/>
        <w:rPr>
          <w:rFonts w:ascii="Times New Roman" w:hAnsi="Times New Roman" w:cs="Times New Roman"/>
          <w:sz w:val="28"/>
          <w:szCs w:val="28"/>
        </w:rPr>
      </w:pPr>
      <w:r w:rsidRPr="00440872">
        <w:rPr>
          <w:rFonts w:ascii="Times New Roman" w:hAnsi="Times New Roman" w:cs="Times New Roman"/>
          <w:sz w:val="28"/>
          <w:szCs w:val="28"/>
        </w:rPr>
        <w:lastRenderedPageBreak/>
        <w:t xml:space="preserve">Таблица 3 – Основные идеи и взгляды казахстанских ученых на </w:t>
      </w:r>
      <w:r w:rsidR="00D84E86" w:rsidRPr="00440872">
        <w:rPr>
          <w:rFonts w:ascii="Times New Roman" w:hAnsi="Times New Roman" w:cs="Times New Roman"/>
          <w:sz w:val="28"/>
          <w:szCs w:val="28"/>
        </w:rPr>
        <w:t xml:space="preserve">проблему </w:t>
      </w:r>
      <w:r w:rsidRPr="00440872">
        <w:rPr>
          <w:rFonts w:ascii="Times New Roman" w:hAnsi="Times New Roman" w:cs="Times New Roman"/>
          <w:sz w:val="28"/>
          <w:szCs w:val="28"/>
        </w:rPr>
        <w:t>модернизации систем</w:t>
      </w:r>
      <w:r w:rsidR="00D84E86" w:rsidRPr="00440872">
        <w:rPr>
          <w:rFonts w:ascii="Times New Roman" w:hAnsi="Times New Roman" w:cs="Times New Roman"/>
          <w:sz w:val="28"/>
          <w:szCs w:val="28"/>
        </w:rPr>
        <w:t>ы</w:t>
      </w:r>
      <w:r w:rsidRPr="00440872">
        <w:rPr>
          <w:rFonts w:ascii="Times New Roman" w:hAnsi="Times New Roman" w:cs="Times New Roman"/>
          <w:sz w:val="28"/>
          <w:szCs w:val="28"/>
        </w:rPr>
        <w:t xml:space="preserve"> здравоохранения</w:t>
      </w:r>
    </w:p>
    <w:p w14:paraId="6D71CCCF" w14:textId="77777777" w:rsidR="00244464" w:rsidRPr="00440872" w:rsidRDefault="00244464" w:rsidP="005C52CE">
      <w:pPr>
        <w:spacing w:line="240" w:lineRule="auto"/>
        <w:ind w:firstLine="709"/>
        <w:contextualSpacing/>
        <w:jc w:val="both"/>
        <w:rPr>
          <w:rFonts w:ascii="Times New Roman" w:hAnsi="Times New Roman" w:cs="Times New Roman"/>
          <w:sz w:val="28"/>
          <w:szCs w:val="28"/>
        </w:rPr>
      </w:pPr>
    </w:p>
    <w:tbl>
      <w:tblPr>
        <w:tblStyle w:val="ad"/>
        <w:tblW w:w="9345" w:type="dxa"/>
        <w:tblLook w:val="04A0" w:firstRow="1" w:lastRow="0" w:firstColumn="1" w:lastColumn="0" w:noHBand="0" w:noVBand="1"/>
      </w:tblPr>
      <w:tblGrid>
        <w:gridCol w:w="476"/>
        <w:gridCol w:w="2213"/>
        <w:gridCol w:w="6656"/>
      </w:tblGrid>
      <w:tr w:rsidR="005C52CE" w:rsidRPr="002124B0" w14:paraId="286C0E52" w14:textId="77777777" w:rsidTr="00E81B10">
        <w:tc>
          <w:tcPr>
            <w:tcW w:w="476" w:type="dxa"/>
            <w:hideMark/>
          </w:tcPr>
          <w:p w14:paraId="00CA3291" w14:textId="77777777" w:rsidR="005C52CE" w:rsidRPr="002124B0" w:rsidRDefault="005C52CE" w:rsidP="00DD6FD6">
            <w:pPr>
              <w:spacing w:after="160" w:line="259" w:lineRule="auto"/>
              <w:jc w:val="center"/>
              <w:rPr>
                <w:rFonts w:ascii="Times New Roman" w:hAnsi="Times New Roman" w:cs="Times New Roman"/>
                <w:sz w:val="20"/>
                <w:szCs w:val="20"/>
              </w:rPr>
            </w:pPr>
            <w:r w:rsidRPr="002124B0">
              <w:rPr>
                <w:rFonts w:ascii="Times New Roman" w:hAnsi="Times New Roman" w:cs="Times New Roman"/>
                <w:sz w:val="20"/>
                <w:szCs w:val="20"/>
              </w:rPr>
              <w:t>№</w:t>
            </w:r>
          </w:p>
        </w:tc>
        <w:tc>
          <w:tcPr>
            <w:tcW w:w="2213" w:type="dxa"/>
          </w:tcPr>
          <w:p w14:paraId="68029946" w14:textId="77777777" w:rsidR="005C52CE" w:rsidRPr="002124B0" w:rsidRDefault="005C52CE" w:rsidP="00DD6FD6">
            <w:pPr>
              <w:jc w:val="center"/>
              <w:rPr>
                <w:rFonts w:ascii="Times New Roman" w:hAnsi="Times New Roman" w:cs="Times New Roman"/>
                <w:sz w:val="20"/>
                <w:szCs w:val="20"/>
              </w:rPr>
            </w:pPr>
            <w:r w:rsidRPr="002124B0">
              <w:rPr>
                <w:rFonts w:ascii="Times New Roman" w:hAnsi="Times New Roman" w:cs="Times New Roman"/>
                <w:sz w:val="20"/>
                <w:szCs w:val="20"/>
              </w:rPr>
              <w:t>Исследователи</w:t>
            </w:r>
          </w:p>
        </w:tc>
        <w:tc>
          <w:tcPr>
            <w:tcW w:w="6656" w:type="dxa"/>
            <w:hideMark/>
          </w:tcPr>
          <w:p w14:paraId="46BEFFE7" w14:textId="77777777" w:rsidR="005C52CE" w:rsidRPr="002124B0" w:rsidRDefault="005C52CE" w:rsidP="00DD6FD6">
            <w:pPr>
              <w:spacing w:after="160" w:line="259" w:lineRule="auto"/>
              <w:jc w:val="center"/>
              <w:rPr>
                <w:rFonts w:ascii="Times New Roman" w:hAnsi="Times New Roman" w:cs="Times New Roman"/>
                <w:sz w:val="20"/>
                <w:szCs w:val="20"/>
              </w:rPr>
            </w:pPr>
            <w:r w:rsidRPr="002124B0">
              <w:rPr>
                <w:rFonts w:ascii="Times New Roman" w:hAnsi="Times New Roman" w:cs="Times New Roman"/>
                <w:sz w:val="20"/>
                <w:szCs w:val="20"/>
              </w:rPr>
              <w:t>Основные идеи и предложения</w:t>
            </w:r>
          </w:p>
        </w:tc>
      </w:tr>
      <w:tr w:rsidR="00DD6FD6" w:rsidRPr="002124B0" w14:paraId="727EDE53" w14:textId="77777777" w:rsidTr="00E81B10">
        <w:tc>
          <w:tcPr>
            <w:tcW w:w="476" w:type="dxa"/>
          </w:tcPr>
          <w:p w14:paraId="65ACD0C0" w14:textId="082407BF" w:rsidR="00DD6FD6" w:rsidRPr="002124B0" w:rsidRDefault="00DD6FD6" w:rsidP="00DD6FD6">
            <w:pPr>
              <w:jc w:val="center"/>
              <w:rPr>
                <w:rFonts w:ascii="Times New Roman" w:hAnsi="Times New Roman" w:cs="Times New Roman"/>
                <w:sz w:val="20"/>
                <w:szCs w:val="20"/>
              </w:rPr>
            </w:pPr>
            <w:r w:rsidRPr="002124B0">
              <w:rPr>
                <w:rFonts w:ascii="Times New Roman" w:hAnsi="Times New Roman" w:cs="Times New Roman"/>
                <w:sz w:val="20"/>
                <w:szCs w:val="20"/>
              </w:rPr>
              <w:t>1</w:t>
            </w:r>
          </w:p>
        </w:tc>
        <w:tc>
          <w:tcPr>
            <w:tcW w:w="2213" w:type="dxa"/>
          </w:tcPr>
          <w:p w14:paraId="31D1555B" w14:textId="6949EBF2" w:rsidR="00DD6FD6" w:rsidRPr="002124B0" w:rsidRDefault="00DD6FD6" w:rsidP="00DD6FD6">
            <w:pPr>
              <w:jc w:val="center"/>
              <w:rPr>
                <w:rFonts w:ascii="Times New Roman" w:hAnsi="Times New Roman" w:cs="Times New Roman"/>
                <w:sz w:val="20"/>
                <w:szCs w:val="20"/>
              </w:rPr>
            </w:pPr>
            <w:r w:rsidRPr="002124B0">
              <w:rPr>
                <w:rFonts w:ascii="Times New Roman" w:hAnsi="Times New Roman" w:cs="Times New Roman"/>
                <w:sz w:val="20"/>
                <w:szCs w:val="20"/>
              </w:rPr>
              <w:t>2</w:t>
            </w:r>
          </w:p>
        </w:tc>
        <w:tc>
          <w:tcPr>
            <w:tcW w:w="6656" w:type="dxa"/>
          </w:tcPr>
          <w:p w14:paraId="46C44459" w14:textId="53EDA0A5" w:rsidR="00DD6FD6" w:rsidRPr="002124B0" w:rsidRDefault="00DD6FD6" w:rsidP="00DD6FD6">
            <w:pPr>
              <w:jc w:val="center"/>
              <w:rPr>
                <w:rFonts w:ascii="Times New Roman" w:hAnsi="Times New Roman" w:cs="Times New Roman"/>
                <w:sz w:val="20"/>
                <w:szCs w:val="20"/>
              </w:rPr>
            </w:pPr>
            <w:r w:rsidRPr="002124B0">
              <w:rPr>
                <w:rFonts w:ascii="Times New Roman" w:hAnsi="Times New Roman" w:cs="Times New Roman"/>
                <w:sz w:val="20"/>
                <w:szCs w:val="20"/>
              </w:rPr>
              <w:t>3</w:t>
            </w:r>
          </w:p>
        </w:tc>
      </w:tr>
      <w:tr w:rsidR="005C52CE" w:rsidRPr="002124B0" w14:paraId="3C4E8DD4" w14:textId="77777777" w:rsidTr="00065A76">
        <w:trPr>
          <w:trHeight w:val="897"/>
        </w:trPr>
        <w:tc>
          <w:tcPr>
            <w:tcW w:w="476" w:type="dxa"/>
            <w:hideMark/>
          </w:tcPr>
          <w:p w14:paraId="546E2B9E" w14:textId="77777777" w:rsidR="005C52CE" w:rsidRPr="002124B0" w:rsidRDefault="005C52CE" w:rsidP="004C3553">
            <w:pPr>
              <w:spacing w:after="160" w:line="259" w:lineRule="auto"/>
              <w:rPr>
                <w:rFonts w:ascii="Times New Roman" w:hAnsi="Times New Roman" w:cs="Times New Roman"/>
                <w:sz w:val="20"/>
                <w:szCs w:val="20"/>
              </w:rPr>
            </w:pPr>
            <w:r w:rsidRPr="002124B0">
              <w:rPr>
                <w:rFonts w:ascii="Times New Roman" w:hAnsi="Times New Roman" w:cs="Times New Roman"/>
                <w:sz w:val="20"/>
                <w:szCs w:val="20"/>
              </w:rPr>
              <w:t>1</w:t>
            </w:r>
          </w:p>
        </w:tc>
        <w:tc>
          <w:tcPr>
            <w:tcW w:w="2213" w:type="dxa"/>
          </w:tcPr>
          <w:p w14:paraId="218C1F59" w14:textId="359DCFAC" w:rsidR="005C52CE" w:rsidRPr="002124B0" w:rsidRDefault="005C52CE" w:rsidP="001C4B28">
            <w:pPr>
              <w:rPr>
                <w:rFonts w:ascii="Times New Roman" w:hAnsi="Times New Roman" w:cs="Times New Roman"/>
                <w:sz w:val="20"/>
                <w:szCs w:val="20"/>
              </w:rPr>
            </w:pPr>
            <w:r w:rsidRPr="002124B0">
              <w:rPr>
                <w:rFonts w:ascii="Times New Roman" w:hAnsi="Times New Roman" w:cs="Times New Roman"/>
                <w:sz w:val="20"/>
                <w:szCs w:val="20"/>
              </w:rPr>
              <w:t xml:space="preserve">Саитова </w:t>
            </w:r>
            <w:proofErr w:type="gramStart"/>
            <w:r w:rsidRPr="002124B0">
              <w:rPr>
                <w:rFonts w:ascii="Times New Roman" w:hAnsi="Times New Roman" w:cs="Times New Roman"/>
                <w:sz w:val="20"/>
                <w:szCs w:val="20"/>
              </w:rPr>
              <w:t>Н.А.</w:t>
            </w:r>
            <w:proofErr w:type="gramEnd"/>
            <w:r w:rsidRPr="002124B0">
              <w:rPr>
                <w:rFonts w:ascii="Times New Roman" w:hAnsi="Times New Roman" w:cs="Times New Roman"/>
                <w:sz w:val="20"/>
                <w:szCs w:val="20"/>
              </w:rPr>
              <w:t xml:space="preserve">, Камалдинова </w:t>
            </w:r>
            <w:proofErr w:type="gramStart"/>
            <w:r w:rsidRPr="002124B0">
              <w:rPr>
                <w:rFonts w:ascii="Times New Roman" w:hAnsi="Times New Roman" w:cs="Times New Roman"/>
                <w:sz w:val="20"/>
                <w:szCs w:val="20"/>
              </w:rPr>
              <w:t>А.А.</w:t>
            </w:r>
            <w:proofErr w:type="gramEnd"/>
          </w:p>
        </w:tc>
        <w:tc>
          <w:tcPr>
            <w:tcW w:w="6656" w:type="dxa"/>
            <w:hideMark/>
          </w:tcPr>
          <w:p w14:paraId="179B4FBC" w14:textId="77777777" w:rsidR="005C52CE" w:rsidRPr="002124B0" w:rsidRDefault="005C52CE" w:rsidP="004C3553">
            <w:pPr>
              <w:spacing w:after="160" w:line="259" w:lineRule="auto"/>
              <w:jc w:val="both"/>
              <w:rPr>
                <w:rFonts w:ascii="Times New Roman" w:hAnsi="Times New Roman" w:cs="Times New Roman"/>
                <w:sz w:val="20"/>
                <w:szCs w:val="20"/>
              </w:rPr>
            </w:pPr>
            <w:r w:rsidRPr="002124B0">
              <w:rPr>
                <w:rFonts w:ascii="Times New Roman" w:hAnsi="Times New Roman" w:cs="Times New Roman"/>
                <w:sz w:val="20"/>
                <w:szCs w:val="20"/>
              </w:rPr>
              <w:t>Подчеркивают необходимость развития конкуренции во всех сферах общественной жизни как фактора обеспечения социально-политической стабильности.</w:t>
            </w:r>
          </w:p>
        </w:tc>
      </w:tr>
      <w:tr w:rsidR="005C52CE" w:rsidRPr="002124B0" w14:paraId="0FD045FF" w14:textId="77777777" w:rsidTr="00065A76">
        <w:trPr>
          <w:trHeight w:val="670"/>
        </w:trPr>
        <w:tc>
          <w:tcPr>
            <w:tcW w:w="476" w:type="dxa"/>
            <w:hideMark/>
          </w:tcPr>
          <w:p w14:paraId="2CA3D023" w14:textId="77777777" w:rsidR="005C52CE" w:rsidRPr="002124B0" w:rsidRDefault="005C52CE" w:rsidP="004C3553">
            <w:pPr>
              <w:spacing w:after="160" w:line="259" w:lineRule="auto"/>
              <w:rPr>
                <w:rFonts w:ascii="Times New Roman" w:hAnsi="Times New Roman" w:cs="Times New Roman"/>
                <w:sz w:val="20"/>
                <w:szCs w:val="20"/>
              </w:rPr>
            </w:pPr>
            <w:r w:rsidRPr="002124B0">
              <w:rPr>
                <w:rFonts w:ascii="Times New Roman" w:hAnsi="Times New Roman" w:cs="Times New Roman"/>
                <w:sz w:val="20"/>
                <w:szCs w:val="20"/>
              </w:rPr>
              <w:t>2</w:t>
            </w:r>
          </w:p>
        </w:tc>
        <w:tc>
          <w:tcPr>
            <w:tcW w:w="2213" w:type="dxa"/>
          </w:tcPr>
          <w:p w14:paraId="2374AB8E" w14:textId="77777777" w:rsidR="005C52CE" w:rsidRPr="002124B0" w:rsidRDefault="005C52CE" w:rsidP="004C3553">
            <w:pPr>
              <w:rPr>
                <w:rFonts w:ascii="Times New Roman" w:hAnsi="Times New Roman" w:cs="Times New Roman"/>
                <w:sz w:val="20"/>
                <w:szCs w:val="20"/>
              </w:rPr>
            </w:pPr>
            <w:r w:rsidRPr="002124B0">
              <w:rPr>
                <w:rFonts w:ascii="Times New Roman" w:hAnsi="Times New Roman" w:cs="Times New Roman"/>
                <w:sz w:val="20"/>
                <w:szCs w:val="20"/>
              </w:rPr>
              <w:t>Тулешев В.</w:t>
            </w:r>
          </w:p>
        </w:tc>
        <w:tc>
          <w:tcPr>
            <w:tcW w:w="6656" w:type="dxa"/>
            <w:hideMark/>
          </w:tcPr>
          <w:p w14:paraId="4DE61C16" w14:textId="77777777" w:rsidR="005C52CE" w:rsidRPr="002124B0" w:rsidRDefault="005C52CE" w:rsidP="004C3553">
            <w:pPr>
              <w:spacing w:after="160" w:line="259" w:lineRule="auto"/>
              <w:jc w:val="both"/>
              <w:rPr>
                <w:rFonts w:ascii="Times New Roman" w:hAnsi="Times New Roman" w:cs="Times New Roman"/>
                <w:sz w:val="20"/>
                <w:szCs w:val="20"/>
              </w:rPr>
            </w:pPr>
            <w:r w:rsidRPr="002124B0">
              <w:rPr>
                <w:rFonts w:ascii="Times New Roman" w:hAnsi="Times New Roman" w:cs="Times New Roman"/>
                <w:sz w:val="20"/>
                <w:szCs w:val="20"/>
              </w:rPr>
              <w:t>Предлагает разработать комплексную программу социальной модернизации, дополняющую и развивающую положения Стратегического плана и программы «Казахстан 2030».</w:t>
            </w:r>
          </w:p>
        </w:tc>
      </w:tr>
      <w:tr w:rsidR="005C52CE" w:rsidRPr="002124B0" w14:paraId="602EE44A" w14:textId="77777777" w:rsidTr="00E81B10">
        <w:tc>
          <w:tcPr>
            <w:tcW w:w="476" w:type="dxa"/>
            <w:hideMark/>
          </w:tcPr>
          <w:p w14:paraId="4419FE7C" w14:textId="77777777" w:rsidR="005C52CE" w:rsidRPr="002124B0" w:rsidRDefault="005C52CE" w:rsidP="004C3553">
            <w:pPr>
              <w:spacing w:after="160" w:line="259" w:lineRule="auto"/>
              <w:rPr>
                <w:rFonts w:ascii="Times New Roman" w:hAnsi="Times New Roman" w:cs="Times New Roman"/>
                <w:sz w:val="20"/>
                <w:szCs w:val="20"/>
              </w:rPr>
            </w:pPr>
            <w:r w:rsidRPr="002124B0">
              <w:rPr>
                <w:rFonts w:ascii="Times New Roman" w:hAnsi="Times New Roman" w:cs="Times New Roman"/>
                <w:sz w:val="20"/>
                <w:szCs w:val="20"/>
              </w:rPr>
              <w:t>3</w:t>
            </w:r>
          </w:p>
        </w:tc>
        <w:tc>
          <w:tcPr>
            <w:tcW w:w="2213" w:type="dxa"/>
          </w:tcPr>
          <w:p w14:paraId="3444B363" w14:textId="77777777" w:rsidR="005C52CE" w:rsidRPr="002124B0" w:rsidRDefault="005C52CE" w:rsidP="004C3553">
            <w:pPr>
              <w:rPr>
                <w:rFonts w:ascii="Times New Roman" w:hAnsi="Times New Roman" w:cs="Times New Roman"/>
                <w:sz w:val="20"/>
                <w:szCs w:val="20"/>
              </w:rPr>
            </w:pPr>
            <w:r w:rsidRPr="002124B0">
              <w:rPr>
                <w:rFonts w:ascii="Times New Roman" w:hAnsi="Times New Roman" w:cs="Times New Roman"/>
                <w:sz w:val="20"/>
                <w:szCs w:val="20"/>
              </w:rPr>
              <w:t xml:space="preserve">Панзабекова </w:t>
            </w:r>
            <w:proofErr w:type="gramStart"/>
            <w:r w:rsidRPr="002124B0">
              <w:rPr>
                <w:rFonts w:ascii="Times New Roman" w:hAnsi="Times New Roman" w:cs="Times New Roman"/>
                <w:sz w:val="20"/>
                <w:szCs w:val="20"/>
              </w:rPr>
              <w:t>А.Ж.</w:t>
            </w:r>
            <w:proofErr w:type="gramEnd"/>
          </w:p>
        </w:tc>
        <w:tc>
          <w:tcPr>
            <w:tcW w:w="6656" w:type="dxa"/>
            <w:hideMark/>
          </w:tcPr>
          <w:p w14:paraId="4AA2BCB9" w14:textId="77777777" w:rsidR="005C52CE" w:rsidRPr="002124B0" w:rsidRDefault="005C52CE" w:rsidP="004C3553">
            <w:pPr>
              <w:spacing w:after="160" w:line="259" w:lineRule="auto"/>
              <w:jc w:val="both"/>
              <w:rPr>
                <w:rFonts w:ascii="Times New Roman" w:hAnsi="Times New Roman" w:cs="Times New Roman"/>
                <w:sz w:val="20"/>
                <w:szCs w:val="20"/>
              </w:rPr>
            </w:pPr>
            <w:r w:rsidRPr="002124B0">
              <w:rPr>
                <w:rFonts w:ascii="Times New Roman" w:hAnsi="Times New Roman" w:cs="Times New Roman"/>
                <w:sz w:val="20"/>
                <w:szCs w:val="20"/>
              </w:rPr>
              <w:t>Обосновывает приоритеты и механизмы обеспечения новых стандартов качества жизни населения в условиях развития наукоемкой экономики и формирования информационного общества.</w:t>
            </w:r>
          </w:p>
        </w:tc>
      </w:tr>
      <w:tr w:rsidR="005C52CE" w:rsidRPr="002124B0" w14:paraId="59D13653" w14:textId="77777777" w:rsidTr="001C4B28">
        <w:trPr>
          <w:trHeight w:val="871"/>
        </w:trPr>
        <w:tc>
          <w:tcPr>
            <w:tcW w:w="476" w:type="dxa"/>
            <w:hideMark/>
          </w:tcPr>
          <w:p w14:paraId="01F8D7FC" w14:textId="77777777" w:rsidR="005C52CE" w:rsidRPr="002124B0" w:rsidRDefault="005C52CE" w:rsidP="004C3553">
            <w:pPr>
              <w:spacing w:after="160" w:line="259" w:lineRule="auto"/>
              <w:rPr>
                <w:rFonts w:ascii="Times New Roman" w:hAnsi="Times New Roman" w:cs="Times New Roman"/>
                <w:sz w:val="20"/>
                <w:szCs w:val="20"/>
              </w:rPr>
            </w:pPr>
            <w:r w:rsidRPr="002124B0">
              <w:rPr>
                <w:rFonts w:ascii="Times New Roman" w:hAnsi="Times New Roman" w:cs="Times New Roman"/>
                <w:sz w:val="20"/>
                <w:szCs w:val="20"/>
              </w:rPr>
              <w:t>4</w:t>
            </w:r>
          </w:p>
        </w:tc>
        <w:tc>
          <w:tcPr>
            <w:tcW w:w="2213" w:type="dxa"/>
          </w:tcPr>
          <w:p w14:paraId="42827DA4" w14:textId="77777777" w:rsidR="005C52CE" w:rsidRPr="002124B0" w:rsidRDefault="005C52CE" w:rsidP="004C3553">
            <w:pPr>
              <w:rPr>
                <w:rFonts w:ascii="Times New Roman" w:hAnsi="Times New Roman" w:cs="Times New Roman"/>
                <w:sz w:val="20"/>
                <w:szCs w:val="20"/>
              </w:rPr>
            </w:pPr>
            <w:r w:rsidRPr="002124B0">
              <w:rPr>
                <w:rFonts w:ascii="Times New Roman" w:hAnsi="Times New Roman" w:cs="Times New Roman"/>
                <w:sz w:val="20"/>
                <w:szCs w:val="20"/>
              </w:rPr>
              <w:t>Сапарбаев Б.К.</w:t>
            </w:r>
          </w:p>
        </w:tc>
        <w:tc>
          <w:tcPr>
            <w:tcW w:w="6656" w:type="dxa"/>
            <w:hideMark/>
          </w:tcPr>
          <w:p w14:paraId="231AE508" w14:textId="77777777" w:rsidR="005C52CE" w:rsidRPr="002124B0" w:rsidRDefault="005C52CE" w:rsidP="004C3553">
            <w:pPr>
              <w:spacing w:after="160" w:line="259" w:lineRule="auto"/>
              <w:jc w:val="both"/>
              <w:rPr>
                <w:rFonts w:ascii="Times New Roman" w:hAnsi="Times New Roman" w:cs="Times New Roman"/>
                <w:sz w:val="20"/>
                <w:szCs w:val="20"/>
              </w:rPr>
            </w:pPr>
            <w:r w:rsidRPr="002124B0">
              <w:rPr>
                <w:rFonts w:ascii="Times New Roman" w:hAnsi="Times New Roman" w:cs="Times New Roman"/>
                <w:sz w:val="20"/>
                <w:szCs w:val="20"/>
              </w:rPr>
              <w:t>Анализирует процессы политической модернизации в Казахстане, отмечая необходимость всесторонних изменений в политике, экономике и социокультурной сфере.</w:t>
            </w:r>
          </w:p>
        </w:tc>
      </w:tr>
      <w:tr w:rsidR="005C52CE" w:rsidRPr="002124B0" w14:paraId="132C472E" w14:textId="77777777" w:rsidTr="00E81B10">
        <w:tc>
          <w:tcPr>
            <w:tcW w:w="476" w:type="dxa"/>
          </w:tcPr>
          <w:p w14:paraId="4A1E06DD" w14:textId="77777777" w:rsidR="005C52CE" w:rsidRPr="002124B0" w:rsidRDefault="005C52CE" w:rsidP="004C3553">
            <w:pPr>
              <w:rPr>
                <w:rFonts w:ascii="Times New Roman" w:hAnsi="Times New Roman" w:cs="Times New Roman"/>
                <w:sz w:val="20"/>
                <w:szCs w:val="20"/>
              </w:rPr>
            </w:pPr>
            <w:r w:rsidRPr="002124B0">
              <w:rPr>
                <w:rFonts w:ascii="Times New Roman" w:hAnsi="Times New Roman" w:cs="Times New Roman"/>
                <w:sz w:val="20"/>
                <w:szCs w:val="20"/>
              </w:rPr>
              <w:t>5</w:t>
            </w:r>
          </w:p>
        </w:tc>
        <w:tc>
          <w:tcPr>
            <w:tcW w:w="2213" w:type="dxa"/>
          </w:tcPr>
          <w:p w14:paraId="7CFA17A9" w14:textId="77777777" w:rsidR="005C52CE" w:rsidRPr="002124B0" w:rsidRDefault="005C52CE" w:rsidP="004C3553">
            <w:pPr>
              <w:rPr>
                <w:rFonts w:ascii="Times New Roman" w:hAnsi="Times New Roman" w:cs="Times New Roman"/>
                <w:sz w:val="20"/>
                <w:szCs w:val="20"/>
              </w:rPr>
            </w:pPr>
            <w:r w:rsidRPr="002124B0">
              <w:rPr>
                <w:rFonts w:ascii="Times New Roman" w:hAnsi="Times New Roman" w:cs="Times New Roman"/>
                <w:sz w:val="20"/>
                <w:szCs w:val="20"/>
              </w:rPr>
              <w:t xml:space="preserve">Кожахметова </w:t>
            </w:r>
            <w:proofErr w:type="gramStart"/>
            <w:r w:rsidRPr="002124B0">
              <w:rPr>
                <w:rFonts w:ascii="Times New Roman" w:hAnsi="Times New Roman" w:cs="Times New Roman"/>
                <w:sz w:val="20"/>
                <w:szCs w:val="20"/>
              </w:rPr>
              <w:t>М.К.</w:t>
            </w:r>
            <w:proofErr w:type="gramEnd"/>
          </w:p>
        </w:tc>
        <w:tc>
          <w:tcPr>
            <w:tcW w:w="6656" w:type="dxa"/>
          </w:tcPr>
          <w:p w14:paraId="216AA442" w14:textId="35257229" w:rsidR="00E81B10" w:rsidRPr="002124B0" w:rsidRDefault="005C52CE" w:rsidP="004C3553">
            <w:pPr>
              <w:jc w:val="both"/>
              <w:rPr>
                <w:rFonts w:ascii="Times New Roman" w:hAnsi="Times New Roman" w:cs="Times New Roman"/>
                <w:sz w:val="20"/>
                <w:szCs w:val="20"/>
              </w:rPr>
            </w:pPr>
            <w:r w:rsidRPr="002124B0">
              <w:rPr>
                <w:rFonts w:ascii="Times New Roman" w:hAnsi="Times New Roman" w:cs="Times New Roman"/>
                <w:sz w:val="20"/>
                <w:szCs w:val="20"/>
              </w:rPr>
              <w:t>Рассматривает роль бюджетных средств в обеспечении социальной модернизации, подчеркивая необходимость совершенствования бюджетной системы для эффективного решения социально-экономических проблем.</w:t>
            </w:r>
          </w:p>
        </w:tc>
      </w:tr>
      <w:tr w:rsidR="005C52CE" w:rsidRPr="002124B0" w14:paraId="29D6BAEE" w14:textId="77777777" w:rsidTr="00E81B10">
        <w:tc>
          <w:tcPr>
            <w:tcW w:w="476" w:type="dxa"/>
          </w:tcPr>
          <w:p w14:paraId="24B362F7" w14:textId="77777777" w:rsidR="005C52CE" w:rsidRPr="002124B0" w:rsidRDefault="005C52CE" w:rsidP="004C3553">
            <w:pPr>
              <w:rPr>
                <w:rFonts w:ascii="Times New Roman" w:hAnsi="Times New Roman" w:cs="Times New Roman"/>
                <w:sz w:val="20"/>
                <w:szCs w:val="20"/>
              </w:rPr>
            </w:pPr>
            <w:r w:rsidRPr="002124B0">
              <w:rPr>
                <w:rFonts w:ascii="Times New Roman" w:hAnsi="Times New Roman" w:cs="Times New Roman"/>
                <w:sz w:val="20"/>
                <w:szCs w:val="20"/>
              </w:rPr>
              <w:t>6</w:t>
            </w:r>
          </w:p>
        </w:tc>
        <w:tc>
          <w:tcPr>
            <w:tcW w:w="2213" w:type="dxa"/>
          </w:tcPr>
          <w:p w14:paraId="10E85A80" w14:textId="77777777" w:rsidR="005C52CE" w:rsidRPr="002124B0" w:rsidRDefault="005C52CE" w:rsidP="004C3553">
            <w:pPr>
              <w:rPr>
                <w:rFonts w:ascii="Times New Roman" w:hAnsi="Times New Roman" w:cs="Times New Roman"/>
                <w:sz w:val="20"/>
                <w:szCs w:val="20"/>
              </w:rPr>
            </w:pPr>
            <w:r w:rsidRPr="002124B0">
              <w:rPr>
                <w:rFonts w:ascii="Times New Roman" w:hAnsi="Times New Roman" w:cs="Times New Roman"/>
                <w:sz w:val="20"/>
                <w:szCs w:val="20"/>
              </w:rPr>
              <w:t>Шаукенова З., Сейдуманов С.</w:t>
            </w:r>
          </w:p>
        </w:tc>
        <w:tc>
          <w:tcPr>
            <w:tcW w:w="6656" w:type="dxa"/>
          </w:tcPr>
          <w:p w14:paraId="3CE49FE4" w14:textId="22F46E46" w:rsidR="00E81B10" w:rsidRPr="002124B0" w:rsidRDefault="005C52CE" w:rsidP="004C3553">
            <w:pPr>
              <w:jc w:val="both"/>
              <w:rPr>
                <w:rFonts w:ascii="Times New Roman" w:hAnsi="Times New Roman" w:cs="Times New Roman"/>
                <w:sz w:val="20"/>
                <w:szCs w:val="20"/>
              </w:rPr>
            </w:pPr>
            <w:r w:rsidRPr="002124B0">
              <w:rPr>
                <w:rFonts w:ascii="Times New Roman" w:hAnsi="Times New Roman" w:cs="Times New Roman"/>
                <w:sz w:val="20"/>
                <w:szCs w:val="20"/>
              </w:rPr>
              <w:t>Анализируют модернизацию общественного сознания как предмет социологии социальных изменений, представляя результаты конкретно-социологических исследований, отражающих значимые элементы трансформаций.</w:t>
            </w:r>
          </w:p>
        </w:tc>
      </w:tr>
      <w:tr w:rsidR="005C52CE" w:rsidRPr="002124B0" w14:paraId="1F141994" w14:textId="77777777" w:rsidTr="00E81B10">
        <w:tc>
          <w:tcPr>
            <w:tcW w:w="476" w:type="dxa"/>
          </w:tcPr>
          <w:p w14:paraId="2DCE12C8" w14:textId="77777777" w:rsidR="005C52CE" w:rsidRPr="002124B0" w:rsidRDefault="005C52CE" w:rsidP="004C3553">
            <w:pPr>
              <w:rPr>
                <w:rFonts w:ascii="Times New Roman" w:hAnsi="Times New Roman" w:cs="Times New Roman"/>
                <w:sz w:val="20"/>
                <w:szCs w:val="20"/>
              </w:rPr>
            </w:pPr>
            <w:r w:rsidRPr="002124B0">
              <w:rPr>
                <w:rFonts w:ascii="Times New Roman" w:hAnsi="Times New Roman" w:cs="Times New Roman"/>
                <w:sz w:val="20"/>
                <w:szCs w:val="20"/>
              </w:rPr>
              <w:t>7</w:t>
            </w:r>
          </w:p>
        </w:tc>
        <w:tc>
          <w:tcPr>
            <w:tcW w:w="2213" w:type="dxa"/>
          </w:tcPr>
          <w:p w14:paraId="55B33FB9" w14:textId="77777777" w:rsidR="005C52CE" w:rsidRPr="002124B0" w:rsidRDefault="005C52CE" w:rsidP="004C3553">
            <w:pPr>
              <w:rPr>
                <w:rFonts w:ascii="Times New Roman" w:hAnsi="Times New Roman" w:cs="Times New Roman"/>
                <w:sz w:val="20"/>
                <w:szCs w:val="20"/>
              </w:rPr>
            </w:pPr>
            <w:r w:rsidRPr="002124B0">
              <w:rPr>
                <w:rFonts w:ascii="Times New Roman" w:hAnsi="Times New Roman" w:cs="Times New Roman"/>
                <w:sz w:val="20"/>
                <w:szCs w:val="20"/>
              </w:rPr>
              <w:t>Айжан Сагикызы</w:t>
            </w:r>
          </w:p>
        </w:tc>
        <w:tc>
          <w:tcPr>
            <w:tcW w:w="6656" w:type="dxa"/>
          </w:tcPr>
          <w:p w14:paraId="58A07778" w14:textId="70039049" w:rsidR="00E81B10" w:rsidRPr="002124B0" w:rsidRDefault="005C52CE" w:rsidP="001C4B28">
            <w:pPr>
              <w:jc w:val="both"/>
              <w:rPr>
                <w:rFonts w:ascii="Times New Roman" w:hAnsi="Times New Roman" w:cs="Times New Roman"/>
                <w:sz w:val="20"/>
                <w:szCs w:val="20"/>
              </w:rPr>
            </w:pPr>
            <w:r w:rsidRPr="002124B0">
              <w:rPr>
                <w:rFonts w:ascii="Times New Roman" w:hAnsi="Times New Roman" w:cs="Times New Roman"/>
                <w:sz w:val="20"/>
                <w:szCs w:val="20"/>
              </w:rPr>
              <w:t>Подчеркивает необходимость формирования единства в общественном сознании, опираясь на лучшие традиции и адаптацию к современным условиям, для успешной модернизации общества.</w:t>
            </w:r>
          </w:p>
        </w:tc>
      </w:tr>
      <w:tr w:rsidR="005C52CE" w:rsidRPr="002124B0" w14:paraId="68590556" w14:textId="77777777" w:rsidTr="00E81B10">
        <w:tc>
          <w:tcPr>
            <w:tcW w:w="476" w:type="dxa"/>
          </w:tcPr>
          <w:p w14:paraId="6125F437" w14:textId="77777777" w:rsidR="005C52CE" w:rsidRPr="002124B0" w:rsidRDefault="005C52CE" w:rsidP="004C3553">
            <w:pPr>
              <w:rPr>
                <w:rFonts w:ascii="Times New Roman" w:hAnsi="Times New Roman" w:cs="Times New Roman"/>
                <w:sz w:val="20"/>
                <w:szCs w:val="20"/>
              </w:rPr>
            </w:pPr>
            <w:r w:rsidRPr="002124B0">
              <w:rPr>
                <w:rFonts w:ascii="Times New Roman" w:hAnsi="Times New Roman" w:cs="Times New Roman"/>
                <w:sz w:val="20"/>
                <w:szCs w:val="20"/>
              </w:rPr>
              <w:t>8</w:t>
            </w:r>
          </w:p>
        </w:tc>
        <w:tc>
          <w:tcPr>
            <w:tcW w:w="2213" w:type="dxa"/>
          </w:tcPr>
          <w:p w14:paraId="0816DDB1" w14:textId="4D837525" w:rsidR="005C52CE" w:rsidRPr="002124B0" w:rsidRDefault="005C52CE" w:rsidP="004C3553">
            <w:pPr>
              <w:rPr>
                <w:rFonts w:ascii="Times New Roman" w:hAnsi="Times New Roman" w:cs="Times New Roman"/>
                <w:sz w:val="20"/>
                <w:szCs w:val="20"/>
              </w:rPr>
            </w:pPr>
            <w:proofErr w:type="gramStart"/>
            <w:r w:rsidRPr="002124B0">
              <w:rPr>
                <w:rFonts w:ascii="Times New Roman" w:hAnsi="Times New Roman" w:cs="Times New Roman"/>
                <w:sz w:val="20"/>
                <w:szCs w:val="20"/>
              </w:rPr>
              <w:t>К.</w:t>
            </w:r>
            <w:r w:rsidR="00E81B10" w:rsidRPr="002124B0">
              <w:rPr>
                <w:rFonts w:ascii="Times New Roman" w:hAnsi="Times New Roman" w:cs="Times New Roman"/>
                <w:sz w:val="20"/>
                <w:szCs w:val="20"/>
              </w:rPr>
              <w:t>О.</w:t>
            </w:r>
            <w:proofErr w:type="gramEnd"/>
            <w:r w:rsidRPr="002124B0">
              <w:rPr>
                <w:rFonts w:ascii="Times New Roman" w:hAnsi="Times New Roman" w:cs="Times New Roman"/>
                <w:sz w:val="20"/>
                <w:szCs w:val="20"/>
              </w:rPr>
              <w:t xml:space="preserve"> Шаяхметова, </w:t>
            </w:r>
            <w:proofErr w:type="gramStart"/>
            <w:r w:rsidRPr="002124B0">
              <w:rPr>
                <w:rFonts w:ascii="Times New Roman" w:hAnsi="Times New Roman" w:cs="Times New Roman"/>
                <w:sz w:val="20"/>
                <w:szCs w:val="20"/>
              </w:rPr>
              <w:t>К.Ш.</w:t>
            </w:r>
            <w:proofErr w:type="gramEnd"/>
            <w:r w:rsidRPr="002124B0">
              <w:rPr>
                <w:rFonts w:ascii="Times New Roman" w:hAnsi="Times New Roman" w:cs="Times New Roman"/>
                <w:sz w:val="20"/>
                <w:szCs w:val="20"/>
              </w:rPr>
              <w:t xml:space="preserve"> Сыздыкова, </w:t>
            </w:r>
            <w:proofErr w:type="gramStart"/>
            <w:r w:rsidRPr="002124B0">
              <w:rPr>
                <w:rFonts w:ascii="Times New Roman" w:hAnsi="Times New Roman" w:cs="Times New Roman"/>
                <w:sz w:val="20"/>
                <w:szCs w:val="20"/>
              </w:rPr>
              <w:t>Г.Б.</w:t>
            </w:r>
            <w:proofErr w:type="gramEnd"/>
            <w:r w:rsidRPr="002124B0">
              <w:rPr>
                <w:rFonts w:ascii="Times New Roman" w:hAnsi="Times New Roman" w:cs="Times New Roman"/>
                <w:sz w:val="20"/>
                <w:szCs w:val="20"/>
              </w:rPr>
              <w:t xml:space="preserve"> Рахимжанова</w:t>
            </w:r>
          </w:p>
        </w:tc>
        <w:tc>
          <w:tcPr>
            <w:tcW w:w="6656" w:type="dxa"/>
          </w:tcPr>
          <w:p w14:paraId="70437E81" w14:textId="19D9A7DE" w:rsidR="00E81B10" w:rsidRPr="002124B0" w:rsidRDefault="005C52CE" w:rsidP="001C4B28">
            <w:pPr>
              <w:jc w:val="both"/>
              <w:rPr>
                <w:rFonts w:ascii="Times New Roman" w:hAnsi="Times New Roman" w:cs="Times New Roman"/>
                <w:sz w:val="20"/>
                <w:szCs w:val="20"/>
              </w:rPr>
            </w:pPr>
            <w:r w:rsidRPr="002124B0">
              <w:rPr>
                <w:rFonts w:ascii="Times New Roman" w:hAnsi="Times New Roman" w:cs="Times New Roman"/>
                <w:sz w:val="20"/>
                <w:szCs w:val="20"/>
              </w:rPr>
              <w:t>Подчеркивают необходимость приоритетного развития первичной медико-санитарной помощи, профилактики заболеваний и формирования здорового образа жизни.</w:t>
            </w:r>
          </w:p>
        </w:tc>
      </w:tr>
      <w:tr w:rsidR="005C52CE" w:rsidRPr="002124B0" w14:paraId="2EAF95C6" w14:textId="77777777" w:rsidTr="00E81B10">
        <w:tc>
          <w:tcPr>
            <w:tcW w:w="476" w:type="dxa"/>
            <w:tcBorders>
              <w:bottom w:val="nil"/>
            </w:tcBorders>
          </w:tcPr>
          <w:p w14:paraId="3A2E926D" w14:textId="77777777" w:rsidR="005C52CE" w:rsidRPr="002124B0" w:rsidRDefault="005C52CE" w:rsidP="004C3553">
            <w:pPr>
              <w:rPr>
                <w:rFonts w:ascii="Times New Roman" w:hAnsi="Times New Roman" w:cs="Times New Roman"/>
                <w:sz w:val="20"/>
                <w:szCs w:val="20"/>
              </w:rPr>
            </w:pPr>
            <w:r w:rsidRPr="002124B0">
              <w:rPr>
                <w:rFonts w:ascii="Times New Roman" w:hAnsi="Times New Roman" w:cs="Times New Roman"/>
                <w:sz w:val="20"/>
                <w:szCs w:val="20"/>
              </w:rPr>
              <w:t>9</w:t>
            </w:r>
          </w:p>
        </w:tc>
        <w:tc>
          <w:tcPr>
            <w:tcW w:w="2213" w:type="dxa"/>
            <w:tcBorders>
              <w:bottom w:val="nil"/>
            </w:tcBorders>
          </w:tcPr>
          <w:p w14:paraId="27B445CD" w14:textId="77777777" w:rsidR="005C52CE" w:rsidRPr="002124B0" w:rsidRDefault="005C52CE" w:rsidP="004C3553">
            <w:pPr>
              <w:rPr>
                <w:rFonts w:ascii="Times New Roman" w:hAnsi="Times New Roman" w:cs="Times New Roman"/>
                <w:sz w:val="20"/>
                <w:szCs w:val="20"/>
              </w:rPr>
            </w:pPr>
            <w:r w:rsidRPr="002124B0">
              <w:rPr>
                <w:rFonts w:ascii="Times New Roman" w:hAnsi="Times New Roman" w:cs="Times New Roman"/>
                <w:sz w:val="20"/>
                <w:szCs w:val="20"/>
              </w:rPr>
              <w:t>Даулетханова А.</w:t>
            </w:r>
          </w:p>
        </w:tc>
        <w:tc>
          <w:tcPr>
            <w:tcW w:w="6656" w:type="dxa"/>
            <w:tcBorders>
              <w:bottom w:val="nil"/>
            </w:tcBorders>
          </w:tcPr>
          <w:p w14:paraId="49E69A05" w14:textId="16374794" w:rsidR="00DD6FD6" w:rsidRPr="002124B0" w:rsidRDefault="005C52CE" w:rsidP="004C3553">
            <w:pPr>
              <w:jc w:val="both"/>
              <w:rPr>
                <w:rFonts w:ascii="Times New Roman" w:hAnsi="Times New Roman" w:cs="Times New Roman"/>
                <w:sz w:val="20"/>
                <w:szCs w:val="20"/>
              </w:rPr>
            </w:pPr>
            <w:r w:rsidRPr="002124B0">
              <w:rPr>
                <w:rFonts w:ascii="Times New Roman" w:hAnsi="Times New Roman" w:cs="Times New Roman"/>
                <w:sz w:val="20"/>
                <w:szCs w:val="20"/>
              </w:rPr>
              <w:t>Отмечает необходимость разработки новой стратегии, направленной на устойчивое развитие отечественного здравоохранения, с учетом предыдущих национальных планов и современных вызовов.</w:t>
            </w:r>
          </w:p>
        </w:tc>
      </w:tr>
      <w:tr w:rsidR="005C52CE" w:rsidRPr="002124B0" w14:paraId="66A77DAB" w14:textId="77777777" w:rsidTr="00E81B10">
        <w:tc>
          <w:tcPr>
            <w:tcW w:w="476" w:type="dxa"/>
          </w:tcPr>
          <w:p w14:paraId="21118C3F" w14:textId="77777777" w:rsidR="005C52CE" w:rsidRPr="002124B0" w:rsidRDefault="005C52CE" w:rsidP="004C3553">
            <w:pPr>
              <w:rPr>
                <w:rFonts w:ascii="Times New Roman" w:hAnsi="Times New Roman" w:cs="Times New Roman"/>
                <w:sz w:val="20"/>
                <w:szCs w:val="20"/>
              </w:rPr>
            </w:pPr>
            <w:r w:rsidRPr="002124B0">
              <w:rPr>
                <w:rFonts w:ascii="Times New Roman" w:hAnsi="Times New Roman" w:cs="Times New Roman"/>
                <w:sz w:val="20"/>
                <w:szCs w:val="20"/>
              </w:rPr>
              <w:t>10</w:t>
            </w:r>
          </w:p>
        </w:tc>
        <w:tc>
          <w:tcPr>
            <w:tcW w:w="2213" w:type="dxa"/>
          </w:tcPr>
          <w:p w14:paraId="393E1305" w14:textId="77777777" w:rsidR="005C52CE" w:rsidRPr="002124B0" w:rsidRDefault="005C52CE" w:rsidP="004C3553">
            <w:pPr>
              <w:rPr>
                <w:rFonts w:ascii="Times New Roman" w:hAnsi="Times New Roman" w:cs="Times New Roman"/>
                <w:sz w:val="20"/>
                <w:szCs w:val="20"/>
              </w:rPr>
            </w:pPr>
            <w:r w:rsidRPr="002124B0">
              <w:rPr>
                <w:rFonts w:ascii="Times New Roman" w:hAnsi="Times New Roman" w:cs="Times New Roman"/>
                <w:sz w:val="20"/>
                <w:szCs w:val="20"/>
              </w:rPr>
              <w:t>Биртанов Е.</w:t>
            </w:r>
          </w:p>
        </w:tc>
        <w:tc>
          <w:tcPr>
            <w:tcW w:w="6656" w:type="dxa"/>
          </w:tcPr>
          <w:p w14:paraId="1D6C8142" w14:textId="77777777" w:rsidR="005C52CE" w:rsidRPr="002124B0" w:rsidRDefault="005C52CE" w:rsidP="004C3553">
            <w:pPr>
              <w:jc w:val="both"/>
              <w:rPr>
                <w:rFonts w:ascii="Times New Roman" w:hAnsi="Times New Roman" w:cs="Times New Roman"/>
                <w:sz w:val="20"/>
                <w:szCs w:val="20"/>
              </w:rPr>
            </w:pPr>
            <w:r w:rsidRPr="002124B0">
              <w:rPr>
                <w:rFonts w:ascii="Times New Roman" w:hAnsi="Times New Roman" w:cs="Times New Roman"/>
                <w:sz w:val="20"/>
                <w:szCs w:val="20"/>
              </w:rPr>
              <w:t>Предлагает формирование Службы общественного здоровья, акцент на профилактике, мониторинге заболеваний и межсекторальном взаимодействии для укрепления здоровья населения.</w:t>
            </w:r>
          </w:p>
        </w:tc>
      </w:tr>
      <w:tr w:rsidR="005C52CE" w:rsidRPr="002124B0" w14:paraId="26AC87CA" w14:textId="77777777" w:rsidTr="00E81B10">
        <w:tc>
          <w:tcPr>
            <w:tcW w:w="476" w:type="dxa"/>
          </w:tcPr>
          <w:p w14:paraId="428CE7E8" w14:textId="77777777" w:rsidR="005C52CE" w:rsidRPr="002124B0" w:rsidRDefault="005C52CE" w:rsidP="004C3553">
            <w:pPr>
              <w:rPr>
                <w:rFonts w:ascii="Times New Roman" w:hAnsi="Times New Roman" w:cs="Times New Roman"/>
                <w:sz w:val="20"/>
                <w:szCs w:val="20"/>
              </w:rPr>
            </w:pPr>
            <w:r w:rsidRPr="002124B0">
              <w:rPr>
                <w:rFonts w:ascii="Times New Roman" w:hAnsi="Times New Roman" w:cs="Times New Roman"/>
                <w:sz w:val="20"/>
                <w:szCs w:val="20"/>
              </w:rPr>
              <w:t>11</w:t>
            </w:r>
          </w:p>
        </w:tc>
        <w:tc>
          <w:tcPr>
            <w:tcW w:w="2213" w:type="dxa"/>
          </w:tcPr>
          <w:p w14:paraId="32A98081" w14:textId="77777777" w:rsidR="005C52CE" w:rsidRPr="002124B0" w:rsidRDefault="005C52CE" w:rsidP="004C3553">
            <w:pPr>
              <w:rPr>
                <w:rFonts w:ascii="Times New Roman" w:hAnsi="Times New Roman" w:cs="Times New Roman"/>
                <w:sz w:val="20"/>
                <w:szCs w:val="20"/>
              </w:rPr>
            </w:pPr>
            <w:r w:rsidRPr="002124B0">
              <w:rPr>
                <w:rFonts w:ascii="Times New Roman" w:hAnsi="Times New Roman" w:cs="Times New Roman"/>
                <w:sz w:val="20"/>
                <w:szCs w:val="20"/>
              </w:rPr>
              <w:t>Каирбекова С.</w:t>
            </w:r>
          </w:p>
        </w:tc>
        <w:tc>
          <w:tcPr>
            <w:tcW w:w="6656" w:type="dxa"/>
          </w:tcPr>
          <w:p w14:paraId="2BB3AACF" w14:textId="5E21FE91" w:rsidR="005C52CE" w:rsidRPr="002124B0" w:rsidRDefault="005C52CE" w:rsidP="00D84E86">
            <w:pPr>
              <w:jc w:val="both"/>
              <w:rPr>
                <w:rFonts w:ascii="Times New Roman" w:hAnsi="Times New Roman" w:cs="Times New Roman"/>
                <w:sz w:val="20"/>
                <w:szCs w:val="20"/>
              </w:rPr>
            </w:pPr>
            <w:r w:rsidRPr="002124B0">
              <w:rPr>
                <w:rFonts w:ascii="Times New Roman" w:hAnsi="Times New Roman" w:cs="Times New Roman"/>
                <w:sz w:val="20"/>
                <w:szCs w:val="20"/>
              </w:rPr>
              <w:t>Подчерк</w:t>
            </w:r>
            <w:r w:rsidR="00D84E86" w:rsidRPr="002124B0">
              <w:rPr>
                <w:rFonts w:ascii="Times New Roman" w:hAnsi="Times New Roman" w:cs="Times New Roman"/>
                <w:sz w:val="20"/>
                <w:szCs w:val="20"/>
              </w:rPr>
              <w:t>ивает</w:t>
            </w:r>
            <w:r w:rsidRPr="002124B0">
              <w:rPr>
                <w:rFonts w:ascii="Times New Roman" w:hAnsi="Times New Roman" w:cs="Times New Roman"/>
                <w:sz w:val="20"/>
                <w:szCs w:val="20"/>
              </w:rPr>
              <w:t xml:space="preserve"> успехи в улучшении базовых показателей здоровья населения благодаря внедрению Единой национальной системы здравоохранения, что привело к повышению средней продолжительности жизни и снижению материнской и младенческой смертности.</w:t>
            </w:r>
          </w:p>
        </w:tc>
      </w:tr>
      <w:tr w:rsidR="005C52CE" w:rsidRPr="002124B0" w14:paraId="5407FA92" w14:textId="77777777" w:rsidTr="004C3553">
        <w:tc>
          <w:tcPr>
            <w:tcW w:w="9345" w:type="dxa"/>
            <w:gridSpan w:val="3"/>
          </w:tcPr>
          <w:p w14:paraId="43E219E3" w14:textId="32E6811D" w:rsidR="005C52CE" w:rsidRPr="002124B0" w:rsidRDefault="005C52CE" w:rsidP="005E7285">
            <w:pPr>
              <w:ind w:firstLine="596"/>
              <w:rPr>
                <w:rFonts w:ascii="Times New Roman" w:hAnsi="Times New Roman" w:cs="Times New Roman"/>
                <w:sz w:val="20"/>
                <w:szCs w:val="20"/>
              </w:rPr>
            </w:pPr>
            <w:r w:rsidRPr="002124B0">
              <w:rPr>
                <w:rFonts w:ascii="Times New Roman" w:hAnsi="Times New Roman" w:cs="Times New Roman"/>
                <w:sz w:val="20"/>
                <w:szCs w:val="20"/>
              </w:rPr>
              <w:t>Примечание</w:t>
            </w:r>
            <w:r w:rsidR="001C4B28" w:rsidRPr="002124B0">
              <w:rPr>
                <w:rFonts w:ascii="Times New Roman" w:hAnsi="Times New Roman" w:cs="Times New Roman"/>
                <w:sz w:val="20"/>
                <w:szCs w:val="20"/>
              </w:rPr>
              <w:t xml:space="preserve"> </w:t>
            </w:r>
            <w:r w:rsidR="001C4B28" w:rsidRPr="002124B0">
              <w:rPr>
                <w:rFonts w:ascii="Times New Roman" w:hAnsi="Times New Roman" w:cs="Times New Roman"/>
                <w:iCs/>
                <w:sz w:val="20"/>
                <w:szCs w:val="20"/>
              </w:rPr>
              <w:t>–</w:t>
            </w:r>
            <w:r w:rsidRPr="002124B0">
              <w:rPr>
                <w:rFonts w:ascii="Times New Roman" w:hAnsi="Times New Roman" w:cs="Times New Roman"/>
                <w:sz w:val="20"/>
                <w:szCs w:val="20"/>
              </w:rPr>
              <w:t xml:space="preserve"> составлено автор</w:t>
            </w:r>
            <w:r w:rsidR="00EF25CC" w:rsidRPr="002124B0">
              <w:rPr>
                <w:rFonts w:ascii="Times New Roman" w:hAnsi="Times New Roman" w:cs="Times New Roman"/>
                <w:sz w:val="20"/>
                <w:szCs w:val="20"/>
              </w:rPr>
              <w:t>ом</w:t>
            </w:r>
            <w:r w:rsidR="00614EBB" w:rsidRPr="002124B0">
              <w:rPr>
                <w:rFonts w:ascii="Times New Roman" w:hAnsi="Times New Roman" w:cs="Times New Roman"/>
                <w:sz w:val="20"/>
                <w:szCs w:val="20"/>
              </w:rPr>
              <w:t xml:space="preserve"> </w:t>
            </w:r>
            <w:r w:rsidR="00614EBB" w:rsidRPr="002124B0">
              <w:rPr>
                <w:rFonts w:ascii="Times New Roman" w:hAnsi="Times New Roman" w:cs="Times New Roman"/>
                <w:sz w:val="20"/>
                <w:szCs w:val="20"/>
                <w:lang w:val="kk-KZ"/>
              </w:rPr>
              <w:t xml:space="preserve">на основе </w:t>
            </w:r>
            <w:r w:rsidR="00614EBB" w:rsidRPr="002124B0">
              <w:rPr>
                <w:rFonts w:ascii="Times New Roman" w:hAnsi="Times New Roman" w:cs="Times New Roman"/>
                <w:sz w:val="20"/>
                <w:szCs w:val="20"/>
              </w:rPr>
              <w:t>[60</w:t>
            </w:r>
            <w:r w:rsidR="00451C8D" w:rsidRPr="002124B0">
              <w:rPr>
                <w:rFonts w:ascii="Times New Roman" w:hAnsi="Times New Roman" w:cs="Times New Roman"/>
                <w:sz w:val="20"/>
                <w:szCs w:val="20"/>
              </w:rPr>
              <w:t>, 61,</w:t>
            </w:r>
            <w:r w:rsidR="00E643F0" w:rsidRPr="002124B0">
              <w:rPr>
                <w:rFonts w:ascii="Times New Roman" w:hAnsi="Times New Roman" w:cs="Times New Roman"/>
                <w:sz w:val="20"/>
                <w:szCs w:val="20"/>
              </w:rPr>
              <w:t xml:space="preserve"> с.</w:t>
            </w:r>
            <w:r w:rsidR="00E81B10" w:rsidRPr="002124B0">
              <w:rPr>
                <w:rFonts w:ascii="Times New Roman" w:hAnsi="Times New Roman" w:cs="Times New Roman"/>
                <w:sz w:val="20"/>
                <w:szCs w:val="20"/>
              </w:rPr>
              <w:t xml:space="preserve"> 59</w:t>
            </w:r>
            <w:r w:rsidR="00E643F0" w:rsidRPr="002124B0">
              <w:rPr>
                <w:rFonts w:ascii="Times New Roman" w:hAnsi="Times New Roman" w:cs="Times New Roman"/>
                <w:sz w:val="20"/>
                <w:szCs w:val="20"/>
              </w:rPr>
              <w:t>,</w:t>
            </w:r>
            <w:r w:rsidR="00451C8D" w:rsidRPr="002124B0">
              <w:rPr>
                <w:rFonts w:ascii="Times New Roman" w:hAnsi="Times New Roman" w:cs="Times New Roman"/>
                <w:sz w:val="20"/>
                <w:szCs w:val="20"/>
              </w:rPr>
              <w:t xml:space="preserve"> </w:t>
            </w:r>
            <w:proofErr w:type="gramStart"/>
            <w:r w:rsidR="00451C8D" w:rsidRPr="002124B0">
              <w:rPr>
                <w:rFonts w:ascii="Times New Roman" w:hAnsi="Times New Roman" w:cs="Times New Roman"/>
                <w:sz w:val="20"/>
                <w:szCs w:val="20"/>
              </w:rPr>
              <w:t>62</w:t>
            </w:r>
            <w:r w:rsidR="00614EBB" w:rsidRPr="002124B0">
              <w:rPr>
                <w:rFonts w:ascii="Times New Roman" w:hAnsi="Times New Roman" w:cs="Times New Roman"/>
                <w:sz w:val="20"/>
                <w:szCs w:val="20"/>
              </w:rPr>
              <w:t>-65</w:t>
            </w:r>
            <w:proofErr w:type="gramEnd"/>
            <w:r w:rsidR="00614EBB" w:rsidRPr="002124B0">
              <w:rPr>
                <w:rFonts w:ascii="Times New Roman" w:hAnsi="Times New Roman" w:cs="Times New Roman"/>
                <w:sz w:val="20"/>
                <w:szCs w:val="20"/>
              </w:rPr>
              <w:t>]</w:t>
            </w:r>
          </w:p>
        </w:tc>
      </w:tr>
    </w:tbl>
    <w:p w14:paraId="73515099" w14:textId="77777777" w:rsidR="00FA5980" w:rsidRPr="00440872" w:rsidRDefault="00FA5980" w:rsidP="009E175F">
      <w:pPr>
        <w:spacing w:line="240" w:lineRule="auto"/>
        <w:contextualSpacing/>
        <w:jc w:val="both"/>
        <w:rPr>
          <w:rFonts w:ascii="Times New Roman" w:hAnsi="Times New Roman" w:cs="Times New Roman"/>
          <w:sz w:val="28"/>
          <w:szCs w:val="28"/>
        </w:rPr>
      </w:pPr>
    </w:p>
    <w:p w14:paraId="4209D405" w14:textId="67F0A0FC" w:rsidR="00351DE0" w:rsidRPr="00440872" w:rsidRDefault="00351DE0" w:rsidP="00E1588F">
      <w:pPr>
        <w:spacing w:after="0" w:line="240" w:lineRule="auto"/>
        <w:ind w:firstLine="709"/>
        <w:contextualSpacing/>
        <w:jc w:val="both"/>
        <w:rPr>
          <w:rFonts w:ascii="Times New Roman" w:hAnsi="Times New Roman" w:cs="Times New Roman"/>
          <w:sz w:val="28"/>
          <w:szCs w:val="28"/>
        </w:rPr>
      </w:pPr>
      <w:r w:rsidRPr="00440872">
        <w:rPr>
          <w:rFonts w:ascii="Times New Roman" w:hAnsi="Times New Roman" w:cs="Times New Roman"/>
          <w:sz w:val="28"/>
          <w:szCs w:val="28"/>
        </w:rPr>
        <w:t xml:space="preserve">Телемедицина и интернет вещей расширяют доступность помощи, позволяя проводить консультации и диагностику удаленно, улучшая мониторинг здоровья на дому и предлагая более гибкие и персонализированные подходы к медицинской помощи. Также активное вовлечение пациентов в процесс оказания медицинской помощи способствует их ответственности за собственное здоровье, улучшению соблюдения лечения и обеспечению более целостного и индивидуализированного подхода. Таким образом, в контексте трансформации систем здравоохранения интеграция передовых технологий, активное использование данных для принятия </w:t>
      </w:r>
      <w:r w:rsidRPr="00440872">
        <w:rPr>
          <w:rFonts w:ascii="Times New Roman" w:hAnsi="Times New Roman" w:cs="Times New Roman"/>
          <w:sz w:val="28"/>
          <w:szCs w:val="28"/>
        </w:rPr>
        <w:lastRenderedPageBreak/>
        <w:t>решений и укрепление партнерства между пациентами, медицинскими работниками и системой здравоохранения в целом имеют решающее значение.</w:t>
      </w:r>
    </w:p>
    <w:p w14:paraId="0E178FF2" w14:textId="151B6015" w:rsidR="00351DE0" w:rsidRPr="00440872" w:rsidRDefault="00351DE0" w:rsidP="00DD6FD6">
      <w:pPr>
        <w:spacing w:line="240" w:lineRule="auto"/>
        <w:ind w:firstLine="567"/>
        <w:contextualSpacing/>
        <w:jc w:val="both"/>
        <w:rPr>
          <w:rFonts w:ascii="Times New Roman" w:hAnsi="Times New Roman" w:cs="Times New Roman"/>
          <w:sz w:val="28"/>
          <w:szCs w:val="28"/>
        </w:rPr>
      </w:pPr>
      <w:bookmarkStart w:id="127" w:name="_Hlk179405946"/>
      <w:r w:rsidRPr="00440872">
        <w:rPr>
          <w:rFonts w:ascii="Times New Roman" w:hAnsi="Times New Roman" w:cs="Times New Roman"/>
          <w:sz w:val="28"/>
          <w:szCs w:val="28"/>
        </w:rPr>
        <w:t xml:space="preserve">Монография </w:t>
      </w:r>
      <w:r w:rsidR="0035793D" w:rsidRPr="00440872">
        <w:rPr>
          <w:rFonts w:ascii="Times New Roman" w:hAnsi="Times New Roman" w:cs="Times New Roman"/>
          <w:sz w:val="28"/>
          <w:szCs w:val="28"/>
        </w:rPr>
        <w:t>«</w:t>
      </w:r>
      <w:r w:rsidRPr="00440872">
        <w:rPr>
          <w:rFonts w:ascii="Times New Roman" w:hAnsi="Times New Roman" w:cs="Times New Roman"/>
          <w:sz w:val="28"/>
          <w:szCs w:val="28"/>
        </w:rPr>
        <w:t>На пути к устойчивому переходу в системах здравоохранения</w:t>
      </w:r>
      <w:r w:rsidR="0035793D" w:rsidRPr="00440872">
        <w:rPr>
          <w:rFonts w:ascii="Times New Roman" w:hAnsi="Times New Roman" w:cs="Times New Roman"/>
          <w:sz w:val="28"/>
          <w:szCs w:val="28"/>
        </w:rPr>
        <w:t>»</w:t>
      </w:r>
      <w:r w:rsidRPr="00440872">
        <w:rPr>
          <w:rFonts w:ascii="Times New Roman" w:hAnsi="Times New Roman" w:cs="Times New Roman"/>
          <w:sz w:val="28"/>
          <w:szCs w:val="28"/>
        </w:rPr>
        <w:t xml:space="preserve"> </w:t>
      </w:r>
      <w:bookmarkEnd w:id="127"/>
      <w:r w:rsidRPr="00440872">
        <w:rPr>
          <w:rFonts w:ascii="Times New Roman" w:hAnsi="Times New Roman" w:cs="Times New Roman"/>
          <w:sz w:val="28"/>
          <w:szCs w:val="28"/>
        </w:rPr>
        <w:t xml:space="preserve">авторов </w:t>
      </w:r>
      <w:bookmarkStart w:id="128" w:name="_Hlk179405936"/>
      <w:r w:rsidRPr="00440872">
        <w:rPr>
          <w:rFonts w:ascii="Times New Roman" w:hAnsi="Times New Roman" w:cs="Times New Roman"/>
          <w:sz w:val="28"/>
          <w:szCs w:val="28"/>
        </w:rPr>
        <w:t xml:space="preserve">Дж. Брёрса и Дж. Грина </w:t>
      </w:r>
      <w:bookmarkEnd w:id="128"/>
      <w:r w:rsidRPr="00440872">
        <w:rPr>
          <w:rFonts w:ascii="Times New Roman" w:hAnsi="Times New Roman" w:cs="Times New Roman"/>
          <w:sz w:val="28"/>
          <w:szCs w:val="28"/>
        </w:rPr>
        <w:t>является междисциплинарным исследованием, посвященным ключевым проблемам современных систем здравоохранения и поиску путей их устойчивого развития. Авторы обращают внимание на то, что несмотря на реформы и инициативы в области здравоохранения, многие проблемы остаются не решенными из-за необходимости структурных изменений в этих системах. Они анализируют встроенные особенности современных систем здравоохранения, которые лежат в основе экономических и логистических проблем, и предлага</w:t>
      </w:r>
      <w:r w:rsidR="0035793D" w:rsidRPr="00440872">
        <w:rPr>
          <w:rFonts w:ascii="Times New Roman" w:hAnsi="Times New Roman" w:cs="Times New Roman"/>
          <w:sz w:val="28"/>
          <w:szCs w:val="28"/>
        </w:rPr>
        <w:t>ю</w:t>
      </w:r>
      <w:r w:rsidRPr="00440872">
        <w:rPr>
          <w:rFonts w:ascii="Times New Roman" w:hAnsi="Times New Roman" w:cs="Times New Roman"/>
          <w:sz w:val="28"/>
          <w:szCs w:val="28"/>
        </w:rPr>
        <w:t xml:space="preserve">т теоретические подходы </w:t>
      </w:r>
      <w:r w:rsidR="0035793D" w:rsidRPr="00440872">
        <w:rPr>
          <w:rFonts w:ascii="Times New Roman" w:hAnsi="Times New Roman" w:cs="Times New Roman"/>
          <w:sz w:val="28"/>
          <w:szCs w:val="28"/>
        </w:rPr>
        <w:t>к</w:t>
      </w:r>
      <w:r w:rsidRPr="00440872">
        <w:rPr>
          <w:rFonts w:ascii="Times New Roman" w:hAnsi="Times New Roman" w:cs="Times New Roman"/>
          <w:sz w:val="28"/>
          <w:szCs w:val="28"/>
        </w:rPr>
        <w:t xml:space="preserve"> исследовани</w:t>
      </w:r>
      <w:r w:rsidR="0035793D" w:rsidRPr="00440872">
        <w:rPr>
          <w:rFonts w:ascii="Times New Roman" w:hAnsi="Times New Roman" w:cs="Times New Roman"/>
          <w:sz w:val="28"/>
          <w:szCs w:val="28"/>
        </w:rPr>
        <w:t>ю</w:t>
      </w:r>
      <w:r w:rsidRPr="00440872">
        <w:rPr>
          <w:rFonts w:ascii="Times New Roman" w:hAnsi="Times New Roman" w:cs="Times New Roman"/>
          <w:sz w:val="28"/>
          <w:szCs w:val="28"/>
        </w:rPr>
        <w:t xml:space="preserve"> переходного периода для анализа этих проблем. А также рассматривает новые </w:t>
      </w:r>
      <w:r w:rsidR="0035793D" w:rsidRPr="00440872">
        <w:rPr>
          <w:rFonts w:ascii="Times New Roman" w:hAnsi="Times New Roman" w:cs="Times New Roman"/>
          <w:sz w:val="28"/>
          <w:szCs w:val="28"/>
        </w:rPr>
        <w:t>направления</w:t>
      </w:r>
      <w:r w:rsidRPr="00440872">
        <w:rPr>
          <w:rFonts w:ascii="Times New Roman" w:hAnsi="Times New Roman" w:cs="Times New Roman"/>
          <w:sz w:val="28"/>
          <w:szCs w:val="28"/>
        </w:rPr>
        <w:t>, новые потребности и экзогенные тенденции, влияющие на существующие инновационные системы здравоохранения [</w:t>
      </w:r>
      <w:r w:rsidR="00D72B1A" w:rsidRPr="00440872">
        <w:rPr>
          <w:rFonts w:ascii="Times New Roman" w:hAnsi="Times New Roman" w:cs="Times New Roman"/>
          <w:sz w:val="28"/>
          <w:szCs w:val="28"/>
        </w:rPr>
        <w:t>68</w:t>
      </w:r>
      <w:r w:rsidRPr="00440872">
        <w:rPr>
          <w:rFonts w:ascii="Times New Roman" w:hAnsi="Times New Roman" w:cs="Times New Roman"/>
          <w:sz w:val="28"/>
          <w:szCs w:val="28"/>
        </w:rPr>
        <w:t>].</w:t>
      </w:r>
    </w:p>
    <w:p w14:paraId="38F9FF5F" w14:textId="42913BA0" w:rsidR="00351DE0" w:rsidRPr="00440872" w:rsidRDefault="0035793D" w:rsidP="00DD6FD6">
      <w:pPr>
        <w:spacing w:line="240" w:lineRule="auto"/>
        <w:ind w:firstLine="567"/>
        <w:contextualSpacing/>
        <w:jc w:val="both"/>
        <w:rPr>
          <w:rFonts w:ascii="Times New Roman" w:hAnsi="Times New Roman" w:cs="Times New Roman"/>
          <w:sz w:val="28"/>
          <w:szCs w:val="28"/>
        </w:rPr>
      </w:pPr>
      <w:bookmarkStart w:id="129" w:name="_Hlk179027766"/>
      <w:r w:rsidRPr="00440872">
        <w:rPr>
          <w:rFonts w:ascii="Times New Roman" w:hAnsi="Times New Roman" w:cs="Times New Roman"/>
          <w:sz w:val="28"/>
          <w:szCs w:val="28"/>
        </w:rPr>
        <w:t>Р</w:t>
      </w:r>
      <w:r w:rsidR="00351DE0" w:rsidRPr="00440872">
        <w:rPr>
          <w:rFonts w:ascii="Times New Roman" w:hAnsi="Times New Roman" w:cs="Times New Roman"/>
          <w:sz w:val="28"/>
          <w:szCs w:val="28"/>
        </w:rPr>
        <w:t>абот</w:t>
      </w:r>
      <w:r w:rsidRPr="00440872">
        <w:rPr>
          <w:rFonts w:ascii="Times New Roman" w:hAnsi="Times New Roman" w:cs="Times New Roman"/>
          <w:sz w:val="28"/>
          <w:szCs w:val="28"/>
        </w:rPr>
        <w:t>а</w:t>
      </w:r>
      <w:r w:rsidR="00351DE0" w:rsidRPr="00440872">
        <w:rPr>
          <w:rFonts w:ascii="Times New Roman" w:hAnsi="Times New Roman" w:cs="Times New Roman"/>
          <w:sz w:val="28"/>
          <w:szCs w:val="28"/>
        </w:rPr>
        <w:t xml:space="preserve"> </w:t>
      </w:r>
      <w:bookmarkStart w:id="130" w:name="_Hlk179405965"/>
      <w:r w:rsidR="00351DE0" w:rsidRPr="00440872">
        <w:rPr>
          <w:rFonts w:ascii="Times New Roman" w:hAnsi="Times New Roman" w:cs="Times New Roman"/>
          <w:sz w:val="28"/>
          <w:szCs w:val="28"/>
        </w:rPr>
        <w:t>Бенни Э. Харсаньи, Дэвида Х. Уилсона, Маргериты А. Дэниелс, Кэтлин С. Аллан и Джона Андерсона</w:t>
      </w:r>
      <w:bookmarkEnd w:id="130"/>
      <w:r w:rsidR="00351DE0" w:rsidRPr="00440872">
        <w:rPr>
          <w:rFonts w:ascii="Times New Roman" w:hAnsi="Times New Roman" w:cs="Times New Roman"/>
          <w:sz w:val="28"/>
          <w:szCs w:val="28"/>
        </w:rPr>
        <w:t>, посвященн</w:t>
      </w:r>
      <w:r w:rsidRPr="00440872">
        <w:rPr>
          <w:rFonts w:ascii="Times New Roman" w:hAnsi="Times New Roman" w:cs="Times New Roman"/>
          <w:sz w:val="28"/>
          <w:szCs w:val="28"/>
        </w:rPr>
        <w:t>ая</w:t>
      </w:r>
      <w:r w:rsidR="00351DE0" w:rsidRPr="00440872">
        <w:rPr>
          <w:rFonts w:ascii="Times New Roman" w:hAnsi="Times New Roman" w:cs="Times New Roman"/>
          <w:sz w:val="28"/>
          <w:szCs w:val="28"/>
        </w:rPr>
        <w:t xml:space="preserve"> информационным системам здравоохранения, представляет собой значимый вклад в развитие медицинской информатики. Авторы акцентируют внимание на необходимости реформирования системы здравоохранения для обеспечения экономически эффективного доступа, высокого качества услуг и удовлетворения потребностей потребителей. Основное внимание уделяется изменениям в традиционной модели оказания медицинской помощи с использованием информационных систем. Авторы подчеркивают трудности, с которыми сталкиваются организации здравоохранения, администраторы и поставщики медицинских услуг при переходе к новым подходам, структурам и технологиям. Их исследование освещает такие ключевые направления, как постоянное улучшение качества услуг; управляемое медицинское обслуживание; реинжиниринг процессов в здравоохранении, ориентированный на пациента; интегрированные сети здравоохранения; компьютерный учет пациентов и обработка информации о здоровье.</w:t>
      </w:r>
      <w:bookmarkEnd w:id="129"/>
      <w:r w:rsidR="00351DE0" w:rsidRPr="00440872">
        <w:rPr>
          <w:rFonts w:ascii="Times New Roman" w:hAnsi="Times New Roman" w:cs="Times New Roman"/>
          <w:sz w:val="28"/>
          <w:szCs w:val="28"/>
        </w:rPr>
        <w:t xml:space="preserve"> </w:t>
      </w:r>
      <w:bookmarkStart w:id="131" w:name="_Hlk179028008"/>
      <w:r w:rsidR="00351DE0" w:rsidRPr="00440872">
        <w:rPr>
          <w:rFonts w:ascii="Times New Roman" w:hAnsi="Times New Roman" w:cs="Times New Roman"/>
          <w:sz w:val="28"/>
          <w:szCs w:val="28"/>
        </w:rPr>
        <w:t xml:space="preserve">Авторы также обращают внимание на изменения в информационных системах больниц, которые становятся более ориентированными на пациента, интегрируют данные и знания в рамках континуума здравоохранения, а также адаптируются к различным организационным и географическим условиям </w:t>
      </w:r>
      <w:r w:rsidRPr="00440872">
        <w:rPr>
          <w:rFonts w:ascii="Times New Roman" w:hAnsi="Times New Roman" w:cs="Times New Roman"/>
          <w:sz w:val="28"/>
          <w:szCs w:val="28"/>
        </w:rPr>
        <w:t>[</w:t>
      </w:r>
      <w:r w:rsidR="00D72B1A" w:rsidRPr="00440872">
        <w:rPr>
          <w:rFonts w:ascii="Times New Roman" w:hAnsi="Times New Roman" w:cs="Times New Roman"/>
          <w:sz w:val="28"/>
          <w:szCs w:val="28"/>
        </w:rPr>
        <w:t>69</w:t>
      </w:r>
      <w:r w:rsidRPr="00440872">
        <w:rPr>
          <w:rFonts w:ascii="Times New Roman" w:hAnsi="Times New Roman" w:cs="Times New Roman"/>
          <w:sz w:val="28"/>
          <w:szCs w:val="28"/>
        </w:rPr>
        <w:t>]</w:t>
      </w:r>
      <w:r w:rsidR="00065A76" w:rsidRPr="00440872">
        <w:rPr>
          <w:rFonts w:ascii="Times New Roman" w:hAnsi="Times New Roman" w:cs="Times New Roman"/>
          <w:sz w:val="28"/>
          <w:szCs w:val="28"/>
        </w:rPr>
        <w:t>.</w:t>
      </w:r>
      <w:r w:rsidRPr="00440872">
        <w:rPr>
          <w:rFonts w:ascii="Times New Roman" w:hAnsi="Times New Roman" w:cs="Times New Roman"/>
          <w:sz w:val="28"/>
          <w:szCs w:val="28"/>
        </w:rPr>
        <w:t xml:space="preserve"> </w:t>
      </w:r>
      <w:r w:rsidR="00351DE0" w:rsidRPr="00440872">
        <w:rPr>
          <w:rFonts w:ascii="Times New Roman" w:hAnsi="Times New Roman" w:cs="Times New Roman"/>
          <w:sz w:val="28"/>
          <w:szCs w:val="28"/>
        </w:rPr>
        <w:t xml:space="preserve">Их работа является актуальной и важной для понимания современных тенденций в развитии информационных систем в области здравоохранения, а также для поиска эффективных стратегий совместной работы и управления в этом контексте. </w:t>
      </w:r>
      <w:bookmarkEnd w:id="131"/>
    </w:p>
    <w:p w14:paraId="69C6ABC9" w14:textId="4D3C15E0" w:rsidR="00351DE0" w:rsidRPr="00440872" w:rsidRDefault="00351DE0" w:rsidP="00DD6FD6">
      <w:pPr>
        <w:spacing w:after="0" w:line="240" w:lineRule="auto"/>
        <w:ind w:firstLine="567"/>
        <w:contextualSpacing/>
        <w:jc w:val="both"/>
        <w:rPr>
          <w:rFonts w:ascii="Times New Roman" w:hAnsi="Times New Roman" w:cs="Times New Roman"/>
          <w:sz w:val="28"/>
          <w:szCs w:val="28"/>
        </w:rPr>
      </w:pPr>
      <w:bookmarkStart w:id="132" w:name="_Hlk179405977"/>
      <w:r w:rsidRPr="00440872">
        <w:rPr>
          <w:rFonts w:ascii="Times New Roman" w:hAnsi="Times New Roman" w:cs="Times New Roman"/>
          <w:sz w:val="28"/>
          <w:szCs w:val="28"/>
        </w:rPr>
        <w:t xml:space="preserve">Джон Вонг и Инсу Сонг </w:t>
      </w:r>
      <w:bookmarkEnd w:id="132"/>
      <w:r w:rsidRPr="00440872">
        <w:rPr>
          <w:rFonts w:ascii="Times New Roman" w:hAnsi="Times New Roman" w:cs="Times New Roman"/>
          <w:sz w:val="28"/>
          <w:szCs w:val="28"/>
        </w:rPr>
        <w:t>в своей работе обращают внимание на значительный рост расходов на медицинское обслуживание и удвоение числа госпитализаций за последние десятилетия [</w:t>
      </w:r>
      <w:r w:rsidR="00D72B1A" w:rsidRPr="00440872">
        <w:rPr>
          <w:rFonts w:ascii="Times New Roman" w:hAnsi="Times New Roman" w:cs="Times New Roman"/>
          <w:sz w:val="28"/>
          <w:szCs w:val="28"/>
        </w:rPr>
        <w:t>70</w:t>
      </w:r>
      <w:r w:rsidRPr="00440872">
        <w:rPr>
          <w:rFonts w:ascii="Times New Roman" w:hAnsi="Times New Roman" w:cs="Times New Roman"/>
          <w:sz w:val="28"/>
          <w:szCs w:val="28"/>
        </w:rPr>
        <w:t xml:space="preserve">]. Это ставит под угрозу доступность качественной медицинской помощи как для населения развитых стран, так и для слаборазвитых регионов. Параллельно с развитием </w:t>
      </w:r>
      <w:r w:rsidRPr="00440872">
        <w:rPr>
          <w:rFonts w:ascii="Times New Roman" w:hAnsi="Times New Roman" w:cs="Times New Roman"/>
          <w:sz w:val="28"/>
          <w:szCs w:val="28"/>
        </w:rPr>
        <w:lastRenderedPageBreak/>
        <w:t>технологий авторы обращают внимание на телемедицину, которая предоставляет возможность удаленного взаимодействия медицинских специалистов с пациентами. Однако основной акцент работы сделан на компьютеризированных услугах здравоохранения, которые могут значительно снизить стоимость и улучшить доступность медицинской помощи. В работе выделены четыре основные категории компьютеризированных услуг здравоохранения:</w:t>
      </w:r>
    </w:p>
    <w:p w14:paraId="38E7C90C" w14:textId="77777777" w:rsidR="00F90870" w:rsidRPr="00F90870" w:rsidRDefault="006B69CC">
      <w:pPr>
        <w:pStyle w:val="a7"/>
        <w:numPr>
          <w:ilvl w:val="0"/>
          <w:numId w:val="52"/>
        </w:numPr>
        <w:tabs>
          <w:tab w:val="left" w:pos="567"/>
          <w:tab w:val="left" w:pos="993"/>
        </w:tabs>
        <w:spacing w:after="0" w:line="240" w:lineRule="auto"/>
        <w:ind w:left="0" w:firstLine="284"/>
        <w:mirrorIndents/>
        <w:jc w:val="both"/>
        <w:rPr>
          <w:rFonts w:ascii="Times New Roman" w:hAnsi="Times New Roman" w:cs="Times New Roman"/>
          <w:sz w:val="28"/>
          <w:szCs w:val="28"/>
        </w:rPr>
      </w:pPr>
      <w:r w:rsidRPr="00440872">
        <w:rPr>
          <w:rFonts w:ascii="Times New Roman" w:hAnsi="Times New Roman" w:cs="Times New Roman"/>
          <w:sz w:val="28"/>
          <w:szCs w:val="28"/>
        </w:rPr>
        <w:t>т</w:t>
      </w:r>
      <w:r w:rsidR="00351DE0" w:rsidRPr="00440872">
        <w:rPr>
          <w:rFonts w:ascii="Times New Roman" w:hAnsi="Times New Roman" w:cs="Times New Roman"/>
          <w:sz w:val="28"/>
          <w:szCs w:val="28"/>
        </w:rPr>
        <w:t>елездравоохранение это форма медицинской помощи, включающая консультации и диагностику через интернет и видеосвязь. Это позволяет обеспечивать доступ к медицинским услугам там, где нет физической возможности посещения врача или специализированного центра;</w:t>
      </w:r>
    </w:p>
    <w:p w14:paraId="25F72E77" w14:textId="77777777" w:rsidR="00F90870" w:rsidRPr="00F90870" w:rsidRDefault="006B69CC">
      <w:pPr>
        <w:pStyle w:val="a7"/>
        <w:numPr>
          <w:ilvl w:val="0"/>
          <w:numId w:val="52"/>
        </w:numPr>
        <w:tabs>
          <w:tab w:val="left" w:pos="567"/>
          <w:tab w:val="left" w:pos="993"/>
        </w:tabs>
        <w:spacing w:after="0" w:line="240" w:lineRule="auto"/>
        <w:ind w:left="0" w:firstLine="284"/>
        <w:mirrorIndents/>
        <w:jc w:val="both"/>
        <w:rPr>
          <w:rFonts w:ascii="Times New Roman" w:hAnsi="Times New Roman" w:cs="Times New Roman"/>
          <w:sz w:val="28"/>
          <w:szCs w:val="28"/>
        </w:rPr>
      </w:pPr>
      <w:r w:rsidRPr="00F90870">
        <w:rPr>
          <w:rFonts w:ascii="Times New Roman" w:hAnsi="Times New Roman" w:cs="Times New Roman"/>
          <w:sz w:val="28"/>
          <w:szCs w:val="28"/>
        </w:rPr>
        <w:t>а</w:t>
      </w:r>
      <w:r w:rsidR="00351DE0" w:rsidRPr="00F90870">
        <w:rPr>
          <w:rFonts w:ascii="Times New Roman" w:hAnsi="Times New Roman" w:cs="Times New Roman"/>
          <w:sz w:val="28"/>
          <w:szCs w:val="28"/>
        </w:rPr>
        <w:t>втоматизированная диагностика и оценка здоровья: использование компьютерных систем для проведения диагностики и оценки состояния здоровья пациента. Это может включать анализ медицинских данных, выявление патологий и рекомендации по лечению;</w:t>
      </w:r>
    </w:p>
    <w:p w14:paraId="1F931E2E" w14:textId="77777777" w:rsidR="00F90870" w:rsidRPr="00F90870" w:rsidRDefault="006B69CC">
      <w:pPr>
        <w:pStyle w:val="a7"/>
        <w:numPr>
          <w:ilvl w:val="0"/>
          <w:numId w:val="52"/>
        </w:numPr>
        <w:tabs>
          <w:tab w:val="left" w:pos="567"/>
          <w:tab w:val="left" w:pos="993"/>
        </w:tabs>
        <w:spacing w:after="0" w:line="240" w:lineRule="auto"/>
        <w:ind w:left="0" w:firstLine="284"/>
        <w:mirrorIndents/>
        <w:jc w:val="both"/>
        <w:rPr>
          <w:rFonts w:ascii="Times New Roman" w:hAnsi="Times New Roman" w:cs="Times New Roman"/>
          <w:sz w:val="28"/>
          <w:szCs w:val="28"/>
        </w:rPr>
      </w:pPr>
      <w:r w:rsidRPr="00F90870">
        <w:rPr>
          <w:rFonts w:ascii="Times New Roman" w:hAnsi="Times New Roman" w:cs="Times New Roman"/>
          <w:sz w:val="28"/>
          <w:szCs w:val="28"/>
        </w:rPr>
        <w:t>о</w:t>
      </w:r>
      <w:r w:rsidR="00351DE0" w:rsidRPr="00F90870">
        <w:rPr>
          <w:rFonts w:ascii="Times New Roman" w:hAnsi="Times New Roman" w:cs="Times New Roman"/>
          <w:sz w:val="28"/>
          <w:szCs w:val="28"/>
        </w:rPr>
        <w:t>нлайн-поддержка здравоохранения: предоставление информационной и консультативной поддержки пациентам через онлайн-платформы. Это может включать образовательные материалы, программы по поддержанию здоровья и консультации специалистов;</w:t>
      </w:r>
    </w:p>
    <w:p w14:paraId="08AC9164" w14:textId="7AD3849B" w:rsidR="00351DE0" w:rsidRPr="00F90870" w:rsidRDefault="006B69CC">
      <w:pPr>
        <w:pStyle w:val="a7"/>
        <w:numPr>
          <w:ilvl w:val="0"/>
          <w:numId w:val="52"/>
        </w:numPr>
        <w:tabs>
          <w:tab w:val="left" w:pos="567"/>
          <w:tab w:val="left" w:pos="993"/>
        </w:tabs>
        <w:spacing w:after="0" w:line="240" w:lineRule="auto"/>
        <w:ind w:left="0" w:firstLine="284"/>
        <w:mirrorIndents/>
        <w:jc w:val="both"/>
        <w:rPr>
          <w:rFonts w:ascii="Times New Roman" w:hAnsi="Times New Roman" w:cs="Times New Roman"/>
          <w:sz w:val="28"/>
          <w:szCs w:val="28"/>
        </w:rPr>
      </w:pPr>
      <w:r w:rsidRPr="00F90870">
        <w:rPr>
          <w:rFonts w:ascii="Times New Roman" w:hAnsi="Times New Roman" w:cs="Times New Roman"/>
          <w:sz w:val="28"/>
          <w:szCs w:val="28"/>
        </w:rPr>
        <w:t>с</w:t>
      </w:r>
      <w:r w:rsidR="00351DE0" w:rsidRPr="00F90870">
        <w:rPr>
          <w:rFonts w:ascii="Times New Roman" w:hAnsi="Times New Roman" w:cs="Times New Roman"/>
          <w:sz w:val="28"/>
          <w:szCs w:val="28"/>
        </w:rPr>
        <w:t>истемы управления медицинской информацией: разработка и внедрение информационных систем для эффективного управления медицинскими данными, историями болезней пациентов, расписаниями приемов и другой важной информацией.</w:t>
      </w:r>
    </w:p>
    <w:p w14:paraId="5F525742" w14:textId="51FD4CCC" w:rsidR="00351DE0" w:rsidRPr="00440872" w:rsidRDefault="00351DE0" w:rsidP="00DD6FD6">
      <w:pPr>
        <w:spacing w:after="0"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 xml:space="preserve">В их работе подчеркивается, что эти подходы к компьютеризированным услугам здравоохранения имеют значительный потенциал в решении текущих проблем, связанных с доступностью и стоимостью медицинской помощи. Они также отмечают необходимость дальнейших исследований и разработок в этой области для максимального использования преимуществ </w:t>
      </w:r>
      <w:bookmarkStart w:id="133" w:name="_Hlk179406010"/>
      <w:r w:rsidRPr="00440872">
        <w:rPr>
          <w:rFonts w:ascii="Times New Roman" w:hAnsi="Times New Roman" w:cs="Times New Roman"/>
          <w:sz w:val="28"/>
          <w:szCs w:val="28"/>
        </w:rPr>
        <w:t xml:space="preserve">современных информационных технологий в здравоохранении </w:t>
      </w:r>
      <w:bookmarkEnd w:id="133"/>
      <w:r w:rsidRPr="00440872">
        <w:rPr>
          <w:rFonts w:ascii="Times New Roman" w:hAnsi="Times New Roman" w:cs="Times New Roman"/>
          <w:sz w:val="28"/>
          <w:szCs w:val="28"/>
        </w:rPr>
        <w:t>[</w:t>
      </w:r>
      <w:r w:rsidR="00D72B1A" w:rsidRPr="00440872">
        <w:rPr>
          <w:rFonts w:ascii="Times New Roman" w:hAnsi="Times New Roman" w:cs="Times New Roman"/>
          <w:sz w:val="28"/>
          <w:szCs w:val="28"/>
        </w:rPr>
        <w:t>71</w:t>
      </w:r>
      <w:r w:rsidRPr="00440872">
        <w:rPr>
          <w:rFonts w:ascii="Times New Roman" w:hAnsi="Times New Roman" w:cs="Times New Roman"/>
          <w:sz w:val="28"/>
          <w:szCs w:val="28"/>
        </w:rPr>
        <w:t>].</w:t>
      </w:r>
    </w:p>
    <w:p w14:paraId="74EA6613" w14:textId="59454040" w:rsidR="00351DE0" w:rsidRPr="00440872" w:rsidRDefault="00351DE0" w:rsidP="00DD6FD6">
      <w:pPr>
        <w:spacing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 xml:space="preserve">Работа </w:t>
      </w:r>
      <w:bookmarkStart w:id="134" w:name="_Hlk179406023"/>
      <w:r w:rsidRPr="00440872">
        <w:rPr>
          <w:rFonts w:ascii="Times New Roman" w:hAnsi="Times New Roman" w:cs="Times New Roman"/>
          <w:sz w:val="28"/>
          <w:szCs w:val="28"/>
        </w:rPr>
        <w:t xml:space="preserve">Эрвина П. Джанчандани </w:t>
      </w:r>
      <w:bookmarkEnd w:id="134"/>
      <w:r w:rsidR="0035793D" w:rsidRPr="00440872">
        <w:rPr>
          <w:rFonts w:ascii="Times New Roman" w:hAnsi="Times New Roman" w:cs="Times New Roman"/>
          <w:sz w:val="28"/>
          <w:szCs w:val="28"/>
        </w:rPr>
        <w:t>«</w:t>
      </w:r>
      <w:r w:rsidRPr="00440872">
        <w:rPr>
          <w:rFonts w:ascii="Times New Roman" w:hAnsi="Times New Roman" w:cs="Times New Roman"/>
          <w:sz w:val="28"/>
          <w:szCs w:val="28"/>
        </w:rPr>
        <w:t>На пути к более разумному здоровью и благополучию: неявная роль сетей и информационных технологий</w:t>
      </w:r>
      <w:r w:rsidR="0035793D" w:rsidRPr="00440872">
        <w:rPr>
          <w:rFonts w:ascii="Times New Roman" w:hAnsi="Times New Roman" w:cs="Times New Roman"/>
          <w:sz w:val="28"/>
          <w:szCs w:val="28"/>
        </w:rPr>
        <w:t>»</w:t>
      </w:r>
      <w:r w:rsidRPr="00440872">
        <w:rPr>
          <w:rFonts w:ascii="Times New Roman" w:hAnsi="Times New Roman" w:cs="Times New Roman"/>
          <w:sz w:val="28"/>
          <w:szCs w:val="28"/>
        </w:rPr>
        <w:t xml:space="preserve"> </w:t>
      </w:r>
      <w:r w:rsidR="0035793D" w:rsidRPr="00440872">
        <w:rPr>
          <w:rFonts w:ascii="Times New Roman" w:hAnsi="Times New Roman" w:cs="Times New Roman"/>
          <w:sz w:val="28"/>
          <w:szCs w:val="28"/>
        </w:rPr>
        <w:t>также внесла</w:t>
      </w:r>
      <w:r w:rsidRPr="00440872">
        <w:rPr>
          <w:rFonts w:ascii="Times New Roman" w:hAnsi="Times New Roman" w:cs="Times New Roman"/>
          <w:sz w:val="28"/>
          <w:szCs w:val="28"/>
        </w:rPr>
        <w:t xml:space="preserve"> </w:t>
      </w:r>
      <w:r w:rsidR="0035793D" w:rsidRPr="00440872">
        <w:rPr>
          <w:rFonts w:ascii="Times New Roman" w:hAnsi="Times New Roman" w:cs="Times New Roman"/>
          <w:sz w:val="28"/>
          <w:szCs w:val="28"/>
        </w:rPr>
        <w:t>ощутимый</w:t>
      </w:r>
      <w:r w:rsidRPr="00440872">
        <w:rPr>
          <w:rFonts w:ascii="Times New Roman" w:hAnsi="Times New Roman" w:cs="Times New Roman"/>
          <w:sz w:val="28"/>
          <w:szCs w:val="28"/>
        </w:rPr>
        <w:t xml:space="preserve"> вклад в область организации и трансформации систем здравоохранения. Автор выделяет резкое увеличение числа людей, страдающих хроническими заболеваниями, такими как ожирение, рак и диабет, и указывает на связанные с этим проблемы в сфере медицинского обслуживания. Одним из основных выводов работы является необходимость перехода от ориентации на лечение болезней к уходу за пациентами как </w:t>
      </w:r>
      <w:r w:rsidR="00CB2F29" w:rsidRPr="00440872">
        <w:rPr>
          <w:rFonts w:ascii="Times New Roman" w:hAnsi="Times New Roman" w:cs="Times New Roman"/>
          <w:sz w:val="28"/>
          <w:szCs w:val="28"/>
        </w:rPr>
        <w:t>отдельными</w:t>
      </w:r>
      <w:r w:rsidRPr="00440872">
        <w:rPr>
          <w:rFonts w:ascii="Times New Roman" w:hAnsi="Times New Roman" w:cs="Times New Roman"/>
          <w:sz w:val="28"/>
          <w:szCs w:val="28"/>
        </w:rPr>
        <w:t xml:space="preserve"> личностями и </w:t>
      </w:r>
      <w:r w:rsidR="00CB2F29" w:rsidRPr="00440872">
        <w:rPr>
          <w:rFonts w:ascii="Times New Roman" w:hAnsi="Times New Roman" w:cs="Times New Roman"/>
          <w:sz w:val="28"/>
          <w:szCs w:val="28"/>
        </w:rPr>
        <w:t xml:space="preserve">их </w:t>
      </w:r>
      <w:r w:rsidRPr="00440872">
        <w:rPr>
          <w:rFonts w:ascii="Times New Roman" w:hAnsi="Times New Roman" w:cs="Times New Roman"/>
          <w:sz w:val="28"/>
          <w:szCs w:val="28"/>
        </w:rPr>
        <w:t xml:space="preserve">сообществами. Это означает, что система здравоохранения должна активно заботиться о здоровье людей до появления заболевания, обеспечивать качественное клиническое обслуживание на ранних стадиях заболевания и содействовать сотрудничеству между пациентами, провайдерами услуг и их семьями в процессе реабилитации и оздоровления. Автор обращает внимание на ключевые технологические инновации, которые могут содействовать этому переходу. Это включает </w:t>
      </w:r>
      <w:r w:rsidRPr="00440872">
        <w:rPr>
          <w:rFonts w:ascii="Times New Roman" w:hAnsi="Times New Roman" w:cs="Times New Roman"/>
          <w:sz w:val="28"/>
          <w:szCs w:val="28"/>
        </w:rPr>
        <w:lastRenderedPageBreak/>
        <w:t>мониторинг</w:t>
      </w:r>
      <w:r w:rsidR="00CB2F29" w:rsidRPr="00440872">
        <w:rPr>
          <w:rFonts w:ascii="Times New Roman" w:hAnsi="Times New Roman" w:cs="Times New Roman"/>
          <w:sz w:val="28"/>
          <w:szCs w:val="28"/>
        </w:rPr>
        <w:t>,</w:t>
      </w:r>
      <w:r w:rsidRPr="00440872">
        <w:rPr>
          <w:rFonts w:ascii="Times New Roman" w:hAnsi="Times New Roman" w:cs="Times New Roman"/>
          <w:sz w:val="28"/>
          <w:szCs w:val="28"/>
        </w:rPr>
        <w:t xml:space="preserve"> </w:t>
      </w:r>
      <w:r w:rsidR="00CB2F29" w:rsidRPr="00440872">
        <w:rPr>
          <w:rFonts w:ascii="Times New Roman" w:hAnsi="Times New Roman" w:cs="Times New Roman"/>
          <w:sz w:val="28"/>
          <w:szCs w:val="28"/>
        </w:rPr>
        <w:t xml:space="preserve">охватывающий </w:t>
      </w:r>
      <w:r w:rsidRPr="00440872">
        <w:rPr>
          <w:rFonts w:ascii="Times New Roman" w:hAnsi="Times New Roman" w:cs="Times New Roman"/>
          <w:sz w:val="28"/>
          <w:szCs w:val="28"/>
        </w:rPr>
        <w:t>пациентов, визуализацию данных, использование робототехники и компьютерного зрения в диагностике и хирургии, а также активное использование социальных сетей для развития систем поддержки на уровне сообщества. Работа также подчеркивает важность сотрудничества междисциплинарных команд, включая ученых-социологов, системных инженеров, практикующих врачей и специалистов по информационным системам. Это сотрудничество позволит эффективнее реализовывать изменения в системе здравоохранения и способствовать созданию более безопасной, эффективной и удобной системы оказания медицинской помощи в будущем [</w:t>
      </w:r>
      <w:r w:rsidR="00D72B1A" w:rsidRPr="00440872">
        <w:rPr>
          <w:rFonts w:ascii="Times New Roman" w:hAnsi="Times New Roman" w:cs="Times New Roman"/>
          <w:sz w:val="28"/>
          <w:szCs w:val="28"/>
        </w:rPr>
        <w:t>72</w:t>
      </w:r>
      <w:r w:rsidRPr="00440872">
        <w:rPr>
          <w:rFonts w:ascii="Times New Roman" w:hAnsi="Times New Roman" w:cs="Times New Roman"/>
          <w:sz w:val="28"/>
          <w:szCs w:val="28"/>
        </w:rPr>
        <w:t>].</w:t>
      </w:r>
    </w:p>
    <w:p w14:paraId="08966FCF" w14:textId="77777777" w:rsidR="0043012D" w:rsidRPr="00440872" w:rsidRDefault="00351DE0" w:rsidP="00DD6FD6">
      <w:pPr>
        <w:spacing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 xml:space="preserve">Рассмотренные работы исследуют современные вызовы и перспективы развития систем здравоохранения, обращая внимание на ключевые тенденции и технологические инновации. В свете </w:t>
      </w:r>
      <w:r w:rsidR="00CB2F29" w:rsidRPr="00440872">
        <w:rPr>
          <w:rFonts w:ascii="Times New Roman" w:hAnsi="Times New Roman" w:cs="Times New Roman"/>
          <w:sz w:val="28"/>
          <w:szCs w:val="28"/>
        </w:rPr>
        <w:t xml:space="preserve">сохранения рисков возникновения чрезвычайных региональных и глобальных ситуаций эпидемиологического характера </w:t>
      </w:r>
      <w:r w:rsidRPr="00440872">
        <w:rPr>
          <w:rFonts w:ascii="Times New Roman" w:hAnsi="Times New Roman" w:cs="Times New Roman"/>
          <w:sz w:val="28"/>
          <w:szCs w:val="28"/>
        </w:rPr>
        <w:t xml:space="preserve">и роста хронических заболеваний актуальность этих исследований неоспорима, поскольку они предлагают не только анализ проблем, но и пути их решения. Исследования, направленные на переосмысление систем здравоохранения как систем здоровья, подчеркивают необходимость изменения фокуса с лечения болезней на уход за пациентами до и после заболевания. Это включает улучшение качества медицинских услуг, активное вовлечение пациентов в процесс лечения и реабилитации, а также развитие систем поддержки на уровне сообщества. Технологические инновации, описанные в исследованиях, играют ключевую роль в этом процессе. </w:t>
      </w:r>
    </w:p>
    <w:p w14:paraId="7FF7FF5E" w14:textId="53521CA8" w:rsidR="00351DE0" w:rsidRPr="00440872" w:rsidRDefault="00351DE0" w:rsidP="00482FB2">
      <w:pPr>
        <w:spacing w:after="0"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 xml:space="preserve">Однако для успешной трансформации систем здравоохранения необходимо не только внедрение новых технологий, но и изменение подходов к </w:t>
      </w:r>
      <w:r w:rsidR="0043012D" w:rsidRPr="00440872">
        <w:rPr>
          <w:rFonts w:ascii="Times New Roman" w:hAnsi="Times New Roman" w:cs="Times New Roman"/>
          <w:sz w:val="28"/>
          <w:szCs w:val="28"/>
        </w:rPr>
        <w:t xml:space="preserve">экономическому анализу, </w:t>
      </w:r>
      <w:r w:rsidRPr="00440872">
        <w:rPr>
          <w:rFonts w:ascii="Times New Roman" w:hAnsi="Times New Roman" w:cs="Times New Roman"/>
          <w:sz w:val="28"/>
          <w:szCs w:val="28"/>
        </w:rPr>
        <w:t xml:space="preserve">управлению, взаимодействию между участниками системы и восприятию здравоохранения как части общественного блага. </w:t>
      </w:r>
      <w:r w:rsidR="0043012D" w:rsidRPr="00440872">
        <w:rPr>
          <w:rFonts w:ascii="Times New Roman" w:hAnsi="Times New Roman" w:cs="Times New Roman"/>
          <w:sz w:val="28"/>
          <w:szCs w:val="28"/>
        </w:rPr>
        <w:t>Решение этих задач</w:t>
      </w:r>
      <w:r w:rsidRPr="00440872">
        <w:rPr>
          <w:rFonts w:ascii="Times New Roman" w:hAnsi="Times New Roman" w:cs="Times New Roman"/>
          <w:sz w:val="28"/>
          <w:szCs w:val="28"/>
        </w:rPr>
        <w:t xml:space="preserve"> </w:t>
      </w:r>
      <w:r w:rsidR="0043012D" w:rsidRPr="00440872">
        <w:rPr>
          <w:rFonts w:ascii="Times New Roman" w:hAnsi="Times New Roman" w:cs="Times New Roman"/>
          <w:sz w:val="28"/>
          <w:szCs w:val="28"/>
        </w:rPr>
        <w:t>требует</w:t>
      </w:r>
      <w:r w:rsidRPr="00440872">
        <w:rPr>
          <w:rFonts w:ascii="Times New Roman" w:hAnsi="Times New Roman" w:cs="Times New Roman"/>
          <w:sz w:val="28"/>
          <w:szCs w:val="28"/>
        </w:rPr>
        <w:t xml:space="preserve"> переосмысления и модернизации систем</w:t>
      </w:r>
      <w:r w:rsidR="0043012D" w:rsidRPr="00440872">
        <w:rPr>
          <w:rFonts w:ascii="Times New Roman" w:hAnsi="Times New Roman" w:cs="Times New Roman"/>
          <w:sz w:val="28"/>
          <w:szCs w:val="28"/>
        </w:rPr>
        <w:t>ы</w:t>
      </w:r>
      <w:r w:rsidRPr="00440872">
        <w:rPr>
          <w:rFonts w:ascii="Times New Roman" w:hAnsi="Times New Roman" w:cs="Times New Roman"/>
          <w:sz w:val="28"/>
          <w:szCs w:val="28"/>
        </w:rPr>
        <w:t xml:space="preserve"> здравоохранения, что позволит обеспечить </w:t>
      </w:r>
      <w:r w:rsidR="0043012D" w:rsidRPr="00440872">
        <w:rPr>
          <w:rFonts w:ascii="Times New Roman" w:hAnsi="Times New Roman" w:cs="Times New Roman"/>
          <w:sz w:val="28"/>
          <w:szCs w:val="28"/>
        </w:rPr>
        <w:t>значительное улучшение медико-демографических показателей здоровья населения, а значит</w:t>
      </w:r>
      <w:r w:rsidRPr="00440872">
        <w:rPr>
          <w:rFonts w:ascii="Times New Roman" w:hAnsi="Times New Roman" w:cs="Times New Roman"/>
          <w:sz w:val="28"/>
          <w:szCs w:val="28"/>
        </w:rPr>
        <w:t xml:space="preserve"> и благополучи</w:t>
      </w:r>
      <w:r w:rsidR="0043012D" w:rsidRPr="00440872">
        <w:rPr>
          <w:rFonts w:ascii="Times New Roman" w:hAnsi="Times New Roman" w:cs="Times New Roman"/>
          <w:sz w:val="28"/>
          <w:szCs w:val="28"/>
        </w:rPr>
        <w:t xml:space="preserve">е </w:t>
      </w:r>
      <w:r w:rsidR="00273335" w:rsidRPr="00440872">
        <w:rPr>
          <w:rFonts w:ascii="Times New Roman" w:hAnsi="Times New Roman" w:cs="Times New Roman"/>
          <w:sz w:val="28"/>
          <w:szCs w:val="28"/>
        </w:rPr>
        <w:t>не только настоящих, но и будущих поколений</w:t>
      </w:r>
      <w:r w:rsidRPr="00440872">
        <w:rPr>
          <w:rFonts w:ascii="Times New Roman" w:hAnsi="Times New Roman" w:cs="Times New Roman"/>
          <w:sz w:val="28"/>
          <w:szCs w:val="28"/>
        </w:rPr>
        <w:t>.</w:t>
      </w:r>
    </w:p>
    <w:p w14:paraId="0ECC3B3C" w14:textId="77777777" w:rsidR="00482FB2" w:rsidRPr="00440872" w:rsidRDefault="00482FB2" w:rsidP="00482FB2">
      <w:pPr>
        <w:spacing w:after="0" w:line="240" w:lineRule="auto"/>
        <w:ind w:firstLine="567"/>
        <w:contextualSpacing/>
        <w:jc w:val="both"/>
        <w:rPr>
          <w:rFonts w:ascii="Times New Roman" w:hAnsi="Times New Roman" w:cs="Times New Roman"/>
          <w:sz w:val="28"/>
          <w:szCs w:val="28"/>
        </w:rPr>
      </w:pPr>
    </w:p>
    <w:p w14:paraId="1C9C6E04" w14:textId="025A4D53" w:rsidR="00611D4E" w:rsidRPr="00440872" w:rsidRDefault="00611D4E" w:rsidP="00482FB2">
      <w:pPr>
        <w:pStyle w:val="2"/>
        <w:spacing w:before="0" w:after="0" w:line="240" w:lineRule="auto"/>
        <w:ind w:firstLine="567"/>
        <w:jc w:val="both"/>
        <w:rPr>
          <w:rFonts w:ascii="Times New Roman" w:hAnsi="Times New Roman" w:cs="Times New Roman"/>
          <w:b/>
          <w:bCs/>
          <w:color w:val="auto"/>
          <w:sz w:val="28"/>
          <w:szCs w:val="28"/>
        </w:rPr>
      </w:pPr>
      <w:bookmarkStart w:id="135" w:name="_Toc190830585"/>
      <w:bookmarkStart w:id="136" w:name="_Hlk188269028"/>
      <w:r w:rsidRPr="00440872">
        <w:rPr>
          <w:rFonts w:ascii="Times New Roman" w:hAnsi="Times New Roman" w:cs="Times New Roman"/>
          <w:b/>
          <w:bCs/>
          <w:color w:val="auto"/>
          <w:sz w:val="28"/>
          <w:szCs w:val="28"/>
        </w:rPr>
        <w:t>1.2 Экономическое и социальное воздействие системы здравоохранения на уровень и качество жизни населения</w:t>
      </w:r>
      <w:bookmarkEnd w:id="135"/>
      <w:r w:rsidRPr="00440872">
        <w:rPr>
          <w:rFonts w:ascii="Times New Roman" w:hAnsi="Times New Roman" w:cs="Times New Roman"/>
          <w:b/>
          <w:bCs/>
          <w:color w:val="auto"/>
          <w:sz w:val="28"/>
          <w:szCs w:val="28"/>
        </w:rPr>
        <w:t xml:space="preserve"> </w:t>
      </w:r>
    </w:p>
    <w:p w14:paraId="7B7D6B30" w14:textId="478F4432" w:rsidR="00B36ED0" w:rsidRPr="00440872" w:rsidRDefault="00B36ED0" w:rsidP="00DD6FD6">
      <w:pPr>
        <w:spacing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Здоровье населения – не только социальная задача, но и экономический ресурс. Системы здравоохранения, обеспечивая доступность качественной медицинской помощи, одновременно стимулируют экономический рост и повышают уровень жизни населения. Также инвестиции в здравоохранение, хотя и требуют значительных ресурсов, приносят долгосрочные экономические выгоды, такие как увеличение продолжительности жизни активного населения и снижение социальных рисков.</w:t>
      </w:r>
      <w:r w:rsidR="00161842" w:rsidRPr="00440872">
        <w:rPr>
          <w:rFonts w:ascii="Times New Roman" w:hAnsi="Times New Roman" w:cs="Times New Roman"/>
          <w:sz w:val="28"/>
          <w:szCs w:val="28"/>
        </w:rPr>
        <w:t xml:space="preserve"> [</w:t>
      </w:r>
      <w:r w:rsidR="00D72B1A" w:rsidRPr="00440872">
        <w:rPr>
          <w:rFonts w:ascii="Times New Roman" w:hAnsi="Times New Roman" w:cs="Times New Roman"/>
          <w:sz w:val="28"/>
          <w:szCs w:val="28"/>
        </w:rPr>
        <w:t>73].</w:t>
      </w:r>
    </w:p>
    <w:p w14:paraId="15860CAC" w14:textId="77777777" w:rsidR="00B36ED0" w:rsidRPr="00440872" w:rsidRDefault="00B36ED0" w:rsidP="00DD6FD6">
      <w:pPr>
        <w:spacing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 xml:space="preserve">Ответственный подход к трудовой занятости и закупкам в здравоохранении способствует не только улучшению здоровья населения, но и стимулирует экономический рост и социальную справедливость. Тем не </w:t>
      </w:r>
      <w:r w:rsidRPr="00440872">
        <w:rPr>
          <w:rFonts w:ascii="Times New Roman" w:hAnsi="Times New Roman" w:cs="Times New Roman"/>
          <w:sz w:val="28"/>
          <w:szCs w:val="28"/>
        </w:rPr>
        <w:lastRenderedPageBreak/>
        <w:t xml:space="preserve">менее, этот экономический эффект здравоохранения зачастую остается вне поля зрения политиков и практиков. </w:t>
      </w:r>
    </w:p>
    <w:p w14:paraId="52A0DC41" w14:textId="77777777" w:rsidR="00B36ED0" w:rsidRPr="007905B5" w:rsidRDefault="00B36ED0" w:rsidP="00DD6FD6">
      <w:pPr>
        <w:spacing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Хорошее здоровье и высокое качество жизни способствуют экономическому росту и укреплению общества. В то же время, экономическая стабильность и социальная сплоченность являются важнейшими факторами, определяющими здоровье населения.</w:t>
      </w:r>
    </w:p>
    <w:p w14:paraId="4260DE82" w14:textId="77777777" w:rsidR="00F90870" w:rsidRPr="007905B5" w:rsidRDefault="00F90870" w:rsidP="00DD6FD6">
      <w:pPr>
        <w:spacing w:line="240" w:lineRule="auto"/>
        <w:ind w:firstLine="567"/>
        <w:contextualSpacing/>
        <w:jc w:val="both"/>
        <w:rPr>
          <w:rFonts w:ascii="Times New Roman" w:hAnsi="Times New Roman" w:cs="Times New Roman"/>
          <w:sz w:val="28"/>
          <w:szCs w:val="28"/>
        </w:rPr>
      </w:pPr>
    </w:p>
    <w:p w14:paraId="1C4A3635" w14:textId="6393D749" w:rsidR="00B36ED0" w:rsidRPr="00F90870" w:rsidRDefault="005A6735" w:rsidP="00975E76">
      <w:pPr>
        <w:ind w:firstLine="709"/>
        <w:jc w:val="both"/>
        <w:rPr>
          <w:rFonts w:ascii="Times New Roman" w:hAnsi="Times New Roman" w:cs="Times New Roman"/>
          <w:sz w:val="28"/>
          <w:szCs w:val="28"/>
          <w:lang w:val="en-US"/>
        </w:rPr>
      </w:pPr>
      <w:r w:rsidRPr="00440872">
        <w:rPr>
          <w:rFonts w:ascii="Times New Roman" w:hAnsi="Times New Roman" w:cs="Times New Roman"/>
          <w:noProof/>
          <w:sz w:val="28"/>
          <w:szCs w:val="28"/>
          <w:lang w:eastAsia="ru-RU"/>
        </w:rPr>
        <w:drawing>
          <wp:inline distT="0" distB="0" distL="0" distR="0" wp14:anchorId="39B70A86" wp14:editId="466B12ED">
            <wp:extent cx="5303520" cy="5042005"/>
            <wp:effectExtent l="0" t="0" r="2540" b="0"/>
            <wp:docPr id="20624129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241293" name=""/>
                    <pic:cNvPicPr/>
                  </pic:nvPicPr>
                  <pic:blipFill>
                    <a:blip r:embed="rId8"/>
                    <a:stretch>
                      <a:fillRect/>
                    </a:stretch>
                  </pic:blipFill>
                  <pic:spPr>
                    <a:xfrm>
                      <a:off x="0" y="0"/>
                      <a:ext cx="5303520" cy="5042005"/>
                    </a:xfrm>
                    <a:prstGeom prst="rect">
                      <a:avLst/>
                    </a:prstGeom>
                  </pic:spPr>
                </pic:pic>
              </a:graphicData>
            </a:graphic>
          </wp:inline>
        </w:drawing>
      </w:r>
    </w:p>
    <w:p w14:paraId="677F687F" w14:textId="57185024" w:rsidR="00DE4349" w:rsidRPr="00440872" w:rsidRDefault="00DE4349" w:rsidP="001D4251">
      <w:pPr>
        <w:spacing w:after="0" w:line="240" w:lineRule="auto"/>
        <w:ind w:firstLine="709"/>
        <w:contextualSpacing/>
        <w:jc w:val="center"/>
        <w:rPr>
          <w:rFonts w:ascii="Times New Roman" w:hAnsi="Times New Roman" w:cs="Times New Roman"/>
          <w:sz w:val="28"/>
          <w:szCs w:val="28"/>
        </w:rPr>
      </w:pPr>
      <w:r w:rsidRPr="00440872">
        <w:rPr>
          <w:rFonts w:ascii="Times New Roman" w:hAnsi="Times New Roman" w:cs="Times New Roman"/>
          <w:sz w:val="28"/>
          <w:szCs w:val="28"/>
        </w:rPr>
        <w:t xml:space="preserve">Рисунок 1 </w:t>
      </w:r>
      <w:r w:rsidR="00CA108F" w:rsidRPr="00440872">
        <w:rPr>
          <w:rFonts w:ascii="Times New Roman" w:hAnsi="Times New Roman" w:cs="Times New Roman"/>
          <w:sz w:val="28"/>
          <w:szCs w:val="28"/>
        </w:rPr>
        <w:t>–</w:t>
      </w:r>
      <w:r w:rsidRPr="00440872">
        <w:rPr>
          <w:rFonts w:ascii="Times New Roman" w:hAnsi="Times New Roman" w:cs="Times New Roman"/>
          <w:sz w:val="28"/>
          <w:szCs w:val="28"/>
        </w:rPr>
        <w:t xml:space="preserve"> Влияние системы здравоохранения на качество жизни</w:t>
      </w:r>
    </w:p>
    <w:p w14:paraId="5A5128A7" w14:textId="77777777" w:rsidR="00DE4349" w:rsidRPr="00440872" w:rsidRDefault="00DE4349" w:rsidP="001D4251">
      <w:pPr>
        <w:spacing w:after="0" w:line="240" w:lineRule="auto"/>
        <w:ind w:firstLine="709"/>
        <w:contextualSpacing/>
        <w:jc w:val="both"/>
        <w:rPr>
          <w:rFonts w:ascii="Times New Roman" w:hAnsi="Times New Roman" w:cs="Times New Roman"/>
          <w:sz w:val="28"/>
          <w:szCs w:val="28"/>
        </w:rPr>
      </w:pPr>
    </w:p>
    <w:p w14:paraId="652F6D42" w14:textId="52669E78" w:rsidR="00DE4349" w:rsidRPr="00440872" w:rsidRDefault="00DE4349" w:rsidP="001D4251">
      <w:pPr>
        <w:spacing w:after="0"/>
        <w:ind w:firstLine="567"/>
        <w:contextualSpacing/>
        <w:jc w:val="both"/>
        <w:rPr>
          <w:rFonts w:ascii="Times New Roman" w:hAnsi="Times New Roman" w:cs="Times New Roman"/>
          <w:sz w:val="24"/>
          <w:szCs w:val="24"/>
        </w:rPr>
      </w:pPr>
      <w:r w:rsidRPr="00440872">
        <w:rPr>
          <w:rFonts w:ascii="Times New Roman" w:hAnsi="Times New Roman" w:cs="Times New Roman"/>
          <w:sz w:val="24"/>
          <w:szCs w:val="24"/>
        </w:rPr>
        <w:t>Примечание</w:t>
      </w:r>
      <w:r w:rsidR="001C4B28" w:rsidRPr="00440872">
        <w:rPr>
          <w:rFonts w:ascii="Times New Roman" w:hAnsi="Times New Roman" w:cs="Times New Roman"/>
          <w:iCs/>
          <w:sz w:val="28"/>
          <w:szCs w:val="28"/>
        </w:rPr>
        <w:t xml:space="preserve"> –</w:t>
      </w:r>
      <w:r w:rsidRPr="00440872">
        <w:rPr>
          <w:rFonts w:ascii="Times New Roman" w:hAnsi="Times New Roman" w:cs="Times New Roman"/>
          <w:sz w:val="24"/>
          <w:szCs w:val="24"/>
        </w:rPr>
        <w:t xml:space="preserve"> </w:t>
      </w:r>
      <w:r w:rsidR="005A6735" w:rsidRPr="00440872">
        <w:rPr>
          <w:rFonts w:ascii="Times New Roman" w:hAnsi="Times New Roman" w:cs="Times New Roman"/>
          <w:sz w:val="24"/>
          <w:szCs w:val="24"/>
        </w:rPr>
        <w:t>составлено</w:t>
      </w:r>
      <w:r w:rsidRPr="00440872">
        <w:rPr>
          <w:rFonts w:ascii="Times New Roman" w:hAnsi="Times New Roman" w:cs="Times New Roman"/>
          <w:sz w:val="24"/>
          <w:szCs w:val="24"/>
        </w:rPr>
        <w:t xml:space="preserve"> </w:t>
      </w:r>
      <w:r w:rsidR="00376BDE">
        <w:rPr>
          <w:rFonts w:ascii="Times New Roman" w:hAnsi="Times New Roman" w:cs="Times New Roman"/>
          <w:sz w:val="24"/>
          <w:szCs w:val="24"/>
        </w:rPr>
        <w:t xml:space="preserve">автором </w:t>
      </w:r>
      <w:r w:rsidR="001C4B28" w:rsidRPr="00440872">
        <w:rPr>
          <w:rFonts w:ascii="Times New Roman" w:hAnsi="Times New Roman" w:cs="Times New Roman"/>
          <w:sz w:val="24"/>
          <w:szCs w:val="24"/>
        </w:rPr>
        <w:t xml:space="preserve">на основе </w:t>
      </w:r>
      <w:r w:rsidRPr="00440872">
        <w:rPr>
          <w:rFonts w:ascii="Times New Roman" w:hAnsi="Times New Roman" w:cs="Times New Roman"/>
          <w:sz w:val="24"/>
          <w:szCs w:val="24"/>
        </w:rPr>
        <w:t>[</w:t>
      </w:r>
      <w:r w:rsidR="00323C48" w:rsidRPr="00440872">
        <w:rPr>
          <w:rFonts w:ascii="Times New Roman" w:hAnsi="Times New Roman" w:cs="Times New Roman"/>
          <w:sz w:val="24"/>
          <w:szCs w:val="24"/>
        </w:rPr>
        <w:t>73</w:t>
      </w:r>
      <w:r w:rsidRPr="00440872">
        <w:rPr>
          <w:rFonts w:ascii="Times New Roman" w:hAnsi="Times New Roman" w:cs="Times New Roman"/>
          <w:sz w:val="24"/>
          <w:szCs w:val="24"/>
        </w:rPr>
        <w:t>]</w:t>
      </w:r>
    </w:p>
    <w:p w14:paraId="5DAE1E6D" w14:textId="77777777" w:rsidR="001D4251" w:rsidRPr="007905B5" w:rsidRDefault="001D4251" w:rsidP="001D4251">
      <w:pPr>
        <w:spacing w:after="0" w:line="240" w:lineRule="auto"/>
        <w:ind w:firstLine="567"/>
        <w:contextualSpacing/>
        <w:jc w:val="both"/>
        <w:rPr>
          <w:rFonts w:ascii="Times New Roman" w:hAnsi="Times New Roman" w:cs="Times New Roman"/>
          <w:sz w:val="24"/>
          <w:szCs w:val="24"/>
        </w:rPr>
      </w:pPr>
    </w:p>
    <w:p w14:paraId="6A4F2FBD" w14:textId="77777777" w:rsidR="00F90870" w:rsidRPr="00440872" w:rsidRDefault="00F90870" w:rsidP="00F90870">
      <w:pPr>
        <w:spacing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Помимо своей основной функции – охраны и укрепления здоровья населения – система здравоохранения оказывает широкий спектр положительных экономических и социальных эффектов. Признание этих эффектов позволит повысить статус здравоохранения в стратегиях развития и привлечь больше инвестиций. Это также поможет изменить общественное восприятие здравоохранения как исключительно затратной отрасли на его понимание как инструмента для достижения экономической стабильности и социального благополучия.</w:t>
      </w:r>
    </w:p>
    <w:p w14:paraId="06D6678D" w14:textId="798796E7" w:rsidR="00F90870" w:rsidRPr="007905B5" w:rsidRDefault="00F90870" w:rsidP="00F90870">
      <w:pPr>
        <w:spacing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lastRenderedPageBreak/>
        <w:t>Поскольку не всегда очевидны экономические и социальные выгоды от инвестиций в здравоохранение, часто принимаются решения о сокращении государственного финансирования этой сферы. В результате страдают как здоровье населения, так и экономическое развитие [74].</w:t>
      </w:r>
    </w:p>
    <w:p w14:paraId="33F6E27C" w14:textId="3376BA8B" w:rsidR="00ED64E8" w:rsidRPr="00440872" w:rsidRDefault="00ED64E8" w:rsidP="00DD6FD6">
      <w:pPr>
        <w:spacing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 xml:space="preserve">Инвестиции в сферу здравоохранения не только улучшают здоровье населения, но и способствуют экономическому росту, повышению производительности труда и улучшению качества жизни. Исследования ВОЗ подтверждают, что инвестиции в здравоохранение приносят множество дополнительных выгод, помимо улучшения здоровья, </w:t>
      </w:r>
      <w:r w:rsidR="002B0C61" w:rsidRPr="00440872">
        <w:rPr>
          <w:rFonts w:ascii="Times New Roman" w:hAnsi="Times New Roman" w:cs="Times New Roman"/>
          <w:sz w:val="28"/>
          <w:szCs w:val="28"/>
        </w:rPr>
        <w:t>как</w:t>
      </w:r>
      <w:r w:rsidRPr="00440872">
        <w:rPr>
          <w:rFonts w:ascii="Times New Roman" w:hAnsi="Times New Roman" w:cs="Times New Roman"/>
          <w:sz w:val="28"/>
          <w:szCs w:val="28"/>
        </w:rPr>
        <w:t xml:space="preserve"> </w:t>
      </w:r>
      <w:r w:rsidR="002B0C61" w:rsidRPr="00440872">
        <w:rPr>
          <w:rFonts w:ascii="Times New Roman" w:hAnsi="Times New Roman" w:cs="Times New Roman"/>
          <w:sz w:val="28"/>
          <w:szCs w:val="28"/>
        </w:rPr>
        <w:t>про</w:t>
      </w:r>
      <w:r w:rsidRPr="00440872">
        <w:rPr>
          <w:rFonts w:ascii="Times New Roman" w:hAnsi="Times New Roman" w:cs="Times New Roman"/>
          <w:sz w:val="28"/>
          <w:szCs w:val="28"/>
        </w:rPr>
        <w:t>иллюстрир</w:t>
      </w:r>
      <w:r w:rsidR="002B0C61" w:rsidRPr="00440872">
        <w:rPr>
          <w:rFonts w:ascii="Times New Roman" w:hAnsi="Times New Roman" w:cs="Times New Roman"/>
          <w:sz w:val="28"/>
          <w:szCs w:val="28"/>
        </w:rPr>
        <w:t xml:space="preserve">овано на </w:t>
      </w:r>
      <w:r w:rsidRPr="00440872">
        <w:rPr>
          <w:rFonts w:ascii="Times New Roman" w:hAnsi="Times New Roman" w:cs="Times New Roman"/>
          <w:sz w:val="28"/>
          <w:szCs w:val="28"/>
        </w:rPr>
        <w:t>рисунк</w:t>
      </w:r>
      <w:r w:rsidR="002B0C61" w:rsidRPr="00440872">
        <w:rPr>
          <w:rFonts w:ascii="Times New Roman" w:hAnsi="Times New Roman" w:cs="Times New Roman"/>
          <w:sz w:val="28"/>
          <w:szCs w:val="28"/>
        </w:rPr>
        <w:t>е</w:t>
      </w:r>
      <w:r w:rsidRPr="00440872">
        <w:rPr>
          <w:rFonts w:ascii="Times New Roman" w:hAnsi="Times New Roman" w:cs="Times New Roman"/>
          <w:sz w:val="28"/>
          <w:szCs w:val="28"/>
        </w:rPr>
        <w:t xml:space="preserve"> 1.</w:t>
      </w:r>
    </w:p>
    <w:p w14:paraId="1DB72CFA" w14:textId="298D7CBB" w:rsidR="00B36ED0" w:rsidRPr="00440872" w:rsidRDefault="006A4676" w:rsidP="00DD6FD6">
      <w:pPr>
        <w:spacing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Несмотря на то, что с</w:t>
      </w:r>
      <w:r w:rsidR="00B36ED0" w:rsidRPr="00440872">
        <w:rPr>
          <w:rFonts w:ascii="Times New Roman" w:hAnsi="Times New Roman" w:cs="Times New Roman"/>
          <w:sz w:val="28"/>
          <w:szCs w:val="28"/>
        </w:rPr>
        <w:t>истема здравоохранени</w:t>
      </w:r>
      <w:r w:rsidRPr="00440872">
        <w:rPr>
          <w:rFonts w:ascii="Times New Roman" w:hAnsi="Times New Roman" w:cs="Times New Roman"/>
          <w:sz w:val="28"/>
          <w:szCs w:val="28"/>
        </w:rPr>
        <w:t>я</w:t>
      </w:r>
      <w:r w:rsidR="00B36ED0" w:rsidRPr="00440872">
        <w:rPr>
          <w:rFonts w:ascii="Times New Roman" w:hAnsi="Times New Roman" w:cs="Times New Roman"/>
          <w:sz w:val="28"/>
          <w:szCs w:val="28"/>
        </w:rPr>
        <w:t xml:space="preserve"> традиционно является одной из наиболее затратных сфер государственного управления</w:t>
      </w:r>
      <w:r w:rsidRPr="00440872">
        <w:rPr>
          <w:rFonts w:ascii="Times New Roman" w:hAnsi="Times New Roman" w:cs="Times New Roman"/>
          <w:sz w:val="28"/>
          <w:szCs w:val="28"/>
        </w:rPr>
        <w:t>, однако</w:t>
      </w:r>
      <w:r w:rsidR="00B36ED0" w:rsidRPr="00440872">
        <w:rPr>
          <w:rFonts w:ascii="Times New Roman" w:hAnsi="Times New Roman" w:cs="Times New Roman"/>
          <w:sz w:val="28"/>
          <w:szCs w:val="28"/>
        </w:rPr>
        <w:t xml:space="preserve"> </w:t>
      </w:r>
      <w:r w:rsidRPr="00440872">
        <w:rPr>
          <w:rFonts w:ascii="Times New Roman" w:hAnsi="Times New Roman" w:cs="Times New Roman"/>
          <w:sz w:val="28"/>
          <w:szCs w:val="28"/>
        </w:rPr>
        <w:t>з</w:t>
      </w:r>
      <w:r w:rsidR="00B36ED0" w:rsidRPr="00440872">
        <w:rPr>
          <w:rFonts w:ascii="Times New Roman" w:hAnsi="Times New Roman" w:cs="Times New Roman"/>
          <w:sz w:val="28"/>
          <w:szCs w:val="28"/>
        </w:rPr>
        <w:t xml:space="preserve">начительные бюджетные ассигнования позволяют оказывать существенное </w:t>
      </w:r>
      <w:r w:rsidRPr="00440872">
        <w:rPr>
          <w:rFonts w:ascii="Times New Roman" w:hAnsi="Times New Roman" w:cs="Times New Roman"/>
          <w:sz w:val="28"/>
          <w:szCs w:val="28"/>
        </w:rPr>
        <w:t xml:space="preserve">положительное </w:t>
      </w:r>
      <w:r w:rsidR="00B36ED0" w:rsidRPr="00440872">
        <w:rPr>
          <w:rFonts w:ascii="Times New Roman" w:hAnsi="Times New Roman" w:cs="Times New Roman"/>
          <w:sz w:val="28"/>
          <w:szCs w:val="28"/>
        </w:rPr>
        <w:t>влияние на экономическое развитие страны.</w:t>
      </w:r>
    </w:p>
    <w:p w14:paraId="174536A2" w14:textId="5EC84F1E" w:rsidR="00B36ED0" w:rsidRPr="00440872" w:rsidRDefault="00B36ED0" w:rsidP="00DD6FD6">
      <w:pPr>
        <w:spacing w:after="0"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Систем</w:t>
      </w:r>
      <w:r w:rsidR="00436A41" w:rsidRPr="00440872">
        <w:rPr>
          <w:rFonts w:ascii="Times New Roman" w:hAnsi="Times New Roman" w:cs="Times New Roman"/>
          <w:sz w:val="28"/>
          <w:szCs w:val="28"/>
        </w:rPr>
        <w:t>а</w:t>
      </w:r>
      <w:r w:rsidRPr="00440872">
        <w:rPr>
          <w:rFonts w:ascii="Times New Roman" w:hAnsi="Times New Roman" w:cs="Times New Roman"/>
          <w:sz w:val="28"/>
          <w:szCs w:val="28"/>
        </w:rPr>
        <w:t xml:space="preserve"> здравоохранения явля</w:t>
      </w:r>
      <w:r w:rsidR="00436A41" w:rsidRPr="00440872">
        <w:rPr>
          <w:rFonts w:ascii="Times New Roman" w:hAnsi="Times New Roman" w:cs="Times New Roman"/>
          <w:sz w:val="28"/>
          <w:szCs w:val="28"/>
        </w:rPr>
        <w:t>е</w:t>
      </w:r>
      <w:r w:rsidRPr="00440872">
        <w:rPr>
          <w:rFonts w:ascii="Times New Roman" w:hAnsi="Times New Roman" w:cs="Times New Roman"/>
          <w:sz w:val="28"/>
          <w:szCs w:val="28"/>
        </w:rPr>
        <w:t xml:space="preserve">тся мощным двигателем экономического и социального прогресса, способствуя устойчивому развитию, основанному на принципах справедливости. </w:t>
      </w:r>
      <w:r w:rsidR="00436A41" w:rsidRPr="00440872">
        <w:rPr>
          <w:rFonts w:ascii="Times New Roman" w:hAnsi="Times New Roman" w:cs="Times New Roman"/>
          <w:sz w:val="28"/>
          <w:szCs w:val="28"/>
        </w:rPr>
        <w:t>Инвестиции в здравоохранение</w:t>
      </w:r>
      <w:r w:rsidRPr="00440872">
        <w:rPr>
          <w:rFonts w:ascii="Times New Roman" w:hAnsi="Times New Roman" w:cs="Times New Roman"/>
          <w:sz w:val="28"/>
          <w:szCs w:val="28"/>
        </w:rPr>
        <w:t xml:space="preserve"> </w:t>
      </w:r>
      <w:r w:rsidR="008B110D" w:rsidRPr="00440872">
        <w:rPr>
          <w:rFonts w:ascii="Times New Roman" w:hAnsi="Times New Roman" w:cs="Times New Roman"/>
          <w:sz w:val="28"/>
          <w:szCs w:val="28"/>
        </w:rPr>
        <w:t>способствуют решению следующих задач социальной политики государства</w:t>
      </w:r>
      <w:r w:rsidRPr="00440872">
        <w:rPr>
          <w:rFonts w:ascii="Times New Roman" w:hAnsi="Times New Roman" w:cs="Times New Roman"/>
          <w:sz w:val="28"/>
          <w:szCs w:val="28"/>
        </w:rPr>
        <w:t>:</w:t>
      </w:r>
    </w:p>
    <w:p w14:paraId="554DA716" w14:textId="77777777" w:rsidR="00B36ED0" w:rsidRPr="00440872" w:rsidRDefault="00B36ED0">
      <w:pPr>
        <w:pStyle w:val="a7"/>
        <w:numPr>
          <w:ilvl w:val="0"/>
          <w:numId w:val="53"/>
        </w:numPr>
        <w:tabs>
          <w:tab w:val="left" w:pos="426"/>
          <w:tab w:val="left" w:pos="567"/>
        </w:tabs>
        <w:spacing w:after="0" w:line="240" w:lineRule="auto"/>
        <w:ind w:left="0" w:firstLine="284"/>
        <w:jc w:val="both"/>
        <w:rPr>
          <w:rFonts w:ascii="Times New Roman" w:hAnsi="Times New Roman" w:cs="Times New Roman"/>
          <w:sz w:val="28"/>
          <w:szCs w:val="28"/>
        </w:rPr>
      </w:pPr>
      <w:r w:rsidRPr="00440872">
        <w:rPr>
          <w:rFonts w:ascii="Times New Roman" w:hAnsi="Times New Roman" w:cs="Times New Roman"/>
          <w:sz w:val="28"/>
          <w:szCs w:val="28"/>
        </w:rPr>
        <w:t>создание новых рабочих мест и внедрение мер, направленных на обеспечение равных возможностей трудоустройства для всех слоев населения;</w:t>
      </w:r>
    </w:p>
    <w:p w14:paraId="1F0FE6B6" w14:textId="27CC7F00" w:rsidR="00B36ED0" w:rsidRPr="00440872" w:rsidRDefault="00B36ED0">
      <w:pPr>
        <w:pStyle w:val="a7"/>
        <w:numPr>
          <w:ilvl w:val="0"/>
          <w:numId w:val="53"/>
        </w:numPr>
        <w:tabs>
          <w:tab w:val="left" w:pos="426"/>
          <w:tab w:val="left" w:pos="567"/>
        </w:tabs>
        <w:spacing w:after="0" w:line="240" w:lineRule="auto"/>
        <w:ind w:left="0" w:firstLine="284"/>
        <w:jc w:val="both"/>
        <w:rPr>
          <w:rFonts w:ascii="Times New Roman" w:hAnsi="Times New Roman" w:cs="Times New Roman"/>
          <w:sz w:val="28"/>
          <w:szCs w:val="28"/>
        </w:rPr>
      </w:pPr>
      <w:r w:rsidRPr="00440872">
        <w:rPr>
          <w:rFonts w:ascii="Times New Roman" w:hAnsi="Times New Roman" w:cs="Times New Roman"/>
          <w:sz w:val="28"/>
          <w:szCs w:val="28"/>
        </w:rPr>
        <w:t>усиление профессиональной подготовки и переподготовки кадров с учетом потребностей регионального и местного рынков труда;</w:t>
      </w:r>
    </w:p>
    <w:p w14:paraId="4012A74A" w14:textId="6B30EEAD" w:rsidR="00B36ED0" w:rsidRPr="00440872" w:rsidRDefault="00B36ED0">
      <w:pPr>
        <w:pStyle w:val="a7"/>
        <w:numPr>
          <w:ilvl w:val="0"/>
          <w:numId w:val="53"/>
        </w:numPr>
        <w:tabs>
          <w:tab w:val="left" w:pos="426"/>
          <w:tab w:val="left" w:pos="567"/>
        </w:tabs>
        <w:spacing w:after="0" w:line="240" w:lineRule="auto"/>
        <w:ind w:left="0" w:firstLine="284"/>
        <w:jc w:val="both"/>
        <w:rPr>
          <w:rFonts w:ascii="Times New Roman" w:hAnsi="Times New Roman" w:cs="Times New Roman"/>
          <w:sz w:val="28"/>
          <w:szCs w:val="28"/>
        </w:rPr>
      </w:pPr>
      <w:r w:rsidRPr="00440872">
        <w:rPr>
          <w:rFonts w:ascii="Times New Roman" w:hAnsi="Times New Roman" w:cs="Times New Roman"/>
          <w:sz w:val="28"/>
          <w:szCs w:val="28"/>
        </w:rPr>
        <w:t>целенаправленное направление инвестиций в регионы с низким уровнем экономического развития для стимулирования их роста;</w:t>
      </w:r>
    </w:p>
    <w:p w14:paraId="26A88D30" w14:textId="4F414E38" w:rsidR="00B36ED0" w:rsidRPr="00440872" w:rsidRDefault="00B36ED0">
      <w:pPr>
        <w:pStyle w:val="a7"/>
        <w:numPr>
          <w:ilvl w:val="0"/>
          <w:numId w:val="53"/>
        </w:numPr>
        <w:tabs>
          <w:tab w:val="left" w:pos="426"/>
          <w:tab w:val="left" w:pos="567"/>
        </w:tabs>
        <w:spacing w:after="0" w:line="240" w:lineRule="auto"/>
        <w:ind w:left="0" w:firstLine="284"/>
        <w:jc w:val="both"/>
        <w:rPr>
          <w:rFonts w:ascii="Times New Roman" w:hAnsi="Times New Roman" w:cs="Times New Roman"/>
          <w:sz w:val="28"/>
          <w:szCs w:val="28"/>
        </w:rPr>
      </w:pPr>
      <w:r w:rsidRPr="00440872">
        <w:rPr>
          <w:rFonts w:ascii="Times New Roman" w:hAnsi="Times New Roman" w:cs="Times New Roman"/>
          <w:sz w:val="28"/>
          <w:szCs w:val="28"/>
        </w:rPr>
        <w:t>поддержка малого и среднего бизнеса через активное вовлечение его в цепочки поставок</w:t>
      </w:r>
      <w:r w:rsidRPr="00440872">
        <w:rPr>
          <w:rFonts w:ascii="Times New Roman" w:hAnsi="Times New Roman" w:cs="Times New Roman"/>
          <w:sz w:val="28"/>
          <w:szCs w:val="28"/>
        </w:rPr>
        <w:softHyphen/>
        <w:t>;</w:t>
      </w:r>
    </w:p>
    <w:p w14:paraId="2B3D32F8" w14:textId="17629F6D" w:rsidR="00B36ED0" w:rsidRPr="00440872" w:rsidRDefault="00B36ED0">
      <w:pPr>
        <w:pStyle w:val="a7"/>
        <w:numPr>
          <w:ilvl w:val="0"/>
          <w:numId w:val="53"/>
        </w:numPr>
        <w:tabs>
          <w:tab w:val="left" w:pos="426"/>
          <w:tab w:val="left" w:pos="567"/>
          <w:tab w:val="left" w:pos="709"/>
        </w:tabs>
        <w:spacing w:after="0" w:line="240" w:lineRule="auto"/>
        <w:ind w:left="0" w:firstLine="284"/>
        <w:jc w:val="both"/>
        <w:rPr>
          <w:rFonts w:ascii="Times New Roman" w:hAnsi="Times New Roman" w:cs="Times New Roman"/>
          <w:sz w:val="28"/>
          <w:szCs w:val="28"/>
        </w:rPr>
      </w:pPr>
      <w:r w:rsidRPr="00440872">
        <w:rPr>
          <w:rFonts w:ascii="Times New Roman" w:hAnsi="Times New Roman" w:cs="Times New Roman"/>
          <w:sz w:val="28"/>
          <w:szCs w:val="28"/>
        </w:rPr>
        <w:t>развитие социальных инициатив, направленных на сплочение и поддержку социально уязвимых групп населения.</w:t>
      </w:r>
    </w:p>
    <w:p w14:paraId="3859059C" w14:textId="77777777" w:rsidR="00ED64E8" w:rsidRPr="00440872" w:rsidRDefault="00ED64E8" w:rsidP="00DD6FD6">
      <w:pPr>
        <w:spacing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Эффективное распределение ресурсов в системе здравоохранения оказывает существенное влияние на экономический рост, социальное развитие и общественное благосостояние. Сосредоточив свои усилия на местных сообществах и поддерживая занятость, системы здравоохранения могут способствовать более справедливому и инклюзивному развитию, что отражено на рисунке 2 [75].</w:t>
      </w:r>
    </w:p>
    <w:p w14:paraId="32B5C25B" w14:textId="45128F91" w:rsidR="00DE4349" w:rsidRPr="007905B5" w:rsidRDefault="00B36ED0" w:rsidP="00F90870">
      <w:pPr>
        <w:spacing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В XXI веке все большее значение приобретают модели развития, которые направлены на улучшение качества жизни людей и сохранение окружающей среды. Такие подходы, как формирование благосостояния сообществ и экономика замкнутого цикла, подчеркивают важность местного развития, социальной справедливости и устойчивого использования ресурсов</w:t>
      </w:r>
      <w:r w:rsidR="00DB637E" w:rsidRPr="00440872">
        <w:rPr>
          <w:rFonts w:ascii="Times New Roman" w:hAnsi="Times New Roman" w:cs="Times New Roman"/>
          <w:sz w:val="28"/>
          <w:szCs w:val="28"/>
        </w:rPr>
        <w:t xml:space="preserve"> </w:t>
      </w:r>
      <w:r w:rsidR="00161842" w:rsidRPr="00440872">
        <w:rPr>
          <w:rFonts w:ascii="Times New Roman" w:hAnsi="Times New Roman" w:cs="Times New Roman"/>
          <w:sz w:val="28"/>
          <w:szCs w:val="28"/>
        </w:rPr>
        <w:t>[</w:t>
      </w:r>
      <w:r w:rsidR="00357F71" w:rsidRPr="00440872">
        <w:rPr>
          <w:rFonts w:ascii="Times New Roman" w:hAnsi="Times New Roman" w:cs="Times New Roman"/>
          <w:sz w:val="28"/>
          <w:szCs w:val="28"/>
        </w:rPr>
        <w:t>76</w:t>
      </w:r>
      <w:r w:rsidR="00161842" w:rsidRPr="00440872">
        <w:rPr>
          <w:rFonts w:ascii="Times New Roman" w:hAnsi="Times New Roman" w:cs="Times New Roman"/>
          <w:sz w:val="28"/>
          <w:szCs w:val="28"/>
        </w:rPr>
        <w:t>]</w:t>
      </w:r>
      <w:r w:rsidR="00DB637E" w:rsidRPr="00440872">
        <w:rPr>
          <w:rFonts w:ascii="Times New Roman" w:hAnsi="Times New Roman" w:cs="Times New Roman"/>
          <w:sz w:val="28"/>
          <w:szCs w:val="28"/>
        </w:rPr>
        <w:t>.</w:t>
      </w:r>
    </w:p>
    <w:p w14:paraId="3B2F0935" w14:textId="1681187D" w:rsidR="00F90870" w:rsidRPr="00F90870" w:rsidRDefault="00F90870" w:rsidP="00F90870">
      <w:pPr>
        <w:spacing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Ключевым аспектом этих стратегий является углубленное изучение того, как государственные учреждения и организации гражданского общества могут максимизировать свой положительный социальный и экономический эффект на местном уровне, способствуя устойчивому развитию регионов.</w:t>
      </w:r>
    </w:p>
    <w:p w14:paraId="7E33EF58" w14:textId="3C661162" w:rsidR="00B36ED0" w:rsidRPr="00440872" w:rsidRDefault="00B36ED0" w:rsidP="001D4251">
      <w:pPr>
        <w:spacing w:after="0" w:line="240" w:lineRule="auto"/>
        <w:contextualSpacing/>
        <w:jc w:val="both"/>
        <w:rPr>
          <w:rFonts w:ascii="Times New Roman" w:hAnsi="Times New Roman" w:cs="Times New Roman"/>
          <w:sz w:val="28"/>
          <w:szCs w:val="28"/>
          <w:lang w:val="kk-KZ"/>
        </w:rPr>
      </w:pPr>
      <w:r w:rsidRPr="00440872">
        <w:rPr>
          <w:rFonts w:ascii="Times New Roman" w:hAnsi="Times New Roman" w:cs="Times New Roman"/>
          <w:noProof/>
          <w:sz w:val="28"/>
          <w:szCs w:val="28"/>
          <w:lang w:eastAsia="ru-RU"/>
        </w:rPr>
        <w:lastRenderedPageBreak/>
        <w:drawing>
          <wp:inline distT="0" distB="0" distL="0" distR="0" wp14:anchorId="0C2EA18D" wp14:editId="38EDCC76">
            <wp:extent cx="5935980" cy="3619500"/>
            <wp:effectExtent l="38100" t="38100" r="83820" b="38100"/>
            <wp:docPr id="976686727" name="Схема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 r:lo="rId10" r:qs="rId11" r:cs="rId12"/>
              </a:graphicData>
            </a:graphic>
          </wp:inline>
        </w:drawing>
      </w:r>
    </w:p>
    <w:p w14:paraId="7E981669" w14:textId="650341F1" w:rsidR="002B462D" w:rsidRDefault="00DE4349" w:rsidP="00FA5980">
      <w:pPr>
        <w:spacing w:after="0" w:line="240" w:lineRule="auto"/>
        <w:ind w:firstLine="567"/>
        <w:contextualSpacing/>
        <w:jc w:val="center"/>
        <w:rPr>
          <w:rFonts w:ascii="Times New Roman" w:hAnsi="Times New Roman" w:cs="Times New Roman"/>
          <w:sz w:val="28"/>
          <w:szCs w:val="28"/>
        </w:rPr>
      </w:pPr>
      <w:r w:rsidRPr="00440872">
        <w:rPr>
          <w:rFonts w:ascii="Times New Roman" w:hAnsi="Times New Roman" w:cs="Times New Roman"/>
          <w:sz w:val="28"/>
          <w:szCs w:val="28"/>
          <w:lang w:val="kk-KZ"/>
        </w:rPr>
        <w:t xml:space="preserve">Рисунок </w:t>
      </w:r>
      <w:r w:rsidRPr="00440872">
        <w:rPr>
          <w:rFonts w:ascii="Times New Roman" w:hAnsi="Times New Roman" w:cs="Times New Roman"/>
          <w:sz w:val="28"/>
          <w:szCs w:val="28"/>
        </w:rPr>
        <w:t xml:space="preserve">2 </w:t>
      </w:r>
      <w:r w:rsidR="00CA108F" w:rsidRPr="00440872">
        <w:rPr>
          <w:rFonts w:ascii="Times New Roman" w:hAnsi="Times New Roman" w:cs="Times New Roman"/>
          <w:sz w:val="28"/>
          <w:szCs w:val="28"/>
        </w:rPr>
        <w:t>–</w:t>
      </w:r>
      <w:r w:rsidR="00B25195" w:rsidRPr="00440872">
        <w:rPr>
          <w:rFonts w:ascii="Times New Roman" w:hAnsi="Times New Roman" w:cs="Times New Roman"/>
          <w:sz w:val="28"/>
          <w:szCs w:val="28"/>
        </w:rPr>
        <w:t xml:space="preserve"> </w:t>
      </w:r>
      <w:r w:rsidRPr="00440872">
        <w:rPr>
          <w:rFonts w:ascii="Times New Roman" w:hAnsi="Times New Roman" w:cs="Times New Roman"/>
          <w:sz w:val="28"/>
          <w:szCs w:val="28"/>
        </w:rPr>
        <w:t>Перспективы изучения экономических и социальных воздействий систем</w:t>
      </w:r>
      <w:r w:rsidR="00A34FC8" w:rsidRPr="00440872">
        <w:rPr>
          <w:rFonts w:ascii="Times New Roman" w:hAnsi="Times New Roman" w:cs="Times New Roman"/>
          <w:sz w:val="28"/>
          <w:szCs w:val="28"/>
        </w:rPr>
        <w:t>ы</w:t>
      </w:r>
      <w:r w:rsidRPr="00440872">
        <w:rPr>
          <w:rFonts w:ascii="Times New Roman" w:hAnsi="Times New Roman" w:cs="Times New Roman"/>
          <w:sz w:val="28"/>
          <w:szCs w:val="28"/>
        </w:rPr>
        <w:t xml:space="preserve"> здравоохранения</w:t>
      </w:r>
    </w:p>
    <w:p w14:paraId="5A38584D" w14:textId="77777777" w:rsidR="00376BDE" w:rsidRPr="00440872" w:rsidRDefault="00376BDE" w:rsidP="00FA5980">
      <w:pPr>
        <w:spacing w:after="0" w:line="240" w:lineRule="auto"/>
        <w:ind w:firstLine="567"/>
        <w:contextualSpacing/>
        <w:jc w:val="center"/>
        <w:rPr>
          <w:rFonts w:ascii="Times New Roman" w:hAnsi="Times New Roman" w:cs="Times New Roman"/>
          <w:sz w:val="28"/>
          <w:szCs w:val="28"/>
        </w:rPr>
      </w:pPr>
    </w:p>
    <w:p w14:paraId="1C222D9A" w14:textId="316EE037" w:rsidR="00DE4349" w:rsidRPr="00440872" w:rsidRDefault="001C4B28"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Примечание</w:t>
      </w:r>
      <w:r w:rsidRPr="00440872">
        <w:rPr>
          <w:rFonts w:ascii="Times New Roman" w:hAnsi="Times New Roman" w:cs="Times New Roman"/>
          <w:iCs/>
          <w:sz w:val="28"/>
          <w:szCs w:val="28"/>
        </w:rPr>
        <w:t xml:space="preserve"> –</w:t>
      </w:r>
      <w:r w:rsidRPr="00440872">
        <w:rPr>
          <w:rFonts w:ascii="Times New Roman" w:hAnsi="Times New Roman" w:cs="Times New Roman"/>
          <w:sz w:val="24"/>
          <w:szCs w:val="24"/>
        </w:rPr>
        <w:t xml:space="preserve"> составлено </w:t>
      </w:r>
      <w:r w:rsidR="00376BDE">
        <w:rPr>
          <w:rFonts w:ascii="Times New Roman" w:hAnsi="Times New Roman" w:cs="Times New Roman"/>
          <w:sz w:val="24"/>
          <w:szCs w:val="24"/>
        </w:rPr>
        <w:t xml:space="preserve">автором </w:t>
      </w:r>
      <w:r w:rsidRPr="00440872">
        <w:rPr>
          <w:rFonts w:ascii="Times New Roman" w:hAnsi="Times New Roman" w:cs="Times New Roman"/>
          <w:sz w:val="24"/>
          <w:szCs w:val="24"/>
        </w:rPr>
        <w:t xml:space="preserve">на основе </w:t>
      </w:r>
      <w:r w:rsidR="00DE4349" w:rsidRPr="00440872">
        <w:rPr>
          <w:rFonts w:ascii="Times New Roman" w:hAnsi="Times New Roman" w:cs="Times New Roman"/>
          <w:sz w:val="24"/>
          <w:szCs w:val="24"/>
        </w:rPr>
        <w:t>[</w:t>
      </w:r>
      <w:r w:rsidR="00323C48" w:rsidRPr="00440872">
        <w:rPr>
          <w:rFonts w:ascii="Times New Roman" w:hAnsi="Times New Roman" w:cs="Times New Roman"/>
          <w:sz w:val="24"/>
          <w:szCs w:val="24"/>
        </w:rPr>
        <w:t>7</w:t>
      </w:r>
      <w:r w:rsidR="00161842" w:rsidRPr="00440872">
        <w:rPr>
          <w:rFonts w:ascii="Times New Roman" w:hAnsi="Times New Roman" w:cs="Times New Roman"/>
          <w:sz w:val="24"/>
          <w:szCs w:val="24"/>
        </w:rPr>
        <w:t>5</w:t>
      </w:r>
      <w:r w:rsidR="00DE4349" w:rsidRPr="00440872">
        <w:rPr>
          <w:rFonts w:ascii="Times New Roman" w:hAnsi="Times New Roman" w:cs="Times New Roman"/>
          <w:sz w:val="24"/>
          <w:szCs w:val="24"/>
        </w:rPr>
        <w:t>]</w:t>
      </w:r>
    </w:p>
    <w:p w14:paraId="72639096" w14:textId="77777777" w:rsidR="00A34FC8" w:rsidRPr="00440872" w:rsidRDefault="00A34FC8" w:rsidP="001D4251">
      <w:pPr>
        <w:spacing w:after="0" w:line="240" w:lineRule="auto"/>
        <w:contextualSpacing/>
        <w:jc w:val="both"/>
        <w:rPr>
          <w:rFonts w:ascii="Times New Roman" w:hAnsi="Times New Roman" w:cs="Times New Roman"/>
          <w:sz w:val="24"/>
          <w:szCs w:val="24"/>
        </w:rPr>
      </w:pPr>
    </w:p>
    <w:p w14:paraId="2971FF94" w14:textId="7D15B6CB" w:rsidR="00B36ED0" w:rsidRPr="00440872" w:rsidRDefault="00B36ED0" w:rsidP="00DD6FD6">
      <w:pPr>
        <w:spacing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 xml:space="preserve">В США давно используют концепцию </w:t>
      </w:r>
      <w:r w:rsidR="008B110D" w:rsidRPr="00440872">
        <w:rPr>
          <w:rFonts w:ascii="Times New Roman" w:hAnsi="Times New Roman" w:cs="Times New Roman"/>
          <w:sz w:val="28"/>
          <w:szCs w:val="28"/>
        </w:rPr>
        <w:t>«</w:t>
      </w:r>
      <w:r w:rsidRPr="00440872">
        <w:rPr>
          <w:rFonts w:ascii="Times New Roman" w:hAnsi="Times New Roman" w:cs="Times New Roman"/>
          <w:sz w:val="28"/>
          <w:szCs w:val="28"/>
        </w:rPr>
        <w:t>якорных учреждений</w:t>
      </w:r>
      <w:r w:rsidR="008B110D" w:rsidRPr="00440872">
        <w:rPr>
          <w:rFonts w:ascii="Times New Roman" w:hAnsi="Times New Roman" w:cs="Times New Roman"/>
          <w:sz w:val="28"/>
          <w:szCs w:val="28"/>
        </w:rPr>
        <w:t>»</w:t>
      </w:r>
      <w:r w:rsidRPr="00440872">
        <w:rPr>
          <w:rFonts w:ascii="Times New Roman" w:hAnsi="Times New Roman" w:cs="Times New Roman"/>
          <w:sz w:val="28"/>
          <w:szCs w:val="28"/>
        </w:rPr>
        <w:t xml:space="preserve"> – крупных организаций, которые, оставаясь на месте, стимулируют местную экономику. (7) Концепция </w:t>
      </w:r>
      <w:r w:rsidR="008B110D" w:rsidRPr="00440872">
        <w:rPr>
          <w:rFonts w:ascii="Times New Roman" w:hAnsi="Times New Roman" w:cs="Times New Roman"/>
          <w:sz w:val="28"/>
          <w:szCs w:val="28"/>
        </w:rPr>
        <w:t>«</w:t>
      </w:r>
      <w:r w:rsidRPr="00440872">
        <w:rPr>
          <w:rFonts w:ascii="Times New Roman" w:hAnsi="Times New Roman" w:cs="Times New Roman"/>
          <w:sz w:val="28"/>
          <w:szCs w:val="28"/>
        </w:rPr>
        <w:t>якорных учреждений</w:t>
      </w:r>
      <w:r w:rsidR="008B110D" w:rsidRPr="00440872">
        <w:rPr>
          <w:rFonts w:ascii="Times New Roman" w:hAnsi="Times New Roman" w:cs="Times New Roman"/>
          <w:sz w:val="28"/>
          <w:szCs w:val="28"/>
        </w:rPr>
        <w:t>»</w:t>
      </w:r>
      <w:r w:rsidRPr="00440872">
        <w:rPr>
          <w:rFonts w:ascii="Times New Roman" w:hAnsi="Times New Roman" w:cs="Times New Roman"/>
          <w:sz w:val="28"/>
          <w:szCs w:val="28"/>
        </w:rPr>
        <w:t xml:space="preserve"> позволяет оценить, насколько больницы и системы здравоохранения способствуют развитию экономики и созданию рабочих мест на местном уровне. Например, исследования в Калифорнии показали, что больницы вносят значительный вклад в бюджет региона и обеспечивают работой десятки тысяч человек</w:t>
      </w:r>
      <w:r w:rsidR="00DB637E" w:rsidRPr="00440872">
        <w:rPr>
          <w:rFonts w:ascii="Times New Roman" w:hAnsi="Times New Roman" w:cs="Times New Roman"/>
          <w:sz w:val="28"/>
          <w:szCs w:val="28"/>
        </w:rPr>
        <w:t xml:space="preserve"> </w:t>
      </w:r>
      <w:r w:rsidR="00161842" w:rsidRPr="00440872">
        <w:rPr>
          <w:rFonts w:ascii="Times New Roman" w:hAnsi="Times New Roman" w:cs="Times New Roman"/>
          <w:sz w:val="28"/>
          <w:szCs w:val="28"/>
        </w:rPr>
        <w:t>[</w:t>
      </w:r>
      <w:r w:rsidR="00357F71" w:rsidRPr="00440872">
        <w:rPr>
          <w:rFonts w:ascii="Times New Roman" w:hAnsi="Times New Roman" w:cs="Times New Roman"/>
          <w:sz w:val="28"/>
          <w:szCs w:val="28"/>
        </w:rPr>
        <w:t>77</w:t>
      </w:r>
      <w:r w:rsidR="00161842" w:rsidRPr="00440872">
        <w:rPr>
          <w:rFonts w:ascii="Times New Roman" w:hAnsi="Times New Roman" w:cs="Times New Roman"/>
          <w:sz w:val="28"/>
          <w:szCs w:val="28"/>
        </w:rPr>
        <w:t>]</w:t>
      </w:r>
      <w:r w:rsidR="00DB637E" w:rsidRPr="00440872">
        <w:rPr>
          <w:rFonts w:ascii="Times New Roman" w:hAnsi="Times New Roman" w:cs="Times New Roman"/>
          <w:sz w:val="28"/>
          <w:szCs w:val="28"/>
        </w:rPr>
        <w:t>.</w:t>
      </w:r>
    </w:p>
    <w:p w14:paraId="156686F1" w14:textId="77777777" w:rsidR="00B36ED0" w:rsidRPr="00440872" w:rsidRDefault="00B36ED0" w:rsidP="00DD6FD6">
      <w:pPr>
        <w:spacing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 xml:space="preserve">Системы здравоохранения обладают значительным потенциалом для стимулирования экономического роста и социального развития. Путем адаптации своих закупок и кадровой политики, они могут создать более короткие цепочки поставок и поддержать местные предприятия, тем самым способствуя развитию региональных экономик. Системы здравоохранения, помимо своей основной функции, играют важную роль в экономическом развитии регионов. За счет создания новых рабочих мест, стимулирования местного производства и привлечения инвестиций, они способствуют повышению уровня жизни населения и укреплению экономики в целом. </w:t>
      </w:r>
    </w:p>
    <w:p w14:paraId="19538B8B" w14:textId="7CC754AD" w:rsidR="00B36ED0" w:rsidRPr="00440872" w:rsidRDefault="00FA5980" w:rsidP="00DD6FD6">
      <w:pPr>
        <w:spacing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В рисунке 3 отражается значимость с</w:t>
      </w:r>
      <w:r w:rsidR="00B36ED0" w:rsidRPr="00440872">
        <w:rPr>
          <w:rFonts w:ascii="Times New Roman" w:hAnsi="Times New Roman" w:cs="Times New Roman"/>
          <w:sz w:val="28"/>
          <w:szCs w:val="28"/>
        </w:rPr>
        <w:t>истем</w:t>
      </w:r>
      <w:r w:rsidRPr="00440872">
        <w:rPr>
          <w:rFonts w:ascii="Times New Roman" w:hAnsi="Times New Roman" w:cs="Times New Roman"/>
          <w:sz w:val="28"/>
          <w:szCs w:val="28"/>
        </w:rPr>
        <w:t>ы</w:t>
      </w:r>
      <w:r w:rsidR="00B36ED0" w:rsidRPr="00440872">
        <w:rPr>
          <w:rFonts w:ascii="Times New Roman" w:hAnsi="Times New Roman" w:cs="Times New Roman"/>
          <w:sz w:val="28"/>
          <w:szCs w:val="28"/>
        </w:rPr>
        <w:t xml:space="preserve"> здравоохранени</w:t>
      </w:r>
      <w:r w:rsidR="002A46ED" w:rsidRPr="00440872">
        <w:rPr>
          <w:rFonts w:ascii="Times New Roman" w:hAnsi="Times New Roman" w:cs="Times New Roman"/>
          <w:sz w:val="28"/>
          <w:szCs w:val="28"/>
        </w:rPr>
        <w:t>я</w:t>
      </w:r>
      <w:r w:rsidR="00B36ED0" w:rsidRPr="00440872">
        <w:rPr>
          <w:rFonts w:ascii="Times New Roman" w:hAnsi="Times New Roman" w:cs="Times New Roman"/>
          <w:sz w:val="28"/>
          <w:szCs w:val="28"/>
        </w:rPr>
        <w:t xml:space="preserve"> </w:t>
      </w:r>
      <w:r w:rsidRPr="00440872">
        <w:rPr>
          <w:rFonts w:ascii="Times New Roman" w:hAnsi="Times New Roman" w:cs="Times New Roman"/>
          <w:sz w:val="28"/>
          <w:szCs w:val="28"/>
        </w:rPr>
        <w:t xml:space="preserve">как </w:t>
      </w:r>
      <w:r w:rsidR="00B36ED0" w:rsidRPr="00440872">
        <w:rPr>
          <w:rFonts w:ascii="Times New Roman" w:hAnsi="Times New Roman" w:cs="Times New Roman"/>
          <w:sz w:val="28"/>
          <w:szCs w:val="28"/>
        </w:rPr>
        <w:t>ключево</w:t>
      </w:r>
      <w:r w:rsidRPr="00440872">
        <w:rPr>
          <w:rFonts w:ascii="Times New Roman" w:hAnsi="Times New Roman" w:cs="Times New Roman"/>
          <w:sz w:val="28"/>
          <w:szCs w:val="28"/>
        </w:rPr>
        <w:t>го</w:t>
      </w:r>
      <w:r w:rsidR="00B36ED0" w:rsidRPr="00440872">
        <w:rPr>
          <w:rFonts w:ascii="Times New Roman" w:hAnsi="Times New Roman" w:cs="Times New Roman"/>
          <w:sz w:val="28"/>
          <w:szCs w:val="28"/>
        </w:rPr>
        <w:t xml:space="preserve"> сектор</w:t>
      </w:r>
      <w:r w:rsidRPr="00440872">
        <w:rPr>
          <w:rFonts w:ascii="Times New Roman" w:hAnsi="Times New Roman" w:cs="Times New Roman"/>
          <w:sz w:val="28"/>
          <w:szCs w:val="28"/>
        </w:rPr>
        <w:t>а</w:t>
      </w:r>
      <w:r w:rsidR="00B36ED0" w:rsidRPr="00440872">
        <w:rPr>
          <w:rFonts w:ascii="Times New Roman" w:hAnsi="Times New Roman" w:cs="Times New Roman"/>
          <w:sz w:val="28"/>
          <w:szCs w:val="28"/>
        </w:rPr>
        <w:t xml:space="preserve"> экономики, создающий множество рабочих мест. Зачастую расходы на персонал здравоохранения воспринимаются как дополнительная нагрузка на бюджет, однако они являются важнейшей инвестицией в развитие местных сообществ. Здравоохранение </w:t>
      </w:r>
      <w:r w:rsidR="002A46ED" w:rsidRPr="00440872">
        <w:rPr>
          <w:rFonts w:ascii="Times New Roman" w:hAnsi="Times New Roman" w:cs="Times New Roman"/>
          <w:sz w:val="28"/>
          <w:szCs w:val="28"/>
        </w:rPr>
        <w:t>является важным источником</w:t>
      </w:r>
      <w:r w:rsidR="00B36ED0" w:rsidRPr="00440872">
        <w:rPr>
          <w:rFonts w:ascii="Times New Roman" w:hAnsi="Times New Roman" w:cs="Times New Roman"/>
          <w:sz w:val="28"/>
          <w:szCs w:val="28"/>
        </w:rPr>
        <w:t xml:space="preserve"> рабочих </w:t>
      </w:r>
      <w:r w:rsidR="00B36ED0" w:rsidRPr="00440872">
        <w:rPr>
          <w:rFonts w:ascii="Times New Roman" w:hAnsi="Times New Roman" w:cs="Times New Roman"/>
          <w:sz w:val="28"/>
          <w:szCs w:val="28"/>
        </w:rPr>
        <w:lastRenderedPageBreak/>
        <w:t>мест, стимулирует экономический рост и повышает качество жизни населения.</w:t>
      </w:r>
    </w:p>
    <w:p w14:paraId="351D0B9E" w14:textId="77777777" w:rsidR="00B36ED0" w:rsidRPr="00440872" w:rsidRDefault="00B36ED0" w:rsidP="003347D5">
      <w:pPr>
        <w:spacing w:after="0"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 xml:space="preserve">В регионах с развитым здравоохранением, где медицинские учреждения являются крупными работодателями, их вклад в местную экономику проявляется в таких позициях: </w:t>
      </w:r>
    </w:p>
    <w:p w14:paraId="3653881D" w14:textId="310AD823" w:rsidR="00B36ED0" w:rsidRPr="00440872" w:rsidRDefault="00B36ED0">
      <w:pPr>
        <w:pStyle w:val="a7"/>
        <w:numPr>
          <w:ilvl w:val="0"/>
          <w:numId w:val="54"/>
        </w:numPr>
        <w:tabs>
          <w:tab w:val="left" w:pos="567"/>
        </w:tabs>
        <w:spacing w:after="0" w:line="240" w:lineRule="auto"/>
        <w:ind w:left="0" w:firstLine="284"/>
        <w:jc w:val="both"/>
        <w:rPr>
          <w:rFonts w:ascii="Times New Roman" w:hAnsi="Times New Roman" w:cs="Times New Roman"/>
          <w:sz w:val="28"/>
          <w:szCs w:val="28"/>
        </w:rPr>
      </w:pPr>
      <w:r w:rsidRPr="00440872">
        <w:rPr>
          <w:rFonts w:ascii="Times New Roman" w:hAnsi="Times New Roman" w:cs="Times New Roman"/>
          <w:sz w:val="28"/>
          <w:szCs w:val="28"/>
        </w:rPr>
        <w:t xml:space="preserve">заработная плата работников здравоохранения, проживающих в регионе, способствует развитию местной экономики, так как эти средства вкладываются в </w:t>
      </w:r>
      <w:r w:rsidR="008D697E" w:rsidRPr="00440872">
        <w:rPr>
          <w:rFonts w:ascii="Times New Roman" w:hAnsi="Times New Roman" w:cs="Times New Roman"/>
          <w:sz w:val="28"/>
          <w:szCs w:val="28"/>
        </w:rPr>
        <w:t xml:space="preserve">поддержку </w:t>
      </w:r>
      <w:r w:rsidRPr="00440872">
        <w:rPr>
          <w:rFonts w:ascii="Times New Roman" w:hAnsi="Times New Roman" w:cs="Times New Roman"/>
          <w:sz w:val="28"/>
          <w:szCs w:val="28"/>
        </w:rPr>
        <w:t>местн</w:t>
      </w:r>
      <w:r w:rsidR="008D697E" w:rsidRPr="00440872">
        <w:rPr>
          <w:rFonts w:ascii="Times New Roman" w:hAnsi="Times New Roman" w:cs="Times New Roman"/>
          <w:sz w:val="28"/>
          <w:szCs w:val="28"/>
        </w:rPr>
        <w:t>ого</w:t>
      </w:r>
      <w:r w:rsidRPr="00440872">
        <w:rPr>
          <w:rFonts w:ascii="Times New Roman" w:hAnsi="Times New Roman" w:cs="Times New Roman"/>
          <w:sz w:val="28"/>
          <w:szCs w:val="28"/>
        </w:rPr>
        <w:t xml:space="preserve"> бизнес</w:t>
      </w:r>
      <w:r w:rsidR="008D697E" w:rsidRPr="00440872">
        <w:rPr>
          <w:rFonts w:ascii="Times New Roman" w:hAnsi="Times New Roman" w:cs="Times New Roman"/>
          <w:sz w:val="28"/>
          <w:szCs w:val="28"/>
        </w:rPr>
        <w:t>а</w:t>
      </w:r>
      <w:r w:rsidRPr="00440872">
        <w:rPr>
          <w:rFonts w:ascii="Times New Roman" w:hAnsi="Times New Roman" w:cs="Times New Roman"/>
          <w:sz w:val="28"/>
          <w:szCs w:val="28"/>
        </w:rPr>
        <w:t>, повышая уровень жизни населения;</w:t>
      </w:r>
    </w:p>
    <w:p w14:paraId="3D998099" w14:textId="475AF622" w:rsidR="00B36ED0" w:rsidRPr="00440872" w:rsidRDefault="00B36ED0">
      <w:pPr>
        <w:pStyle w:val="a7"/>
        <w:numPr>
          <w:ilvl w:val="0"/>
          <w:numId w:val="54"/>
        </w:numPr>
        <w:tabs>
          <w:tab w:val="left" w:pos="567"/>
        </w:tabs>
        <w:spacing w:after="0" w:line="240" w:lineRule="auto"/>
        <w:ind w:left="0" w:firstLine="284"/>
        <w:jc w:val="both"/>
        <w:rPr>
          <w:rFonts w:ascii="Times New Roman" w:hAnsi="Times New Roman" w:cs="Times New Roman"/>
          <w:sz w:val="28"/>
          <w:szCs w:val="28"/>
        </w:rPr>
      </w:pPr>
      <w:r w:rsidRPr="00440872">
        <w:rPr>
          <w:rFonts w:ascii="Times New Roman" w:hAnsi="Times New Roman" w:cs="Times New Roman"/>
          <w:sz w:val="28"/>
          <w:szCs w:val="28"/>
        </w:rPr>
        <w:t>удаленная работа и гибкие графики способствуют сокращению выбросов, связанных с транспортной инфраструктурой.</w:t>
      </w:r>
    </w:p>
    <w:p w14:paraId="44E75309" w14:textId="77777777" w:rsidR="00B36ED0" w:rsidRPr="00440872" w:rsidRDefault="00B36ED0" w:rsidP="00DD6FD6">
      <w:pPr>
        <w:spacing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 xml:space="preserve">Помимо прямого экономического эффекта, работники здравоохранения, проживающие в регионе, способствуют улучшению качества жизни, инвестируя в жилье, питание и социальные проекты, что положительно влияет на социальную сплоченность и окружающую среду. </w:t>
      </w:r>
    </w:p>
    <w:p w14:paraId="6DE86AB7" w14:textId="70807417" w:rsidR="0045657C" w:rsidRPr="00440872" w:rsidRDefault="0045657C" w:rsidP="001D4251">
      <w:pPr>
        <w:spacing w:after="0" w:line="240" w:lineRule="auto"/>
        <w:contextualSpacing/>
        <w:jc w:val="both"/>
        <w:rPr>
          <w:rFonts w:ascii="Times New Roman" w:hAnsi="Times New Roman" w:cs="Times New Roman"/>
          <w:sz w:val="28"/>
          <w:szCs w:val="28"/>
        </w:rPr>
      </w:pPr>
    </w:p>
    <w:p w14:paraId="43A55735" w14:textId="6403B114" w:rsidR="00065A76" w:rsidRPr="00440872" w:rsidRDefault="008A638A" w:rsidP="00DB637E">
      <w:pPr>
        <w:jc w:val="both"/>
        <w:rPr>
          <w:rFonts w:ascii="Times New Roman" w:hAnsi="Times New Roman" w:cs="Times New Roman"/>
          <w:sz w:val="28"/>
          <w:szCs w:val="28"/>
          <w:lang w:val="en-US"/>
        </w:rPr>
      </w:pPr>
      <w:r w:rsidRPr="00440872">
        <w:rPr>
          <w:rFonts w:ascii="Times New Roman" w:hAnsi="Times New Roman" w:cs="Times New Roman"/>
          <w:noProof/>
          <w:sz w:val="28"/>
          <w:szCs w:val="28"/>
          <w:lang w:eastAsia="ru-RU"/>
        </w:rPr>
        <mc:AlternateContent>
          <mc:Choice Requires="wps">
            <w:drawing>
              <wp:anchor distT="0" distB="0" distL="114300" distR="114300" simplePos="0" relativeHeight="251661312" behindDoc="0" locked="0" layoutInCell="1" allowOverlap="1" wp14:anchorId="089D01C5" wp14:editId="00107F9B">
                <wp:simplePos x="0" y="0"/>
                <wp:positionH relativeFrom="margin">
                  <wp:posOffset>3726815</wp:posOffset>
                </wp:positionH>
                <wp:positionV relativeFrom="paragraph">
                  <wp:posOffset>20320</wp:posOffset>
                </wp:positionV>
                <wp:extent cx="1934210" cy="807085"/>
                <wp:effectExtent l="0" t="0" r="27940" b="12065"/>
                <wp:wrapNone/>
                <wp:docPr id="1179759939" name="Прямоугольник 2"/>
                <wp:cNvGraphicFramePr/>
                <a:graphic xmlns:a="http://schemas.openxmlformats.org/drawingml/2006/main">
                  <a:graphicData uri="http://schemas.microsoft.com/office/word/2010/wordprocessingShape">
                    <wps:wsp>
                      <wps:cNvSpPr/>
                      <wps:spPr>
                        <a:xfrm>
                          <a:off x="0" y="0"/>
                          <a:ext cx="1934210" cy="807085"/>
                        </a:xfrm>
                        <a:prstGeom prst="rect">
                          <a:avLst/>
                        </a:prstGeom>
                      </wps:spPr>
                      <wps:style>
                        <a:lnRef idx="2">
                          <a:schemeClr val="dk1"/>
                        </a:lnRef>
                        <a:fillRef idx="1">
                          <a:schemeClr val="lt1"/>
                        </a:fillRef>
                        <a:effectRef idx="0">
                          <a:schemeClr val="dk1"/>
                        </a:effectRef>
                        <a:fontRef idx="minor">
                          <a:schemeClr val="dk1"/>
                        </a:fontRef>
                      </wps:style>
                      <wps:txbx>
                        <w:txbxContent>
                          <w:p w14:paraId="27C8B9B0" w14:textId="77777777" w:rsidR="00121E65" w:rsidRPr="00122F77" w:rsidRDefault="00121E65" w:rsidP="00B36ED0">
                            <w:pPr>
                              <w:spacing w:line="240" w:lineRule="auto"/>
                              <w:contextualSpacing/>
                              <w:jc w:val="center"/>
                              <w:rPr>
                                <w:rFonts w:ascii="Times New Roman" w:hAnsi="Times New Roman" w:cs="Times New Roman"/>
                                <w:sz w:val="20"/>
                                <w:szCs w:val="20"/>
                              </w:rPr>
                            </w:pPr>
                            <w:r w:rsidRPr="00065A76">
                              <w:rPr>
                                <w:rFonts w:ascii="Times New Roman" w:hAnsi="Times New Roman" w:cs="Times New Roman"/>
                                <w:sz w:val="18"/>
                                <w:szCs w:val="18"/>
                              </w:rPr>
                              <w:t xml:space="preserve">- </w:t>
                            </w:r>
                            <w:r w:rsidRPr="00122F77">
                              <w:rPr>
                                <w:rFonts w:ascii="Times New Roman" w:hAnsi="Times New Roman" w:cs="Times New Roman"/>
                                <w:sz w:val="20"/>
                                <w:szCs w:val="20"/>
                              </w:rPr>
                              <w:t>Достойная оплата труда для каждого;</w:t>
                            </w:r>
                          </w:p>
                          <w:p w14:paraId="5A88512E" w14:textId="77777777" w:rsidR="00121E65" w:rsidRPr="00122F77" w:rsidRDefault="00121E65" w:rsidP="00B36ED0">
                            <w:pPr>
                              <w:spacing w:line="240" w:lineRule="auto"/>
                              <w:contextualSpacing/>
                              <w:jc w:val="center"/>
                              <w:rPr>
                                <w:rFonts w:ascii="Times New Roman" w:hAnsi="Times New Roman" w:cs="Times New Roman"/>
                                <w:sz w:val="20"/>
                                <w:szCs w:val="20"/>
                              </w:rPr>
                            </w:pPr>
                            <w:r w:rsidRPr="00122F77">
                              <w:rPr>
                                <w:rFonts w:ascii="Times New Roman" w:hAnsi="Times New Roman" w:cs="Times New Roman"/>
                                <w:sz w:val="20"/>
                                <w:szCs w:val="20"/>
                              </w:rPr>
                              <w:t>- Устойчивое развитие сообществ;</w:t>
                            </w:r>
                          </w:p>
                          <w:p w14:paraId="3A9F2D0D" w14:textId="77777777" w:rsidR="00121E65" w:rsidRPr="00122F77" w:rsidRDefault="00121E65" w:rsidP="00B36ED0">
                            <w:pPr>
                              <w:spacing w:line="240" w:lineRule="auto"/>
                              <w:contextualSpacing/>
                              <w:jc w:val="center"/>
                              <w:rPr>
                                <w:rFonts w:ascii="Times New Roman" w:hAnsi="Times New Roman" w:cs="Times New Roman"/>
                                <w:sz w:val="20"/>
                                <w:szCs w:val="20"/>
                              </w:rPr>
                            </w:pPr>
                            <w:r w:rsidRPr="00122F77">
                              <w:rPr>
                                <w:rFonts w:ascii="Times New Roman" w:hAnsi="Times New Roman" w:cs="Times New Roman"/>
                                <w:sz w:val="20"/>
                                <w:szCs w:val="20"/>
                              </w:rPr>
                              <w:t>- Социальное единство</w:t>
                            </w:r>
                          </w:p>
                          <w:p w14:paraId="07900F50" w14:textId="77777777" w:rsidR="00121E65" w:rsidRPr="00122F77" w:rsidRDefault="00121E65" w:rsidP="00B36ED0">
                            <w:pPr>
                              <w:jc w:val="center"/>
                              <w:rPr>
                                <w:sz w:val="20"/>
                                <w:szCs w:val="20"/>
                              </w:rPr>
                            </w:pPr>
                          </w:p>
                          <w:p w14:paraId="3CA81D65" w14:textId="77777777" w:rsidR="00121E65" w:rsidRPr="00065A76" w:rsidRDefault="00121E65" w:rsidP="00B36ED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9D01C5" id="Прямоугольник 2" o:spid="_x0000_s1026" style="position:absolute;left:0;text-align:left;margin-left:293.45pt;margin-top:1.6pt;width:152.3pt;height:63.55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" fillcolor="white [3201]" strokecolor="black [3200]" strokeweight="1pt">
                <v:textbox>
                  <w:txbxContent>
                    <w:p w14:paraId="27C8B9B0" w14:textId="77777777" w:rsidR="00121E65" w:rsidRPr="00122F77" w:rsidRDefault="00121E65" w:rsidP="00B36ED0">
                      <w:pPr>
                        <w:spacing w:line="240" w:lineRule="auto"/>
                        <w:contextualSpacing/>
                        <w:jc w:val="center"/>
                        <w:rPr>
                          <w:rFonts w:ascii="Times New Roman" w:hAnsi="Times New Roman" w:cs="Times New Roman"/>
                          <w:sz w:val="20"/>
                          <w:szCs w:val="20"/>
                        </w:rPr>
                      </w:pPr>
                      <w:r w:rsidRPr="00065A76">
                        <w:rPr>
                          <w:rFonts w:ascii="Times New Roman" w:hAnsi="Times New Roman" w:cs="Times New Roman"/>
                          <w:sz w:val="18"/>
                          <w:szCs w:val="18"/>
                        </w:rPr>
                        <w:t xml:space="preserve">- </w:t>
                      </w:r>
                      <w:r w:rsidRPr="00122F77">
                        <w:rPr>
                          <w:rFonts w:ascii="Times New Roman" w:hAnsi="Times New Roman" w:cs="Times New Roman"/>
                          <w:sz w:val="20"/>
                          <w:szCs w:val="20"/>
                        </w:rPr>
                        <w:t>Достойная оплата труда для каждого;</w:t>
                      </w:r>
                    </w:p>
                    <w:p w14:paraId="5A88512E" w14:textId="77777777" w:rsidR="00121E65" w:rsidRPr="00122F77" w:rsidRDefault="00121E65" w:rsidP="00B36ED0">
                      <w:pPr>
                        <w:spacing w:line="240" w:lineRule="auto"/>
                        <w:contextualSpacing/>
                        <w:jc w:val="center"/>
                        <w:rPr>
                          <w:rFonts w:ascii="Times New Roman" w:hAnsi="Times New Roman" w:cs="Times New Roman"/>
                          <w:sz w:val="20"/>
                          <w:szCs w:val="20"/>
                        </w:rPr>
                      </w:pPr>
                      <w:r w:rsidRPr="00122F77">
                        <w:rPr>
                          <w:rFonts w:ascii="Times New Roman" w:hAnsi="Times New Roman" w:cs="Times New Roman"/>
                          <w:sz w:val="20"/>
                          <w:szCs w:val="20"/>
                        </w:rPr>
                        <w:t>- Устойчивое развитие сообществ;</w:t>
                      </w:r>
                    </w:p>
                    <w:p w14:paraId="3A9F2D0D" w14:textId="77777777" w:rsidR="00121E65" w:rsidRPr="00122F77" w:rsidRDefault="00121E65" w:rsidP="00B36ED0">
                      <w:pPr>
                        <w:spacing w:line="240" w:lineRule="auto"/>
                        <w:contextualSpacing/>
                        <w:jc w:val="center"/>
                        <w:rPr>
                          <w:rFonts w:ascii="Times New Roman" w:hAnsi="Times New Roman" w:cs="Times New Roman"/>
                          <w:sz w:val="20"/>
                          <w:szCs w:val="20"/>
                        </w:rPr>
                      </w:pPr>
                      <w:r w:rsidRPr="00122F77">
                        <w:rPr>
                          <w:rFonts w:ascii="Times New Roman" w:hAnsi="Times New Roman" w:cs="Times New Roman"/>
                          <w:sz w:val="20"/>
                          <w:szCs w:val="20"/>
                        </w:rPr>
                        <w:t>- Социальное единство</w:t>
                      </w:r>
                    </w:p>
                    <w:p w14:paraId="07900F50" w14:textId="77777777" w:rsidR="00121E65" w:rsidRPr="00122F77" w:rsidRDefault="00121E65" w:rsidP="00B36ED0">
                      <w:pPr>
                        <w:jc w:val="center"/>
                        <w:rPr>
                          <w:sz w:val="20"/>
                          <w:szCs w:val="20"/>
                        </w:rPr>
                      </w:pPr>
                    </w:p>
                    <w:p w14:paraId="3CA81D65" w14:textId="77777777" w:rsidR="00121E65" w:rsidRPr="00065A76" w:rsidRDefault="00121E65" w:rsidP="00B36ED0">
                      <w:pPr>
                        <w:jc w:val="center"/>
                      </w:pPr>
                    </w:p>
                  </w:txbxContent>
                </v:textbox>
                <w10:wrap anchorx="margin"/>
              </v:rect>
            </w:pict>
          </mc:Fallback>
        </mc:AlternateContent>
      </w:r>
      <w:r w:rsidR="00F90870" w:rsidRPr="00440872">
        <w:rPr>
          <w:rFonts w:ascii="Times New Roman" w:hAnsi="Times New Roman" w:cs="Times New Roman"/>
          <w:noProof/>
          <w:sz w:val="28"/>
          <w:szCs w:val="28"/>
          <w:lang w:eastAsia="ru-RU"/>
        </w:rPr>
        <mc:AlternateContent>
          <mc:Choice Requires="wps">
            <w:drawing>
              <wp:anchor distT="0" distB="0" distL="114300" distR="114300" simplePos="0" relativeHeight="251663360" behindDoc="0" locked="0" layoutInCell="1" allowOverlap="1" wp14:anchorId="184932DE" wp14:editId="368B07C8">
                <wp:simplePos x="0" y="0"/>
                <wp:positionH relativeFrom="margin">
                  <wp:posOffset>3728932</wp:posOffset>
                </wp:positionH>
                <wp:positionV relativeFrom="paragraph">
                  <wp:posOffset>1673437</wp:posOffset>
                </wp:positionV>
                <wp:extent cx="1987550" cy="1735455"/>
                <wp:effectExtent l="0" t="0" r="12700" b="17145"/>
                <wp:wrapNone/>
                <wp:docPr id="2072414408" name="Прямоугольник 2"/>
                <wp:cNvGraphicFramePr/>
                <a:graphic xmlns:a="http://schemas.openxmlformats.org/drawingml/2006/main">
                  <a:graphicData uri="http://schemas.microsoft.com/office/word/2010/wordprocessingShape">
                    <wps:wsp>
                      <wps:cNvSpPr/>
                      <wps:spPr>
                        <a:xfrm>
                          <a:off x="0" y="0"/>
                          <a:ext cx="1987550" cy="1735455"/>
                        </a:xfrm>
                        <a:prstGeom prst="rect">
                          <a:avLst/>
                        </a:prstGeom>
                      </wps:spPr>
                      <wps:style>
                        <a:lnRef idx="2">
                          <a:schemeClr val="dk1"/>
                        </a:lnRef>
                        <a:fillRef idx="1">
                          <a:schemeClr val="lt1"/>
                        </a:fillRef>
                        <a:effectRef idx="0">
                          <a:schemeClr val="dk1"/>
                        </a:effectRef>
                        <a:fontRef idx="minor">
                          <a:schemeClr val="dk1"/>
                        </a:fontRef>
                      </wps:style>
                      <wps:txbx>
                        <w:txbxContent>
                          <w:p w14:paraId="0A194F75" w14:textId="77777777" w:rsidR="00121E65" w:rsidRPr="00122F77" w:rsidRDefault="00121E65" w:rsidP="00B36ED0">
                            <w:pPr>
                              <w:spacing w:line="240" w:lineRule="auto"/>
                              <w:contextualSpacing/>
                              <w:jc w:val="center"/>
                              <w:rPr>
                                <w:rFonts w:ascii="Times New Roman" w:hAnsi="Times New Roman" w:cs="Times New Roman"/>
                                <w:sz w:val="20"/>
                                <w:szCs w:val="20"/>
                              </w:rPr>
                            </w:pPr>
                            <w:r w:rsidRPr="00122F77">
                              <w:rPr>
                                <w:rFonts w:ascii="Times New Roman" w:hAnsi="Times New Roman" w:cs="Times New Roman"/>
                                <w:sz w:val="20"/>
                                <w:szCs w:val="20"/>
                              </w:rPr>
                              <w:t>- Расширение доступа к качественным рабочим местам для каждого;</w:t>
                            </w:r>
                          </w:p>
                          <w:p w14:paraId="0809F1C1" w14:textId="77777777" w:rsidR="00121E65" w:rsidRPr="00122F77" w:rsidRDefault="00121E65" w:rsidP="00B36ED0">
                            <w:pPr>
                              <w:spacing w:line="240" w:lineRule="auto"/>
                              <w:contextualSpacing/>
                              <w:jc w:val="center"/>
                              <w:rPr>
                                <w:rFonts w:ascii="Times New Roman" w:hAnsi="Times New Roman" w:cs="Times New Roman"/>
                                <w:sz w:val="20"/>
                                <w:szCs w:val="20"/>
                              </w:rPr>
                            </w:pPr>
                            <w:r w:rsidRPr="00122F77">
                              <w:rPr>
                                <w:rFonts w:ascii="Times New Roman" w:hAnsi="Times New Roman" w:cs="Times New Roman"/>
                                <w:sz w:val="20"/>
                                <w:szCs w:val="20"/>
                              </w:rPr>
                              <w:t>- Стабильная и надежная занятость;</w:t>
                            </w:r>
                          </w:p>
                          <w:p w14:paraId="008C4013" w14:textId="77777777" w:rsidR="00121E65" w:rsidRPr="00122F77" w:rsidRDefault="00121E65" w:rsidP="00B36ED0">
                            <w:pPr>
                              <w:spacing w:line="240" w:lineRule="auto"/>
                              <w:contextualSpacing/>
                              <w:jc w:val="center"/>
                              <w:rPr>
                                <w:rFonts w:ascii="Times New Roman" w:hAnsi="Times New Roman" w:cs="Times New Roman"/>
                                <w:sz w:val="20"/>
                                <w:szCs w:val="20"/>
                              </w:rPr>
                            </w:pPr>
                            <w:r w:rsidRPr="00122F77">
                              <w:rPr>
                                <w:rFonts w:ascii="Times New Roman" w:hAnsi="Times New Roman" w:cs="Times New Roman"/>
                                <w:sz w:val="20"/>
                                <w:szCs w:val="20"/>
                              </w:rPr>
                              <w:t>- Здоровая и безопасная рабочая обстановка для всех;</w:t>
                            </w:r>
                          </w:p>
                          <w:p w14:paraId="1F82CCE8" w14:textId="77777777" w:rsidR="00121E65" w:rsidRPr="00122F77" w:rsidRDefault="00121E65" w:rsidP="00B36ED0">
                            <w:pPr>
                              <w:spacing w:line="240" w:lineRule="auto"/>
                              <w:contextualSpacing/>
                              <w:jc w:val="center"/>
                              <w:rPr>
                                <w:rFonts w:ascii="Times New Roman" w:hAnsi="Times New Roman" w:cs="Times New Roman"/>
                                <w:sz w:val="20"/>
                                <w:szCs w:val="20"/>
                              </w:rPr>
                            </w:pPr>
                            <w:r w:rsidRPr="00122F77">
                              <w:rPr>
                                <w:rFonts w:ascii="Times New Roman" w:hAnsi="Times New Roman" w:cs="Times New Roman"/>
                                <w:sz w:val="20"/>
                                <w:szCs w:val="20"/>
                              </w:rPr>
                              <w:t>- Целенаправленная поддержка занятости и развития карьеры;</w:t>
                            </w:r>
                          </w:p>
                          <w:p w14:paraId="09B692C6" w14:textId="0703A9E1" w:rsidR="00121E65" w:rsidRPr="00122F77" w:rsidRDefault="00121E65" w:rsidP="00247F07">
                            <w:pPr>
                              <w:spacing w:line="240" w:lineRule="auto"/>
                              <w:contextualSpacing/>
                              <w:jc w:val="center"/>
                              <w:rPr>
                                <w:rFonts w:ascii="Times New Roman" w:hAnsi="Times New Roman" w:cs="Times New Roman"/>
                                <w:sz w:val="20"/>
                                <w:szCs w:val="20"/>
                              </w:rPr>
                            </w:pPr>
                            <w:r w:rsidRPr="00122F77">
                              <w:rPr>
                                <w:rFonts w:ascii="Times New Roman" w:hAnsi="Times New Roman" w:cs="Times New Roman"/>
                                <w:sz w:val="20"/>
                                <w:szCs w:val="20"/>
                              </w:rPr>
                              <w:t>- Доступное и качественное жилье</w:t>
                            </w:r>
                          </w:p>
                          <w:p w14:paraId="3C296F1A" w14:textId="77777777" w:rsidR="00121E65" w:rsidRPr="00122F77" w:rsidRDefault="00121E65" w:rsidP="00B36ED0">
                            <w:pPr>
                              <w:spacing w:line="240" w:lineRule="auto"/>
                              <w:contextualSpacing/>
                              <w:jc w:val="center"/>
                              <w:rPr>
                                <w:sz w:val="20"/>
                                <w:szCs w:val="20"/>
                              </w:rPr>
                            </w:pPr>
                          </w:p>
                          <w:p w14:paraId="1C9802A0" w14:textId="77777777" w:rsidR="00121E65" w:rsidRPr="00122F77" w:rsidRDefault="00121E65" w:rsidP="00B36ED0">
                            <w:pPr>
                              <w:jc w:val="center"/>
                              <w:rPr>
                                <w:sz w:val="20"/>
                                <w:szCs w:val="20"/>
                              </w:rPr>
                            </w:pPr>
                          </w:p>
                          <w:p w14:paraId="0EA98739" w14:textId="77777777" w:rsidR="00121E65" w:rsidRPr="00065A76" w:rsidRDefault="00121E65" w:rsidP="00B36ED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4932DE" id="_x0000_s1027" style="position:absolute;left:0;text-align:left;margin-left:293.6pt;margin-top:131.75pt;width:156.5pt;height:136.65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" fillcolor="white [3201]" strokecolor="black [3200]" strokeweight="1pt">
                <v:textbox>
                  <w:txbxContent>
                    <w:p w14:paraId="0A194F75" w14:textId="77777777" w:rsidR="00121E65" w:rsidRPr="00122F77" w:rsidRDefault="00121E65" w:rsidP="00B36ED0">
                      <w:pPr>
                        <w:spacing w:line="240" w:lineRule="auto"/>
                        <w:contextualSpacing/>
                        <w:jc w:val="center"/>
                        <w:rPr>
                          <w:rFonts w:ascii="Times New Roman" w:hAnsi="Times New Roman" w:cs="Times New Roman"/>
                          <w:sz w:val="20"/>
                          <w:szCs w:val="20"/>
                        </w:rPr>
                      </w:pPr>
                      <w:r w:rsidRPr="00122F77">
                        <w:rPr>
                          <w:rFonts w:ascii="Times New Roman" w:hAnsi="Times New Roman" w:cs="Times New Roman"/>
                          <w:sz w:val="20"/>
                          <w:szCs w:val="20"/>
                        </w:rPr>
                        <w:t>- Расширение доступа к качественным рабочим местам для каждого;</w:t>
                      </w:r>
                    </w:p>
                    <w:p w14:paraId="0809F1C1" w14:textId="77777777" w:rsidR="00121E65" w:rsidRPr="00122F77" w:rsidRDefault="00121E65" w:rsidP="00B36ED0">
                      <w:pPr>
                        <w:spacing w:line="240" w:lineRule="auto"/>
                        <w:contextualSpacing/>
                        <w:jc w:val="center"/>
                        <w:rPr>
                          <w:rFonts w:ascii="Times New Roman" w:hAnsi="Times New Roman" w:cs="Times New Roman"/>
                          <w:sz w:val="20"/>
                          <w:szCs w:val="20"/>
                        </w:rPr>
                      </w:pPr>
                      <w:r w:rsidRPr="00122F77">
                        <w:rPr>
                          <w:rFonts w:ascii="Times New Roman" w:hAnsi="Times New Roman" w:cs="Times New Roman"/>
                          <w:sz w:val="20"/>
                          <w:szCs w:val="20"/>
                        </w:rPr>
                        <w:t>- Стабильная и надежная занятость;</w:t>
                      </w:r>
                    </w:p>
                    <w:p w14:paraId="008C4013" w14:textId="77777777" w:rsidR="00121E65" w:rsidRPr="00122F77" w:rsidRDefault="00121E65" w:rsidP="00B36ED0">
                      <w:pPr>
                        <w:spacing w:line="240" w:lineRule="auto"/>
                        <w:contextualSpacing/>
                        <w:jc w:val="center"/>
                        <w:rPr>
                          <w:rFonts w:ascii="Times New Roman" w:hAnsi="Times New Roman" w:cs="Times New Roman"/>
                          <w:sz w:val="20"/>
                          <w:szCs w:val="20"/>
                        </w:rPr>
                      </w:pPr>
                      <w:r w:rsidRPr="00122F77">
                        <w:rPr>
                          <w:rFonts w:ascii="Times New Roman" w:hAnsi="Times New Roman" w:cs="Times New Roman"/>
                          <w:sz w:val="20"/>
                          <w:szCs w:val="20"/>
                        </w:rPr>
                        <w:t>- Здоровая и безопасная рабочая обстановка для всех;</w:t>
                      </w:r>
                    </w:p>
                    <w:p w14:paraId="1F82CCE8" w14:textId="77777777" w:rsidR="00121E65" w:rsidRPr="00122F77" w:rsidRDefault="00121E65" w:rsidP="00B36ED0">
                      <w:pPr>
                        <w:spacing w:line="240" w:lineRule="auto"/>
                        <w:contextualSpacing/>
                        <w:jc w:val="center"/>
                        <w:rPr>
                          <w:rFonts w:ascii="Times New Roman" w:hAnsi="Times New Roman" w:cs="Times New Roman"/>
                          <w:sz w:val="20"/>
                          <w:szCs w:val="20"/>
                        </w:rPr>
                      </w:pPr>
                      <w:r w:rsidRPr="00122F77">
                        <w:rPr>
                          <w:rFonts w:ascii="Times New Roman" w:hAnsi="Times New Roman" w:cs="Times New Roman"/>
                          <w:sz w:val="20"/>
                          <w:szCs w:val="20"/>
                        </w:rPr>
                        <w:t>- Целенаправленная поддержка занятости и развития карьеры;</w:t>
                      </w:r>
                    </w:p>
                    <w:p w14:paraId="09B692C6" w14:textId="0703A9E1" w:rsidR="00121E65" w:rsidRPr="00122F77" w:rsidRDefault="00121E65" w:rsidP="00247F07">
                      <w:pPr>
                        <w:spacing w:line="240" w:lineRule="auto"/>
                        <w:contextualSpacing/>
                        <w:jc w:val="center"/>
                        <w:rPr>
                          <w:rFonts w:ascii="Times New Roman" w:hAnsi="Times New Roman" w:cs="Times New Roman"/>
                          <w:sz w:val="20"/>
                          <w:szCs w:val="20"/>
                        </w:rPr>
                      </w:pPr>
                      <w:r w:rsidRPr="00122F77">
                        <w:rPr>
                          <w:rFonts w:ascii="Times New Roman" w:hAnsi="Times New Roman" w:cs="Times New Roman"/>
                          <w:sz w:val="20"/>
                          <w:szCs w:val="20"/>
                        </w:rPr>
                        <w:t>- Доступное и качественное жилье</w:t>
                      </w:r>
                    </w:p>
                    <w:p w14:paraId="3C296F1A" w14:textId="77777777" w:rsidR="00121E65" w:rsidRPr="00122F77" w:rsidRDefault="00121E65" w:rsidP="00B36ED0">
                      <w:pPr>
                        <w:spacing w:line="240" w:lineRule="auto"/>
                        <w:contextualSpacing/>
                        <w:jc w:val="center"/>
                        <w:rPr>
                          <w:sz w:val="20"/>
                          <w:szCs w:val="20"/>
                        </w:rPr>
                      </w:pPr>
                    </w:p>
                    <w:p w14:paraId="1C9802A0" w14:textId="77777777" w:rsidR="00121E65" w:rsidRPr="00122F77" w:rsidRDefault="00121E65" w:rsidP="00B36ED0">
                      <w:pPr>
                        <w:jc w:val="center"/>
                        <w:rPr>
                          <w:sz w:val="20"/>
                          <w:szCs w:val="20"/>
                        </w:rPr>
                      </w:pPr>
                    </w:p>
                    <w:p w14:paraId="0EA98739" w14:textId="77777777" w:rsidR="00121E65" w:rsidRPr="00065A76" w:rsidRDefault="00121E65" w:rsidP="00B36ED0">
                      <w:pPr>
                        <w:jc w:val="center"/>
                      </w:pPr>
                    </w:p>
                  </w:txbxContent>
                </v:textbox>
                <w10:wrap anchorx="margin"/>
              </v:rect>
            </w:pict>
          </mc:Fallback>
        </mc:AlternateContent>
      </w:r>
      <w:r w:rsidR="00122F77" w:rsidRPr="00440872">
        <w:rPr>
          <w:rFonts w:ascii="Times New Roman" w:hAnsi="Times New Roman" w:cs="Times New Roman"/>
          <w:noProof/>
          <w:sz w:val="28"/>
          <w:szCs w:val="28"/>
          <w:lang w:eastAsia="ru-RU"/>
        </w:rPr>
        <mc:AlternateContent>
          <mc:Choice Requires="wps">
            <w:drawing>
              <wp:anchor distT="0" distB="0" distL="114300" distR="114300" simplePos="0" relativeHeight="251662336" behindDoc="0" locked="0" layoutInCell="1" allowOverlap="1" wp14:anchorId="36B7BA25" wp14:editId="205C738F">
                <wp:simplePos x="0" y="0"/>
                <wp:positionH relativeFrom="margin">
                  <wp:posOffset>3725781</wp:posOffset>
                </wp:positionH>
                <wp:positionV relativeFrom="paragraph">
                  <wp:posOffset>1085820</wp:posOffset>
                </wp:positionV>
                <wp:extent cx="1987565" cy="413046"/>
                <wp:effectExtent l="0" t="0" r="12700" b="25400"/>
                <wp:wrapNone/>
                <wp:docPr id="1945448966" name="Прямоугольник 2"/>
                <wp:cNvGraphicFramePr/>
                <a:graphic xmlns:a="http://schemas.openxmlformats.org/drawingml/2006/main">
                  <a:graphicData uri="http://schemas.microsoft.com/office/word/2010/wordprocessingShape">
                    <wps:wsp>
                      <wps:cNvSpPr/>
                      <wps:spPr>
                        <a:xfrm>
                          <a:off x="0" y="0"/>
                          <a:ext cx="1987565" cy="413046"/>
                        </a:xfrm>
                        <a:prstGeom prst="rect">
                          <a:avLst/>
                        </a:prstGeom>
                      </wps:spPr>
                      <wps:style>
                        <a:lnRef idx="2">
                          <a:schemeClr val="dk1"/>
                        </a:lnRef>
                        <a:fillRef idx="1">
                          <a:schemeClr val="lt1"/>
                        </a:fillRef>
                        <a:effectRef idx="0">
                          <a:schemeClr val="dk1"/>
                        </a:effectRef>
                        <a:fontRef idx="minor">
                          <a:schemeClr val="dk1"/>
                        </a:fontRef>
                      </wps:style>
                      <wps:txbx>
                        <w:txbxContent>
                          <w:p w14:paraId="004C24A7" w14:textId="77777777" w:rsidR="00121E65" w:rsidRPr="00122F77" w:rsidRDefault="00121E65" w:rsidP="00B36ED0">
                            <w:pPr>
                              <w:spacing w:line="240" w:lineRule="auto"/>
                              <w:contextualSpacing/>
                              <w:jc w:val="center"/>
                              <w:rPr>
                                <w:rFonts w:ascii="Times New Roman" w:hAnsi="Times New Roman" w:cs="Times New Roman"/>
                                <w:sz w:val="20"/>
                                <w:szCs w:val="20"/>
                              </w:rPr>
                            </w:pPr>
                            <w:r w:rsidRPr="00122F77">
                              <w:rPr>
                                <w:rFonts w:ascii="Times New Roman" w:hAnsi="Times New Roman" w:cs="Times New Roman"/>
                                <w:sz w:val="20"/>
                                <w:szCs w:val="20"/>
                              </w:rPr>
                              <w:t>Сокращение выбросов парниковых газов</w:t>
                            </w:r>
                          </w:p>
                          <w:p w14:paraId="0426C72E" w14:textId="77777777" w:rsidR="00121E65" w:rsidRPr="00065A76" w:rsidRDefault="00121E65" w:rsidP="00B36ED0">
                            <w:pPr>
                              <w:spacing w:line="240" w:lineRule="auto"/>
                              <w:contextualSpacing/>
                              <w:jc w:val="center"/>
                              <w:rPr>
                                <w:rFonts w:ascii="Times New Roman" w:hAnsi="Times New Roman" w:cs="Times New Roman"/>
                                <w:sz w:val="18"/>
                                <w:szCs w:val="18"/>
                              </w:rPr>
                            </w:pPr>
                          </w:p>
                          <w:p w14:paraId="5EB3DF24" w14:textId="77777777" w:rsidR="00121E65" w:rsidRPr="00065A76" w:rsidRDefault="00121E65" w:rsidP="00B36ED0">
                            <w:pPr>
                              <w:jc w:val="center"/>
                            </w:pPr>
                          </w:p>
                          <w:p w14:paraId="35844F77" w14:textId="77777777" w:rsidR="00121E65" w:rsidRPr="00065A76" w:rsidRDefault="00121E65" w:rsidP="00B36ED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B7BA25" id="_x0000_s1028" style="position:absolute;left:0;text-align:left;margin-left:293.35pt;margin-top:85.5pt;width:156.5pt;height:32.5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" fillcolor="white [3201]" strokecolor="black [3200]" strokeweight="1pt">
                <v:textbox>
                  <w:txbxContent>
                    <w:p w14:paraId="004C24A7" w14:textId="77777777" w:rsidR="00121E65" w:rsidRPr="00122F77" w:rsidRDefault="00121E65" w:rsidP="00B36ED0">
                      <w:pPr>
                        <w:spacing w:line="240" w:lineRule="auto"/>
                        <w:contextualSpacing/>
                        <w:jc w:val="center"/>
                        <w:rPr>
                          <w:rFonts w:ascii="Times New Roman" w:hAnsi="Times New Roman" w:cs="Times New Roman"/>
                          <w:sz w:val="20"/>
                          <w:szCs w:val="20"/>
                        </w:rPr>
                      </w:pPr>
                      <w:r w:rsidRPr="00122F77">
                        <w:rPr>
                          <w:rFonts w:ascii="Times New Roman" w:hAnsi="Times New Roman" w:cs="Times New Roman"/>
                          <w:sz w:val="20"/>
                          <w:szCs w:val="20"/>
                        </w:rPr>
                        <w:t>Сокращение выбросов парниковых газов</w:t>
                      </w:r>
                    </w:p>
                    <w:p w14:paraId="0426C72E" w14:textId="77777777" w:rsidR="00121E65" w:rsidRPr="00065A76" w:rsidRDefault="00121E65" w:rsidP="00B36ED0">
                      <w:pPr>
                        <w:spacing w:line="240" w:lineRule="auto"/>
                        <w:contextualSpacing/>
                        <w:jc w:val="center"/>
                        <w:rPr>
                          <w:rFonts w:ascii="Times New Roman" w:hAnsi="Times New Roman" w:cs="Times New Roman"/>
                          <w:sz w:val="18"/>
                          <w:szCs w:val="18"/>
                        </w:rPr>
                      </w:pPr>
                    </w:p>
                    <w:p w14:paraId="5EB3DF24" w14:textId="77777777" w:rsidR="00121E65" w:rsidRPr="00065A76" w:rsidRDefault="00121E65" w:rsidP="00B36ED0">
                      <w:pPr>
                        <w:jc w:val="center"/>
                      </w:pPr>
                    </w:p>
                    <w:p w14:paraId="35844F77" w14:textId="77777777" w:rsidR="00121E65" w:rsidRPr="00065A76" w:rsidRDefault="00121E65" w:rsidP="00B36ED0">
                      <w:pPr>
                        <w:jc w:val="center"/>
                      </w:pPr>
                    </w:p>
                  </w:txbxContent>
                </v:textbox>
                <w10:wrap anchorx="margin"/>
              </v:rect>
            </w:pict>
          </mc:Fallback>
        </mc:AlternateContent>
      </w:r>
      <w:r w:rsidR="00B36ED0" w:rsidRPr="00440872">
        <w:rPr>
          <w:rFonts w:ascii="Times New Roman" w:hAnsi="Times New Roman" w:cs="Times New Roman"/>
          <w:noProof/>
          <w:sz w:val="28"/>
          <w:szCs w:val="28"/>
          <w:lang w:eastAsia="ru-RU"/>
        </w:rPr>
        <w:drawing>
          <wp:inline distT="0" distB="0" distL="0" distR="0" wp14:anchorId="27DE4CB1" wp14:editId="07CAFBFF">
            <wp:extent cx="5943600" cy="3412066"/>
            <wp:effectExtent l="0" t="0" r="19050" b="17145"/>
            <wp:docPr id="1860088400" name="Схема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 r:lo="rId15" r:qs="rId16" r:cs="rId17"/>
              </a:graphicData>
            </a:graphic>
          </wp:inline>
        </w:drawing>
      </w:r>
    </w:p>
    <w:p w14:paraId="6BEE287A" w14:textId="77777777" w:rsidR="00DB637E" w:rsidRPr="00440872" w:rsidRDefault="00DB637E" w:rsidP="00DB637E">
      <w:pPr>
        <w:spacing w:after="0" w:line="240" w:lineRule="auto"/>
        <w:contextualSpacing/>
        <w:jc w:val="both"/>
        <w:rPr>
          <w:rFonts w:ascii="Times New Roman" w:hAnsi="Times New Roman" w:cs="Times New Roman"/>
          <w:sz w:val="28"/>
          <w:szCs w:val="28"/>
          <w:lang w:val="en-US"/>
        </w:rPr>
      </w:pPr>
    </w:p>
    <w:p w14:paraId="07448B20" w14:textId="20E2BDF3" w:rsidR="0045657C" w:rsidRPr="00440872" w:rsidRDefault="0045657C" w:rsidP="001D4251">
      <w:pPr>
        <w:spacing w:after="0" w:line="240" w:lineRule="auto"/>
        <w:ind w:firstLine="709"/>
        <w:contextualSpacing/>
        <w:jc w:val="center"/>
        <w:rPr>
          <w:rFonts w:ascii="Times New Roman" w:hAnsi="Times New Roman" w:cs="Times New Roman"/>
          <w:sz w:val="28"/>
          <w:szCs w:val="28"/>
        </w:rPr>
      </w:pPr>
      <w:r w:rsidRPr="00440872">
        <w:rPr>
          <w:rFonts w:ascii="Times New Roman" w:hAnsi="Times New Roman" w:cs="Times New Roman"/>
          <w:sz w:val="28"/>
          <w:szCs w:val="28"/>
        </w:rPr>
        <w:t xml:space="preserve">Рисунок 3 </w:t>
      </w:r>
      <w:r w:rsidR="001C4B28" w:rsidRPr="00440872">
        <w:rPr>
          <w:rFonts w:ascii="Times New Roman" w:hAnsi="Times New Roman" w:cs="Times New Roman"/>
          <w:iCs/>
          <w:sz w:val="28"/>
          <w:szCs w:val="28"/>
        </w:rPr>
        <w:t>–</w:t>
      </w:r>
      <w:r w:rsidRPr="00440872">
        <w:rPr>
          <w:rFonts w:ascii="Times New Roman" w:hAnsi="Times New Roman" w:cs="Times New Roman"/>
          <w:sz w:val="28"/>
          <w:szCs w:val="28"/>
        </w:rPr>
        <w:t xml:space="preserve"> Взаимосвязь между занятостью в здравоохранении и социально-экономическим развитием</w:t>
      </w:r>
    </w:p>
    <w:p w14:paraId="519162FF" w14:textId="77777777" w:rsidR="00E643F0" w:rsidRPr="00440872" w:rsidRDefault="00E643F0" w:rsidP="001D4251">
      <w:pPr>
        <w:spacing w:after="0" w:line="240" w:lineRule="auto"/>
        <w:ind w:firstLine="709"/>
        <w:contextualSpacing/>
        <w:jc w:val="center"/>
        <w:rPr>
          <w:rFonts w:ascii="Times New Roman" w:hAnsi="Times New Roman" w:cs="Times New Roman"/>
          <w:sz w:val="28"/>
          <w:szCs w:val="28"/>
        </w:rPr>
      </w:pPr>
    </w:p>
    <w:p w14:paraId="5A7CB970" w14:textId="13A99CE8" w:rsidR="0045657C" w:rsidRPr="00440872" w:rsidRDefault="001C4B28" w:rsidP="001D4251">
      <w:pPr>
        <w:spacing w:after="0" w:line="240" w:lineRule="auto"/>
        <w:ind w:firstLine="567"/>
        <w:contextualSpacing/>
        <w:jc w:val="both"/>
        <w:rPr>
          <w:rFonts w:ascii="Times New Roman" w:hAnsi="Times New Roman" w:cs="Times New Roman"/>
          <w:sz w:val="24"/>
          <w:szCs w:val="24"/>
        </w:rPr>
      </w:pPr>
      <w:r w:rsidRPr="00440872">
        <w:rPr>
          <w:rFonts w:ascii="Times New Roman" w:hAnsi="Times New Roman" w:cs="Times New Roman"/>
          <w:sz w:val="24"/>
          <w:szCs w:val="24"/>
        </w:rPr>
        <w:t>Примечание</w:t>
      </w:r>
      <w:r w:rsidRPr="00440872">
        <w:rPr>
          <w:rFonts w:ascii="Times New Roman" w:hAnsi="Times New Roman" w:cs="Times New Roman"/>
          <w:iCs/>
          <w:sz w:val="28"/>
          <w:szCs w:val="28"/>
        </w:rPr>
        <w:t xml:space="preserve"> –</w:t>
      </w:r>
      <w:r w:rsidRPr="00440872">
        <w:rPr>
          <w:rFonts w:ascii="Times New Roman" w:hAnsi="Times New Roman" w:cs="Times New Roman"/>
          <w:sz w:val="24"/>
          <w:szCs w:val="24"/>
        </w:rPr>
        <w:t xml:space="preserve"> составлено</w:t>
      </w:r>
      <w:r w:rsidR="00376BDE">
        <w:rPr>
          <w:rFonts w:ascii="Times New Roman" w:hAnsi="Times New Roman" w:cs="Times New Roman"/>
          <w:sz w:val="24"/>
          <w:szCs w:val="24"/>
        </w:rPr>
        <w:t xml:space="preserve"> автором</w:t>
      </w:r>
      <w:r w:rsidRPr="00440872">
        <w:rPr>
          <w:rFonts w:ascii="Times New Roman" w:hAnsi="Times New Roman" w:cs="Times New Roman"/>
          <w:sz w:val="24"/>
          <w:szCs w:val="24"/>
        </w:rPr>
        <w:t xml:space="preserve"> на основе </w:t>
      </w:r>
      <w:r w:rsidR="0045657C" w:rsidRPr="00440872">
        <w:rPr>
          <w:rFonts w:ascii="Times New Roman" w:hAnsi="Times New Roman" w:cs="Times New Roman"/>
          <w:sz w:val="24"/>
          <w:szCs w:val="24"/>
        </w:rPr>
        <w:t>[</w:t>
      </w:r>
      <w:r w:rsidR="00323C48" w:rsidRPr="00440872">
        <w:rPr>
          <w:rFonts w:ascii="Times New Roman" w:hAnsi="Times New Roman" w:cs="Times New Roman"/>
          <w:sz w:val="24"/>
          <w:szCs w:val="24"/>
        </w:rPr>
        <w:t>73</w:t>
      </w:r>
      <w:r w:rsidR="0045657C" w:rsidRPr="00440872">
        <w:rPr>
          <w:rFonts w:ascii="Times New Roman" w:hAnsi="Times New Roman" w:cs="Times New Roman"/>
          <w:sz w:val="24"/>
          <w:szCs w:val="24"/>
        </w:rPr>
        <w:t>]</w:t>
      </w:r>
    </w:p>
    <w:p w14:paraId="518FA155" w14:textId="77777777" w:rsidR="00E643F0" w:rsidRDefault="00E643F0" w:rsidP="001D4251">
      <w:pPr>
        <w:spacing w:after="0" w:line="240" w:lineRule="auto"/>
        <w:ind w:firstLine="567"/>
        <w:contextualSpacing/>
        <w:jc w:val="both"/>
        <w:rPr>
          <w:rFonts w:ascii="Times New Roman" w:hAnsi="Times New Roman" w:cs="Times New Roman"/>
          <w:sz w:val="24"/>
          <w:szCs w:val="24"/>
        </w:rPr>
      </w:pPr>
    </w:p>
    <w:p w14:paraId="7519A1A6" w14:textId="12615E83" w:rsidR="00376BDE" w:rsidRPr="00376BDE" w:rsidRDefault="00376BDE" w:rsidP="00376BDE">
      <w:pPr>
        <w:spacing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 xml:space="preserve">Принимая на работу местных жителей, системы здравоохранения не только обеспечивают качественное медицинское обслуживание, но и способствуют экономическому развитию региона, создавая новые рабочие места и повышая уровень жизни населения. Как отражено на рисунке 3, ключевым элементом Целей устойчивого развития является создание </w:t>
      </w:r>
      <w:r w:rsidRPr="00440872">
        <w:rPr>
          <w:rFonts w:ascii="Times New Roman" w:hAnsi="Times New Roman" w:cs="Times New Roman"/>
          <w:sz w:val="28"/>
          <w:szCs w:val="28"/>
        </w:rPr>
        <w:lastRenderedPageBreak/>
        <w:t xml:space="preserve">достойных рабочих мест и обеспечение справедливых условий труда. ЦУР 8 и 10 прямо указывают на важность трудовой занятости и сокращения неравенства. </w:t>
      </w:r>
    </w:p>
    <w:p w14:paraId="108CF204" w14:textId="77777777" w:rsidR="00B36ED0" w:rsidRPr="00440872" w:rsidRDefault="00B36ED0" w:rsidP="003805B0">
      <w:pPr>
        <w:spacing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 xml:space="preserve">Значительные государственные закупки в сфере здравоохранения представляют собой уникальную возможность для стимулирования местной экономики. Путем приоритетного выбора местных поставщиков можно создать новые рабочие места, поддержать малый и средний бизнес и способствовать более равномерному распределению доходов. Закупки часто не рассматриваются как инструмент для развития региона, а лишь как способ приобретения необходимых товаров и услуг. При этом теряются возможности для стимулирования местного производства и создания новых рабочих мест. </w:t>
      </w:r>
    </w:p>
    <w:p w14:paraId="0A2D2D91" w14:textId="37C57A41" w:rsidR="00B36ED0" w:rsidRPr="00440872" w:rsidRDefault="00B36ED0" w:rsidP="003805B0">
      <w:pPr>
        <w:spacing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Различные социальные факторы, такие как неравный доступ к медицинской помощи, оказывают существенное влияние на здоровье населения. Системы здравоохранения могут сыграть решающую роль в устранении этих неравенств и улучшении здоровья населения в целом. Для достижения синергетического эффекта и максимального воздействия на местную экономику, системы здравоохранения должны сотрудничать с широким кругом партнеров, включая государственные структуры, бизнес, образовательные учреждения и гражданское общество</w:t>
      </w:r>
      <w:r w:rsidR="00DB637E" w:rsidRPr="00440872">
        <w:rPr>
          <w:rFonts w:ascii="Times New Roman" w:hAnsi="Times New Roman" w:cs="Times New Roman"/>
          <w:sz w:val="28"/>
          <w:szCs w:val="28"/>
        </w:rPr>
        <w:t xml:space="preserve"> </w:t>
      </w:r>
      <w:r w:rsidRPr="00440872">
        <w:rPr>
          <w:rFonts w:ascii="Times New Roman" w:hAnsi="Times New Roman" w:cs="Times New Roman"/>
          <w:sz w:val="28"/>
          <w:szCs w:val="28"/>
        </w:rPr>
        <w:t>[</w:t>
      </w:r>
      <w:r w:rsidR="00357F71" w:rsidRPr="00440872">
        <w:rPr>
          <w:rFonts w:ascii="Times New Roman" w:hAnsi="Times New Roman" w:cs="Times New Roman"/>
          <w:sz w:val="28"/>
          <w:szCs w:val="28"/>
        </w:rPr>
        <w:t>78</w:t>
      </w:r>
      <w:r w:rsidRPr="00440872">
        <w:rPr>
          <w:rFonts w:ascii="Times New Roman" w:hAnsi="Times New Roman" w:cs="Times New Roman"/>
          <w:sz w:val="28"/>
          <w:szCs w:val="28"/>
        </w:rPr>
        <w:t>]</w:t>
      </w:r>
      <w:r w:rsidR="00DB637E" w:rsidRPr="00440872">
        <w:rPr>
          <w:rFonts w:ascii="Times New Roman" w:hAnsi="Times New Roman" w:cs="Times New Roman"/>
          <w:sz w:val="28"/>
          <w:szCs w:val="28"/>
        </w:rPr>
        <w:t>.</w:t>
      </w:r>
    </w:p>
    <w:p w14:paraId="0239CA4D" w14:textId="28145095" w:rsidR="00B36ED0" w:rsidRPr="00440872" w:rsidRDefault="00962772" w:rsidP="003805B0">
      <w:pPr>
        <w:spacing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Система</w:t>
      </w:r>
      <w:r w:rsidR="00B36ED0" w:rsidRPr="00440872">
        <w:rPr>
          <w:rFonts w:ascii="Times New Roman" w:hAnsi="Times New Roman" w:cs="Times New Roman"/>
          <w:sz w:val="28"/>
          <w:szCs w:val="28"/>
        </w:rPr>
        <w:t xml:space="preserve"> здравоохранения, выступая в роли катализатора межотр</w:t>
      </w:r>
      <w:r w:rsidRPr="00440872">
        <w:rPr>
          <w:rFonts w:ascii="Times New Roman" w:hAnsi="Times New Roman" w:cs="Times New Roman"/>
          <w:sz w:val="28"/>
          <w:szCs w:val="28"/>
        </w:rPr>
        <w:t>аслевых партнерств, демонстрируе</w:t>
      </w:r>
      <w:r w:rsidR="00B36ED0" w:rsidRPr="00440872">
        <w:rPr>
          <w:rFonts w:ascii="Times New Roman" w:hAnsi="Times New Roman" w:cs="Times New Roman"/>
          <w:sz w:val="28"/>
          <w:szCs w:val="28"/>
        </w:rPr>
        <w:t>т, как инвестиции в здоровье могут приносить значительные экономические и социальные выгоды. Социальное назначение – это инновационный инструмент, который помогает интегрировать медицинскую помощь и социальные услуги, обеспечивая более комплексный подход к здоровью человека и благополучию сообщества [</w:t>
      </w:r>
      <w:r w:rsidR="00357F71" w:rsidRPr="00440872">
        <w:rPr>
          <w:rFonts w:ascii="Times New Roman" w:hAnsi="Times New Roman" w:cs="Times New Roman"/>
          <w:sz w:val="28"/>
          <w:szCs w:val="28"/>
        </w:rPr>
        <w:t>79</w:t>
      </w:r>
      <w:r w:rsidR="00B36ED0" w:rsidRPr="00440872">
        <w:rPr>
          <w:rFonts w:ascii="Times New Roman" w:hAnsi="Times New Roman" w:cs="Times New Roman"/>
          <w:sz w:val="28"/>
          <w:szCs w:val="28"/>
        </w:rPr>
        <w:t>]</w:t>
      </w:r>
      <w:r w:rsidR="00DB637E" w:rsidRPr="00440872">
        <w:rPr>
          <w:rFonts w:ascii="Times New Roman" w:hAnsi="Times New Roman" w:cs="Times New Roman"/>
          <w:sz w:val="28"/>
          <w:szCs w:val="28"/>
        </w:rPr>
        <w:t>.</w:t>
      </w:r>
    </w:p>
    <w:p w14:paraId="7E12AF68" w14:textId="77777777" w:rsidR="00B36ED0" w:rsidRPr="00440872" w:rsidRDefault="00B36ED0" w:rsidP="003805B0">
      <w:pPr>
        <w:spacing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 xml:space="preserve">Программы социального назначения охватывают широкий </w:t>
      </w:r>
      <w:proofErr w:type="gramStart"/>
      <w:r w:rsidRPr="00440872">
        <w:rPr>
          <w:rFonts w:ascii="Times New Roman" w:hAnsi="Times New Roman" w:cs="Times New Roman"/>
          <w:sz w:val="28"/>
          <w:szCs w:val="28"/>
        </w:rPr>
        <w:t>спектр услуг</w:t>
      </w:r>
      <w:proofErr w:type="gramEnd"/>
      <w:r w:rsidRPr="00440872">
        <w:rPr>
          <w:rFonts w:ascii="Times New Roman" w:hAnsi="Times New Roman" w:cs="Times New Roman"/>
          <w:sz w:val="28"/>
          <w:szCs w:val="28"/>
        </w:rPr>
        <w:t xml:space="preserve">, направленных на улучшение физического и психического здоровья людей. Они включают в себя консультации по питанию, физическую активность, финансовую грамотность и социальную поддержку. </w:t>
      </w:r>
    </w:p>
    <w:p w14:paraId="40397966" w14:textId="11E2F539" w:rsidR="00583CD3" w:rsidRPr="00440872" w:rsidRDefault="00B02A23" w:rsidP="003805B0">
      <w:pPr>
        <w:spacing w:before="240" w:after="240" w:line="240" w:lineRule="auto"/>
        <w:ind w:firstLine="567"/>
        <w:contextualSpacing/>
        <w:jc w:val="both"/>
        <w:rPr>
          <w:rFonts w:ascii="Times New Roman" w:eastAsia="Times New Roman" w:hAnsi="Times New Roman" w:cs="Times New Roman"/>
          <w:sz w:val="28"/>
          <w:szCs w:val="28"/>
        </w:rPr>
      </w:pPr>
      <w:r w:rsidRPr="00440872">
        <w:rPr>
          <w:rFonts w:ascii="Times New Roman" w:eastAsia="Times New Roman" w:hAnsi="Times New Roman" w:cs="Times New Roman"/>
          <w:sz w:val="28"/>
          <w:szCs w:val="28"/>
        </w:rPr>
        <w:t>Ранее</w:t>
      </w:r>
      <w:r w:rsidR="00962772" w:rsidRPr="00440872">
        <w:rPr>
          <w:rFonts w:ascii="Times New Roman" w:eastAsia="Times New Roman" w:hAnsi="Times New Roman" w:cs="Times New Roman"/>
          <w:sz w:val="28"/>
          <w:szCs w:val="28"/>
        </w:rPr>
        <w:t xml:space="preserve"> было рассмотрено, как система</w:t>
      </w:r>
      <w:r w:rsidR="00C7278D" w:rsidRPr="00440872">
        <w:rPr>
          <w:rFonts w:ascii="Times New Roman" w:eastAsia="Times New Roman" w:hAnsi="Times New Roman" w:cs="Times New Roman"/>
          <w:sz w:val="28"/>
          <w:szCs w:val="28"/>
        </w:rPr>
        <w:t xml:space="preserve"> здра</w:t>
      </w:r>
      <w:r w:rsidR="00962772" w:rsidRPr="00440872">
        <w:rPr>
          <w:rFonts w:ascii="Times New Roman" w:eastAsia="Times New Roman" w:hAnsi="Times New Roman" w:cs="Times New Roman"/>
          <w:sz w:val="28"/>
          <w:szCs w:val="28"/>
        </w:rPr>
        <w:t>воохранения влияе</w:t>
      </w:r>
      <w:r w:rsidR="00C7278D" w:rsidRPr="00440872">
        <w:rPr>
          <w:rFonts w:ascii="Times New Roman" w:eastAsia="Times New Roman" w:hAnsi="Times New Roman" w:cs="Times New Roman"/>
          <w:sz w:val="28"/>
          <w:szCs w:val="28"/>
        </w:rPr>
        <w:t xml:space="preserve">т на экономический рост, социальное развитие и качество </w:t>
      </w:r>
      <w:r w:rsidRPr="00440872">
        <w:rPr>
          <w:rFonts w:ascii="Times New Roman" w:eastAsia="Times New Roman" w:hAnsi="Times New Roman" w:cs="Times New Roman"/>
          <w:sz w:val="28"/>
          <w:szCs w:val="28"/>
        </w:rPr>
        <w:t>жизни</w:t>
      </w:r>
      <w:r w:rsidR="00C7278D" w:rsidRPr="00440872">
        <w:rPr>
          <w:rFonts w:ascii="Times New Roman" w:eastAsia="Times New Roman" w:hAnsi="Times New Roman" w:cs="Times New Roman"/>
          <w:sz w:val="28"/>
          <w:szCs w:val="28"/>
        </w:rPr>
        <w:t>. Особое внимание уделялось идее</w:t>
      </w:r>
      <w:r w:rsidR="009C4FDC" w:rsidRPr="00440872">
        <w:rPr>
          <w:rFonts w:ascii="Times New Roman" w:eastAsia="Times New Roman" w:hAnsi="Times New Roman" w:cs="Times New Roman"/>
          <w:sz w:val="28"/>
          <w:szCs w:val="28"/>
        </w:rPr>
        <w:t xml:space="preserve"> о том, что здоровье населения </w:t>
      </w:r>
      <w:r w:rsidR="009C4FDC" w:rsidRPr="00440872">
        <w:rPr>
          <w:rFonts w:ascii="Times New Roman" w:hAnsi="Times New Roman" w:cs="Times New Roman"/>
          <w:sz w:val="28"/>
          <w:szCs w:val="28"/>
        </w:rPr>
        <w:t>–</w:t>
      </w:r>
      <w:r w:rsidR="00C7278D" w:rsidRPr="00440872">
        <w:rPr>
          <w:rFonts w:ascii="Times New Roman" w:eastAsia="Times New Roman" w:hAnsi="Times New Roman" w:cs="Times New Roman"/>
          <w:sz w:val="28"/>
          <w:szCs w:val="28"/>
        </w:rPr>
        <w:t xml:space="preserve"> это не только показатель благополучия, но и важнейший экономический ресурс. Подчёркивалась роль государственных инвестиций и крупных медицинских учреждений в формировании новых рабочих мест, стимулировании местного бизнеса и обеспечении более равномерного распределения доходов. Также обсуждались концепции «якорных учреждений» (anchor institutions), призванных укреплять локальные сообщества и развивать региональную экономику, а также модели социального назначения (social prescribing), способствующие межсекторальному взаимодействию и повышению эффективности медицинской помощи.</w:t>
      </w:r>
      <w:r w:rsidR="00583CD3" w:rsidRPr="00440872">
        <w:rPr>
          <w:rFonts w:ascii="Times New Roman" w:eastAsia="Times New Roman" w:hAnsi="Times New Roman" w:cs="Times New Roman"/>
          <w:sz w:val="28"/>
          <w:szCs w:val="28"/>
        </w:rPr>
        <w:t xml:space="preserve">  </w:t>
      </w:r>
    </w:p>
    <w:p w14:paraId="72D4794C" w14:textId="4C546B7F" w:rsidR="00B02A23" w:rsidRPr="00440872" w:rsidRDefault="00610BBD" w:rsidP="003805B0">
      <w:pPr>
        <w:spacing w:after="0"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 xml:space="preserve">Рассмотрим подробнее важный положительный эффект инвестиций </w:t>
      </w:r>
      <w:r w:rsidR="005324BF" w:rsidRPr="00440872">
        <w:rPr>
          <w:rFonts w:ascii="Times New Roman" w:hAnsi="Times New Roman" w:cs="Times New Roman"/>
          <w:sz w:val="28"/>
          <w:szCs w:val="28"/>
        </w:rPr>
        <w:t>в здравоохранение на качество человеческого капитала.</w:t>
      </w:r>
      <w:r w:rsidRPr="00440872">
        <w:rPr>
          <w:rFonts w:ascii="Times New Roman" w:hAnsi="Times New Roman" w:cs="Times New Roman"/>
          <w:sz w:val="28"/>
          <w:szCs w:val="28"/>
        </w:rPr>
        <w:t xml:space="preserve"> </w:t>
      </w:r>
      <w:r w:rsidR="00B02A23" w:rsidRPr="00440872">
        <w:rPr>
          <w:rFonts w:ascii="Times New Roman" w:hAnsi="Times New Roman" w:cs="Times New Roman"/>
          <w:sz w:val="28"/>
          <w:szCs w:val="28"/>
        </w:rPr>
        <w:t xml:space="preserve">Такие международные организации, как ВОЗ и Всемирный банк, неоднократно подчеркивали, что </w:t>
      </w:r>
      <w:r w:rsidR="00B02A23" w:rsidRPr="00440872">
        <w:rPr>
          <w:rFonts w:ascii="Times New Roman" w:hAnsi="Times New Roman" w:cs="Times New Roman"/>
          <w:sz w:val="28"/>
          <w:szCs w:val="28"/>
        </w:rPr>
        <w:lastRenderedPageBreak/>
        <w:t>государственные системы здравоохранения и образования играют ключевую роль в развитии человеческого капитала.</w:t>
      </w:r>
    </w:p>
    <w:p w14:paraId="7532AEBB" w14:textId="5E380FAC" w:rsidR="00B02A23" w:rsidRPr="00440872" w:rsidRDefault="00B02A23" w:rsidP="003805B0">
      <w:pPr>
        <w:spacing w:after="0"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 xml:space="preserve">Человеческий капитал – это ресурс, который можно развивать и улучшать на протяжении всей жизни. Также человеческий капитал </w:t>
      </w:r>
      <w:r w:rsidR="002B462D" w:rsidRPr="00440872">
        <w:rPr>
          <w:rFonts w:ascii="Times New Roman" w:hAnsi="Times New Roman" w:cs="Times New Roman"/>
          <w:sz w:val="28"/>
          <w:szCs w:val="28"/>
        </w:rPr>
        <w:t>–</w:t>
      </w:r>
      <w:r w:rsidRPr="00440872">
        <w:rPr>
          <w:rFonts w:ascii="Times New Roman" w:hAnsi="Times New Roman" w:cs="Times New Roman"/>
          <w:sz w:val="28"/>
          <w:szCs w:val="28"/>
        </w:rPr>
        <w:t xml:space="preserve"> это набор навыков и знаний, позволяющих человеку быть продуктивным и зарабатывать. </w:t>
      </w:r>
      <w:r w:rsidR="005324BF" w:rsidRPr="00440872">
        <w:rPr>
          <w:rFonts w:ascii="Times New Roman" w:hAnsi="Times New Roman" w:cs="Times New Roman"/>
          <w:sz w:val="28"/>
          <w:szCs w:val="28"/>
        </w:rPr>
        <w:t>В то время как к</w:t>
      </w:r>
      <w:r w:rsidRPr="00440872">
        <w:rPr>
          <w:rFonts w:ascii="Times New Roman" w:hAnsi="Times New Roman" w:cs="Times New Roman"/>
          <w:sz w:val="28"/>
          <w:szCs w:val="28"/>
        </w:rPr>
        <w:t xml:space="preserve">ачество жизни отражает уровень удовлетворенности человека различными аспектами жизни, такими как здоровье, образование, социальные связи и </w:t>
      </w:r>
      <w:r w:rsidR="002B462D" w:rsidRPr="00440872">
        <w:rPr>
          <w:rFonts w:ascii="Times New Roman" w:hAnsi="Times New Roman" w:cs="Times New Roman"/>
          <w:sz w:val="28"/>
          <w:szCs w:val="28"/>
        </w:rPr>
        <w:t>другие</w:t>
      </w:r>
      <w:r w:rsidRPr="00440872">
        <w:rPr>
          <w:rFonts w:ascii="Times New Roman" w:hAnsi="Times New Roman" w:cs="Times New Roman"/>
          <w:sz w:val="28"/>
          <w:szCs w:val="28"/>
        </w:rPr>
        <w:t>. Несмотря на различия, эти два понятия тесно связаны: высокий уровень человеческого капитала обычно способствует повышению качества жизни.</w:t>
      </w:r>
    </w:p>
    <w:p w14:paraId="0520259E" w14:textId="08FF668B" w:rsidR="00C7278D" w:rsidRPr="00440872" w:rsidRDefault="00C7278D" w:rsidP="003805B0">
      <w:pPr>
        <w:spacing w:after="0" w:line="240" w:lineRule="auto"/>
        <w:ind w:firstLine="567"/>
        <w:contextualSpacing/>
        <w:jc w:val="both"/>
        <w:rPr>
          <w:rFonts w:ascii="Times New Roman" w:eastAsia="Times New Roman" w:hAnsi="Times New Roman" w:cs="Times New Roman"/>
          <w:sz w:val="28"/>
          <w:szCs w:val="28"/>
        </w:rPr>
      </w:pPr>
      <w:r w:rsidRPr="00440872">
        <w:rPr>
          <w:rFonts w:ascii="Times New Roman" w:eastAsia="Times New Roman" w:hAnsi="Times New Roman" w:cs="Times New Roman"/>
          <w:sz w:val="28"/>
          <w:szCs w:val="28"/>
        </w:rPr>
        <w:t xml:space="preserve">В Казахстане система здравоохранения является одним из основных факторов, влияющих на качество человеческого капитала. </w:t>
      </w:r>
      <w:r w:rsidR="005324BF" w:rsidRPr="00440872">
        <w:rPr>
          <w:rFonts w:ascii="Times New Roman" w:eastAsia="Times New Roman" w:hAnsi="Times New Roman" w:cs="Times New Roman"/>
          <w:sz w:val="28"/>
          <w:szCs w:val="28"/>
        </w:rPr>
        <w:t>И</w:t>
      </w:r>
      <w:r w:rsidRPr="00440872">
        <w:rPr>
          <w:rFonts w:ascii="Times New Roman" w:eastAsia="Times New Roman" w:hAnsi="Times New Roman" w:cs="Times New Roman"/>
          <w:sz w:val="28"/>
          <w:szCs w:val="28"/>
        </w:rPr>
        <w:t>сследовани</w:t>
      </w:r>
      <w:r w:rsidR="005324BF" w:rsidRPr="00440872">
        <w:rPr>
          <w:rFonts w:ascii="Times New Roman" w:eastAsia="Times New Roman" w:hAnsi="Times New Roman" w:cs="Times New Roman"/>
          <w:sz w:val="28"/>
          <w:szCs w:val="28"/>
        </w:rPr>
        <w:t>е</w:t>
      </w:r>
      <w:r w:rsidRPr="00440872">
        <w:rPr>
          <w:rFonts w:ascii="Times New Roman" w:eastAsia="Times New Roman" w:hAnsi="Times New Roman" w:cs="Times New Roman"/>
          <w:sz w:val="28"/>
          <w:szCs w:val="28"/>
        </w:rPr>
        <w:t>, опубликованно</w:t>
      </w:r>
      <w:r w:rsidR="005324BF" w:rsidRPr="00440872">
        <w:rPr>
          <w:rFonts w:ascii="Times New Roman" w:eastAsia="Times New Roman" w:hAnsi="Times New Roman" w:cs="Times New Roman"/>
          <w:sz w:val="28"/>
          <w:szCs w:val="28"/>
        </w:rPr>
        <w:t>е</w:t>
      </w:r>
      <w:r w:rsidRPr="00440872">
        <w:rPr>
          <w:rFonts w:ascii="Times New Roman" w:eastAsia="Times New Roman" w:hAnsi="Times New Roman" w:cs="Times New Roman"/>
          <w:sz w:val="28"/>
          <w:szCs w:val="28"/>
        </w:rPr>
        <w:t xml:space="preserve"> в журнале «Central</w:t>
      </w:r>
      <w:r w:rsidR="000E1D74" w:rsidRPr="00440872">
        <w:rPr>
          <w:rFonts w:ascii="Times New Roman" w:eastAsia="Times New Roman" w:hAnsi="Times New Roman" w:cs="Times New Roman"/>
          <w:sz w:val="28"/>
          <w:szCs w:val="28"/>
        </w:rPr>
        <w:t xml:space="preserve"> </w:t>
      </w:r>
      <w:r w:rsidRPr="00440872">
        <w:rPr>
          <w:rFonts w:ascii="Times New Roman" w:eastAsia="Times New Roman" w:hAnsi="Times New Roman" w:cs="Times New Roman"/>
          <w:sz w:val="28"/>
          <w:szCs w:val="28"/>
        </w:rPr>
        <w:t>Asian Economic Review», проанализирова</w:t>
      </w:r>
      <w:r w:rsidR="005324BF" w:rsidRPr="00440872">
        <w:rPr>
          <w:rFonts w:ascii="Times New Roman" w:eastAsia="Times New Roman" w:hAnsi="Times New Roman" w:cs="Times New Roman"/>
          <w:sz w:val="28"/>
          <w:szCs w:val="28"/>
        </w:rPr>
        <w:t>ло</w:t>
      </w:r>
      <w:r w:rsidRPr="00440872">
        <w:rPr>
          <w:rFonts w:ascii="Times New Roman" w:eastAsia="Times New Roman" w:hAnsi="Times New Roman" w:cs="Times New Roman"/>
          <w:sz w:val="28"/>
          <w:szCs w:val="28"/>
        </w:rPr>
        <w:t xml:space="preserve"> основные показатели системы здравоохранения, обеспечивающие формирование капитала здоровья как составной части человеческого капитала. В </w:t>
      </w:r>
      <w:r w:rsidR="005324BF" w:rsidRPr="00440872">
        <w:rPr>
          <w:rFonts w:ascii="Times New Roman" w:eastAsia="Times New Roman" w:hAnsi="Times New Roman" w:cs="Times New Roman"/>
          <w:sz w:val="28"/>
          <w:szCs w:val="28"/>
        </w:rPr>
        <w:t>нем</w:t>
      </w:r>
      <w:r w:rsidRPr="00440872">
        <w:rPr>
          <w:rFonts w:ascii="Times New Roman" w:eastAsia="Times New Roman" w:hAnsi="Times New Roman" w:cs="Times New Roman"/>
          <w:sz w:val="28"/>
          <w:szCs w:val="28"/>
        </w:rPr>
        <w:t xml:space="preserve"> определены основные проблемы сфер образования и здравоохранения, а также проведено сравнение показателей оплаты труда с передовыми странами, что позволяет оценить степень влияния этих факторов на развитие человеческого капитала</w:t>
      </w:r>
      <w:r w:rsidR="00DB637E" w:rsidRPr="00440872">
        <w:rPr>
          <w:rFonts w:ascii="Times New Roman" w:eastAsia="Times New Roman" w:hAnsi="Times New Roman" w:cs="Times New Roman"/>
          <w:sz w:val="28"/>
          <w:szCs w:val="28"/>
        </w:rPr>
        <w:t xml:space="preserve"> </w:t>
      </w:r>
      <w:r w:rsidRPr="00440872">
        <w:rPr>
          <w:rFonts w:ascii="Times New Roman" w:eastAsia="Times New Roman" w:hAnsi="Times New Roman" w:cs="Times New Roman"/>
          <w:sz w:val="28"/>
          <w:szCs w:val="28"/>
        </w:rPr>
        <w:t>[</w:t>
      </w:r>
      <w:r w:rsidR="00357F71" w:rsidRPr="00440872">
        <w:rPr>
          <w:rFonts w:ascii="Times New Roman" w:eastAsia="Times New Roman" w:hAnsi="Times New Roman" w:cs="Times New Roman"/>
          <w:sz w:val="28"/>
          <w:szCs w:val="28"/>
        </w:rPr>
        <w:t>80</w:t>
      </w:r>
      <w:r w:rsidR="00161842" w:rsidRPr="00440872">
        <w:rPr>
          <w:rFonts w:ascii="Times New Roman" w:eastAsia="Times New Roman" w:hAnsi="Times New Roman" w:cs="Times New Roman"/>
          <w:sz w:val="28"/>
          <w:szCs w:val="28"/>
        </w:rPr>
        <w:t>]</w:t>
      </w:r>
      <w:r w:rsidR="00DB637E" w:rsidRPr="00440872">
        <w:rPr>
          <w:rFonts w:ascii="Times New Roman" w:eastAsia="Times New Roman" w:hAnsi="Times New Roman" w:cs="Times New Roman"/>
          <w:sz w:val="28"/>
          <w:szCs w:val="28"/>
        </w:rPr>
        <w:t>.</w:t>
      </w:r>
    </w:p>
    <w:p w14:paraId="501B7EB8" w14:textId="3820C9BD" w:rsidR="00161842" w:rsidRPr="00440872" w:rsidRDefault="005324BF" w:rsidP="003805B0">
      <w:pPr>
        <w:spacing w:before="240" w:after="240" w:line="240" w:lineRule="auto"/>
        <w:ind w:firstLine="567"/>
        <w:contextualSpacing/>
        <w:jc w:val="both"/>
        <w:rPr>
          <w:rFonts w:ascii="Times New Roman" w:eastAsia="Times New Roman" w:hAnsi="Times New Roman" w:cs="Times New Roman"/>
          <w:sz w:val="28"/>
          <w:szCs w:val="28"/>
        </w:rPr>
      </w:pPr>
      <w:r w:rsidRPr="00440872">
        <w:rPr>
          <w:rFonts w:ascii="Times New Roman" w:eastAsia="Times New Roman" w:hAnsi="Times New Roman" w:cs="Times New Roman"/>
          <w:sz w:val="28"/>
          <w:szCs w:val="28"/>
        </w:rPr>
        <w:t xml:space="preserve">Тезис о </w:t>
      </w:r>
      <w:r w:rsidR="00C7278D" w:rsidRPr="00440872">
        <w:rPr>
          <w:rFonts w:ascii="Times New Roman" w:eastAsia="Times New Roman" w:hAnsi="Times New Roman" w:cs="Times New Roman"/>
          <w:sz w:val="28"/>
          <w:szCs w:val="28"/>
        </w:rPr>
        <w:t>значительно</w:t>
      </w:r>
      <w:r w:rsidRPr="00440872">
        <w:rPr>
          <w:rFonts w:ascii="Times New Roman" w:eastAsia="Times New Roman" w:hAnsi="Times New Roman" w:cs="Times New Roman"/>
          <w:sz w:val="28"/>
          <w:szCs w:val="28"/>
        </w:rPr>
        <w:t>м</w:t>
      </w:r>
      <w:r w:rsidR="00C7278D" w:rsidRPr="00440872">
        <w:rPr>
          <w:rFonts w:ascii="Times New Roman" w:eastAsia="Times New Roman" w:hAnsi="Times New Roman" w:cs="Times New Roman"/>
          <w:sz w:val="28"/>
          <w:szCs w:val="28"/>
        </w:rPr>
        <w:t xml:space="preserve"> влияни</w:t>
      </w:r>
      <w:r w:rsidRPr="00440872">
        <w:rPr>
          <w:rFonts w:ascii="Times New Roman" w:eastAsia="Times New Roman" w:hAnsi="Times New Roman" w:cs="Times New Roman"/>
          <w:sz w:val="28"/>
          <w:szCs w:val="28"/>
        </w:rPr>
        <w:t>и</w:t>
      </w:r>
      <w:r w:rsidR="00C7278D" w:rsidRPr="00440872">
        <w:rPr>
          <w:rFonts w:ascii="Times New Roman" w:eastAsia="Times New Roman" w:hAnsi="Times New Roman" w:cs="Times New Roman"/>
          <w:sz w:val="28"/>
          <w:szCs w:val="28"/>
        </w:rPr>
        <w:t xml:space="preserve"> системы здравоохранения на развитие человеческого капитала</w:t>
      </w:r>
      <w:r w:rsidRPr="00440872">
        <w:rPr>
          <w:rFonts w:ascii="Times New Roman" w:eastAsia="Times New Roman" w:hAnsi="Times New Roman" w:cs="Times New Roman"/>
          <w:sz w:val="28"/>
          <w:szCs w:val="28"/>
        </w:rPr>
        <w:t xml:space="preserve"> подтверждается </w:t>
      </w:r>
      <w:r w:rsidR="0042658E" w:rsidRPr="00440872">
        <w:rPr>
          <w:rFonts w:ascii="Times New Roman" w:eastAsia="Times New Roman" w:hAnsi="Times New Roman" w:cs="Times New Roman"/>
          <w:sz w:val="28"/>
          <w:szCs w:val="28"/>
        </w:rPr>
        <w:t>исследованиями на глобальном уровне</w:t>
      </w:r>
      <w:r w:rsidR="00C7278D" w:rsidRPr="00440872">
        <w:rPr>
          <w:rFonts w:ascii="Times New Roman" w:eastAsia="Times New Roman" w:hAnsi="Times New Roman" w:cs="Times New Roman"/>
          <w:sz w:val="28"/>
          <w:szCs w:val="28"/>
        </w:rPr>
        <w:t xml:space="preserve">. В статье «Капитал здоровья как составляющая человеческого капитала в современных условиях» подчеркивается, что здоровье является важнейшей составляющей человеческого капитала. Проанализированы основные демографические показатели, отражающие состояние здоровья населения, и выделены негативные тенденции, такие как старение населения, низкая рождаемость и продолжительность жизни, которые влияют на капитал здоровья. </w:t>
      </w:r>
    </w:p>
    <w:p w14:paraId="37FFE965" w14:textId="55A42C87" w:rsidR="00C7278D" w:rsidRPr="00440872" w:rsidRDefault="00C7278D" w:rsidP="003805B0">
      <w:pPr>
        <w:spacing w:before="240" w:after="240" w:line="240" w:lineRule="auto"/>
        <w:ind w:firstLine="567"/>
        <w:contextualSpacing/>
        <w:jc w:val="both"/>
        <w:rPr>
          <w:rFonts w:ascii="Times New Roman" w:eastAsia="Times New Roman" w:hAnsi="Times New Roman" w:cs="Times New Roman"/>
          <w:sz w:val="28"/>
          <w:szCs w:val="28"/>
        </w:rPr>
      </w:pPr>
      <w:r w:rsidRPr="00440872">
        <w:rPr>
          <w:rFonts w:ascii="Times New Roman" w:eastAsia="Times New Roman" w:hAnsi="Times New Roman" w:cs="Times New Roman"/>
          <w:sz w:val="28"/>
          <w:szCs w:val="28"/>
        </w:rPr>
        <w:t xml:space="preserve">В Казахстане, по данным Бюро национальной статистики, в 2023 году текущие доходы организаций здравоохранения составили 3 471,2 млрд тенге, из которых 55,1% приходилось на больницы, 15,5% </w:t>
      </w:r>
      <w:r w:rsidR="002B462D" w:rsidRPr="00440872">
        <w:rPr>
          <w:rFonts w:ascii="Times New Roman" w:hAnsi="Times New Roman" w:cs="Times New Roman"/>
          <w:sz w:val="28"/>
          <w:szCs w:val="28"/>
        </w:rPr>
        <w:t>–</w:t>
      </w:r>
      <w:r w:rsidRPr="00440872">
        <w:rPr>
          <w:rFonts w:ascii="Times New Roman" w:eastAsia="Times New Roman" w:hAnsi="Times New Roman" w:cs="Times New Roman"/>
          <w:sz w:val="28"/>
          <w:szCs w:val="28"/>
        </w:rPr>
        <w:t xml:space="preserve"> на общую врачебную практику, 15,1% </w:t>
      </w:r>
      <w:r w:rsidR="002B462D" w:rsidRPr="00440872">
        <w:rPr>
          <w:rFonts w:ascii="Times New Roman" w:hAnsi="Times New Roman" w:cs="Times New Roman"/>
          <w:sz w:val="28"/>
          <w:szCs w:val="28"/>
        </w:rPr>
        <w:t>–</w:t>
      </w:r>
      <w:r w:rsidRPr="00440872">
        <w:rPr>
          <w:rFonts w:ascii="Times New Roman" w:eastAsia="Times New Roman" w:hAnsi="Times New Roman" w:cs="Times New Roman"/>
          <w:sz w:val="28"/>
          <w:szCs w:val="28"/>
        </w:rPr>
        <w:t xml:space="preserve"> на прочие виды охраны здоровья, 5,2% </w:t>
      </w:r>
      <w:r w:rsidR="002B462D" w:rsidRPr="00440872">
        <w:rPr>
          <w:rFonts w:ascii="Times New Roman" w:hAnsi="Times New Roman" w:cs="Times New Roman"/>
          <w:sz w:val="28"/>
          <w:szCs w:val="28"/>
        </w:rPr>
        <w:t>–</w:t>
      </w:r>
      <w:r w:rsidRPr="00440872">
        <w:rPr>
          <w:rFonts w:ascii="Times New Roman" w:eastAsia="Times New Roman" w:hAnsi="Times New Roman" w:cs="Times New Roman"/>
          <w:sz w:val="28"/>
          <w:szCs w:val="28"/>
        </w:rPr>
        <w:t xml:space="preserve"> на специальную врачебную практику, 4,4% </w:t>
      </w:r>
      <w:r w:rsidR="002B462D" w:rsidRPr="00440872">
        <w:rPr>
          <w:rFonts w:ascii="Times New Roman" w:hAnsi="Times New Roman" w:cs="Times New Roman"/>
          <w:sz w:val="28"/>
          <w:szCs w:val="28"/>
        </w:rPr>
        <w:t>–</w:t>
      </w:r>
      <w:r w:rsidRPr="00440872">
        <w:rPr>
          <w:rFonts w:ascii="Times New Roman" w:eastAsia="Times New Roman" w:hAnsi="Times New Roman" w:cs="Times New Roman"/>
          <w:sz w:val="28"/>
          <w:szCs w:val="28"/>
        </w:rPr>
        <w:t xml:space="preserve"> на стоматологические услуги и 4,7% </w:t>
      </w:r>
      <w:r w:rsidR="002B462D" w:rsidRPr="00440872">
        <w:rPr>
          <w:rFonts w:ascii="Times New Roman" w:hAnsi="Times New Roman" w:cs="Times New Roman"/>
          <w:sz w:val="28"/>
          <w:szCs w:val="28"/>
        </w:rPr>
        <w:t>–</w:t>
      </w:r>
      <w:r w:rsidRPr="00440872">
        <w:rPr>
          <w:rFonts w:ascii="Times New Roman" w:eastAsia="Times New Roman" w:hAnsi="Times New Roman" w:cs="Times New Roman"/>
          <w:sz w:val="28"/>
          <w:szCs w:val="28"/>
        </w:rPr>
        <w:t xml:space="preserve"> на социальные услуги. Текущие расходы за тот же период составили 3 345,6 млрд тенге, из которых 53,7% направлено на содержание рабочей силы, 12,8% </w:t>
      </w:r>
      <w:r w:rsidR="002B462D" w:rsidRPr="00440872">
        <w:rPr>
          <w:rFonts w:ascii="Times New Roman" w:hAnsi="Times New Roman" w:cs="Times New Roman"/>
          <w:sz w:val="28"/>
          <w:szCs w:val="28"/>
        </w:rPr>
        <w:t>–</w:t>
      </w:r>
      <w:r w:rsidRPr="00440872">
        <w:rPr>
          <w:rFonts w:ascii="Times New Roman" w:eastAsia="Times New Roman" w:hAnsi="Times New Roman" w:cs="Times New Roman"/>
          <w:sz w:val="28"/>
          <w:szCs w:val="28"/>
        </w:rPr>
        <w:t xml:space="preserve"> на приобретенные услуги, а остальные 33,5% </w:t>
      </w:r>
      <w:r w:rsidR="002B462D" w:rsidRPr="00440872">
        <w:rPr>
          <w:rFonts w:ascii="Times New Roman" w:hAnsi="Times New Roman" w:cs="Times New Roman"/>
          <w:sz w:val="28"/>
          <w:szCs w:val="28"/>
        </w:rPr>
        <w:t>–</w:t>
      </w:r>
      <w:r w:rsidRPr="00440872">
        <w:rPr>
          <w:rFonts w:ascii="Times New Roman" w:eastAsia="Times New Roman" w:hAnsi="Times New Roman" w:cs="Times New Roman"/>
          <w:sz w:val="28"/>
          <w:szCs w:val="28"/>
        </w:rPr>
        <w:t xml:space="preserve"> на прочие расходы. </w:t>
      </w:r>
      <w:r w:rsidR="00161842" w:rsidRPr="00440872">
        <w:rPr>
          <w:rFonts w:ascii="Times New Roman" w:eastAsia="Times New Roman" w:hAnsi="Times New Roman" w:cs="Times New Roman"/>
          <w:sz w:val="28"/>
          <w:szCs w:val="28"/>
        </w:rPr>
        <w:t>[70]</w:t>
      </w:r>
      <w:r w:rsidRPr="00440872">
        <w:rPr>
          <w:rFonts w:ascii="Times New Roman" w:eastAsia="Times New Roman" w:hAnsi="Times New Roman" w:cs="Times New Roman"/>
          <w:sz w:val="28"/>
          <w:szCs w:val="28"/>
        </w:rPr>
        <w:br/>
        <w:t>Однако, несмотря на значительные финансовые вложения, государственные расходы Казахстана на здравоохранение составляют лишь 2,5% от ВВП, что существенно ниже по сравнению с развитыми и развивающимися европейскими и азиатскими странами. Это может ограничивать потенциал системы здравоохранения в улучшении человеческого капитала.</w:t>
      </w:r>
    </w:p>
    <w:p w14:paraId="6FA9A32D" w14:textId="5A85FF0E" w:rsidR="00C7278D" w:rsidRPr="00440872" w:rsidRDefault="00C7278D" w:rsidP="003805B0">
      <w:pPr>
        <w:spacing w:before="240" w:after="240" w:line="240" w:lineRule="auto"/>
        <w:ind w:firstLine="567"/>
        <w:contextualSpacing/>
        <w:jc w:val="both"/>
        <w:rPr>
          <w:rFonts w:ascii="Times New Roman" w:eastAsia="Times New Roman" w:hAnsi="Times New Roman" w:cs="Times New Roman"/>
          <w:sz w:val="28"/>
          <w:szCs w:val="28"/>
        </w:rPr>
      </w:pPr>
      <w:r w:rsidRPr="00440872">
        <w:rPr>
          <w:rFonts w:ascii="Times New Roman" w:eastAsia="Times New Roman" w:hAnsi="Times New Roman" w:cs="Times New Roman"/>
          <w:sz w:val="28"/>
          <w:szCs w:val="28"/>
        </w:rPr>
        <w:t xml:space="preserve">В </w:t>
      </w:r>
      <w:r w:rsidR="0042658E" w:rsidRPr="00440872">
        <w:rPr>
          <w:rFonts w:ascii="Times New Roman" w:eastAsia="Times New Roman" w:hAnsi="Times New Roman" w:cs="Times New Roman"/>
          <w:sz w:val="28"/>
          <w:szCs w:val="28"/>
        </w:rPr>
        <w:t>региональном</w:t>
      </w:r>
      <w:r w:rsidRPr="00440872">
        <w:rPr>
          <w:rFonts w:ascii="Times New Roman" w:eastAsia="Times New Roman" w:hAnsi="Times New Roman" w:cs="Times New Roman"/>
          <w:sz w:val="28"/>
          <w:szCs w:val="28"/>
        </w:rPr>
        <w:t xml:space="preserve"> контексте </w:t>
      </w:r>
      <w:r w:rsidR="0042658E" w:rsidRPr="00440872">
        <w:rPr>
          <w:rFonts w:ascii="Times New Roman" w:eastAsia="Times New Roman" w:hAnsi="Times New Roman" w:cs="Times New Roman"/>
          <w:sz w:val="28"/>
          <w:szCs w:val="28"/>
        </w:rPr>
        <w:t xml:space="preserve">также отмечается существенное влияние </w:t>
      </w:r>
      <w:r w:rsidRPr="00440872">
        <w:rPr>
          <w:rFonts w:ascii="Times New Roman" w:eastAsia="Times New Roman" w:hAnsi="Times New Roman" w:cs="Times New Roman"/>
          <w:sz w:val="28"/>
          <w:szCs w:val="28"/>
        </w:rPr>
        <w:t>региональны</w:t>
      </w:r>
      <w:r w:rsidR="0042658E" w:rsidRPr="00440872">
        <w:rPr>
          <w:rFonts w:ascii="Times New Roman" w:eastAsia="Times New Roman" w:hAnsi="Times New Roman" w:cs="Times New Roman"/>
          <w:sz w:val="28"/>
          <w:szCs w:val="28"/>
        </w:rPr>
        <w:t>х</w:t>
      </w:r>
      <w:r w:rsidRPr="00440872">
        <w:rPr>
          <w:rFonts w:ascii="Times New Roman" w:eastAsia="Times New Roman" w:hAnsi="Times New Roman" w:cs="Times New Roman"/>
          <w:sz w:val="28"/>
          <w:szCs w:val="28"/>
        </w:rPr>
        <w:t xml:space="preserve"> систем здравоохранения на формирование и развитие человеческого капитала. </w:t>
      </w:r>
      <w:r w:rsidR="0042658E" w:rsidRPr="00440872">
        <w:rPr>
          <w:rFonts w:ascii="Times New Roman" w:eastAsia="Times New Roman" w:hAnsi="Times New Roman" w:cs="Times New Roman"/>
          <w:sz w:val="28"/>
          <w:szCs w:val="28"/>
        </w:rPr>
        <w:t>В РФ у</w:t>
      </w:r>
      <w:r w:rsidRPr="00440872">
        <w:rPr>
          <w:rFonts w:ascii="Times New Roman" w:eastAsia="Times New Roman" w:hAnsi="Times New Roman" w:cs="Times New Roman"/>
          <w:sz w:val="28"/>
          <w:szCs w:val="28"/>
        </w:rPr>
        <w:t>величение числа амбулаторно-</w:t>
      </w:r>
      <w:r w:rsidRPr="00440872">
        <w:rPr>
          <w:rFonts w:ascii="Times New Roman" w:eastAsia="Times New Roman" w:hAnsi="Times New Roman" w:cs="Times New Roman"/>
          <w:sz w:val="28"/>
          <w:szCs w:val="28"/>
        </w:rPr>
        <w:lastRenderedPageBreak/>
        <w:t xml:space="preserve">поликлинических организаций и реализация региональных программ профилактики здоровья положительно сказываются на качестве человеческого капитала. Например, в Свердловской, Челябинской областях и Ханты-Мансийском автономном округе </w:t>
      </w:r>
      <w:r w:rsidR="002B462D" w:rsidRPr="00440872">
        <w:rPr>
          <w:rFonts w:ascii="Times New Roman" w:hAnsi="Times New Roman" w:cs="Times New Roman"/>
          <w:sz w:val="28"/>
          <w:szCs w:val="28"/>
        </w:rPr>
        <w:t>–</w:t>
      </w:r>
      <w:r w:rsidRPr="00440872">
        <w:rPr>
          <w:rFonts w:ascii="Times New Roman" w:eastAsia="Times New Roman" w:hAnsi="Times New Roman" w:cs="Times New Roman"/>
          <w:sz w:val="28"/>
          <w:szCs w:val="28"/>
        </w:rPr>
        <w:t xml:space="preserve"> Югре наблюдается улучшение качества человеческого капитала благодаря развитию системы здравоохранения. </w:t>
      </w:r>
      <w:r w:rsidR="00BE425A" w:rsidRPr="00440872">
        <w:rPr>
          <w:rFonts w:ascii="Times New Roman" w:eastAsia="Times New Roman" w:hAnsi="Times New Roman" w:cs="Times New Roman"/>
          <w:sz w:val="28"/>
          <w:szCs w:val="28"/>
        </w:rPr>
        <w:t>В то же время</w:t>
      </w:r>
      <w:r w:rsidRPr="00440872">
        <w:rPr>
          <w:rFonts w:ascii="Times New Roman" w:eastAsia="Times New Roman" w:hAnsi="Times New Roman" w:cs="Times New Roman"/>
          <w:sz w:val="28"/>
          <w:szCs w:val="28"/>
        </w:rPr>
        <w:t xml:space="preserve"> недостаточное развитие здравоохранения в Курганской области и Ямало-Ненецком автономном округе приводит к росту заболеваний и снижению качества человеческого капитала </w:t>
      </w:r>
      <w:r w:rsidR="00161842" w:rsidRPr="00440872">
        <w:rPr>
          <w:rFonts w:ascii="Times New Roman" w:eastAsia="Times New Roman" w:hAnsi="Times New Roman" w:cs="Times New Roman"/>
          <w:sz w:val="28"/>
          <w:szCs w:val="28"/>
        </w:rPr>
        <w:t>[</w:t>
      </w:r>
      <w:r w:rsidR="00357F71" w:rsidRPr="00440872">
        <w:rPr>
          <w:rFonts w:ascii="Times New Roman" w:eastAsia="Times New Roman" w:hAnsi="Times New Roman" w:cs="Times New Roman"/>
          <w:sz w:val="28"/>
          <w:szCs w:val="28"/>
        </w:rPr>
        <w:t>8</w:t>
      </w:r>
      <w:r w:rsidR="00161842" w:rsidRPr="00440872">
        <w:rPr>
          <w:rFonts w:ascii="Times New Roman" w:eastAsia="Times New Roman" w:hAnsi="Times New Roman" w:cs="Times New Roman"/>
          <w:sz w:val="28"/>
          <w:szCs w:val="28"/>
        </w:rPr>
        <w:t>1]</w:t>
      </w:r>
      <w:r w:rsidR="00DB637E" w:rsidRPr="00440872">
        <w:rPr>
          <w:rFonts w:ascii="Times New Roman" w:eastAsia="Times New Roman" w:hAnsi="Times New Roman" w:cs="Times New Roman"/>
          <w:sz w:val="28"/>
          <w:szCs w:val="28"/>
        </w:rPr>
        <w:t>.</w:t>
      </w:r>
    </w:p>
    <w:p w14:paraId="565687B7" w14:textId="59532EE0" w:rsidR="00C7278D" w:rsidRPr="00440872" w:rsidRDefault="00C7278D" w:rsidP="003805B0">
      <w:pPr>
        <w:spacing w:before="240" w:after="240" w:line="240" w:lineRule="auto"/>
        <w:ind w:firstLine="567"/>
        <w:contextualSpacing/>
        <w:jc w:val="both"/>
        <w:rPr>
          <w:rFonts w:ascii="Times New Roman" w:eastAsia="Times New Roman" w:hAnsi="Times New Roman" w:cs="Times New Roman"/>
          <w:sz w:val="28"/>
          <w:szCs w:val="28"/>
        </w:rPr>
      </w:pPr>
      <w:r w:rsidRPr="00440872">
        <w:rPr>
          <w:rFonts w:ascii="Times New Roman" w:eastAsia="Times New Roman" w:hAnsi="Times New Roman" w:cs="Times New Roman"/>
          <w:sz w:val="28"/>
          <w:szCs w:val="28"/>
        </w:rPr>
        <w:t xml:space="preserve">Логическим продолжением рассмотренных идей </w:t>
      </w:r>
      <w:r w:rsidR="00065A9C" w:rsidRPr="00440872">
        <w:rPr>
          <w:rFonts w:ascii="Times New Roman" w:eastAsia="Times New Roman" w:hAnsi="Times New Roman" w:cs="Times New Roman"/>
          <w:sz w:val="28"/>
          <w:szCs w:val="28"/>
        </w:rPr>
        <w:t xml:space="preserve">в рамках решения задач настоящего исследования </w:t>
      </w:r>
      <w:r w:rsidRPr="00440872">
        <w:rPr>
          <w:rFonts w:ascii="Times New Roman" w:eastAsia="Times New Roman" w:hAnsi="Times New Roman" w:cs="Times New Roman"/>
          <w:sz w:val="28"/>
          <w:szCs w:val="28"/>
        </w:rPr>
        <w:t>становится углублённый анализ механизмов, позволяющих системам здравоохранения выступать не просто потребителем ресурсов, а драйвером регионального развития. Для этого важно учесть новые социально-экономические вызовы XXI века: изменения рынка труда, углубление глобальных неравенств, рост потребности в устойчивых моделях развития и необходимости внедрения экологических практик.</w:t>
      </w:r>
    </w:p>
    <w:p w14:paraId="50A168D9" w14:textId="34ABDEDE" w:rsidR="00C7278D" w:rsidRPr="00440872" w:rsidRDefault="00065A9C" w:rsidP="003805B0">
      <w:pPr>
        <w:spacing w:before="240" w:after="240" w:line="240" w:lineRule="auto"/>
        <w:ind w:firstLine="567"/>
        <w:contextualSpacing/>
        <w:jc w:val="both"/>
        <w:rPr>
          <w:rFonts w:ascii="Times New Roman" w:eastAsia="Times New Roman" w:hAnsi="Times New Roman" w:cs="Times New Roman"/>
          <w:sz w:val="28"/>
          <w:szCs w:val="28"/>
        </w:rPr>
      </w:pPr>
      <w:r w:rsidRPr="00440872">
        <w:rPr>
          <w:rFonts w:ascii="Times New Roman" w:eastAsia="Times New Roman" w:hAnsi="Times New Roman" w:cs="Times New Roman"/>
          <w:sz w:val="28"/>
          <w:szCs w:val="28"/>
        </w:rPr>
        <w:t>Нам важно</w:t>
      </w:r>
      <w:r w:rsidR="00C7278D" w:rsidRPr="00440872">
        <w:rPr>
          <w:rFonts w:ascii="Times New Roman" w:eastAsia="Times New Roman" w:hAnsi="Times New Roman" w:cs="Times New Roman"/>
          <w:sz w:val="28"/>
          <w:szCs w:val="28"/>
        </w:rPr>
        <w:t xml:space="preserve"> показать, каким образом </w:t>
      </w:r>
      <w:r w:rsidRPr="00440872">
        <w:rPr>
          <w:rFonts w:ascii="Times New Roman" w:eastAsia="Times New Roman" w:hAnsi="Times New Roman" w:cs="Times New Roman"/>
          <w:sz w:val="28"/>
          <w:szCs w:val="28"/>
        </w:rPr>
        <w:t xml:space="preserve">региональные </w:t>
      </w:r>
      <w:r w:rsidR="00C7278D" w:rsidRPr="00440872">
        <w:rPr>
          <w:rFonts w:ascii="Times New Roman" w:eastAsia="Times New Roman" w:hAnsi="Times New Roman" w:cs="Times New Roman"/>
          <w:sz w:val="28"/>
          <w:szCs w:val="28"/>
        </w:rPr>
        <w:t>системы здравоохранения, при</w:t>
      </w:r>
      <w:r w:rsidRPr="00440872">
        <w:rPr>
          <w:rFonts w:ascii="Times New Roman" w:eastAsia="Times New Roman" w:hAnsi="Times New Roman" w:cs="Times New Roman"/>
          <w:sz w:val="28"/>
          <w:szCs w:val="28"/>
        </w:rPr>
        <w:t xml:space="preserve"> </w:t>
      </w:r>
      <w:r w:rsidR="00C7278D" w:rsidRPr="00440872">
        <w:rPr>
          <w:rFonts w:ascii="Times New Roman" w:eastAsia="Times New Roman" w:hAnsi="Times New Roman" w:cs="Times New Roman"/>
          <w:sz w:val="28"/>
          <w:szCs w:val="28"/>
        </w:rPr>
        <w:t>правильной организации закупок, кадровой политики и взаимодействия с местными сообществами, могут усиливать социальное и экономическое развитие регионов.</w:t>
      </w:r>
    </w:p>
    <w:p w14:paraId="5B401FDA" w14:textId="27BE2DB3" w:rsidR="00C7278D" w:rsidRPr="00440872" w:rsidRDefault="00065A9C" w:rsidP="003805B0">
      <w:pPr>
        <w:spacing w:before="240" w:after="240" w:line="240" w:lineRule="auto"/>
        <w:ind w:firstLine="567"/>
        <w:contextualSpacing/>
        <w:jc w:val="both"/>
        <w:rPr>
          <w:rFonts w:ascii="Times New Roman" w:eastAsia="Times New Roman" w:hAnsi="Times New Roman" w:cs="Times New Roman"/>
          <w:sz w:val="28"/>
          <w:szCs w:val="28"/>
        </w:rPr>
      </w:pPr>
      <w:r w:rsidRPr="00440872">
        <w:rPr>
          <w:rFonts w:ascii="Times New Roman" w:eastAsia="Times New Roman" w:hAnsi="Times New Roman" w:cs="Times New Roman"/>
          <w:sz w:val="28"/>
          <w:szCs w:val="28"/>
        </w:rPr>
        <w:t>Реш</w:t>
      </w:r>
      <w:r w:rsidR="00397DB3" w:rsidRPr="00440872">
        <w:rPr>
          <w:rFonts w:ascii="Times New Roman" w:eastAsia="Times New Roman" w:hAnsi="Times New Roman" w:cs="Times New Roman"/>
          <w:sz w:val="28"/>
          <w:szCs w:val="28"/>
        </w:rPr>
        <w:t>ая</w:t>
      </w:r>
      <w:r w:rsidRPr="00440872">
        <w:rPr>
          <w:rFonts w:ascii="Times New Roman" w:eastAsia="Times New Roman" w:hAnsi="Times New Roman" w:cs="Times New Roman"/>
          <w:sz w:val="28"/>
          <w:szCs w:val="28"/>
        </w:rPr>
        <w:t xml:space="preserve"> эт</w:t>
      </w:r>
      <w:r w:rsidR="00397DB3" w:rsidRPr="00440872">
        <w:rPr>
          <w:rFonts w:ascii="Times New Roman" w:eastAsia="Times New Roman" w:hAnsi="Times New Roman" w:cs="Times New Roman"/>
          <w:sz w:val="28"/>
          <w:szCs w:val="28"/>
        </w:rPr>
        <w:t>у</w:t>
      </w:r>
      <w:r w:rsidRPr="00440872">
        <w:rPr>
          <w:rFonts w:ascii="Times New Roman" w:eastAsia="Times New Roman" w:hAnsi="Times New Roman" w:cs="Times New Roman"/>
          <w:sz w:val="28"/>
          <w:szCs w:val="28"/>
        </w:rPr>
        <w:t xml:space="preserve"> задач</w:t>
      </w:r>
      <w:r w:rsidR="00397DB3" w:rsidRPr="00440872">
        <w:rPr>
          <w:rFonts w:ascii="Times New Roman" w:eastAsia="Times New Roman" w:hAnsi="Times New Roman" w:cs="Times New Roman"/>
          <w:sz w:val="28"/>
          <w:szCs w:val="28"/>
        </w:rPr>
        <w:t>у</w:t>
      </w:r>
      <w:r w:rsidR="006B69CC" w:rsidRPr="00440872">
        <w:rPr>
          <w:rFonts w:ascii="Times New Roman" w:eastAsia="Times New Roman" w:hAnsi="Times New Roman" w:cs="Times New Roman"/>
          <w:sz w:val="28"/>
          <w:szCs w:val="28"/>
        </w:rPr>
        <w:t>,</w:t>
      </w:r>
      <w:r w:rsidRPr="00440872">
        <w:rPr>
          <w:rFonts w:ascii="Times New Roman" w:eastAsia="Times New Roman" w:hAnsi="Times New Roman" w:cs="Times New Roman"/>
          <w:sz w:val="28"/>
          <w:szCs w:val="28"/>
        </w:rPr>
        <w:t xml:space="preserve"> </w:t>
      </w:r>
      <w:r w:rsidR="00397DB3" w:rsidRPr="00440872">
        <w:rPr>
          <w:rFonts w:ascii="Times New Roman" w:eastAsia="Times New Roman" w:hAnsi="Times New Roman" w:cs="Times New Roman"/>
          <w:sz w:val="28"/>
          <w:szCs w:val="28"/>
        </w:rPr>
        <w:t>мы должны оценить возможность укоренения механизмов, рассмотренных выше, в казахстанских условиях, через</w:t>
      </w:r>
      <w:r w:rsidR="00C7278D" w:rsidRPr="00440872">
        <w:rPr>
          <w:rFonts w:ascii="Times New Roman" w:eastAsia="Times New Roman" w:hAnsi="Times New Roman" w:cs="Times New Roman"/>
          <w:sz w:val="28"/>
          <w:szCs w:val="28"/>
        </w:rPr>
        <w:t xml:space="preserve"> </w:t>
      </w:r>
      <w:r w:rsidRPr="00440872">
        <w:rPr>
          <w:rFonts w:ascii="Times New Roman" w:eastAsia="Times New Roman" w:hAnsi="Times New Roman" w:cs="Times New Roman"/>
          <w:sz w:val="28"/>
          <w:szCs w:val="28"/>
        </w:rPr>
        <w:t>выполнение следующих шагов</w:t>
      </w:r>
      <w:r w:rsidR="00C7278D" w:rsidRPr="00440872">
        <w:rPr>
          <w:rFonts w:ascii="Times New Roman" w:eastAsia="Times New Roman" w:hAnsi="Times New Roman" w:cs="Times New Roman"/>
          <w:sz w:val="28"/>
          <w:szCs w:val="28"/>
        </w:rPr>
        <w:t>:</w:t>
      </w:r>
    </w:p>
    <w:p w14:paraId="4612D1ED" w14:textId="4609C9DD" w:rsidR="00C7278D" w:rsidRPr="00440872" w:rsidRDefault="00C7278D">
      <w:pPr>
        <w:numPr>
          <w:ilvl w:val="0"/>
          <w:numId w:val="55"/>
        </w:numPr>
        <w:tabs>
          <w:tab w:val="left" w:pos="567"/>
          <w:tab w:val="left" w:pos="709"/>
        </w:tabs>
        <w:spacing w:before="240" w:after="0" w:line="240" w:lineRule="auto"/>
        <w:ind w:left="0" w:firstLine="284"/>
        <w:contextualSpacing/>
        <w:jc w:val="both"/>
        <w:rPr>
          <w:rFonts w:ascii="Times New Roman" w:eastAsia="Times New Roman" w:hAnsi="Times New Roman" w:cs="Times New Roman"/>
          <w:sz w:val="28"/>
          <w:szCs w:val="28"/>
        </w:rPr>
      </w:pPr>
      <w:r w:rsidRPr="00440872">
        <w:rPr>
          <w:rFonts w:ascii="Times New Roman" w:eastAsia="Times New Roman" w:hAnsi="Times New Roman" w:cs="Times New Roman"/>
          <w:sz w:val="28"/>
          <w:szCs w:val="28"/>
        </w:rPr>
        <w:t>проанализировать концепцию «якорных учреждений» и оценить её применимость в отечественной практике;</w:t>
      </w:r>
    </w:p>
    <w:p w14:paraId="5B0C41DE" w14:textId="0091F5C9" w:rsidR="00C7278D" w:rsidRPr="00440872" w:rsidRDefault="00C7278D">
      <w:pPr>
        <w:numPr>
          <w:ilvl w:val="0"/>
          <w:numId w:val="55"/>
        </w:numPr>
        <w:tabs>
          <w:tab w:val="left" w:pos="567"/>
          <w:tab w:val="left" w:pos="709"/>
        </w:tabs>
        <w:spacing w:after="0" w:line="240" w:lineRule="auto"/>
        <w:ind w:left="0" w:firstLine="284"/>
        <w:contextualSpacing/>
        <w:jc w:val="both"/>
        <w:rPr>
          <w:rFonts w:ascii="Times New Roman" w:eastAsia="Times New Roman" w:hAnsi="Times New Roman" w:cs="Times New Roman"/>
          <w:sz w:val="28"/>
          <w:szCs w:val="28"/>
        </w:rPr>
      </w:pPr>
      <w:r w:rsidRPr="00440872">
        <w:rPr>
          <w:rFonts w:ascii="Times New Roman" w:eastAsia="Times New Roman" w:hAnsi="Times New Roman" w:cs="Times New Roman"/>
          <w:sz w:val="28"/>
          <w:szCs w:val="28"/>
        </w:rPr>
        <w:t>выявить механизмы местного развития через системы здравоохранения (локальные цепочки поставок, поддержка малого и среднего бизнеса, инвестиции в инфраструктуру);</w:t>
      </w:r>
    </w:p>
    <w:p w14:paraId="0047DA83" w14:textId="7A8ED2F8" w:rsidR="00C7278D" w:rsidRPr="00440872" w:rsidRDefault="00C7278D">
      <w:pPr>
        <w:numPr>
          <w:ilvl w:val="0"/>
          <w:numId w:val="55"/>
        </w:numPr>
        <w:tabs>
          <w:tab w:val="left" w:pos="567"/>
          <w:tab w:val="left" w:pos="709"/>
        </w:tabs>
        <w:spacing w:after="0" w:line="240" w:lineRule="auto"/>
        <w:ind w:left="0" w:firstLine="284"/>
        <w:contextualSpacing/>
        <w:jc w:val="both"/>
        <w:rPr>
          <w:rFonts w:ascii="Times New Roman" w:eastAsia="Times New Roman" w:hAnsi="Times New Roman" w:cs="Times New Roman"/>
          <w:sz w:val="28"/>
          <w:szCs w:val="28"/>
        </w:rPr>
      </w:pPr>
      <w:r w:rsidRPr="00440872">
        <w:rPr>
          <w:rFonts w:ascii="Times New Roman" w:eastAsia="Times New Roman" w:hAnsi="Times New Roman" w:cs="Times New Roman"/>
          <w:sz w:val="28"/>
          <w:szCs w:val="28"/>
        </w:rPr>
        <w:t>рассмотреть формы межсекторального партнёрства и определить роль государства, бизнеса, образовательных и некоммерческих организаций в развитии системы здравоохранения;</w:t>
      </w:r>
    </w:p>
    <w:p w14:paraId="5F96868A" w14:textId="544061B7" w:rsidR="00C7278D" w:rsidRPr="00440872" w:rsidRDefault="00C7278D">
      <w:pPr>
        <w:numPr>
          <w:ilvl w:val="0"/>
          <w:numId w:val="55"/>
        </w:numPr>
        <w:tabs>
          <w:tab w:val="left" w:pos="567"/>
          <w:tab w:val="left" w:pos="709"/>
        </w:tabs>
        <w:spacing w:after="0" w:line="240" w:lineRule="auto"/>
        <w:ind w:left="0" w:firstLine="284"/>
        <w:contextualSpacing/>
        <w:jc w:val="both"/>
        <w:rPr>
          <w:rFonts w:ascii="Times New Roman" w:eastAsia="Times New Roman" w:hAnsi="Times New Roman" w:cs="Times New Roman"/>
          <w:sz w:val="28"/>
          <w:szCs w:val="28"/>
        </w:rPr>
      </w:pPr>
      <w:r w:rsidRPr="00440872">
        <w:rPr>
          <w:rFonts w:ascii="Times New Roman" w:eastAsia="Times New Roman" w:hAnsi="Times New Roman" w:cs="Times New Roman"/>
          <w:sz w:val="28"/>
          <w:szCs w:val="28"/>
        </w:rPr>
        <w:t>исследовать инновационные инструменты, такие как социальное назначение, и их влияние на повышение качества жизни;</w:t>
      </w:r>
    </w:p>
    <w:p w14:paraId="2CB449C2" w14:textId="44F184F8" w:rsidR="00C7278D" w:rsidRPr="00440872" w:rsidRDefault="00C7278D">
      <w:pPr>
        <w:numPr>
          <w:ilvl w:val="0"/>
          <w:numId w:val="55"/>
        </w:numPr>
        <w:tabs>
          <w:tab w:val="left" w:pos="567"/>
          <w:tab w:val="left" w:pos="709"/>
        </w:tabs>
        <w:spacing w:after="240" w:line="240" w:lineRule="auto"/>
        <w:ind w:left="0" w:firstLine="284"/>
        <w:contextualSpacing/>
        <w:jc w:val="both"/>
        <w:rPr>
          <w:rFonts w:ascii="Times New Roman" w:eastAsia="Times New Roman" w:hAnsi="Times New Roman" w:cs="Times New Roman"/>
          <w:sz w:val="28"/>
          <w:szCs w:val="28"/>
        </w:rPr>
      </w:pPr>
      <w:r w:rsidRPr="00440872">
        <w:rPr>
          <w:rFonts w:ascii="Times New Roman" w:eastAsia="Times New Roman" w:hAnsi="Times New Roman" w:cs="Times New Roman"/>
          <w:sz w:val="28"/>
          <w:szCs w:val="28"/>
        </w:rPr>
        <w:t>проанализировать экологический аспект и показать, как системы здравоохранения могут способствовать устойчивому развитию, включая сокращение выбросов и бережное обращение с ресурсами.</w:t>
      </w:r>
    </w:p>
    <w:p w14:paraId="1B7E4F60" w14:textId="2373D3D4" w:rsidR="00C7278D" w:rsidRPr="00440872" w:rsidRDefault="00C7278D" w:rsidP="003805B0">
      <w:pPr>
        <w:spacing w:before="240" w:after="240" w:line="240" w:lineRule="auto"/>
        <w:ind w:firstLine="567"/>
        <w:contextualSpacing/>
        <w:jc w:val="both"/>
        <w:rPr>
          <w:rFonts w:ascii="Times New Roman" w:eastAsia="Times New Roman" w:hAnsi="Times New Roman" w:cs="Times New Roman"/>
          <w:sz w:val="28"/>
          <w:szCs w:val="28"/>
        </w:rPr>
      </w:pPr>
      <w:r w:rsidRPr="00440872">
        <w:rPr>
          <w:rFonts w:ascii="Times New Roman" w:eastAsia="Times New Roman" w:hAnsi="Times New Roman" w:cs="Times New Roman"/>
          <w:sz w:val="28"/>
          <w:szCs w:val="28"/>
        </w:rPr>
        <w:t xml:space="preserve">В условиях стремительно меняющихся демографических и экономических реалий, а также нарастающих экологических проблем, поиск сбалансированных решений в сфере здравоохранения становится всё более насущным. Современные вызовы </w:t>
      </w:r>
      <w:r w:rsidR="002B462D" w:rsidRPr="00440872">
        <w:rPr>
          <w:rFonts w:ascii="Times New Roman" w:hAnsi="Times New Roman" w:cs="Times New Roman"/>
          <w:sz w:val="28"/>
          <w:szCs w:val="28"/>
        </w:rPr>
        <w:t>–</w:t>
      </w:r>
      <w:r w:rsidRPr="00440872">
        <w:rPr>
          <w:rFonts w:ascii="Times New Roman" w:eastAsia="Times New Roman" w:hAnsi="Times New Roman" w:cs="Times New Roman"/>
          <w:sz w:val="28"/>
          <w:szCs w:val="28"/>
        </w:rPr>
        <w:t xml:space="preserve"> рост неравенства, необходимость структурных реформ в экономике, цифровизация и урбанизация </w:t>
      </w:r>
      <w:r w:rsidR="002B462D" w:rsidRPr="00440872">
        <w:rPr>
          <w:rFonts w:ascii="Times New Roman" w:hAnsi="Times New Roman" w:cs="Times New Roman"/>
          <w:sz w:val="28"/>
          <w:szCs w:val="28"/>
        </w:rPr>
        <w:t>–</w:t>
      </w:r>
      <w:r w:rsidR="00ED012B" w:rsidRPr="00440872">
        <w:rPr>
          <w:rFonts w:ascii="Times New Roman" w:hAnsi="Times New Roman" w:cs="Times New Roman"/>
          <w:sz w:val="24"/>
          <w:szCs w:val="24"/>
        </w:rPr>
        <w:t xml:space="preserve"> </w:t>
      </w:r>
      <w:r w:rsidRPr="00440872">
        <w:rPr>
          <w:rFonts w:ascii="Times New Roman" w:eastAsia="Times New Roman" w:hAnsi="Times New Roman" w:cs="Times New Roman"/>
          <w:sz w:val="28"/>
          <w:szCs w:val="28"/>
        </w:rPr>
        <w:t>создают комплексные предпосылки для переосмысления роли государственных институтов. Систем</w:t>
      </w:r>
      <w:r w:rsidR="000F490D" w:rsidRPr="00440872">
        <w:rPr>
          <w:rFonts w:ascii="Times New Roman" w:eastAsia="Times New Roman" w:hAnsi="Times New Roman" w:cs="Times New Roman"/>
          <w:sz w:val="28"/>
          <w:szCs w:val="28"/>
        </w:rPr>
        <w:t>а</w:t>
      </w:r>
      <w:r w:rsidRPr="00440872">
        <w:rPr>
          <w:rFonts w:ascii="Times New Roman" w:eastAsia="Times New Roman" w:hAnsi="Times New Roman" w:cs="Times New Roman"/>
          <w:sz w:val="28"/>
          <w:szCs w:val="28"/>
        </w:rPr>
        <w:t xml:space="preserve"> здравоохранения, обладая значительным бюджетом, кадровым потенциалом и близким контактом с населением, способн</w:t>
      </w:r>
      <w:r w:rsidR="000F490D" w:rsidRPr="00440872">
        <w:rPr>
          <w:rFonts w:ascii="Times New Roman" w:eastAsia="Times New Roman" w:hAnsi="Times New Roman" w:cs="Times New Roman"/>
          <w:sz w:val="28"/>
          <w:szCs w:val="28"/>
        </w:rPr>
        <w:t>а</w:t>
      </w:r>
      <w:r w:rsidRPr="00440872">
        <w:rPr>
          <w:rFonts w:ascii="Times New Roman" w:eastAsia="Times New Roman" w:hAnsi="Times New Roman" w:cs="Times New Roman"/>
          <w:sz w:val="28"/>
          <w:szCs w:val="28"/>
        </w:rPr>
        <w:t xml:space="preserve"> стать неотъемлемой частью стратегии устойчивого развития.</w:t>
      </w:r>
    </w:p>
    <w:p w14:paraId="57B7DCAE" w14:textId="7656F33E" w:rsidR="00C7278D" w:rsidRPr="00440872" w:rsidRDefault="000F490D" w:rsidP="003805B0">
      <w:pPr>
        <w:spacing w:before="240" w:after="240" w:line="240" w:lineRule="auto"/>
        <w:ind w:firstLine="567"/>
        <w:contextualSpacing/>
        <w:jc w:val="both"/>
        <w:rPr>
          <w:rFonts w:ascii="Times New Roman" w:eastAsia="Times New Roman" w:hAnsi="Times New Roman" w:cs="Times New Roman"/>
          <w:sz w:val="28"/>
          <w:szCs w:val="28"/>
        </w:rPr>
      </w:pPr>
      <w:r w:rsidRPr="00440872">
        <w:rPr>
          <w:rFonts w:ascii="Times New Roman" w:eastAsia="Times New Roman" w:hAnsi="Times New Roman" w:cs="Times New Roman"/>
          <w:sz w:val="28"/>
          <w:szCs w:val="28"/>
        </w:rPr>
        <w:lastRenderedPageBreak/>
        <w:t>В связи с этим, р</w:t>
      </w:r>
      <w:r w:rsidR="00C7278D" w:rsidRPr="00440872">
        <w:rPr>
          <w:rFonts w:ascii="Times New Roman" w:eastAsia="Times New Roman" w:hAnsi="Times New Roman" w:cs="Times New Roman"/>
          <w:sz w:val="28"/>
          <w:szCs w:val="28"/>
        </w:rPr>
        <w:t xml:space="preserve">ассмотрение роли здравоохранения как «якоря» региональной экономики, его включённости в цепочки поставок и межотраслевые партнёрства, а также его вклада в социальную сферу и экологическую устойчивость, представляется актуальной и перспективной задачей. </w:t>
      </w:r>
      <w:r w:rsidRPr="00440872">
        <w:rPr>
          <w:rFonts w:ascii="Times New Roman" w:eastAsia="Times New Roman" w:hAnsi="Times New Roman" w:cs="Times New Roman"/>
          <w:sz w:val="28"/>
          <w:szCs w:val="28"/>
        </w:rPr>
        <w:t>И</w:t>
      </w:r>
      <w:r w:rsidR="00C7278D" w:rsidRPr="00440872">
        <w:rPr>
          <w:rFonts w:ascii="Times New Roman" w:eastAsia="Times New Roman" w:hAnsi="Times New Roman" w:cs="Times New Roman"/>
          <w:sz w:val="28"/>
          <w:szCs w:val="28"/>
        </w:rPr>
        <w:t xml:space="preserve">сследование </w:t>
      </w:r>
      <w:r w:rsidRPr="00440872">
        <w:rPr>
          <w:rFonts w:ascii="Times New Roman" w:eastAsia="Times New Roman" w:hAnsi="Times New Roman" w:cs="Times New Roman"/>
          <w:sz w:val="28"/>
          <w:szCs w:val="28"/>
        </w:rPr>
        <w:t xml:space="preserve">этого механизма </w:t>
      </w:r>
      <w:r w:rsidR="00C7278D" w:rsidRPr="00440872">
        <w:rPr>
          <w:rFonts w:ascii="Times New Roman" w:eastAsia="Times New Roman" w:hAnsi="Times New Roman" w:cs="Times New Roman"/>
          <w:sz w:val="28"/>
          <w:szCs w:val="28"/>
        </w:rPr>
        <w:t>позволит предложить практические рекомендации органам власти, медицинским учреждениям и общественным организациям, стремящимся к формированию более справедливой, здоровой и экономически устойчивой среды.</w:t>
      </w:r>
    </w:p>
    <w:p w14:paraId="4399F200" w14:textId="198985A5" w:rsidR="00C7278D" w:rsidRPr="00440872" w:rsidRDefault="00C7278D" w:rsidP="003805B0">
      <w:pPr>
        <w:spacing w:before="240" w:after="240" w:line="240" w:lineRule="auto"/>
        <w:ind w:firstLine="567"/>
        <w:contextualSpacing/>
        <w:jc w:val="both"/>
        <w:rPr>
          <w:rFonts w:ascii="Times New Roman" w:eastAsia="Times New Roman" w:hAnsi="Times New Roman" w:cs="Times New Roman"/>
          <w:sz w:val="28"/>
          <w:szCs w:val="28"/>
        </w:rPr>
      </w:pPr>
      <w:r w:rsidRPr="00440872">
        <w:rPr>
          <w:rFonts w:ascii="Times New Roman" w:eastAsia="Times New Roman" w:hAnsi="Times New Roman" w:cs="Times New Roman"/>
          <w:sz w:val="28"/>
          <w:szCs w:val="28"/>
        </w:rPr>
        <w:t xml:space="preserve">Понятие «якорные учреждения» (англ. </w:t>
      </w:r>
      <w:r w:rsidRPr="00440872">
        <w:rPr>
          <w:rFonts w:ascii="Times New Roman" w:eastAsia="Times New Roman" w:hAnsi="Times New Roman" w:cs="Times New Roman"/>
          <w:iCs/>
          <w:sz w:val="28"/>
          <w:szCs w:val="28"/>
        </w:rPr>
        <w:t>anchor institutions</w:t>
      </w:r>
      <w:r w:rsidRPr="00440872">
        <w:rPr>
          <w:rFonts w:ascii="Times New Roman" w:eastAsia="Times New Roman" w:hAnsi="Times New Roman" w:cs="Times New Roman"/>
          <w:sz w:val="28"/>
          <w:szCs w:val="28"/>
        </w:rPr>
        <w:t>) появилось в середине ХХ века в контексте анализа социально-экономического развития городских сообществ. Под «якорными» понимаются крупные организации, которые играют постоянную и стратегически важную роль для местной экономики и социальной инфраструктуры. В отличие от коммерческих структур, ориентирующихся на извлечение максимальной прибыли и потенциально мобильных, «якорные учреждения» обычно географически и институционально «привязаны» к определённой территории. К ним часто относят университеты, медицинские центры, государственные и муниципальные структуры, крупные культурные объекты</w:t>
      </w:r>
      <w:r w:rsidR="000F490D" w:rsidRPr="00440872">
        <w:rPr>
          <w:rFonts w:ascii="Times New Roman" w:eastAsia="Times New Roman" w:hAnsi="Times New Roman" w:cs="Times New Roman"/>
          <w:sz w:val="28"/>
          <w:szCs w:val="28"/>
        </w:rPr>
        <w:t xml:space="preserve"> </w:t>
      </w:r>
      <w:r w:rsidR="00161842" w:rsidRPr="00440872">
        <w:rPr>
          <w:rFonts w:ascii="Times New Roman" w:eastAsia="Times New Roman" w:hAnsi="Times New Roman" w:cs="Times New Roman"/>
          <w:sz w:val="28"/>
          <w:szCs w:val="28"/>
        </w:rPr>
        <w:t>[</w:t>
      </w:r>
      <w:r w:rsidR="00357F71" w:rsidRPr="00440872">
        <w:rPr>
          <w:rFonts w:ascii="Times New Roman" w:eastAsia="Times New Roman" w:hAnsi="Times New Roman" w:cs="Times New Roman"/>
          <w:sz w:val="28"/>
          <w:szCs w:val="28"/>
        </w:rPr>
        <w:t>8</w:t>
      </w:r>
      <w:r w:rsidR="00161842" w:rsidRPr="00440872">
        <w:rPr>
          <w:rFonts w:ascii="Times New Roman" w:eastAsia="Times New Roman" w:hAnsi="Times New Roman" w:cs="Times New Roman"/>
          <w:sz w:val="28"/>
          <w:szCs w:val="28"/>
        </w:rPr>
        <w:t>2]</w:t>
      </w:r>
      <w:r w:rsidR="00DB637E" w:rsidRPr="00440872">
        <w:rPr>
          <w:rFonts w:ascii="Times New Roman" w:eastAsia="Times New Roman" w:hAnsi="Times New Roman" w:cs="Times New Roman"/>
          <w:sz w:val="28"/>
          <w:szCs w:val="28"/>
        </w:rPr>
        <w:t>.</w:t>
      </w:r>
    </w:p>
    <w:p w14:paraId="03E5CE55" w14:textId="5E9D3F18" w:rsidR="00C7278D" w:rsidRPr="00440872" w:rsidRDefault="00C7278D" w:rsidP="003805B0">
      <w:pPr>
        <w:spacing w:before="240" w:after="240" w:line="240" w:lineRule="auto"/>
        <w:ind w:firstLine="567"/>
        <w:contextualSpacing/>
        <w:jc w:val="both"/>
        <w:rPr>
          <w:rFonts w:ascii="Times New Roman" w:eastAsia="Times New Roman" w:hAnsi="Times New Roman" w:cs="Times New Roman"/>
          <w:sz w:val="28"/>
          <w:szCs w:val="28"/>
        </w:rPr>
      </w:pPr>
      <w:r w:rsidRPr="00440872">
        <w:rPr>
          <w:rFonts w:ascii="Times New Roman" w:eastAsia="Times New Roman" w:hAnsi="Times New Roman" w:cs="Times New Roman"/>
          <w:sz w:val="28"/>
          <w:szCs w:val="28"/>
        </w:rPr>
        <w:t>Главная ос</w:t>
      </w:r>
      <w:r w:rsidR="00ED012B" w:rsidRPr="00440872">
        <w:rPr>
          <w:rFonts w:ascii="Times New Roman" w:eastAsia="Times New Roman" w:hAnsi="Times New Roman" w:cs="Times New Roman"/>
          <w:sz w:val="28"/>
          <w:szCs w:val="28"/>
        </w:rPr>
        <w:t xml:space="preserve">обенность «якорных учреждений» </w:t>
      </w:r>
      <w:r w:rsidR="002B462D" w:rsidRPr="00440872">
        <w:rPr>
          <w:rFonts w:ascii="Times New Roman" w:hAnsi="Times New Roman" w:cs="Times New Roman"/>
          <w:sz w:val="28"/>
          <w:szCs w:val="28"/>
        </w:rPr>
        <w:t>–</w:t>
      </w:r>
      <w:r w:rsidRPr="00440872">
        <w:rPr>
          <w:rFonts w:ascii="Times New Roman" w:eastAsia="Times New Roman" w:hAnsi="Times New Roman" w:cs="Times New Roman"/>
          <w:sz w:val="28"/>
          <w:szCs w:val="28"/>
        </w:rPr>
        <w:t xml:space="preserve"> их глубокая интеграция в жизнь местного сообщества: они создают рабочие места, формируют устойчивый спрос на товары и услуги, способствуют развитию человеческого капитала и при этом не склонны к релокации в условиях экономических колебаний. Медицинские учреждения (больницы, клиники, </w:t>
      </w:r>
      <w:r w:rsidR="000F490D" w:rsidRPr="00440872">
        <w:rPr>
          <w:rFonts w:ascii="Times New Roman" w:eastAsia="Times New Roman" w:hAnsi="Times New Roman" w:cs="Times New Roman"/>
          <w:sz w:val="28"/>
          <w:szCs w:val="28"/>
        </w:rPr>
        <w:t>центры общественного здравоохранения</w:t>
      </w:r>
      <w:r w:rsidRPr="00440872">
        <w:rPr>
          <w:rFonts w:ascii="Times New Roman" w:eastAsia="Times New Roman" w:hAnsi="Times New Roman" w:cs="Times New Roman"/>
          <w:sz w:val="28"/>
          <w:szCs w:val="28"/>
        </w:rPr>
        <w:t>) вписываются в эту концепцию, так как выполняют жизненно важные функции для жителей, имеют значительные бюджеты и обслуживают потребности самых разных групп населения.</w:t>
      </w:r>
    </w:p>
    <w:p w14:paraId="22294EAD" w14:textId="789C11C0" w:rsidR="00C7278D" w:rsidRPr="00440872" w:rsidRDefault="00C7278D" w:rsidP="003805B0">
      <w:pPr>
        <w:spacing w:before="240" w:after="240" w:line="240" w:lineRule="auto"/>
        <w:ind w:firstLine="567"/>
        <w:contextualSpacing/>
        <w:jc w:val="both"/>
        <w:rPr>
          <w:rFonts w:ascii="Times New Roman" w:eastAsia="Times New Roman" w:hAnsi="Times New Roman" w:cs="Times New Roman"/>
          <w:sz w:val="28"/>
          <w:szCs w:val="28"/>
        </w:rPr>
      </w:pPr>
      <w:r w:rsidRPr="00440872">
        <w:rPr>
          <w:rFonts w:ascii="Times New Roman" w:eastAsia="Times New Roman" w:hAnsi="Times New Roman" w:cs="Times New Roman"/>
          <w:sz w:val="28"/>
          <w:szCs w:val="28"/>
        </w:rPr>
        <w:t xml:space="preserve">Изначально термин «якорные учреждения» стал активно использоваться в США. В послевоенные годы (особенно в 1960–1970-е гг.) многие промышленные предприятия переводили производство в другие регионы или страны в целях сокращения издержек. Это приводило к «деиндустриализации» целых городов и массовым сокращениям рабочих мест. В ответ на эти процессы исследователи и политики начали обращать внимание на организации, которые, несмотря на экономические трудности, </w:t>
      </w:r>
      <w:r w:rsidR="00925C35" w:rsidRPr="00440872">
        <w:rPr>
          <w:rFonts w:ascii="Times New Roman" w:eastAsia="Times New Roman" w:hAnsi="Times New Roman" w:cs="Times New Roman"/>
          <w:sz w:val="28"/>
          <w:szCs w:val="28"/>
        </w:rPr>
        <w:t>оставались</w:t>
      </w:r>
      <w:r w:rsidRPr="00440872">
        <w:rPr>
          <w:rFonts w:ascii="Times New Roman" w:eastAsia="Times New Roman" w:hAnsi="Times New Roman" w:cs="Times New Roman"/>
          <w:sz w:val="28"/>
          <w:szCs w:val="28"/>
        </w:rPr>
        <w:t xml:space="preserve"> на своих территориях и играть стабилизирующую роль</w:t>
      </w:r>
      <w:r w:rsidR="00161842" w:rsidRPr="00440872">
        <w:rPr>
          <w:rFonts w:ascii="Times New Roman" w:eastAsia="Times New Roman" w:hAnsi="Times New Roman" w:cs="Times New Roman"/>
          <w:sz w:val="28"/>
          <w:szCs w:val="28"/>
        </w:rPr>
        <w:t xml:space="preserve"> [</w:t>
      </w:r>
      <w:r w:rsidR="00357F71" w:rsidRPr="00440872">
        <w:rPr>
          <w:rFonts w:ascii="Times New Roman" w:eastAsia="Times New Roman" w:hAnsi="Times New Roman" w:cs="Times New Roman"/>
          <w:sz w:val="28"/>
          <w:szCs w:val="28"/>
        </w:rPr>
        <w:t>8</w:t>
      </w:r>
      <w:r w:rsidR="00161842" w:rsidRPr="00440872">
        <w:rPr>
          <w:rFonts w:ascii="Times New Roman" w:eastAsia="Times New Roman" w:hAnsi="Times New Roman" w:cs="Times New Roman"/>
          <w:sz w:val="28"/>
          <w:szCs w:val="28"/>
        </w:rPr>
        <w:t>3]</w:t>
      </w:r>
      <w:r w:rsidR="00DB637E" w:rsidRPr="00440872">
        <w:rPr>
          <w:rFonts w:ascii="Times New Roman" w:eastAsia="Times New Roman" w:hAnsi="Times New Roman" w:cs="Times New Roman"/>
          <w:sz w:val="28"/>
          <w:szCs w:val="28"/>
        </w:rPr>
        <w:t>.</w:t>
      </w:r>
    </w:p>
    <w:p w14:paraId="25BBF461" w14:textId="77777777" w:rsidR="00C7278D" w:rsidRPr="00440872" w:rsidRDefault="00C7278D" w:rsidP="003805B0">
      <w:pPr>
        <w:spacing w:before="240" w:after="240" w:line="240" w:lineRule="auto"/>
        <w:ind w:firstLine="567"/>
        <w:contextualSpacing/>
        <w:jc w:val="both"/>
        <w:rPr>
          <w:rFonts w:ascii="Times New Roman" w:eastAsia="Times New Roman" w:hAnsi="Times New Roman" w:cs="Times New Roman"/>
          <w:sz w:val="28"/>
          <w:szCs w:val="28"/>
        </w:rPr>
      </w:pPr>
      <w:r w:rsidRPr="00440872">
        <w:rPr>
          <w:rFonts w:ascii="Times New Roman" w:eastAsia="Times New Roman" w:hAnsi="Times New Roman" w:cs="Times New Roman"/>
          <w:sz w:val="28"/>
          <w:szCs w:val="28"/>
        </w:rPr>
        <w:t>Особое место заняли медицинские системы и университеты. Крупные госпитали в США не только предоставляли рабочие места медицинскому персоналу, но и способствовали развитию малого и среднего бизнеса, обслуживающего деятельность больниц (питание, прачечные услуги, логистика, фармацевтика и пр.). Эта практика особенно заметна в городах со сложной экономической структурой (Кливленд, Детройт, Филадельфия и др.), где университеты и госпитали стали своеобразными «якорями», вокруг которых формировалась местная экономическая активность.</w:t>
      </w:r>
    </w:p>
    <w:p w14:paraId="369AE330" w14:textId="77777777" w:rsidR="00C7278D" w:rsidRPr="00440872" w:rsidRDefault="00C7278D" w:rsidP="003805B0">
      <w:pPr>
        <w:spacing w:before="240" w:after="240" w:line="240" w:lineRule="auto"/>
        <w:ind w:firstLine="567"/>
        <w:contextualSpacing/>
        <w:jc w:val="both"/>
        <w:rPr>
          <w:rFonts w:ascii="Times New Roman" w:eastAsia="Times New Roman" w:hAnsi="Times New Roman" w:cs="Times New Roman"/>
          <w:sz w:val="28"/>
          <w:szCs w:val="28"/>
        </w:rPr>
      </w:pPr>
      <w:r w:rsidRPr="00440872">
        <w:rPr>
          <w:rFonts w:ascii="Times New Roman" w:eastAsia="Times New Roman" w:hAnsi="Times New Roman" w:cs="Times New Roman"/>
          <w:sz w:val="28"/>
          <w:szCs w:val="28"/>
        </w:rPr>
        <w:t xml:space="preserve">В Европе схожие процессы проявились несколько позже, хотя крупные госпитальные комплексы и университетские клиники давно имели </w:t>
      </w:r>
      <w:r w:rsidRPr="00440872">
        <w:rPr>
          <w:rFonts w:ascii="Times New Roman" w:eastAsia="Times New Roman" w:hAnsi="Times New Roman" w:cs="Times New Roman"/>
          <w:sz w:val="28"/>
          <w:szCs w:val="28"/>
        </w:rPr>
        <w:lastRenderedPageBreak/>
        <w:t>стабильный статус. В ряде европейских стран, благодаря более сильной роли социального государства и централизованному финансированию здравоохранения, именно государственные учреждения стали точками кристаллизации местного развития. Региональные и муниципальные больницы, обеспечивая население медицинской помощью, параллельно оказывали косвенное влияние на рынок труда, формировали спрос на товары и услуги, а также способствовали повышению уровня образования и квалификации местных кадров.</w:t>
      </w:r>
    </w:p>
    <w:p w14:paraId="6F0A79E2" w14:textId="3D2D750E" w:rsidR="00C7278D" w:rsidRPr="00440872" w:rsidRDefault="00C7278D" w:rsidP="003805B0">
      <w:pPr>
        <w:spacing w:before="240" w:after="240" w:line="240" w:lineRule="auto"/>
        <w:ind w:firstLine="567"/>
        <w:contextualSpacing/>
        <w:jc w:val="both"/>
        <w:rPr>
          <w:rFonts w:ascii="Times New Roman" w:eastAsia="Times New Roman" w:hAnsi="Times New Roman" w:cs="Times New Roman"/>
          <w:sz w:val="28"/>
          <w:szCs w:val="28"/>
        </w:rPr>
      </w:pPr>
      <w:r w:rsidRPr="00440872">
        <w:rPr>
          <w:rFonts w:ascii="Times New Roman" w:eastAsia="Times New Roman" w:hAnsi="Times New Roman" w:cs="Times New Roman"/>
          <w:sz w:val="28"/>
          <w:szCs w:val="28"/>
        </w:rPr>
        <w:t>В Казахстане и других странах постсоветского пространства концепция «якорных учреждений» может быть адаптирована с учётом национальных особенностей системы здравоохранения и специфики регионального развития. Традиционно в отечественной практике большие больницы и поликлиники были крупными работодателями, но их вклад в развитие местных сообществ зачастую ограничивался предоставлением медицинских услуг</w:t>
      </w:r>
      <w:r w:rsidR="00161842" w:rsidRPr="00440872">
        <w:rPr>
          <w:rFonts w:ascii="Times New Roman" w:eastAsia="Times New Roman" w:hAnsi="Times New Roman" w:cs="Times New Roman"/>
          <w:sz w:val="28"/>
          <w:szCs w:val="28"/>
        </w:rPr>
        <w:t xml:space="preserve"> [</w:t>
      </w:r>
      <w:r w:rsidR="00357F71" w:rsidRPr="00440872">
        <w:rPr>
          <w:rFonts w:ascii="Times New Roman" w:eastAsia="Times New Roman" w:hAnsi="Times New Roman" w:cs="Times New Roman"/>
          <w:sz w:val="28"/>
          <w:szCs w:val="28"/>
        </w:rPr>
        <w:t>8</w:t>
      </w:r>
      <w:r w:rsidR="00161842" w:rsidRPr="00440872">
        <w:rPr>
          <w:rFonts w:ascii="Times New Roman" w:eastAsia="Times New Roman" w:hAnsi="Times New Roman" w:cs="Times New Roman"/>
          <w:sz w:val="28"/>
          <w:szCs w:val="28"/>
        </w:rPr>
        <w:t>4]</w:t>
      </w:r>
      <w:r w:rsidR="00DB637E" w:rsidRPr="00440872">
        <w:rPr>
          <w:rFonts w:ascii="Times New Roman" w:eastAsia="Times New Roman" w:hAnsi="Times New Roman" w:cs="Times New Roman"/>
          <w:sz w:val="28"/>
          <w:szCs w:val="28"/>
        </w:rPr>
        <w:t>.</w:t>
      </w:r>
    </w:p>
    <w:p w14:paraId="7FF2BDF2" w14:textId="77777777" w:rsidR="00C7278D" w:rsidRPr="00440872" w:rsidRDefault="00C7278D" w:rsidP="003805B0">
      <w:pPr>
        <w:spacing w:before="240" w:after="240" w:line="240" w:lineRule="auto"/>
        <w:ind w:firstLine="567"/>
        <w:contextualSpacing/>
        <w:jc w:val="both"/>
        <w:rPr>
          <w:rFonts w:ascii="Times New Roman" w:eastAsia="Times New Roman" w:hAnsi="Times New Roman" w:cs="Times New Roman"/>
          <w:sz w:val="28"/>
          <w:szCs w:val="28"/>
        </w:rPr>
      </w:pPr>
      <w:r w:rsidRPr="00440872">
        <w:rPr>
          <w:rFonts w:ascii="Times New Roman" w:eastAsia="Times New Roman" w:hAnsi="Times New Roman" w:cs="Times New Roman"/>
          <w:sz w:val="28"/>
          <w:szCs w:val="28"/>
        </w:rPr>
        <w:t>Однако в последние годы растёт понимание того, что система здравоохранения способна выполнять более широкую социально-экономическую роль. Многие субъекты РК заинтересованы в привлечении инвестиций, создании новых рабочих мест и развитии социальной инфраструктуры. В данном контексте крупные медицинские центры и региональные больницы могут стать «стержневыми» организациями (якорями), вокруг которых возможно формировать устойчивую экономическую экосистему.</w:t>
      </w:r>
    </w:p>
    <w:p w14:paraId="3983D808" w14:textId="77777777" w:rsidR="000A78E0" w:rsidRPr="007905B5" w:rsidRDefault="00C7278D" w:rsidP="000A78E0">
      <w:pPr>
        <w:spacing w:after="0" w:line="240" w:lineRule="auto"/>
        <w:ind w:firstLine="567"/>
        <w:contextualSpacing/>
        <w:jc w:val="both"/>
        <w:rPr>
          <w:rFonts w:ascii="Times New Roman" w:eastAsia="Times New Roman" w:hAnsi="Times New Roman" w:cs="Times New Roman"/>
          <w:sz w:val="28"/>
          <w:szCs w:val="28"/>
        </w:rPr>
      </w:pPr>
      <w:r w:rsidRPr="00440872">
        <w:rPr>
          <w:rFonts w:ascii="Times New Roman" w:eastAsia="Times New Roman" w:hAnsi="Times New Roman" w:cs="Times New Roman"/>
          <w:sz w:val="28"/>
          <w:szCs w:val="28"/>
        </w:rPr>
        <w:t xml:space="preserve">В качестве примера можно упомянуть города, где закрываются градообразующие предприятия: при наличии разветвлённой медицинской инфраструктуры госпитали могут частично компенсировать утрату рабочих мест и послужить базой для развития смежных отраслей (фармацевтика, медицинское оборудование, сервисные услуги). Кроме того, внедрение принципов «зелёной» экономики и социальных инноваций (таких как </w:t>
      </w:r>
      <w:r w:rsidR="00AB5A1F" w:rsidRPr="00440872">
        <w:rPr>
          <w:rFonts w:ascii="Times New Roman" w:eastAsia="Times New Roman" w:hAnsi="Times New Roman" w:cs="Times New Roman"/>
          <w:sz w:val="28"/>
          <w:szCs w:val="28"/>
        </w:rPr>
        <w:t xml:space="preserve">программы </w:t>
      </w:r>
      <w:r w:rsidRPr="00440872">
        <w:rPr>
          <w:rFonts w:ascii="Times New Roman" w:eastAsia="Times New Roman" w:hAnsi="Times New Roman" w:cs="Times New Roman"/>
          <w:sz w:val="28"/>
          <w:szCs w:val="28"/>
        </w:rPr>
        <w:t>социальн</w:t>
      </w:r>
      <w:r w:rsidR="00AB5A1F" w:rsidRPr="00440872">
        <w:rPr>
          <w:rFonts w:ascii="Times New Roman" w:eastAsia="Times New Roman" w:hAnsi="Times New Roman" w:cs="Times New Roman"/>
          <w:sz w:val="28"/>
          <w:szCs w:val="28"/>
        </w:rPr>
        <w:t>ого</w:t>
      </w:r>
      <w:r w:rsidRPr="00440872">
        <w:rPr>
          <w:rFonts w:ascii="Times New Roman" w:eastAsia="Times New Roman" w:hAnsi="Times New Roman" w:cs="Times New Roman"/>
          <w:sz w:val="28"/>
          <w:szCs w:val="28"/>
        </w:rPr>
        <w:t xml:space="preserve"> назначени</w:t>
      </w:r>
      <w:r w:rsidR="00AB5A1F" w:rsidRPr="00440872">
        <w:rPr>
          <w:rFonts w:ascii="Times New Roman" w:eastAsia="Times New Roman" w:hAnsi="Times New Roman" w:cs="Times New Roman"/>
          <w:sz w:val="28"/>
          <w:szCs w:val="28"/>
        </w:rPr>
        <w:t>я</w:t>
      </w:r>
      <w:r w:rsidRPr="00440872">
        <w:rPr>
          <w:rFonts w:ascii="Times New Roman" w:eastAsia="Times New Roman" w:hAnsi="Times New Roman" w:cs="Times New Roman"/>
          <w:sz w:val="28"/>
          <w:szCs w:val="28"/>
        </w:rPr>
        <w:t>) открывает возможность для расширения влияния здравоохранения на общественное благополучие</w:t>
      </w:r>
      <w:r w:rsidR="007B0BCC" w:rsidRPr="00440872">
        <w:rPr>
          <w:rFonts w:ascii="Times New Roman" w:eastAsia="Times New Roman" w:hAnsi="Times New Roman" w:cs="Times New Roman"/>
          <w:sz w:val="28"/>
          <w:szCs w:val="28"/>
        </w:rPr>
        <w:t xml:space="preserve"> [</w:t>
      </w:r>
      <w:r w:rsidR="00357F71" w:rsidRPr="00440872">
        <w:rPr>
          <w:rFonts w:ascii="Times New Roman" w:eastAsia="Times New Roman" w:hAnsi="Times New Roman" w:cs="Times New Roman"/>
          <w:sz w:val="28"/>
          <w:szCs w:val="28"/>
        </w:rPr>
        <w:t>8</w:t>
      </w:r>
      <w:r w:rsidR="007B0BCC" w:rsidRPr="00440872">
        <w:rPr>
          <w:rFonts w:ascii="Times New Roman" w:eastAsia="Times New Roman" w:hAnsi="Times New Roman" w:cs="Times New Roman"/>
          <w:sz w:val="28"/>
          <w:szCs w:val="28"/>
        </w:rPr>
        <w:t>5]</w:t>
      </w:r>
      <w:r w:rsidR="00DB637E" w:rsidRPr="00440872">
        <w:rPr>
          <w:rFonts w:ascii="Times New Roman" w:eastAsia="Times New Roman" w:hAnsi="Times New Roman" w:cs="Times New Roman"/>
          <w:sz w:val="28"/>
          <w:szCs w:val="28"/>
        </w:rPr>
        <w:t>.</w:t>
      </w:r>
      <w:r w:rsidR="000A78E0" w:rsidRPr="000A78E0">
        <w:rPr>
          <w:rFonts w:ascii="Times New Roman" w:eastAsia="Times New Roman" w:hAnsi="Times New Roman" w:cs="Times New Roman"/>
          <w:sz w:val="28"/>
          <w:szCs w:val="28"/>
        </w:rPr>
        <w:t xml:space="preserve"> </w:t>
      </w:r>
    </w:p>
    <w:p w14:paraId="7A50E817" w14:textId="5A383631" w:rsidR="00C7278D" w:rsidRPr="00440872" w:rsidRDefault="00C7278D" w:rsidP="000A78E0">
      <w:pPr>
        <w:spacing w:after="0" w:line="240" w:lineRule="auto"/>
        <w:ind w:firstLine="567"/>
        <w:contextualSpacing/>
        <w:jc w:val="both"/>
        <w:rPr>
          <w:rFonts w:ascii="Times New Roman" w:eastAsia="Times New Roman" w:hAnsi="Times New Roman" w:cs="Times New Roman"/>
          <w:sz w:val="28"/>
          <w:szCs w:val="28"/>
        </w:rPr>
      </w:pPr>
      <w:r w:rsidRPr="00440872">
        <w:rPr>
          <w:rFonts w:ascii="Times New Roman" w:eastAsia="Times New Roman" w:hAnsi="Times New Roman" w:cs="Times New Roman"/>
          <w:sz w:val="28"/>
          <w:szCs w:val="28"/>
        </w:rPr>
        <w:t>Чтобы оценить, насколько эффективно медицинское учреждение выступает в роли «якоря», важно отслеживать и анализировать ряд показателей:</w:t>
      </w:r>
    </w:p>
    <w:p w14:paraId="0CE4B5FE" w14:textId="75B0D77B" w:rsidR="00C7278D" w:rsidRPr="00440872" w:rsidRDefault="00E34E5F">
      <w:pPr>
        <w:numPr>
          <w:ilvl w:val="0"/>
          <w:numId w:val="31"/>
        </w:numPr>
        <w:tabs>
          <w:tab w:val="left" w:pos="567"/>
        </w:tabs>
        <w:spacing w:after="0" w:line="240" w:lineRule="auto"/>
        <w:ind w:left="0" w:firstLine="284"/>
        <w:contextualSpacing/>
        <w:jc w:val="both"/>
        <w:rPr>
          <w:rFonts w:ascii="Times New Roman" w:eastAsia="Times New Roman" w:hAnsi="Times New Roman" w:cs="Times New Roman"/>
          <w:sz w:val="28"/>
          <w:szCs w:val="28"/>
        </w:rPr>
      </w:pPr>
      <w:r w:rsidRPr="00440872">
        <w:rPr>
          <w:rFonts w:ascii="Times New Roman" w:eastAsia="Times New Roman" w:hAnsi="Times New Roman" w:cs="Times New Roman"/>
          <w:sz w:val="28"/>
          <w:szCs w:val="28"/>
        </w:rPr>
        <w:t>количество созданных и поддерживаемых рабочих мест: сюда относятся не только штатные сотрудники больницы или поликлиники, но и подрядчики, поставщики, а также новые рабочие места, возникающие в смежных отраслях</w:t>
      </w:r>
      <w:r w:rsidR="002B462D" w:rsidRPr="00440872">
        <w:rPr>
          <w:rFonts w:ascii="Times New Roman" w:eastAsia="Times New Roman" w:hAnsi="Times New Roman" w:cs="Times New Roman"/>
          <w:sz w:val="28"/>
          <w:szCs w:val="28"/>
        </w:rPr>
        <w:t>;</w:t>
      </w:r>
    </w:p>
    <w:p w14:paraId="3D2679A9" w14:textId="1C4787A4" w:rsidR="00C7278D" w:rsidRPr="00440872" w:rsidRDefault="00E34E5F">
      <w:pPr>
        <w:numPr>
          <w:ilvl w:val="0"/>
          <w:numId w:val="31"/>
        </w:numPr>
        <w:tabs>
          <w:tab w:val="left" w:pos="567"/>
        </w:tabs>
        <w:spacing w:after="0" w:line="240" w:lineRule="auto"/>
        <w:ind w:left="0" w:firstLine="284"/>
        <w:contextualSpacing/>
        <w:jc w:val="both"/>
        <w:rPr>
          <w:rFonts w:ascii="Times New Roman" w:eastAsia="Times New Roman" w:hAnsi="Times New Roman" w:cs="Times New Roman"/>
          <w:sz w:val="28"/>
          <w:szCs w:val="28"/>
        </w:rPr>
      </w:pPr>
      <w:r w:rsidRPr="00440872">
        <w:rPr>
          <w:rFonts w:ascii="Times New Roman" w:eastAsia="Times New Roman" w:hAnsi="Times New Roman" w:cs="Times New Roman"/>
          <w:sz w:val="28"/>
          <w:szCs w:val="28"/>
        </w:rPr>
        <w:t>объём закупок у местных производителей и поставщиков: высокая доля локальных закупок свидетельствует о том, что средства, выделяемые на здравоохранение, «остаются» в регионе и мультиплицируют экономический эффект</w:t>
      </w:r>
      <w:r w:rsidR="002B462D" w:rsidRPr="00440872">
        <w:rPr>
          <w:rFonts w:ascii="Times New Roman" w:eastAsia="Times New Roman" w:hAnsi="Times New Roman" w:cs="Times New Roman"/>
          <w:sz w:val="28"/>
          <w:szCs w:val="28"/>
        </w:rPr>
        <w:t>;</w:t>
      </w:r>
    </w:p>
    <w:p w14:paraId="08161E91" w14:textId="7F2B5F16" w:rsidR="00C7278D" w:rsidRPr="00440872" w:rsidRDefault="00E34E5F">
      <w:pPr>
        <w:numPr>
          <w:ilvl w:val="0"/>
          <w:numId w:val="31"/>
        </w:numPr>
        <w:tabs>
          <w:tab w:val="left" w:pos="567"/>
        </w:tabs>
        <w:spacing w:after="0" w:line="240" w:lineRule="auto"/>
        <w:ind w:left="0" w:firstLine="284"/>
        <w:contextualSpacing/>
        <w:jc w:val="both"/>
        <w:rPr>
          <w:rFonts w:ascii="Times New Roman" w:eastAsia="Times New Roman" w:hAnsi="Times New Roman" w:cs="Times New Roman"/>
          <w:sz w:val="28"/>
          <w:szCs w:val="28"/>
        </w:rPr>
      </w:pPr>
      <w:r w:rsidRPr="00440872">
        <w:rPr>
          <w:rFonts w:ascii="Times New Roman" w:eastAsia="Times New Roman" w:hAnsi="Times New Roman" w:cs="Times New Roman"/>
          <w:sz w:val="28"/>
          <w:szCs w:val="28"/>
        </w:rPr>
        <w:t>уровень заработной платы и суммарные налоговые отчисления: чем выше совокупная заработная плата медперсонала и сотрудников смежных организаций, тем заметнее вклад в формирование местного потребительского рынка и увеличение налоговых поступлений в бюджет</w:t>
      </w:r>
      <w:r w:rsidR="002B462D" w:rsidRPr="00440872">
        <w:rPr>
          <w:rFonts w:ascii="Times New Roman" w:eastAsia="Times New Roman" w:hAnsi="Times New Roman" w:cs="Times New Roman"/>
          <w:sz w:val="28"/>
          <w:szCs w:val="28"/>
        </w:rPr>
        <w:t>;</w:t>
      </w:r>
    </w:p>
    <w:p w14:paraId="539F4FCE" w14:textId="3DEBDE41" w:rsidR="00C7278D" w:rsidRPr="00440872" w:rsidRDefault="00E34E5F">
      <w:pPr>
        <w:numPr>
          <w:ilvl w:val="0"/>
          <w:numId w:val="31"/>
        </w:numPr>
        <w:tabs>
          <w:tab w:val="left" w:pos="567"/>
        </w:tabs>
        <w:spacing w:after="0" w:line="240" w:lineRule="auto"/>
        <w:ind w:left="0" w:firstLine="284"/>
        <w:contextualSpacing/>
        <w:jc w:val="both"/>
        <w:rPr>
          <w:rFonts w:ascii="Times New Roman" w:eastAsia="Times New Roman" w:hAnsi="Times New Roman" w:cs="Times New Roman"/>
          <w:sz w:val="28"/>
          <w:szCs w:val="28"/>
        </w:rPr>
      </w:pPr>
      <w:r w:rsidRPr="00440872">
        <w:rPr>
          <w:rFonts w:ascii="Times New Roman" w:eastAsia="Times New Roman" w:hAnsi="Times New Roman" w:cs="Times New Roman"/>
          <w:sz w:val="28"/>
          <w:szCs w:val="28"/>
        </w:rPr>
        <w:lastRenderedPageBreak/>
        <w:t xml:space="preserve">капитальные вложения в инфраструктуру: строительство новых корпусов, обновление оборудования, создание научно-исследовательских центров при больницах </w:t>
      </w:r>
      <w:r w:rsidR="009840FC" w:rsidRPr="00440872">
        <w:rPr>
          <w:rFonts w:ascii="Times New Roman" w:hAnsi="Times New Roman" w:cs="Times New Roman"/>
          <w:sz w:val="28"/>
          <w:szCs w:val="28"/>
        </w:rPr>
        <w:t xml:space="preserve">– </w:t>
      </w:r>
      <w:r w:rsidRPr="00440872">
        <w:rPr>
          <w:rFonts w:ascii="Times New Roman" w:eastAsia="Times New Roman" w:hAnsi="Times New Roman" w:cs="Times New Roman"/>
          <w:sz w:val="28"/>
          <w:szCs w:val="28"/>
        </w:rPr>
        <w:t>всё это способствует развитию региональной инфраструктуры</w:t>
      </w:r>
      <w:r w:rsidR="002B462D" w:rsidRPr="00440872">
        <w:rPr>
          <w:rFonts w:ascii="Times New Roman" w:eastAsia="Times New Roman" w:hAnsi="Times New Roman" w:cs="Times New Roman"/>
          <w:sz w:val="28"/>
          <w:szCs w:val="28"/>
        </w:rPr>
        <w:t>;</w:t>
      </w:r>
    </w:p>
    <w:p w14:paraId="21C57558" w14:textId="1CBA48D8" w:rsidR="00C7278D" w:rsidRPr="00440872" w:rsidRDefault="00E34E5F">
      <w:pPr>
        <w:numPr>
          <w:ilvl w:val="0"/>
          <w:numId w:val="31"/>
        </w:numPr>
        <w:tabs>
          <w:tab w:val="left" w:pos="567"/>
        </w:tabs>
        <w:spacing w:after="0" w:line="240" w:lineRule="auto"/>
        <w:ind w:left="0" w:firstLine="284"/>
        <w:contextualSpacing/>
        <w:jc w:val="both"/>
        <w:rPr>
          <w:rFonts w:ascii="Times New Roman" w:eastAsia="Times New Roman" w:hAnsi="Times New Roman" w:cs="Times New Roman"/>
          <w:sz w:val="28"/>
          <w:szCs w:val="28"/>
        </w:rPr>
      </w:pPr>
      <w:r w:rsidRPr="00440872">
        <w:rPr>
          <w:rFonts w:ascii="Times New Roman" w:eastAsia="Times New Roman" w:hAnsi="Times New Roman" w:cs="Times New Roman"/>
          <w:sz w:val="28"/>
          <w:szCs w:val="28"/>
        </w:rPr>
        <w:t>инвестиции в человеческий капитал: наличие образовательных программ, стажировок и курсов переподготовки для местных жителей увеличивает их профессиональную квалификацию, что положительно сказывается на экономическом росте и социальной сплочённости</w:t>
      </w:r>
      <w:r w:rsidR="009840FC" w:rsidRPr="00440872">
        <w:rPr>
          <w:rFonts w:ascii="Times New Roman" w:eastAsia="Times New Roman" w:hAnsi="Times New Roman" w:cs="Times New Roman"/>
          <w:sz w:val="28"/>
          <w:szCs w:val="28"/>
        </w:rPr>
        <w:t>;</w:t>
      </w:r>
    </w:p>
    <w:p w14:paraId="2F336CD6" w14:textId="7077C33F" w:rsidR="00C7278D" w:rsidRPr="00440872" w:rsidRDefault="00E34E5F">
      <w:pPr>
        <w:numPr>
          <w:ilvl w:val="0"/>
          <w:numId w:val="31"/>
        </w:numPr>
        <w:tabs>
          <w:tab w:val="left" w:pos="567"/>
        </w:tabs>
        <w:spacing w:after="0" w:line="240" w:lineRule="auto"/>
        <w:ind w:left="0" w:firstLine="284"/>
        <w:contextualSpacing/>
        <w:jc w:val="both"/>
        <w:rPr>
          <w:rFonts w:ascii="Times New Roman" w:eastAsia="Times New Roman" w:hAnsi="Times New Roman" w:cs="Times New Roman"/>
          <w:sz w:val="28"/>
          <w:szCs w:val="28"/>
        </w:rPr>
      </w:pPr>
      <w:r w:rsidRPr="00440872">
        <w:rPr>
          <w:rFonts w:ascii="Times New Roman" w:eastAsia="Times New Roman" w:hAnsi="Times New Roman" w:cs="Times New Roman"/>
          <w:sz w:val="28"/>
          <w:szCs w:val="28"/>
        </w:rPr>
        <w:t xml:space="preserve">межсекторальное взаимодействие: количество и качество совместных проектов с органами власти, бизнесом, </w:t>
      </w:r>
      <w:r w:rsidR="00F27DC7">
        <w:rPr>
          <w:rFonts w:ascii="Times New Roman" w:eastAsia="Times New Roman" w:hAnsi="Times New Roman" w:cs="Times New Roman"/>
          <w:sz w:val="28"/>
          <w:szCs w:val="28"/>
        </w:rPr>
        <w:t>НКО</w:t>
      </w:r>
      <w:r w:rsidRPr="00440872">
        <w:rPr>
          <w:rFonts w:ascii="Times New Roman" w:eastAsia="Times New Roman" w:hAnsi="Times New Roman" w:cs="Times New Roman"/>
          <w:sz w:val="28"/>
          <w:szCs w:val="28"/>
        </w:rPr>
        <w:t>, образовательными учреждениями. высокий уровень кооперации означает, что учреждение включено в местную экосистему развития и содействует её устойчивости.</w:t>
      </w:r>
    </w:p>
    <w:p w14:paraId="62E32C99" w14:textId="63740CD9" w:rsidR="00C7278D" w:rsidRPr="00440872" w:rsidRDefault="00C7278D" w:rsidP="003805B0">
      <w:pPr>
        <w:spacing w:before="240" w:after="240" w:line="240" w:lineRule="auto"/>
        <w:ind w:firstLine="567"/>
        <w:contextualSpacing/>
        <w:jc w:val="both"/>
        <w:rPr>
          <w:rFonts w:ascii="Times New Roman" w:eastAsia="Times New Roman" w:hAnsi="Times New Roman" w:cs="Times New Roman"/>
          <w:sz w:val="28"/>
          <w:szCs w:val="28"/>
        </w:rPr>
      </w:pPr>
      <w:r w:rsidRPr="00440872">
        <w:rPr>
          <w:rFonts w:ascii="Times New Roman" w:eastAsia="Times New Roman" w:hAnsi="Times New Roman" w:cs="Times New Roman"/>
          <w:sz w:val="28"/>
          <w:szCs w:val="28"/>
        </w:rPr>
        <w:t>Концепция «якорных учреждений» помогает переосмыслить роль здравоохранения в региональном развитии, выходя за рамки сугубо медицинской функции. Крупные больницы и клиники способны стать фундаментом долгосрочного социально-экономического прогресса, если они целенаправленно интегрируют в свою деятельность механизмы поддержки местного бизнеса, совершенствуют кадровую политику и активно взаимодействуют с органами власти и гражданским обществом</w:t>
      </w:r>
      <w:r w:rsidR="007B0BCC" w:rsidRPr="00440872">
        <w:rPr>
          <w:rFonts w:ascii="Times New Roman" w:eastAsia="Times New Roman" w:hAnsi="Times New Roman" w:cs="Times New Roman"/>
          <w:sz w:val="28"/>
          <w:szCs w:val="28"/>
        </w:rPr>
        <w:t xml:space="preserve"> [</w:t>
      </w:r>
      <w:r w:rsidR="00357F71" w:rsidRPr="00440872">
        <w:rPr>
          <w:rFonts w:ascii="Times New Roman" w:eastAsia="Times New Roman" w:hAnsi="Times New Roman" w:cs="Times New Roman"/>
          <w:sz w:val="28"/>
          <w:szCs w:val="28"/>
        </w:rPr>
        <w:t>8</w:t>
      </w:r>
      <w:r w:rsidR="007B0BCC" w:rsidRPr="00440872">
        <w:rPr>
          <w:rFonts w:ascii="Times New Roman" w:eastAsia="Times New Roman" w:hAnsi="Times New Roman" w:cs="Times New Roman"/>
          <w:sz w:val="28"/>
          <w:szCs w:val="28"/>
        </w:rPr>
        <w:t>6]</w:t>
      </w:r>
      <w:r w:rsidR="00DB637E" w:rsidRPr="00440872">
        <w:rPr>
          <w:rFonts w:ascii="Times New Roman" w:eastAsia="Times New Roman" w:hAnsi="Times New Roman" w:cs="Times New Roman"/>
          <w:sz w:val="28"/>
          <w:szCs w:val="28"/>
        </w:rPr>
        <w:t>.</w:t>
      </w:r>
    </w:p>
    <w:p w14:paraId="4032E823" w14:textId="420B52F0" w:rsidR="00C7278D" w:rsidRPr="00440872" w:rsidRDefault="00ED6C57" w:rsidP="003805B0">
      <w:pPr>
        <w:spacing w:before="240" w:after="240" w:line="240" w:lineRule="auto"/>
        <w:ind w:firstLine="567"/>
        <w:contextualSpacing/>
        <w:jc w:val="both"/>
        <w:rPr>
          <w:rFonts w:ascii="Times New Roman" w:eastAsia="Times New Roman" w:hAnsi="Times New Roman" w:cs="Times New Roman"/>
          <w:sz w:val="28"/>
          <w:szCs w:val="28"/>
        </w:rPr>
      </w:pPr>
      <w:r w:rsidRPr="00440872">
        <w:rPr>
          <w:rFonts w:ascii="Times New Roman" w:eastAsia="Times New Roman" w:hAnsi="Times New Roman" w:cs="Times New Roman"/>
          <w:sz w:val="28"/>
          <w:szCs w:val="28"/>
        </w:rPr>
        <w:t>Еще одним</w:t>
      </w:r>
      <w:r w:rsidR="00C7278D" w:rsidRPr="00440872">
        <w:rPr>
          <w:rFonts w:ascii="Times New Roman" w:eastAsia="Times New Roman" w:hAnsi="Times New Roman" w:cs="Times New Roman"/>
          <w:sz w:val="28"/>
          <w:szCs w:val="28"/>
        </w:rPr>
        <w:t xml:space="preserve"> ключевы</w:t>
      </w:r>
      <w:r w:rsidRPr="00440872">
        <w:rPr>
          <w:rFonts w:ascii="Times New Roman" w:eastAsia="Times New Roman" w:hAnsi="Times New Roman" w:cs="Times New Roman"/>
          <w:sz w:val="28"/>
          <w:szCs w:val="28"/>
        </w:rPr>
        <w:t>м</w:t>
      </w:r>
      <w:r w:rsidR="00C7278D" w:rsidRPr="00440872">
        <w:rPr>
          <w:rFonts w:ascii="Times New Roman" w:eastAsia="Times New Roman" w:hAnsi="Times New Roman" w:cs="Times New Roman"/>
          <w:sz w:val="28"/>
          <w:szCs w:val="28"/>
        </w:rPr>
        <w:t xml:space="preserve"> механизмо</w:t>
      </w:r>
      <w:r w:rsidRPr="00440872">
        <w:rPr>
          <w:rFonts w:ascii="Times New Roman" w:eastAsia="Times New Roman" w:hAnsi="Times New Roman" w:cs="Times New Roman"/>
          <w:sz w:val="28"/>
          <w:szCs w:val="28"/>
        </w:rPr>
        <w:t>м</w:t>
      </w:r>
      <w:r w:rsidR="00C7278D" w:rsidRPr="00440872">
        <w:rPr>
          <w:rFonts w:ascii="Times New Roman" w:eastAsia="Times New Roman" w:hAnsi="Times New Roman" w:cs="Times New Roman"/>
          <w:sz w:val="28"/>
          <w:szCs w:val="28"/>
        </w:rPr>
        <w:t>, с помощью которого системы здравоохранения могут способствовать местному развитию, является создание и поддержка локальных цепочек поставок (local sourcing)</w:t>
      </w:r>
      <w:r w:rsidR="0034564B" w:rsidRPr="00440872">
        <w:rPr>
          <w:rFonts w:ascii="Times New Roman" w:eastAsia="Times New Roman" w:hAnsi="Times New Roman" w:cs="Times New Roman"/>
          <w:sz w:val="28"/>
          <w:szCs w:val="28"/>
        </w:rPr>
        <w:t xml:space="preserve"> [</w:t>
      </w:r>
      <w:r w:rsidR="00357F71" w:rsidRPr="00440872">
        <w:rPr>
          <w:rFonts w:ascii="Times New Roman" w:eastAsia="Times New Roman" w:hAnsi="Times New Roman" w:cs="Times New Roman"/>
          <w:sz w:val="28"/>
          <w:szCs w:val="28"/>
        </w:rPr>
        <w:t>8</w:t>
      </w:r>
      <w:r w:rsidR="0034564B" w:rsidRPr="00440872">
        <w:rPr>
          <w:rFonts w:ascii="Times New Roman" w:eastAsia="Times New Roman" w:hAnsi="Times New Roman" w:cs="Times New Roman"/>
          <w:sz w:val="28"/>
          <w:szCs w:val="28"/>
        </w:rPr>
        <w:t>7]</w:t>
      </w:r>
      <w:r w:rsidR="00C7278D" w:rsidRPr="00440872">
        <w:rPr>
          <w:rFonts w:ascii="Times New Roman" w:eastAsia="Times New Roman" w:hAnsi="Times New Roman" w:cs="Times New Roman"/>
          <w:sz w:val="28"/>
          <w:szCs w:val="28"/>
        </w:rPr>
        <w:t>. Суть данного подхода заключается в приоритете выбора поставщиков товаров и услуг, расположенных в непосредственной близости от медицинского учреждения. Это могут быть производители продуктов питания, компании по обслуживанию и ремонту медоборудования, поставщики канцелярских и хозяйственных товаров, транспортные фирмы и многие другие.</w:t>
      </w:r>
    </w:p>
    <w:p w14:paraId="7C005888" w14:textId="773D6A64" w:rsidR="00C7278D" w:rsidRPr="00440872" w:rsidRDefault="00C7278D" w:rsidP="003805B0">
      <w:pPr>
        <w:spacing w:before="240" w:after="240" w:line="240" w:lineRule="auto"/>
        <w:ind w:firstLine="567"/>
        <w:contextualSpacing/>
        <w:jc w:val="both"/>
        <w:rPr>
          <w:rFonts w:ascii="Times New Roman" w:eastAsia="Times New Roman" w:hAnsi="Times New Roman" w:cs="Times New Roman"/>
          <w:sz w:val="28"/>
          <w:szCs w:val="28"/>
        </w:rPr>
      </w:pPr>
      <w:r w:rsidRPr="00440872">
        <w:rPr>
          <w:rFonts w:ascii="Times New Roman" w:eastAsia="Times New Roman" w:hAnsi="Times New Roman" w:cs="Times New Roman"/>
          <w:sz w:val="28"/>
          <w:szCs w:val="28"/>
        </w:rPr>
        <w:t xml:space="preserve">Главная выгода локальных цепочек поставок заключается в том, что средства, выделяемые на здравоохранение, остаются внутри региона, обеспечивая непрерывный экономический оборот. </w:t>
      </w:r>
      <w:r w:rsidR="00ED6C57" w:rsidRPr="00440872">
        <w:rPr>
          <w:rFonts w:ascii="Times New Roman" w:eastAsia="Times New Roman" w:hAnsi="Times New Roman" w:cs="Times New Roman"/>
          <w:sz w:val="28"/>
          <w:szCs w:val="28"/>
        </w:rPr>
        <w:t>Например,</w:t>
      </w:r>
      <w:r w:rsidRPr="00440872">
        <w:rPr>
          <w:rFonts w:ascii="Times New Roman" w:eastAsia="Times New Roman" w:hAnsi="Times New Roman" w:cs="Times New Roman"/>
          <w:sz w:val="28"/>
          <w:szCs w:val="28"/>
        </w:rPr>
        <w:t xml:space="preserve"> больница регулярно закупает свежие овощи у местных фермеров. Это не только гарантирует более высокое качество и свежесть продукции, но и способствует росту доходов фермерских хозяйств. В ответ фермеры могут расширить производство, нанять дополнительную рабочую силу, что стимулирует дальнейшее развитие локальной экономики.</w:t>
      </w:r>
    </w:p>
    <w:p w14:paraId="34516719" w14:textId="77777777" w:rsidR="00C7278D" w:rsidRPr="00440872" w:rsidRDefault="00C7278D" w:rsidP="003805B0">
      <w:pPr>
        <w:spacing w:before="240" w:after="240" w:line="240" w:lineRule="auto"/>
        <w:ind w:firstLine="567"/>
        <w:contextualSpacing/>
        <w:jc w:val="both"/>
        <w:rPr>
          <w:rFonts w:ascii="Times New Roman" w:eastAsia="Times New Roman" w:hAnsi="Times New Roman" w:cs="Times New Roman"/>
          <w:sz w:val="28"/>
          <w:szCs w:val="28"/>
        </w:rPr>
      </w:pPr>
      <w:r w:rsidRPr="00440872">
        <w:rPr>
          <w:rFonts w:ascii="Times New Roman" w:eastAsia="Times New Roman" w:hAnsi="Times New Roman" w:cs="Times New Roman"/>
          <w:sz w:val="28"/>
          <w:szCs w:val="28"/>
        </w:rPr>
        <w:t xml:space="preserve">Среди ограничений </w:t>
      </w:r>
      <w:r w:rsidRPr="00440872">
        <w:rPr>
          <w:rFonts w:ascii="Times New Roman" w:eastAsia="Times New Roman" w:hAnsi="Times New Roman" w:cs="Times New Roman"/>
          <w:iCs/>
          <w:sz w:val="28"/>
          <w:szCs w:val="28"/>
        </w:rPr>
        <w:t>local sourcing</w:t>
      </w:r>
      <w:r w:rsidRPr="00440872">
        <w:rPr>
          <w:rFonts w:ascii="Times New Roman" w:eastAsia="Times New Roman" w:hAnsi="Times New Roman" w:cs="Times New Roman"/>
          <w:sz w:val="28"/>
          <w:szCs w:val="28"/>
        </w:rPr>
        <w:t xml:space="preserve"> можно выделить следующие:</w:t>
      </w:r>
    </w:p>
    <w:p w14:paraId="31ECF024" w14:textId="4E7CA747" w:rsidR="00C7278D" w:rsidRPr="00440872" w:rsidRDefault="00E34E5F">
      <w:pPr>
        <w:numPr>
          <w:ilvl w:val="0"/>
          <w:numId w:val="32"/>
        </w:numPr>
        <w:tabs>
          <w:tab w:val="left" w:pos="567"/>
        </w:tabs>
        <w:spacing w:before="240" w:after="0" w:line="240" w:lineRule="auto"/>
        <w:ind w:left="0" w:firstLine="284"/>
        <w:contextualSpacing/>
        <w:jc w:val="both"/>
        <w:rPr>
          <w:rFonts w:ascii="Times New Roman" w:eastAsia="Times New Roman" w:hAnsi="Times New Roman" w:cs="Times New Roman"/>
          <w:sz w:val="28"/>
          <w:szCs w:val="28"/>
        </w:rPr>
      </w:pPr>
      <w:r w:rsidRPr="00440872">
        <w:rPr>
          <w:rFonts w:ascii="Times New Roman" w:eastAsia="Times New Roman" w:hAnsi="Times New Roman" w:cs="Times New Roman"/>
          <w:sz w:val="28"/>
          <w:szCs w:val="28"/>
        </w:rPr>
        <w:t>малый объём производства у местных поставщиков, что затрудняет регулярные крупные поставки для больших учреждений</w:t>
      </w:r>
      <w:r w:rsidR="009840FC" w:rsidRPr="00440872">
        <w:rPr>
          <w:rFonts w:ascii="Times New Roman" w:eastAsia="Times New Roman" w:hAnsi="Times New Roman" w:cs="Times New Roman"/>
          <w:sz w:val="28"/>
          <w:szCs w:val="28"/>
        </w:rPr>
        <w:t>;</w:t>
      </w:r>
    </w:p>
    <w:p w14:paraId="69C5688C" w14:textId="2E1B0F66" w:rsidR="00C7278D" w:rsidRPr="00440872" w:rsidRDefault="00E34E5F">
      <w:pPr>
        <w:numPr>
          <w:ilvl w:val="0"/>
          <w:numId w:val="32"/>
        </w:numPr>
        <w:tabs>
          <w:tab w:val="left" w:pos="567"/>
        </w:tabs>
        <w:spacing w:after="0" w:line="240" w:lineRule="auto"/>
        <w:ind w:left="0" w:firstLine="284"/>
        <w:contextualSpacing/>
        <w:jc w:val="both"/>
        <w:rPr>
          <w:rFonts w:ascii="Times New Roman" w:eastAsia="Times New Roman" w:hAnsi="Times New Roman" w:cs="Times New Roman"/>
          <w:sz w:val="28"/>
          <w:szCs w:val="28"/>
        </w:rPr>
      </w:pPr>
      <w:r w:rsidRPr="00440872">
        <w:rPr>
          <w:rFonts w:ascii="Times New Roman" w:eastAsia="Times New Roman" w:hAnsi="Times New Roman" w:cs="Times New Roman"/>
          <w:sz w:val="28"/>
          <w:szCs w:val="28"/>
        </w:rPr>
        <w:t>низкая конкурентоспособность (по цене или качеству) некоторых локальных предприятий по сравнению с крупными федеральными или международными поставщиками</w:t>
      </w:r>
      <w:r w:rsidR="009840FC" w:rsidRPr="00440872">
        <w:rPr>
          <w:rFonts w:ascii="Times New Roman" w:eastAsia="Times New Roman" w:hAnsi="Times New Roman" w:cs="Times New Roman"/>
          <w:sz w:val="28"/>
          <w:szCs w:val="28"/>
        </w:rPr>
        <w:t>;</w:t>
      </w:r>
    </w:p>
    <w:p w14:paraId="5548AA09" w14:textId="7BFC8F71" w:rsidR="00C7278D" w:rsidRPr="00440872" w:rsidRDefault="00E34E5F">
      <w:pPr>
        <w:numPr>
          <w:ilvl w:val="0"/>
          <w:numId w:val="32"/>
        </w:numPr>
        <w:tabs>
          <w:tab w:val="left" w:pos="567"/>
        </w:tabs>
        <w:spacing w:after="240" w:line="240" w:lineRule="auto"/>
        <w:ind w:left="0" w:firstLine="284"/>
        <w:contextualSpacing/>
        <w:jc w:val="both"/>
        <w:rPr>
          <w:rFonts w:ascii="Times New Roman" w:eastAsia="Times New Roman" w:hAnsi="Times New Roman" w:cs="Times New Roman"/>
          <w:sz w:val="28"/>
          <w:szCs w:val="28"/>
        </w:rPr>
      </w:pPr>
      <w:r w:rsidRPr="00440872">
        <w:rPr>
          <w:rFonts w:ascii="Times New Roman" w:eastAsia="Times New Roman" w:hAnsi="Times New Roman" w:cs="Times New Roman"/>
          <w:sz w:val="28"/>
          <w:szCs w:val="28"/>
        </w:rPr>
        <w:t>отсутствие координации между разными участниками рынка (например, между муниципальными органами управления, больницами, логистическими компаниями)</w:t>
      </w:r>
      <w:r w:rsidR="009840FC" w:rsidRPr="00440872">
        <w:rPr>
          <w:rFonts w:ascii="Times New Roman" w:eastAsia="Times New Roman" w:hAnsi="Times New Roman" w:cs="Times New Roman"/>
          <w:sz w:val="28"/>
          <w:szCs w:val="28"/>
        </w:rPr>
        <w:t>.</w:t>
      </w:r>
    </w:p>
    <w:p w14:paraId="5FAFF9AD" w14:textId="1642F25E" w:rsidR="00C7278D" w:rsidRPr="00440872" w:rsidRDefault="00C7278D" w:rsidP="003805B0">
      <w:pPr>
        <w:spacing w:before="240" w:after="240" w:line="240" w:lineRule="auto"/>
        <w:ind w:firstLine="567"/>
        <w:contextualSpacing/>
        <w:jc w:val="both"/>
        <w:rPr>
          <w:rFonts w:ascii="Times New Roman" w:eastAsia="Times New Roman" w:hAnsi="Times New Roman" w:cs="Times New Roman"/>
          <w:sz w:val="28"/>
          <w:szCs w:val="28"/>
        </w:rPr>
      </w:pPr>
      <w:r w:rsidRPr="00440872">
        <w:rPr>
          <w:rFonts w:ascii="Times New Roman" w:eastAsia="Times New Roman" w:hAnsi="Times New Roman" w:cs="Times New Roman"/>
          <w:sz w:val="28"/>
          <w:szCs w:val="28"/>
        </w:rPr>
        <w:lastRenderedPageBreak/>
        <w:t xml:space="preserve">Несмотря на эти трудности, успех локальных цепочек поставок во многом определяется наличием стратегических программ, поддерживающих местное производство и стимулирующих </w:t>
      </w:r>
      <w:proofErr w:type="gramStart"/>
      <w:r w:rsidRPr="00440872">
        <w:rPr>
          <w:rFonts w:ascii="Times New Roman" w:eastAsia="Times New Roman" w:hAnsi="Times New Roman" w:cs="Times New Roman"/>
          <w:sz w:val="28"/>
          <w:szCs w:val="28"/>
        </w:rPr>
        <w:t>взаимовыгодное сотрудничество</w:t>
      </w:r>
      <w:proofErr w:type="gramEnd"/>
      <w:r w:rsidRPr="00440872">
        <w:rPr>
          <w:rFonts w:ascii="Times New Roman" w:eastAsia="Times New Roman" w:hAnsi="Times New Roman" w:cs="Times New Roman"/>
          <w:sz w:val="28"/>
          <w:szCs w:val="28"/>
        </w:rPr>
        <w:t>. Для преодоления ограничений требуется слаженная работа органов власти, региональных торгово-промышленных палат и самих медицинских учреждений</w:t>
      </w:r>
      <w:r w:rsidR="007B0BCC" w:rsidRPr="00440872">
        <w:rPr>
          <w:rFonts w:ascii="Times New Roman" w:eastAsia="Times New Roman" w:hAnsi="Times New Roman" w:cs="Times New Roman"/>
          <w:sz w:val="28"/>
          <w:szCs w:val="28"/>
        </w:rPr>
        <w:t xml:space="preserve"> [</w:t>
      </w:r>
      <w:r w:rsidR="00357F71" w:rsidRPr="00440872">
        <w:rPr>
          <w:rFonts w:ascii="Times New Roman" w:eastAsia="Times New Roman" w:hAnsi="Times New Roman" w:cs="Times New Roman"/>
          <w:sz w:val="28"/>
          <w:szCs w:val="28"/>
        </w:rPr>
        <w:t>88</w:t>
      </w:r>
      <w:r w:rsidR="007B0BCC" w:rsidRPr="00440872">
        <w:rPr>
          <w:rFonts w:ascii="Times New Roman" w:eastAsia="Times New Roman" w:hAnsi="Times New Roman" w:cs="Times New Roman"/>
          <w:sz w:val="28"/>
          <w:szCs w:val="28"/>
        </w:rPr>
        <w:t>]</w:t>
      </w:r>
      <w:r w:rsidR="00DB637E" w:rsidRPr="00440872">
        <w:rPr>
          <w:rFonts w:ascii="Times New Roman" w:eastAsia="Times New Roman" w:hAnsi="Times New Roman" w:cs="Times New Roman"/>
          <w:sz w:val="28"/>
          <w:szCs w:val="28"/>
        </w:rPr>
        <w:t>.</w:t>
      </w:r>
    </w:p>
    <w:p w14:paraId="7D0A5CF4" w14:textId="77777777" w:rsidR="00C7278D" w:rsidRPr="00440872" w:rsidRDefault="00C7278D" w:rsidP="003805B0">
      <w:pPr>
        <w:spacing w:before="240" w:after="240" w:line="240" w:lineRule="auto"/>
        <w:ind w:firstLine="567"/>
        <w:contextualSpacing/>
        <w:jc w:val="both"/>
        <w:rPr>
          <w:rFonts w:ascii="Times New Roman" w:eastAsia="Times New Roman" w:hAnsi="Times New Roman" w:cs="Times New Roman"/>
          <w:sz w:val="28"/>
          <w:szCs w:val="28"/>
        </w:rPr>
      </w:pPr>
      <w:r w:rsidRPr="00440872">
        <w:rPr>
          <w:rFonts w:ascii="Times New Roman" w:eastAsia="Times New Roman" w:hAnsi="Times New Roman" w:cs="Times New Roman"/>
          <w:sz w:val="28"/>
          <w:szCs w:val="28"/>
        </w:rPr>
        <w:t>Медицинские учреждения, особенно крупные больницы и исследовательские центры, как правило, требуют существенных инфраструктурных вложений. Речь идёт не только о строительстве новых корпусов, приобретении современного оборудования, но и о развитии транспортной, энергетической и цифровой инфраструктуры. Эти инвестиции оказывают заметное мультипликативное воздействие на региональную экономику.</w:t>
      </w:r>
    </w:p>
    <w:p w14:paraId="119CE731" w14:textId="4FC7A43D" w:rsidR="00C7278D" w:rsidRPr="00440872" w:rsidRDefault="00C7278D" w:rsidP="003805B0">
      <w:pPr>
        <w:spacing w:before="240" w:after="240" w:line="240" w:lineRule="auto"/>
        <w:ind w:firstLine="567"/>
        <w:contextualSpacing/>
        <w:jc w:val="both"/>
        <w:rPr>
          <w:rFonts w:ascii="Times New Roman" w:eastAsia="Times New Roman" w:hAnsi="Times New Roman" w:cs="Times New Roman"/>
          <w:sz w:val="28"/>
          <w:szCs w:val="28"/>
        </w:rPr>
      </w:pPr>
      <w:r w:rsidRPr="00440872">
        <w:rPr>
          <w:rFonts w:ascii="Times New Roman" w:eastAsia="Times New Roman" w:hAnsi="Times New Roman" w:cs="Times New Roman"/>
          <w:sz w:val="28"/>
          <w:szCs w:val="28"/>
        </w:rPr>
        <w:t xml:space="preserve">Во-первых, реализация крупных строительных проектов приводит к появлению новых рабочих мест в смежных отраслях (строительство, архитектура, ремонтные и IT-услуги). Во-вторых, создаётся спрос на качественные материалы и оборудование, что способствует росту локальных производств и привлечению инвесторов. В-третьих, улучшенная инфраструктура (например, дороги к медицинскому учреждению) становится доступной для всего местного населения и бизнеса. Это повышает привлекательность региона для размещения новых </w:t>
      </w:r>
      <w:r w:rsidR="00ED6C57" w:rsidRPr="00440872">
        <w:rPr>
          <w:rFonts w:ascii="Times New Roman" w:eastAsia="Times New Roman" w:hAnsi="Times New Roman" w:cs="Times New Roman"/>
          <w:sz w:val="28"/>
          <w:szCs w:val="28"/>
        </w:rPr>
        <w:t>инвестиций</w:t>
      </w:r>
      <w:r w:rsidRPr="00440872">
        <w:rPr>
          <w:rFonts w:ascii="Times New Roman" w:eastAsia="Times New Roman" w:hAnsi="Times New Roman" w:cs="Times New Roman"/>
          <w:sz w:val="28"/>
          <w:szCs w:val="28"/>
        </w:rPr>
        <w:t>.</w:t>
      </w:r>
    </w:p>
    <w:p w14:paraId="4B5E01AA" w14:textId="77777777" w:rsidR="00C7278D" w:rsidRPr="00440872" w:rsidRDefault="00C7278D" w:rsidP="003805B0">
      <w:pPr>
        <w:spacing w:before="240" w:after="240" w:line="240" w:lineRule="auto"/>
        <w:ind w:firstLine="567"/>
        <w:contextualSpacing/>
        <w:jc w:val="both"/>
        <w:rPr>
          <w:rFonts w:ascii="Times New Roman" w:eastAsia="Times New Roman" w:hAnsi="Times New Roman" w:cs="Times New Roman"/>
          <w:sz w:val="28"/>
          <w:szCs w:val="28"/>
        </w:rPr>
      </w:pPr>
      <w:r w:rsidRPr="00440872">
        <w:rPr>
          <w:rFonts w:ascii="Times New Roman" w:eastAsia="Times New Roman" w:hAnsi="Times New Roman" w:cs="Times New Roman"/>
          <w:sz w:val="28"/>
          <w:szCs w:val="28"/>
        </w:rPr>
        <w:t>В долгосрочной перспективе подобные инфраструктурные проекты могут стать катализатором инновационного развития. Если к больнице или медицинскому центру присоединяется исследовательское подразделение, это стимулирует появление наукоёмких компаний, стартапов в области биомедицины, фармацевтики и медицинских технологий. Таким образом, регион получает не только качественную медицину, но и новые высокотехнологичные рабочие места.</w:t>
      </w:r>
    </w:p>
    <w:p w14:paraId="7072BFCE" w14:textId="599945EA" w:rsidR="00C7278D" w:rsidRPr="00440872" w:rsidRDefault="00C7278D" w:rsidP="003805B0">
      <w:pPr>
        <w:spacing w:before="240" w:after="240" w:line="240" w:lineRule="auto"/>
        <w:ind w:firstLine="567"/>
        <w:contextualSpacing/>
        <w:jc w:val="both"/>
        <w:rPr>
          <w:rFonts w:ascii="Times New Roman" w:eastAsia="Times New Roman" w:hAnsi="Times New Roman" w:cs="Times New Roman"/>
          <w:sz w:val="28"/>
          <w:szCs w:val="28"/>
        </w:rPr>
      </w:pPr>
      <w:r w:rsidRPr="00440872">
        <w:rPr>
          <w:rFonts w:ascii="Times New Roman" w:eastAsia="Times New Roman" w:hAnsi="Times New Roman" w:cs="Times New Roman"/>
          <w:sz w:val="28"/>
          <w:szCs w:val="28"/>
        </w:rPr>
        <w:t>Государственные и частные закупки в сфере здравоохранения достигают значительных объёмов. Если при проведении тендеров и конкурсов больницы будут отдавать приоритет именно местным компаниям, это станет серьёзным стимулом для развития малого и среднего бизнеса (МСБ). Такое партнёрство возможно при условии, что МСБ соответствует критериям качества, конкурентоспособности и готово обеспечивать бесперебойные поставки</w:t>
      </w:r>
      <w:r w:rsidR="007B0BCC" w:rsidRPr="00440872">
        <w:rPr>
          <w:rFonts w:ascii="Times New Roman" w:eastAsia="Times New Roman" w:hAnsi="Times New Roman" w:cs="Times New Roman"/>
          <w:sz w:val="28"/>
          <w:szCs w:val="28"/>
        </w:rPr>
        <w:t xml:space="preserve"> [8</w:t>
      </w:r>
      <w:r w:rsidR="00357F71" w:rsidRPr="00440872">
        <w:rPr>
          <w:rFonts w:ascii="Times New Roman" w:eastAsia="Times New Roman" w:hAnsi="Times New Roman" w:cs="Times New Roman"/>
          <w:sz w:val="28"/>
          <w:szCs w:val="28"/>
        </w:rPr>
        <w:t>9</w:t>
      </w:r>
      <w:r w:rsidR="007B0BCC" w:rsidRPr="00440872">
        <w:rPr>
          <w:rFonts w:ascii="Times New Roman" w:eastAsia="Times New Roman" w:hAnsi="Times New Roman" w:cs="Times New Roman"/>
          <w:sz w:val="28"/>
          <w:szCs w:val="28"/>
        </w:rPr>
        <w:t>]</w:t>
      </w:r>
      <w:r w:rsidR="00DB637E" w:rsidRPr="00440872">
        <w:rPr>
          <w:rFonts w:ascii="Times New Roman" w:eastAsia="Times New Roman" w:hAnsi="Times New Roman" w:cs="Times New Roman"/>
          <w:sz w:val="28"/>
          <w:szCs w:val="28"/>
        </w:rPr>
        <w:t>.</w:t>
      </w:r>
      <w:r w:rsidR="007B0BCC" w:rsidRPr="00440872">
        <w:rPr>
          <w:rFonts w:ascii="Times New Roman" w:eastAsia="Times New Roman" w:hAnsi="Times New Roman" w:cs="Times New Roman"/>
          <w:sz w:val="28"/>
          <w:szCs w:val="28"/>
        </w:rPr>
        <w:t xml:space="preserve"> </w:t>
      </w:r>
    </w:p>
    <w:p w14:paraId="7D3534FF" w14:textId="77777777" w:rsidR="00C7278D" w:rsidRPr="00440872" w:rsidRDefault="00C7278D" w:rsidP="003805B0">
      <w:pPr>
        <w:spacing w:before="240" w:after="240" w:line="240" w:lineRule="auto"/>
        <w:ind w:firstLine="567"/>
        <w:contextualSpacing/>
        <w:jc w:val="both"/>
        <w:rPr>
          <w:rFonts w:ascii="Times New Roman" w:eastAsia="Times New Roman" w:hAnsi="Times New Roman" w:cs="Times New Roman"/>
          <w:sz w:val="28"/>
          <w:szCs w:val="28"/>
        </w:rPr>
      </w:pPr>
      <w:r w:rsidRPr="00440872">
        <w:rPr>
          <w:rFonts w:ascii="Times New Roman" w:eastAsia="Times New Roman" w:hAnsi="Times New Roman" w:cs="Times New Roman"/>
          <w:sz w:val="28"/>
          <w:szCs w:val="28"/>
        </w:rPr>
        <w:t>Поддержка может проявляться в разных формах: упрощённые условия участия в тендерах, снижение административных барьеров и оказание консультационной поддержки предприятиям. Например, если речь идёт о поставках медицинских расходных материалов, администрация крупной больницы может заранее информировать местных производителей о требованиях к качеству и безопасности продукции, помогая им соответствовать необходимым стандартам.</w:t>
      </w:r>
    </w:p>
    <w:p w14:paraId="7D3F21E1" w14:textId="77777777" w:rsidR="00C7278D" w:rsidRPr="00440872" w:rsidRDefault="00C7278D" w:rsidP="003805B0">
      <w:pPr>
        <w:spacing w:before="240" w:after="240" w:line="240" w:lineRule="auto"/>
        <w:ind w:firstLine="567"/>
        <w:contextualSpacing/>
        <w:jc w:val="both"/>
        <w:rPr>
          <w:rFonts w:ascii="Times New Roman" w:eastAsia="Times New Roman" w:hAnsi="Times New Roman" w:cs="Times New Roman"/>
          <w:sz w:val="28"/>
          <w:szCs w:val="28"/>
        </w:rPr>
      </w:pPr>
      <w:r w:rsidRPr="00440872">
        <w:rPr>
          <w:rFonts w:ascii="Times New Roman" w:eastAsia="Times New Roman" w:hAnsi="Times New Roman" w:cs="Times New Roman"/>
          <w:sz w:val="28"/>
          <w:szCs w:val="28"/>
        </w:rPr>
        <w:t xml:space="preserve">Помимо экономической выгоды, развитие МСБ положительно отражается на социальной сфере. Когда местные предприниматели получают заказы от больниц или поликлиник, они становятся более устойчивыми, могут </w:t>
      </w:r>
      <w:r w:rsidRPr="00440872">
        <w:rPr>
          <w:rFonts w:ascii="Times New Roman" w:eastAsia="Times New Roman" w:hAnsi="Times New Roman" w:cs="Times New Roman"/>
          <w:sz w:val="28"/>
          <w:szCs w:val="28"/>
        </w:rPr>
        <w:lastRenderedPageBreak/>
        <w:t>инвестировать в модернизацию своих производств и создавать новые рабочие места. Стабильный доход и развитие малого и среднего бизнеса создаёт «позитивный круг», в котором растущая экономика, в свою очередь, обеспечивает более высокую налоговую базу для развития системы здравоохранения.</w:t>
      </w:r>
    </w:p>
    <w:p w14:paraId="7A781C59" w14:textId="72E107C7" w:rsidR="00C7278D" w:rsidRPr="00440872" w:rsidRDefault="00C7278D" w:rsidP="003805B0">
      <w:pPr>
        <w:spacing w:before="240" w:after="240" w:line="240" w:lineRule="auto"/>
        <w:ind w:firstLine="567"/>
        <w:contextualSpacing/>
        <w:jc w:val="both"/>
        <w:rPr>
          <w:rFonts w:ascii="Times New Roman" w:eastAsia="Times New Roman" w:hAnsi="Times New Roman" w:cs="Times New Roman"/>
          <w:sz w:val="28"/>
          <w:szCs w:val="28"/>
        </w:rPr>
      </w:pPr>
      <w:r w:rsidRPr="00440872">
        <w:rPr>
          <w:rFonts w:ascii="Times New Roman" w:eastAsia="Times New Roman" w:hAnsi="Times New Roman" w:cs="Times New Roman"/>
          <w:sz w:val="28"/>
          <w:szCs w:val="28"/>
        </w:rPr>
        <w:t>Развитие местного производства через механизмы здравоохранения имеет и важный социальный аспект. Во-первых, сокращается безработица, так как при расширении региональных предприятий появляется потребность в дополнительных сотрудниках. Это особенно значимо для малых городов и сельских территорий, где рынок труда может быть ограничен</w:t>
      </w:r>
      <w:r w:rsidR="00B008E3" w:rsidRPr="00440872">
        <w:rPr>
          <w:rFonts w:ascii="Times New Roman" w:eastAsia="Times New Roman" w:hAnsi="Times New Roman" w:cs="Times New Roman"/>
          <w:sz w:val="28"/>
          <w:szCs w:val="28"/>
        </w:rPr>
        <w:t xml:space="preserve"> </w:t>
      </w:r>
      <w:r w:rsidR="007B0BCC" w:rsidRPr="00440872">
        <w:rPr>
          <w:rFonts w:ascii="Times New Roman" w:eastAsia="Times New Roman" w:hAnsi="Times New Roman" w:cs="Times New Roman"/>
          <w:sz w:val="28"/>
          <w:szCs w:val="28"/>
        </w:rPr>
        <w:t>[</w:t>
      </w:r>
      <w:r w:rsidR="004F7288" w:rsidRPr="00440872">
        <w:rPr>
          <w:rFonts w:ascii="Times New Roman" w:eastAsia="Times New Roman" w:hAnsi="Times New Roman" w:cs="Times New Roman"/>
          <w:sz w:val="28"/>
          <w:szCs w:val="28"/>
        </w:rPr>
        <w:t>90</w:t>
      </w:r>
      <w:r w:rsidR="007B0BCC" w:rsidRPr="00440872">
        <w:rPr>
          <w:rFonts w:ascii="Times New Roman" w:eastAsia="Times New Roman" w:hAnsi="Times New Roman" w:cs="Times New Roman"/>
          <w:sz w:val="28"/>
          <w:szCs w:val="28"/>
        </w:rPr>
        <w:t>]</w:t>
      </w:r>
      <w:r w:rsidR="00B008E3" w:rsidRPr="00440872">
        <w:rPr>
          <w:rFonts w:ascii="Times New Roman" w:eastAsia="Times New Roman" w:hAnsi="Times New Roman" w:cs="Times New Roman"/>
          <w:sz w:val="28"/>
          <w:szCs w:val="28"/>
        </w:rPr>
        <w:t>.</w:t>
      </w:r>
      <w:r w:rsidR="00ED6C57" w:rsidRPr="00440872">
        <w:rPr>
          <w:rFonts w:ascii="Times New Roman" w:eastAsia="Times New Roman" w:hAnsi="Times New Roman" w:cs="Times New Roman"/>
          <w:sz w:val="28"/>
          <w:szCs w:val="28"/>
        </w:rPr>
        <w:t xml:space="preserve"> </w:t>
      </w:r>
      <w:r w:rsidRPr="00440872">
        <w:rPr>
          <w:rFonts w:ascii="Times New Roman" w:eastAsia="Times New Roman" w:hAnsi="Times New Roman" w:cs="Times New Roman"/>
          <w:sz w:val="28"/>
          <w:szCs w:val="28"/>
        </w:rPr>
        <w:t>Во-вторых, увеличение заработных плат и стабильности доходов местных жителей стимулирует рост благосостояния всего сообщества. Люди, имея более высокий и гарантированный уровень дохода, активнее вкладываются в улучшение жилищных условий, образование и досуг. Наконец, формируется положительный имидж региона, который способствует удержанию молодых специалистов и привлечению новых кадров.</w:t>
      </w:r>
    </w:p>
    <w:p w14:paraId="6CE476B1" w14:textId="77777777" w:rsidR="00C7278D" w:rsidRPr="00440872" w:rsidRDefault="00C7278D" w:rsidP="003805B0">
      <w:pPr>
        <w:spacing w:before="240" w:after="240" w:line="240" w:lineRule="auto"/>
        <w:ind w:firstLine="567"/>
        <w:contextualSpacing/>
        <w:jc w:val="both"/>
        <w:rPr>
          <w:rFonts w:ascii="Times New Roman" w:eastAsia="Times New Roman" w:hAnsi="Times New Roman" w:cs="Times New Roman"/>
          <w:sz w:val="28"/>
          <w:szCs w:val="28"/>
        </w:rPr>
      </w:pPr>
      <w:r w:rsidRPr="00440872">
        <w:rPr>
          <w:rFonts w:ascii="Times New Roman" w:eastAsia="Times New Roman" w:hAnsi="Times New Roman" w:cs="Times New Roman"/>
          <w:sz w:val="28"/>
          <w:szCs w:val="28"/>
        </w:rPr>
        <w:t>С социально-психологической точки зрения, когда жители видят, что местные предприятия имеют стабильный сбыт своей продукции через больницы, поликлиники или государственные закупки, это укрепляет доверие к власти и социальным институтам. В свою очередь, такие изменения способствуют росту гражданской активности и социальной сплочённости, что создаёт благоприятную среду для дальнейших инициатив в области местного развития.</w:t>
      </w:r>
    </w:p>
    <w:p w14:paraId="13AA67F4" w14:textId="07E72F4B" w:rsidR="00C7278D" w:rsidRPr="00440872" w:rsidRDefault="00ED6C57" w:rsidP="003805B0">
      <w:pPr>
        <w:spacing w:before="240" w:after="240" w:line="240" w:lineRule="auto"/>
        <w:ind w:firstLine="567"/>
        <w:contextualSpacing/>
        <w:jc w:val="both"/>
        <w:rPr>
          <w:rFonts w:ascii="Times New Roman" w:eastAsia="Times New Roman" w:hAnsi="Times New Roman" w:cs="Times New Roman"/>
          <w:sz w:val="28"/>
          <w:szCs w:val="28"/>
        </w:rPr>
      </w:pPr>
      <w:r w:rsidRPr="00440872">
        <w:rPr>
          <w:rFonts w:ascii="Times New Roman" w:eastAsia="Times New Roman" w:hAnsi="Times New Roman" w:cs="Times New Roman"/>
          <w:sz w:val="28"/>
          <w:szCs w:val="28"/>
        </w:rPr>
        <w:t>Иными словами, региональная с</w:t>
      </w:r>
      <w:r w:rsidR="00C7278D" w:rsidRPr="00440872">
        <w:rPr>
          <w:rFonts w:ascii="Times New Roman" w:eastAsia="Times New Roman" w:hAnsi="Times New Roman" w:cs="Times New Roman"/>
          <w:sz w:val="28"/>
          <w:szCs w:val="28"/>
        </w:rPr>
        <w:t>истем</w:t>
      </w:r>
      <w:r w:rsidRPr="00440872">
        <w:rPr>
          <w:rFonts w:ascii="Times New Roman" w:eastAsia="Times New Roman" w:hAnsi="Times New Roman" w:cs="Times New Roman"/>
          <w:sz w:val="28"/>
          <w:szCs w:val="28"/>
        </w:rPr>
        <w:t>а</w:t>
      </w:r>
      <w:r w:rsidR="00C7278D" w:rsidRPr="00440872">
        <w:rPr>
          <w:rFonts w:ascii="Times New Roman" w:eastAsia="Times New Roman" w:hAnsi="Times New Roman" w:cs="Times New Roman"/>
          <w:sz w:val="28"/>
          <w:szCs w:val="28"/>
        </w:rPr>
        <w:t xml:space="preserve"> здравоохранения, помимо своей ключевой миссии </w:t>
      </w:r>
      <w:r w:rsidR="00ED012B" w:rsidRPr="00440872">
        <w:rPr>
          <w:rFonts w:ascii="Times New Roman" w:hAnsi="Times New Roman" w:cs="Times New Roman"/>
          <w:sz w:val="24"/>
          <w:szCs w:val="24"/>
        </w:rPr>
        <w:t xml:space="preserve">– </w:t>
      </w:r>
      <w:r w:rsidR="00C7278D" w:rsidRPr="00440872">
        <w:rPr>
          <w:rFonts w:ascii="Times New Roman" w:eastAsia="Times New Roman" w:hAnsi="Times New Roman" w:cs="Times New Roman"/>
          <w:sz w:val="28"/>
          <w:szCs w:val="28"/>
        </w:rPr>
        <w:t>охраны здоровья населения, мо</w:t>
      </w:r>
      <w:r w:rsidRPr="00440872">
        <w:rPr>
          <w:rFonts w:ascii="Times New Roman" w:eastAsia="Times New Roman" w:hAnsi="Times New Roman" w:cs="Times New Roman"/>
          <w:sz w:val="28"/>
          <w:szCs w:val="28"/>
        </w:rPr>
        <w:t>жет</w:t>
      </w:r>
      <w:r w:rsidR="00C7278D" w:rsidRPr="00440872">
        <w:rPr>
          <w:rFonts w:ascii="Times New Roman" w:eastAsia="Times New Roman" w:hAnsi="Times New Roman" w:cs="Times New Roman"/>
          <w:sz w:val="28"/>
          <w:szCs w:val="28"/>
        </w:rPr>
        <w:t xml:space="preserve"> играть роль двигателя регионального прогресса. Локальные цепочки поставок, инвестиции в инфраструктуру, поддержка малого и среднего бизнеса и укрепление социального потенциала </w:t>
      </w:r>
      <w:r w:rsidR="00ED012B" w:rsidRPr="00440872">
        <w:rPr>
          <w:rFonts w:ascii="Times New Roman" w:hAnsi="Times New Roman" w:cs="Times New Roman"/>
          <w:sz w:val="24"/>
          <w:szCs w:val="24"/>
        </w:rPr>
        <w:t xml:space="preserve">– </w:t>
      </w:r>
      <w:r w:rsidR="00C7278D" w:rsidRPr="00440872">
        <w:rPr>
          <w:rFonts w:ascii="Times New Roman" w:eastAsia="Times New Roman" w:hAnsi="Times New Roman" w:cs="Times New Roman"/>
          <w:sz w:val="28"/>
          <w:szCs w:val="28"/>
        </w:rPr>
        <w:t>все эти направления дают мультипликативный эффект: они повышают уровень жизни, способствуют созданию новых рабочих мест и укрепляют экономическую базу территорий.</w:t>
      </w:r>
      <w:r w:rsidR="007B0BCC" w:rsidRPr="00440872">
        <w:rPr>
          <w:rFonts w:ascii="Times New Roman" w:eastAsia="Times New Roman" w:hAnsi="Times New Roman" w:cs="Times New Roman"/>
          <w:sz w:val="28"/>
          <w:szCs w:val="28"/>
        </w:rPr>
        <w:t xml:space="preserve"> [</w:t>
      </w:r>
      <w:r w:rsidR="004F7288" w:rsidRPr="00440872">
        <w:rPr>
          <w:rFonts w:ascii="Times New Roman" w:eastAsia="Times New Roman" w:hAnsi="Times New Roman" w:cs="Times New Roman"/>
          <w:sz w:val="28"/>
          <w:szCs w:val="28"/>
        </w:rPr>
        <w:t>91</w:t>
      </w:r>
      <w:r w:rsidR="007B0BCC" w:rsidRPr="00440872">
        <w:rPr>
          <w:rFonts w:ascii="Times New Roman" w:eastAsia="Times New Roman" w:hAnsi="Times New Roman" w:cs="Times New Roman"/>
          <w:sz w:val="28"/>
          <w:szCs w:val="28"/>
        </w:rPr>
        <w:t>]</w:t>
      </w:r>
    </w:p>
    <w:p w14:paraId="0B62B4AA" w14:textId="083960D6" w:rsidR="00C7278D" w:rsidRPr="00440872" w:rsidRDefault="00ED6C57" w:rsidP="003805B0">
      <w:pPr>
        <w:spacing w:before="240" w:after="240" w:line="240" w:lineRule="auto"/>
        <w:ind w:firstLine="567"/>
        <w:contextualSpacing/>
        <w:jc w:val="both"/>
        <w:rPr>
          <w:rFonts w:ascii="Times New Roman" w:eastAsia="Times New Roman" w:hAnsi="Times New Roman" w:cs="Times New Roman"/>
          <w:sz w:val="28"/>
          <w:szCs w:val="28"/>
        </w:rPr>
      </w:pPr>
      <w:r w:rsidRPr="00440872">
        <w:rPr>
          <w:rFonts w:ascii="Times New Roman" w:eastAsia="Times New Roman" w:hAnsi="Times New Roman" w:cs="Times New Roman"/>
          <w:sz w:val="28"/>
          <w:szCs w:val="28"/>
        </w:rPr>
        <w:t>Далее перейдем к рассмотрению механизма межсекторального взаимодействия, выстраивание которого столь необходимо д</w:t>
      </w:r>
      <w:r w:rsidR="00C7278D" w:rsidRPr="00440872">
        <w:rPr>
          <w:rFonts w:ascii="Times New Roman" w:eastAsia="Times New Roman" w:hAnsi="Times New Roman" w:cs="Times New Roman"/>
          <w:sz w:val="28"/>
          <w:szCs w:val="28"/>
        </w:rPr>
        <w:t>ля эффективного развития системы здравоохранения и достижения максимального социально-экономического эффекта. Оно предполагает сотрудничество представителей государства (</w:t>
      </w:r>
      <w:r w:rsidR="00295AD8" w:rsidRPr="00440872">
        <w:rPr>
          <w:rFonts w:ascii="Times New Roman" w:eastAsia="Times New Roman" w:hAnsi="Times New Roman" w:cs="Times New Roman"/>
          <w:sz w:val="28"/>
          <w:szCs w:val="28"/>
        </w:rPr>
        <w:t>национальные</w:t>
      </w:r>
      <w:r w:rsidR="00C7278D" w:rsidRPr="00440872">
        <w:rPr>
          <w:rFonts w:ascii="Times New Roman" w:eastAsia="Times New Roman" w:hAnsi="Times New Roman" w:cs="Times New Roman"/>
          <w:sz w:val="28"/>
          <w:szCs w:val="28"/>
        </w:rPr>
        <w:t xml:space="preserve">, региональные и </w:t>
      </w:r>
      <w:r w:rsidR="00295AD8" w:rsidRPr="00440872">
        <w:rPr>
          <w:rFonts w:ascii="Times New Roman" w:eastAsia="Times New Roman" w:hAnsi="Times New Roman" w:cs="Times New Roman"/>
          <w:sz w:val="28"/>
          <w:szCs w:val="28"/>
        </w:rPr>
        <w:t>местные</w:t>
      </w:r>
      <w:r w:rsidR="00C7278D" w:rsidRPr="00440872">
        <w:rPr>
          <w:rFonts w:ascii="Times New Roman" w:eastAsia="Times New Roman" w:hAnsi="Times New Roman" w:cs="Times New Roman"/>
          <w:sz w:val="28"/>
          <w:szCs w:val="28"/>
        </w:rPr>
        <w:t xml:space="preserve"> органы власти), бизнеса (крупных корпораций, малого и среднего предпринимательства), некоммерческих организаций (НКО) и институтов гражданского общества (профессиональные ассоциации, добровольческие движения, инициативные группы населения)</w:t>
      </w:r>
      <w:r w:rsidR="007B0BCC" w:rsidRPr="00440872">
        <w:rPr>
          <w:rFonts w:ascii="Times New Roman" w:eastAsia="Times New Roman" w:hAnsi="Times New Roman" w:cs="Times New Roman"/>
          <w:sz w:val="28"/>
          <w:szCs w:val="28"/>
        </w:rPr>
        <w:t xml:space="preserve"> [</w:t>
      </w:r>
      <w:r w:rsidR="004F7288" w:rsidRPr="00440872">
        <w:rPr>
          <w:rFonts w:ascii="Times New Roman" w:eastAsia="Times New Roman" w:hAnsi="Times New Roman" w:cs="Times New Roman"/>
          <w:sz w:val="28"/>
          <w:szCs w:val="28"/>
        </w:rPr>
        <w:t>92</w:t>
      </w:r>
      <w:r w:rsidR="007B0BCC" w:rsidRPr="00440872">
        <w:rPr>
          <w:rFonts w:ascii="Times New Roman" w:eastAsia="Times New Roman" w:hAnsi="Times New Roman" w:cs="Times New Roman"/>
          <w:sz w:val="28"/>
          <w:szCs w:val="28"/>
        </w:rPr>
        <w:t>]</w:t>
      </w:r>
      <w:r w:rsidR="00DB637E" w:rsidRPr="00440872">
        <w:rPr>
          <w:rFonts w:ascii="Times New Roman" w:eastAsia="Times New Roman" w:hAnsi="Times New Roman" w:cs="Times New Roman"/>
          <w:sz w:val="28"/>
          <w:szCs w:val="28"/>
        </w:rPr>
        <w:t>.</w:t>
      </w:r>
      <w:r w:rsidR="007B0BCC" w:rsidRPr="00440872">
        <w:rPr>
          <w:rFonts w:ascii="Times New Roman" w:eastAsia="Times New Roman" w:hAnsi="Times New Roman" w:cs="Times New Roman"/>
          <w:sz w:val="28"/>
          <w:szCs w:val="28"/>
        </w:rPr>
        <w:t xml:space="preserve"> </w:t>
      </w:r>
    </w:p>
    <w:p w14:paraId="64B99A00" w14:textId="77777777" w:rsidR="00C7278D" w:rsidRPr="00440872" w:rsidRDefault="00C7278D" w:rsidP="003805B0">
      <w:pPr>
        <w:spacing w:before="240" w:after="240" w:line="240" w:lineRule="auto"/>
        <w:ind w:firstLine="567"/>
        <w:contextualSpacing/>
        <w:jc w:val="both"/>
        <w:rPr>
          <w:rFonts w:ascii="Times New Roman" w:eastAsia="Times New Roman" w:hAnsi="Times New Roman" w:cs="Times New Roman"/>
          <w:sz w:val="28"/>
          <w:szCs w:val="28"/>
        </w:rPr>
      </w:pPr>
      <w:r w:rsidRPr="00440872">
        <w:rPr>
          <w:rFonts w:ascii="Times New Roman" w:eastAsia="Times New Roman" w:hAnsi="Times New Roman" w:cs="Times New Roman"/>
          <w:sz w:val="28"/>
          <w:szCs w:val="28"/>
        </w:rPr>
        <w:t>Существует несколько основных форм такого сотрудничества:</w:t>
      </w:r>
    </w:p>
    <w:p w14:paraId="3F55CD57" w14:textId="6DABC671" w:rsidR="00C7278D" w:rsidRPr="00440872" w:rsidRDefault="00E34E5F">
      <w:pPr>
        <w:numPr>
          <w:ilvl w:val="0"/>
          <w:numId w:val="33"/>
        </w:numPr>
        <w:tabs>
          <w:tab w:val="left" w:pos="567"/>
        </w:tabs>
        <w:spacing w:before="240" w:after="0" w:line="240" w:lineRule="auto"/>
        <w:ind w:left="0" w:firstLine="284"/>
        <w:contextualSpacing/>
        <w:jc w:val="both"/>
        <w:rPr>
          <w:rFonts w:ascii="Times New Roman" w:eastAsia="Times New Roman" w:hAnsi="Times New Roman" w:cs="Times New Roman"/>
          <w:sz w:val="28"/>
          <w:szCs w:val="28"/>
        </w:rPr>
      </w:pPr>
      <w:r w:rsidRPr="00440872">
        <w:rPr>
          <w:rFonts w:ascii="Times New Roman" w:eastAsia="Times New Roman" w:hAnsi="Times New Roman" w:cs="Times New Roman"/>
          <w:sz w:val="28"/>
          <w:szCs w:val="28"/>
        </w:rPr>
        <w:t>государственно-частное партнёрство (ГЧП): государство и бизнес объединяют ресурсы и экспертизу для реализации крупных проектов (например, строительство новых клиник, закупка инновационного оборудования, организация логистики для фармацевтических поставок).</w:t>
      </w:r>
    </w:p>
    <w:p w14:paraId="59B34631" w14:textId="71E8DA8E" w:rsidR="00C7278D" w:rsidRPr="00440872" w:rsidRDefault="00E34E5F">
      <w:pPr>
        <w:numPr>
          <w:ilvl w:val="0"/>
          <w:numId w:val="33"/>
        </w:numPr>
        <w:tabs>
          <w:tab w:val="left" w:pos="567"/>
        </w:tabs>
        <w:spacing w:after="0" w:line="240" w:lineRule="auto"/>
        <w:ind w:left="0" w:firstLine="284"/>
        <w:contextualSpacing/>
        <w:jc w:val="both"/>
        <w:rPr>
          <w:rFonts w:ascii="Times New Roman" w:eastAsia="Times New Roman" w:hAnsi="Times New Roman" w:cs="Times New Roman"/>
          <w:sz w:val="28"/>
          <w:szCs w:val="28"/>
        </w:rPr>
      </w:pPr>
      <w:r w:rsidRPr="00440872">
        <w:rPr>
          <w:rFonts w:ascii="Times New Roman" w:eastAsia="Times New Roman" w:hAnsi="Times New Roman" w:cs="Times New Roman"/>
          <w:sz w:val="28"/>
          <w:szCs w:val="28"/>
        </w:rPr>
        <w:lastRenderedPageBreak/>
        <w:t>грантовая и субсидийная поддержка: государственные и международные фонды, а также корпоративные структуры могут предоставлять гранты, льготные кредиты и другие виды финансирования нко и гражданским инициативам, направленным на укрепление здоровья населения.</w:t>
      </w:r>
    </w:p>
    <w:p w14:paraId="4D98997F" w14:textId="7BF2D75D" w:rsidR="00C7278D" w:rsidRPr="00440872" w:rsidRDefault="00E34E5F">
      <w:pPr>
        <w:numPr>
          <w:ilvl w:val="0"/>
          <w:numId w:val="33"/>
        </w:numPr>
        <w:tabs>
          <w:tab w:val="left" w:pos="426"/>
          <w:tab w:val="left" w:pos="567"/>
        </w:tabs>
        <w:spacing w:after="0" w:line="240" w:lineRule="auto"/>
        <w:ind w:left="0" w:firstLine="284"/>
        <w:contextualSpacing/>
        <w:jc w:val="both"/>
        <w:rPr>
          <w:rFonts w:ascii="Times New Roman" w:eastAsia="Times New Roman" w:hAnsi="Times New Roman" w:cs="Times New Roman"/>
          <w:sz w:val="28"/>
          <w:szCs w:val="28"/>
        </w:rPr>
      </w:pPr>
      <w:r w:rsidRPr="00440872">
        <w:rPr>
          <w:rFonts w:ascii="Times New Roman" w:eastAsia="Times New Roman" w:hAnsi="Times New Roman" w:cs="Times New Roman"/>
          <w:sz w:val="28"/>
          <w:szCs w:val="28"/>
        </w:rPr>
        <w:t>совместные образовательные программы: в партнёрстве с университетами, колледжами и профессиональными ассоциациями создаются программы подготовки и переподготовки кадров для системы здравоохранения.</w:t>
      </w:r>
    </w:p>
    <w:p w14:paraId="724572DA" w14:textId="3C03E19B" w:rsidR="00C7278D" w:rsidRPr="00440872" w:rsidRDefault="00E34E5F">
      <w:pPr>
        <w:numPr>
          <w:ilvl w:val="0"/>
          <w:numId w:val="33"/>
        </w:numPr>
        <w:tabs>
          <w:tab w:val="left" w:pos="426"/>
          <w:tab w:val="left" w:pos="567"/>
        </w:tabs>
        <w:spacing w:after="240" w:line="240" w:lineRule="auto"/>
        <w:ind w:left="0" w:firstLine="284"/>
        <w:contextualSpacing/>
        <w:jc w:val="both"/>
        <w:rPr>
          <w:rFonts w:ascii="Times New Roman" w:eastAsia="Times New Roman" w:hAnsi="Times New Roman" w:cs="Times New Roman"/>
          <w:sz w:val="28"/>
          <w:szCs w:val="28"/>
        </w:rPr>
      </w:pPr>
      <w:r w:rsidRPr="00440872">
        <w:rPr>
          <w:rFonts w:ascii="Times New Roman" w:eastAsia="Times New Roman" w:hAnsi="Times New Roman" w:cs="Times New Roman"/>
          <w:sz w:val="28"/>
          <w:szCs w:val="28"/>
        </w:rPr>
        <w:t>проектные офисы и коалиции: временные или постоянные объединения нескольких заинтересованных сторон (например, администрация города, больница, предприниматели, общественные активисты), работающие над конкретными задачами (улучшение санитарных условий, поддержка здорового образа жизни, борьба с хроническими заболеваниями).</w:t>
      </w:r>
    </w:p>
    <w:p w14:paraId="6D540D9A" w14:textId="77777777" w:rsidR="00C7278D" w:rsidRPr="00440872" w:rsidRDefault="00C7278D" w:rsidP="003805B0">
      <w:pPr>
        <w:spacing w:before="240" w:after="240" w:line="240" w:lineRule="auto"/>
        <w:ind w:firstLine="567"/>
        <w:contextualSpacing/>
        <w:jc w:val="both"/>
        <w:rPr>
          <w:rFonts w:ascii="Times New Roman" w:eastAsia="Times New Roman" w:hAnsi="Times New Roman" w:cs="Times New Roman"/>
          <w:sz w:val="28"/>
          <w:szCs w:val="28"/>
        </w:rPr>
      </w:pPr>
      <w:r w:rsidRPr="00440872">
        <w:rPr>
          <w:rFonts w:ascii="Times New Roman" w:eastAsia="Times New Roman" w:hAnsi="Times New Roman" w:cs="Times New Roman"/>
          <w:sz w:val="28"/>
          <w:szCs w:val="28"/>
        </w:rPr>
        <w:t>Каждая из этих форм сотрудничества позволяет аккумулировать разнообразный ресурсный потенциал и трансформировать его в практические результаты для системы здравоохранения и регионального развития.</w:t>
      </w:r>
    </w:p>
    <w:p w14:paraId="4C9AC940" w14:textId="07017209" w:rsidR="00C7278D" w:rsidRPr="00440872" w:rsidRDefault="00C7278D" w:rsidP="003805B0">
      <w:pPr>
        <w:spacing w:before="240" w:after="240" w:line="240" w:lineRule="auto"/>
        <w:ind w:firstLine="567"/>
        <w:contextualSpacing/>
        <w:jc w:val="both"/>
        <w:rPr>
          <w:rFonts w:ascii="Times New Roman" w:eastAsia="Times New Roman" w:hAnsi="Times New Roman" w:cs="Times New Roman"/>
          <w:sz w:val="28"/>
          <w:szCs w:val="28"/>
        </w:rPr>
      </w:pPr>
      <w:r w:rsidRPr="00440872">
        <w:rPr>
          <w:rFonts w:ascii="Times New Roman" w:eastAsia="Times New Roman" w:hAnsi="Times New Roman" w:cs="Times New Roman"/>
          <w:sz w:val="28"/>
          <w:szCs w:val="28"/>
        </w:rPr>
        <w:t>Государственные органы обладают ключевыми полномочиями, позволяющими формировать благоприятную среду для инвестиций в здравоохранение. Во-первых, это разработка и принятие правовых норм, регламентирующих работу медицинских учреждений, а также определяющих стандарты безопасности и качества услуг. Во-вторых, государство может напрямую стимулировать инвестиции посредством налоговых льгот, субсидирования процентных ставок по кредитам и внедрения механизмов софинансирования проектов</w:t>
      </w:r>
      <w:r w:rsidR="007B0BCC" w:rsidRPr="00440872">
        <w:rPr>
          <w:rFonts w:ascii="Times New Roman" w:eastAsia="Times New Roman" w:hAnsi="Times New Roman" w:cs="Times New Roman"/>
          <w:sz w:val="28"/>
          <w:szCs w:val="28"/>
        </w:rPr>
        <w:t xml:space="preserve"> [</w:t>
      </w:r>
      <w:r w:rsidR="004F7288" w:rsidRPr="00440872">
        <w:rPr>
          <w:rFonts w:ascii="Times New Roman" w:eastAsia="Times New Roman" w:hAnsi="Times New Roman" w:cs="Times New Roman"/>
          <w:sz w:val="28"/>
          <w:szCs w:val="28"/>
        </w:rPr>
        <w:t>93</w:t>
      </w:r>
      <w:r w:rsidR="007B0BCC" w:rsidRPr="00440872">
        <w:rPr>
          <w:rFonts w:ascii="Times New Roman" w:eastAsia="Times New Roman" w:hAnsi="Times New Roman" w:cs="Times New Roman"/>
          <w:sz w:val="28"/>
          <w:szCs w:val="28"/>
        </w:rPr>
        <w:t>]</w:t>
      </w:r>
      <w:r w:rsidR="00DB637E" w:rsidRPr="00440872">
        <w:rPr>
          <w:rFonts w:ascii="Times New Roman" w:eastAsia="Times New Roman" w:hAnsi="Times New Roman" w:cs="Times New Roman"/>
          <w:sz w:val="28"/>
          <w:szCs w:val="28"/>
        </w:rPr>
        <w:t>.</w:t>
      </w:r>
      <w:r w:rsidR="007B0BCC" w:rsidRPr="00440872">
        <w:rPr>
          <w:rFonts w:ascii="Times New Roman" w:eastAsia="Times New Roman" w:hAnsi="Times New Roman" w:cs="Times New Roman"/>
          <w:sz w:val="28"/>
          <w:szCs w:val="28"/>
        </w:rPr>
        <w:t xml:space="preserve"> </w:t>
      </w:r>
    </w:p>
    <w:p w14:paraId="69278346" w14:textId="77777777" w:rsidR="00C7278D" w:rsidRPr="00440872" w:rsidRDefault="00C7278D" w:rsidP="003805B0">
      <w:pPr>
        <w:spacing w:before="240" w:after="240" w:line="240" w:lineRule="auto"/>
        <w:ind w:firstLine="567"/>
        <w:contextualSpacing/>
        <w:jc w:val="both"/>
        <w:rPr>
          <w:rFonts w:ascii="Times New Roman" w:eastAsia="Times New Roman" w:hAnsi="Times New Roman" w:cs="Times New Roman"/>
          <w:sz w:val="28"/>
          <w:szCs w:val="28"/>
        </w:rPr>
      </w:pPr>
      <w:r w:rsidRPr="00440872">
        <w:rPr>
          <w:rFonts w:ascii="Times New Roman" w:eastAsia="Times New Roman" w:hAnsi="Times New Roman" w:cs="Times New Roman"/>
          <w:sz w:val="28"/>
          <w:szCs w:val="28"/>
        </w:rPr>
        <w:t>Упрощение регуляторных барьеров, сокращение бюрократических процедур при получении лицензий и разрешений на строительство медицинских объектов позволяет бизнесу оперативнее и с меньшими расходами выходить на рынок. Кроме того, государство может способствовать созданию специализированных «точек роста», например, медицинских кластеров или технопарков, где сосредотачиваются научно-исследовательские институты, фармацевтические компании, стартапы и смежные организации.</w:t>
      </w:r>
    </w:p>
    <w:p w14:paraId="2BE40B44" w14:textId="5D861882" w:rsidR="00C7278D" w:rsidRPr="00440872" w:rsidRDefault="00C7278D" w:rsidP="003805B0">
      <w:pPr>
        <w:spacing w:before="240" w:after="240" w:line="240" w:lineRule="auto"/>
        <w:ind w:firstLine="567"/>
        <w:contextualSpacing/>
        <w:jc w:val="both"/>
        <w:rPr>
          <w:rFonts w:ascii="Times New Roman" w:eastAsia="Times New Roman" w:hAnsi="Times New Roman" w:cs="Times New Roman"/>
          <w:sz w:val="28"/>
          <w:szCs w:val="28"/>
        </w:rPr>
      </w:pPr>
      <w:r w:rsidRPr="00440872">
        <w:rPr>
          <w:rFonts w:ascii="Times New Roman" w:eastAsia="Times New Roman" w:hAnsi="Times New Roman" w:cs="Times New Roman"/>
          <w:sz w:val="28"/>
          <w:szCs w:val="28"/>
        </w:rPr>
        <w:t xml:space="preserve">Важна также роль местной власти (региональной и </w:t>
      </w:r>
      <w:r w:rsidR="00295AD8" w:rsidRPr="00440872">
        <w:rPr>
          <w:rFonts w:ascii="Times New Roman" w:eastAsia="Times New Roman" w:hAnsi="Times New Roman" w:cs="Times New Roman"/>
          <w:sz w:val="28"/>
          <w:szCs w:val="28"/>
        </w:rPr>
        <w:t>территориальной</w:t>
      </w:r>
      <w:r w:rsidRPr="00440872">
        <w:rPr>
          <w:rFonts w:ascii="Times New Roman" w:eastAsia="Times New Roman" w:hAnsi="Times New Roman" w:cs="Times New Roman"/>
          <w:sz w:val="28"/>
          <w:szCs w:val="28"/>
        </w:rPr>
        <w:t>), которая часто лучше понимает специфику и потребности территории. Грамотно разработанные региональные программы развития здравоохранения, ориентированные на локальные нужды, могут стать катализатором для вовлечения бизнеса и улучшения доступности медицинской помощи населению.</w:t>
      </w:r>
    </w:p>
    <w:p w14:paraId="1F9C8F70" w14:textId="17B37673" w:rsidR="00256DA7" w:rsidRPr="00440872" w:rsidRDefault="00C7278D" w:rsidP="003805B0">
      <w:pPr>
        <w:spacing w:before="240" w:after="240" w:line="240" w:lineRule="auto"/>
        <w:ind w:firstLine="567"/>
        <w:contextualSpacing/>
        <w:jc w:val="both"/>
        <w:rPr>
          <w:rFonts w:ascii="Times New Roman" w:eastAsia="Times New Roman" w:hAnsi="Times New Roman" w:cs="Times New Roman"/>
          <w:sz w:val="28"/>
          <w:szCs w:val="28"/>
        </w:rPr>
      </w:pPr>
      <w:r w:rsidRPr="00440872">
        <w:rPr>
          <w:rFonts w:ascii="Times New Roman" w:eastAsia="Times New Roman" w:hAnsi="Times New Roman" w:cs="Times New Roman"/>
          <w:sz w:val="28"/>
          <w:szCs w:val="28"/>
        </w:rPr>
        <w:t xml:space="preserve">Некоммерческие организации и гражданские инициативы всё более активно вовлекаются в сферу здравоохранения. </w:t>
      </w:r>
      <w:r w:rsidR="00256DA7" w:rsidRPr="00440872">
        <w:rPr>
          <w:rFonts w:ascii="Times New Roman" w:eastAsia="Times New Roman" w:hAnsi="Times New Roman" w:cs="Times New Roman"/>
          <w:sz w:val="28"/>
          <w:szCs w:val="28"/>
        </w:rPr>
        <w:t xml:space="preserve">Деятельность, осуществляемая в форме волонтерства, социально ориентированных проектов, защиты прав пациентов существенно расширяет возможности системы здравоохранения, делает её более гибкой и отзывчивой к проблемам конкретных групп населения. При должной государственной и корпоративной поддержке НКО способны выстроить устойчивые механизмы социальной </w:t>
      </w:r>
      <w:r w:rsidR="00256DA7" w:rsidRPr="00440872">
        <w:rPr>
          <w:rFonts w:ascii="Times New Roman" w:eastAsia="Times New Roman" w:hAnsi="Times New Roman" w:cs="Times New Roman"/>
          <w:sz w:val="28"/>
          <w:szCs w:val="28"/>
        </w:rPr>
        <w:lastRenderedPageBreak/>
        <w:t>помощи, в том числе в отдалённых районах, куда не всегда доходят крупные государственные программы.</w:t>
      </w:r>
    </w:p>
    <w:p w14:paraId="7CE4D8C1" w14:textId="77777777" w:rsidR="00C7278D" w:rsidRPr="00440872" w:rsidRDefault="00C7278D" w:rsidP="003805B0">
      <w:pPr>
        <w:spacing w:before="240" w:after="240" w:line="240" w:lineRule="auto"/>
        <w:ind w:firstLine="567"/>
        <w:contextualSpacing/>
        <w:jc w:val="both"/>
        <w:rPr>
          <w:rFonts w:ascii="Times New Roman" w:eastAsia="Times New Roman" w:hAnsi="Times New Roman" w:cs="Times New Roman"/>
          <w:sz w:val="28"/>
          <w:szCs w:val="28"/>
        </w:rPr>
      </w:pPr>
      <w:r w:rsidRPr="00440872">
        <w:rPr>
          <w:rFonts w:ascii="Times New Roman" w:eastAsia="Times New Roman" w:hAnsi="Times New Roman" w:cs="Times New Roman"/>
          <w:sz w:val="28"/>
          <w:szCs w:val="28"/>
        </w:rPr>
        <w:t>Среди примеров результативного межсекторального партнёрства можно выделить:</w:t>
      </w:r>
    </w:p>
    <w:p w14:paraId="725C6D4E" w14:textId="2178C75E" w:rsidR="00C7278D" w:rsidRPr="00440872" w:rsidRDefault="00E34E5F">
      <w:pPr>
        <w:numPr>
          <w:ilvl w:val="0"/>
          <w:numId w:val="34"/>
        </w:numPr>
        <w:tabs>
          <w:tab w:val="left" w:pos="567"/>
        </w:tabs>
        <w:spacing w:before="240" w:after="0" w:line="240" w:lineRule="auto"/>
        <w:ind w:left="0" w:firstLine="284"/>
        <w:contextualSpacing/>
        <w:jc w:val="both"/>
        <w:rPr>
          <w:rFonts w:ascii="Times New Roman" w:eastAsia="Times New Roman" w:hAnsi="Times New Roman" w:cs="Times New Roman"/>
          <w:sz w:val="28"/>
          <w:szCs w:val="28"/>
        </w:rPr>
      </w:pPr>
      <w:r w:rsidRPr="00440872">
        <w:rPr>
          <w:rFonts w:ascii="Times New Roman" w:eastAsia="Times New Roman" w:hAnsi="Times New Roman" w:cs="Times New Roman"/>
          <w:sz w:val="28"/>
          <w:szCs w:val="28"/>
        </w:rPr>
        <w:t xml:space="preserve">совместные программы городских администраций и больниц по здравоохранению школьников: местные органы власти обеспечивают финансирование учебно-просветительских мероприятий, больницы направляют специалистов для профилактических осмотров и лекций, а местные предприниматели спонсируют организацию спортивных секций. </w:t>
      </w:r>
      <w:r w:rsidR="0065747C" w:rsidRPr="00440872">
        <w:rPr>
          <w:rFonts w:ascii="Times New Roman" w:eastAsia="Times New Roman" w:hAnsi="Times New Roman" w:cs="Times New Roman"/>
          <w:sz w:val="28"/>
          <w:szCs w:val="28"/>
        </w:rPr>
        <w:t>Р</w:t>
      </w:r>
      <w:r w:rsidRPr="00440872">
        <w:rPr>
          <w:rFonts w:ascii="Times New Roman" w:eastAsia="Times New Roman" w:hAnsi="Times New Roman" w:cs="Times New Roman"/>
          <w:sz w:val="28"/>
          <w:szCs w:val="28"/>
        </w:rPr>
        <w:t>езультат — снижение уровня детских заболеваний и пропусков в школах по болезни</w:t>
      </w:r>
      <w:r w:rsidR="006A0DDF" w:rsidRPr="00440872">
        <w:rPr>
          <w:rFonts w:ascii="Times New Roman" w:eastAsia="Times New Roman" w:hAnsi="Times New Roman" w:cs="Times New Roman"/>
          <w:sz w:val="28"/>
          <w:szCs w:val="28"/>
        </w:rPr>
        <w:t>;</w:t>
      </w:r>
    </w:p>
    <w:p w14:paraId="5EDA39A7" w14:textId="31852AA8" w:rsidR="00C7278D" w:rsidRPr="00440872" w:rsidRDefault="00E34E5F">
      <w:pPr>
        <w:numPr>
          <w:ilvl w:val="0"/>
          <w:numId w:val="34"/>
        </w:numPr>
        <w:tabs>
          <w:tab w:val="left" w:pos="567"/>
        </w:tabs>
        <w:spacing w:after="0" w:line="240" w:lineRule="auto"/>
        <w:ind w:left="0" w:firstLine="284"/>
        <w:contextualSpacing/>
        <w:jc w:val="both"/>
        <w:rPr>
          <w:rFonts w:ascii="Times New Roman" w:eastAsia="Times New Roman" w:hAnsi="Times New Roman" w:cs="Times New Roman"/>
          <w:sz w:val="28"/>
          <w:szCs w:val="28"/>
        </w:rPr>
      </w:pPr>
      <w:r w:rsidRPr="00440872">
        <w:rPr>
          <w:rFonts w:ascii="Times New Roman" w:eastAsia="Times New Roman" w:hAnsi="Times New Roman" w:cs="Times New Roman"/>
          <w:sz w:val="28"/>
          <w:szCs w:val="28"/>
        </w:rPr>
        <w:t xml:space="preserve">грантовые программы крупных компаний: фармацевтические и страховые корпорации выделяют целевые средства на профилактику социально значимых заболеваний (диабет, гипертония, онкология). </w:t>
      </w:r>
      <w:r w:rsidR="0065747C" w:rsidRPr="00440872">
        <w:rPr>
          <w:rFonts w:ascii="Times New Roman" w:eastAsia="Times New Roman" w:hAnsi="Times New Roman" w:cs="Times New Roman"/>
          <w:sz w:val="28"/>
          <w:szCs w:val="28"/>
        </w:rPr>
        <w:t>НКО</w:t>
      </w:r>
      <w:r w:rsidRPr="00440872">
        <w:rPr>
          <w:rFonts w:ascii="Times New Roman" w:eastAsia="Times New Roman" w:hAnsi="Times New Roman" w:cs="Times New Roman"/>
          <w:sz w:val="28"/>
          <w:szCs w:val="28"/>
        </w:rPr>
        <w:t xml:space="preserve"> проводят обучающие семинары для населения, а государственные поликлиники предоставляют диагностические возможности. </w:t>
      </w:r>
      <w:r w:rsidR="0065747C" w:rsidRPr="00440872">
        <w:rPr>
          <w:rFonts w:ascii="Times New Roman" w:eastAsia="Times New Roman" w:hAnsi="Times New Roman" w:cs="Times New Roman"/>
          <w:sz w:val="28"/>
          <w:szCs w:val="28"/>
        </w:rPr>
        <w:t>Т</w:t>
      </w:r>
      <w:r w:rsidRPr="00440872">
        <w:rPr>
          <w:rFonts w:ascii="Times New Roman" w:eastAsia="Times New Roman" w:hAnsi="Times New Roman" w:cs="Times New Roman"/>
          <w:sz w:val="28"/>
          <w:szCs w:val="28"/>
        </w:rPr>
        <w:t>акой подход позволяет повысить выявляемость заболеваний на ранних стадиях и снизить нагрузку на бюджет за счёт сокращения затрат на лечение поздних форм болезней</w:t>
      </w:r>
      <w:r w:rsidR="006A0DDF" w:rsidRPr="00440872">
        <w:rPr>
          <w:rFonts w:ascii="Times New Roman" w:eastAsia="Times New Roman" w:hAnsi="Times New Roman" w:cs="Times New Roman"/>
          <w:sz w:val="28"/>
          <w:szCs w:val="28"/>
        </w:rPr>
        <w:t>;</w:t>
      </w:r>
    </w:p>
    <w:p w14:paraId="74E2A04B" w14:textId="5CC229C6" w:rsidR="00C7278D" w:rsidRPr="00440872" w:rsidRDefault="00E34E5F">
      <w:pPr>
        <w:numPr>
          <w:ilvl w:val="0"/>
          <w:numId w:val="34"/>
        </w:numPr>
        <w:tabs>
          <w:tab w:val="left" w:pos="567"/>
        </w:tabs>
        <w:spacing w:after="240" w:line="240" w:lineRule="auto"/>
        <w:ind w:left="0" w:firstLine="284"/>
        <w:contextualSpacing/>
        <w:jc w:val="both"/>
        <w:rPr>
          <w:rFonts w:ascii="Times New Roman" w:eastAsia="Times New Roman" w:hAnsi="Times New Roman" w:cs="Times New Roman"/>
          <w:sz w:val="28"/>
          <w:szCs w:val="28"/>
        </w:rPr>
      </w:pPr>
      <w:r w:rsidRPr="00440872">
        <w:rPr>
          <w:rFonts w:ascii="Times New Roman" w:eastAsia="Times New Roman" w:hAnsi="Times New Roman" w:cs="Times New Roman"/>
          <w:sz w:val="28"/>
          <w:szCs w:val="28"/>
        </w:rPr>
        <w:t xml:space="preserve">волонтёрские центры при больницах: поддерживаемые администрацией и НКО, такие центры организуют группы помощи для пожилых и одиноких пациентов. </w:t>
      </w:r>
      <w:r w:rsidR="0065747C" w:rsidRPr="00440872">
        <w:rPr>
          <w:rFonts w:ascii="Times New Roman" w:eastAsia="Times New Roman" w:hAnsi="Times New Roman" w:cs="Times New Roman"/>
          <w:sz w:val="28"/>
          <w:szCs w:val="28"/>
        </w:rPr>
        <w:t>Д</w:t>
      </w:r>
      <w:r w:rsidRPr="00440872">
        <w:rPr>
          <w:rFonts w:ascii="Times New Roman" w:eastAsia="Times New Roman" w:hAnsi="Times New Roman" w:cs="Times New Roman"/>
          <w:sz w:val="28"/>
          <w:szCs w:val="28"/>
        </w:rPr>
        <w:t>обровольцы помогают с покупкой медикаментов, социальным сопровождением и общением, что существенно улучшает качество жизни пациентов и повышает общее удовлетворение медицинскими услугами.</w:t>
      </w:r>
    </w:p>
    <w:p w14:paraId="352C5B47" w14:textId="77777777" w:rsidR="00C7278D" w:rsidRPr="00440872" w:rsidRDefault="00C7278D" w:rsidP="003805B0">
      <w:pPr>
        <w:spacing w:before="240" w:after="240" w:line="240" w:lineRule="auto"/>
        <w:ind w:firstLine="567"/>
        <w:contextualSpacing/>
        <w:jc w:val="both"/>
        <w:rPr>
          <w:rFonts w:ascii="Times New Roman" w:eastAsia="Times New Roman" w:hAnsi="Times New Roman" w:cs="Times New Roman"/>
          <w:sz w:val="28"/>
          <w:szCs w:val="28"/>
        </w:rPr>
      </w:pPr>
      <w:r w:rsidRPr="00440872">
        <w:rPr>
          <w:rFonts w:ascii="Times New Roman" w:eastAsia="Times New Roman" w:hAnsi="Times New Roman" w:cs="Times New Roman"/>
          <w:sz w:val="28"/>
          <w:szCs w:val="28"/>
        </w:rPr>
        <w:t>Межсекторальное взаимодействие открывает широкие возможности для решения наиболее острых проблем здравоохранения и укрепления социально-экономической базы региона. Объединяя ресурсы и компетенции государства, бизнеса, НКО и активных граждан, можно добиться более комплексного и устойчивого эффекта: повысить доступность и качество медицинской помощи, стимулировать экономическую активность, а также сформировать сообщество, в котором люди чувствуют ответственность за своё здоровье и готовы активно участвовать в общественной жизни.</w:t>
      </w:r>
    </w:p>
    <w:p w14:paraId="01B67A5B" w14:textId="0D1FE4EC" w:rsidR="00C7278D" w:rsidRPr="00440872" w:rsidRDefault="00256DA7" w:rsidP="003805B0">
      <w:pPr>
        <w:spacing w:before="240" w:after="240" w:line="240" w:lineRule="auto"/>
        <w:ind w:firstLine="567"/>
        <w:contextualSpacing/>
        <w:jc w:val="both"/>
        <w:rPr>
          <w:rFonts w:ascii="Times New Roman" w:eastAsia="Times New Roman" w:hAnsi="Times New Roman" w:cs="Times New Roman"/>
          <w:sz w:val="28"/>
          <w:szCs w:val="28"/>
        </w:rPr>
      </w:pPr>
      <w:r w:rsidRPr="00440872">
        <w:rPr>
          <w:rFonts w:ascii="Times New Roman" w:eastAsia="Times New Roman" w:hAnsi="Times New Roman" w:cs="Times New Roman"/>
          <w:sz w:val="28"/>
          <w:szCs w:val="28"/>
        </w:rPr>
        <w:t>«</w:t>
      </w:r>
      <w:r w:rsidR="00C7278D" w:rsidRPr="00440872">
        <w:rPr>
          <w:rFonts w:ascii="Times New Roman" w:eastAsia="Times New Roman" w:hAnsi="Times New Roman" w:cs="Times New Roman"/>
          <w:sz w:val="28"/>
          <w:szCs w:val="28"/>
        </w:rPr>
        <w:t>Социальное назначение</w:t>
      </w:r>
      <w:r w:rsidRPr="00440872">
        <w:rPr>
          <w:rFonts w:ascii="Times New Roman" w:eastAsia="Times New Roman" w:hAnsi="Times New Roman" w:cs="Times New Roman"/>
          <w:sz w:val="28"/>
          <w:szCs w:val="28"/>
        </w:rPr>
        <w:t>»</w:t>
      </w:r>
      <w:r w:rsidR="00C7278D" w:rsidRPr="00440872">
        <w:rPr>
          <w:rFonts w:ascii="Times New Roman" w:eastAsia="Times New Roman" w:hAnsi="Times New Roman" w:cs="Times New Roman"/>
          <w:sz w:val="28"/>
          <w:szCs w:val="28"/>
        </w:rPr>
        <w:t xml:space="preserve"> (англ. </w:t>
      </w:r>
      <w:r w:rsidR="00C7278D" w:rsidRPr="00440872">
        <w:rPr>
          <w:rFonts w:ascii="Times New Roman" w:eastAsia="Times New Roman" w:hAnsi="Times New Roman" w:cs="Times New Roman"/>
          <w:iCs/>
          <w:sz w:val="28"/>
          <w:szCs w:val="28"/>
        </w:rPr>
        <w:t>Social Prescribing</w:t>
      </w:r>
      <w:r w:rsidR="00C7278D" w:rsidRPr="00440872">
        <w:rPr>
          <w:rFonts w:ascii="Times New Roman" w:eastAsia="Times New Roman" w:hAnsi="Times New Roman" w:cs="Times New Roman"/>
          <w:sz w:val="28"/>
          <w:szCs w:val="28"/>
        </w:rPr>
        <w:t xml:space="preserve">) </w:t>
      </w:r>
      <w:r w:rsidR="00ED012B" w:rsidRPr="00440872">
        <w:rPr>
          <w:rFonts w:ascii="Times New Roman" w:hAnsi="Times New Roman" w:cs="Times New Roman"/>
          <w:sz w:val="24"/>
          <w:szCs w:val="24"/>
        </w:rPr>
        <w:t xml:space="preserve">– </w:t>
      </w:r>
      <w:r w:rsidR="00C7278D" w:rsidRPr="00440872">
        <w:rPr>
          <w:rFonts w:ascii="Times New Roman" w:eastAsia="Times New Roman" w:hAnsi="Times New Roman" w:cs="Times New Roman"/>
          <w:sz w:val="28"/>
          <w:szCs w:val="28"/>
        </w:rPr>
        <w:t xml:space="preserve">это сравнительно новая и быстро набирающая популярность модель организации медицинской помощи, предполагающая расширение </w:t>
      </w:r>
      <w:proofErr w:type="gramStart"/>
      <w:r w:rsidR="00C7278D" w:rsidRPr="00440872">
        <w:rPr>
          <w:rFonts w:ascii="Times New Roman" w:eastAsia="Times New Roman" w:hAnsi="Times New Roman" w:cs="Times New Roman"/>
          <w:sz w:val="28"/>
          <w:szCs w:val="28"/>
        </w:rPr>
        <w:t>спектра услуг</w:t>
      </w:r>
      <w:proofErr w:type="gramEnd"/>
      <w:r w:rsidR="00C7278D" w:rsidRPr="00440872">
        <w:rPr>
          <w:rFonts w:ascii="Times New Roman" w:eastAsia="Times New Roman" w:hAnsi="Times New Roman" w:cs="Times New Roman"/>
          <w:sz w:val="28"/>
          <w:szCs w:val="28"/>
        </w:rPr>
        <w:t>, выходящих за рамки традиционной медицины. Основная идея состоит в том, чтобы врачи и медицинские работники, помимо собственно лечения заболеваний, могли рекомендовать своим пациентам участие в социальных и культурных программах, а также в различных оздоровительных и образовательных инициативах. Такой подход помогает удовлетворять не только медицинские, но и социальные, психологические, эмоциональные потребности людей.</w:t>
      </w:r>
    </w:p>
    <w:p w14:paraId="50809414" w14:textId="1E80CE94" w:rsidR="00C7278D" w:rsidRPr="00440872" w:rsidRDefault="00C7278D" w:rsidP="003805B0">
      <w:pPr>
        <w:spacing w:before="240" w:after="240" w:line="240" w:lineRule="auto"/>
        <w:ind w:firstLine="567"/>
        <w:contextualSpacing/>
        <w:jc w:val="both"/>
        <w:rPr>
          <w:rFonts w:ascii="Times New Roman" w:eastAsia="Times New Roman" w:hAnsi="Times New Roman" w:cs="Times New Roman"/>
          <w:sz w:val="28"/>
          <w:szCs w:val="28"/>
        </w:rPr>
      </w:pPr>
      <w:r w:rsidRPr="00440872">
        <w:rPr>
          <w:rFonts w:ascii="Times New Roman" w:eastAsia="Times New Roman" w:hAnsi="Times New Roman" w:cs="Times New Roman"/>
          <w:sz w:val="28"/>
          <w:szCs w:val="28"/>
        </w:rPr>
        <w:t xml:space="preserve">Важнейшие принципы </w:t>
      </w:r>
      <w:r w:rsidR="00256DA7" w:rsidRPr="00440872">
        <w:rPr>
          <w:rFonts w:ascii="Times New Roman" w:eastAsia="Times New Roman" w:hAnsi="Times New Roman" w:cs="Times New Roman"/>
          <w:sz w:val="28"/>
          <w:szCs w:val="28"/>
        </w:rPr>
        <w:t>«</w:t>
      </w:r>
      <w:r w:rsidRPr="00440872">
        <w:rPr>
          <w:rFonts w:ascii="Times New Roman" w:eastAsia="Times New Roman" w:hAnsi="Times New Roman" w:cs="Times New Roman"/>
          <w:sz w:val="28"/>
          <w:szCs w:val="28"/>
        </w:rPr>
        <w:t>социального назначения</w:t>
      </w:r>
      <w:r w:rsidR="00256DA7" w:rsidRPr="00440872">
        <w:rPr>
          <w:rFonts w:ascii="Times New Roman" w:eastAsia="Times New Roman" w:hAnsi="Times New Roman" w:cs="Times New Roman"/>
          <w:sz w:val="28"/>
          <w:szCs w:val="28"/>
        </w:rPr>
        <w:t>»</w:t>
      </w:r>
      <w:r w:rsidRPr="00440872">
        <w:rPr>
          <w:rFonts w:ascii="Times New Roman" w:eastAsia="Times New Roman" w:hAnsi="Times New Roman" w:cs="Times New Roman"/>
          <w:sz w:val="28"/>
          <w:szCs w:val="28"/>
        </w:rPr>
        <w:t>:</w:t>
      </w:r>
    </w:p>
    <w:p w14:paraId="6FBDA4BF" w14:textId="35CC874C" w:rsidR="00C7278D" w:rsidRPr="00440872" w:rsidRDefault="00C7278D">
      <w:pPr>
        <w:numPr>
          <w:ilvl w:val="0"/>
          <w:numId w:val="35"/>
        </w:numPr>
        <w:tabs>
          <w:tab w:val="left" w:pos="567"/>
        </w:tabs>
        <w:spacing w:before="240" w:after="0" w:line="240" w:lineRule="auto"/>
        <w:ind w:left="0" w:firstLine="284"/>
        <w:contextualSpacing/>
        <w:jc w:val="both"/>
        <w:rPr>
          <w:rFonts w:ascii="Times New Roman" w:eastAsia="Times New Roman" w:hAnsi="Times New Roman" w:cs="Times New Roman"/>
          <w:sz w:val="28"/>
          <w:szCs w:val="28"/>
        </w:rPr>
      </w:pPr>
      <w:r w:rsidRPr="00440872">
        <w:rPr>
          <w:rFonts w:ascii="Times New Roman" w:eastAsia="Times New Roman" w:hAnsi="Times New Roman" w:cs="Times New Roman"/>
          <w:sz w:val="28"/>
          <w:szCs w:val="28"/>
        </w:rPr>
        <w:lastRenderedPageBreak/>
        <w:t>Комплексный подход: рассматривается вся совокупность факторов, влияющих на здоровье (образ жизни, социальные связи, материальное положение).</w:t>
      </w:r>
    </w:p>
    <w:p w14:paraId="5966304A" w14:textId="026F43F5" w:rsidR="00C7278D" w:rsidRPr="00440872" w:rsidRDefault="00C7278D">
      <w:pPr>
        <w:numPr>
          <w:ilvl w:val="0"/>
          <w:numId w:val="35"/>
        </w:numPr>
        <w:tabs>
          <w:tab w:val="left" w:pos="567"/>
        </w:tabs>
        <w:spacing w:after="0" w:line="240" w:lineRule="auto"/>
        <w:ind w:left="0" w:firstLine="284"/>
        <w:contextualSpacing/>
        <w:jc w:val="both"/>
        <w:rPr>
          <w:rFonts w:ascii="Times New Roman" w:eastAsia="Times New Roman" w:hAnsi="Times New Roman" w:cs="Times New Roman"/>
          <w:sz w:val="28"/>
          <w:szCs w:val="28"/>
        </w:rPr>
      </w:pPr>
      <w:r w:rsidRPr="00440872">
        <w:rPr>
          <w:rFonts w:ascii="Times New Roman" w:eastAsia="Times New Roman" w:hAnsi="Times New Roman" w:cs="Times New Roman"/>
          <w:sz w:val="28"/>
          <w:szCs w:val="28"/>
        </w:rPr>
        <w:t>Акцент на профилактику и улучшение качества жизни: активное вовлечение пациента в собственное оздоровление и социализацию.</w:t>
      </w:r>
    </w:p>
    <w:p w14:paraId="40577F4B" w14:textId="018EBD36" w:rsidR="00C7278D" w:rsidRPr="00440872" w:rsidRDefault="00C7278D">
      <w:pPr>
        <w:numPr>
          <w:ilvl w:val="0"/>
          <w:numId w:val="35"/>
        </w:numPr>
        <w:tabs>
          <w:tab w:val="left" w:pos="567"/>
        </w:tabs>
        <w:spacing w:after="0" w:line="240" w:lineRule="auto"/>
        <w:ind w:left="0" w:firstLine="284"/>
        <w:contextualSpacing/>
        <w:jc w:val="both"/>
        <w:rPr>
          <w:rFonts w:ascii="Times New Roman" w:eastAsia="Times New Roman" w:hAnsi="Times New Roman" w:cs="Times New Roman"/>
          <w:sz w:val="28"/>
          <w:szCs w:val="28"/>
        </w:rPr>
      </w:pPr>
      <w:r w:rsidRPr="00440872">
        <w:rPr>
          <w:rFonts w:ascii="Times New Roman" w:eastAsia="Times New Roman" w:hAnsi="Times New Roman" w:cs="Times New Roman"/>
          <w:sz w:val="28"/>
          <w:szCs w:val="28"/>
        </w:rPr>
        <w:t>Межсекторальное взаимодействие: программы социального назначения реализуются в партнёрстве с некоммерческими организациями, образовательными учреждениями, спортивными клубами и другими сообществами.</w:t>
      </w:r>
    </w:p>
    <w:p w14:paraId="00829CBE" w14:textId="5BFD84BA" w:rsidR="00975E76" w:rsidRPr="00440872" w:rsidRDefault="00C7278D">
      <w:pPr>
        <w:numPr>
          <w:ilvl w:val="0"/>
          <w:numId w:val="35"/>
        </w:numPr>
        <w:tabs>
          <w:tab w:val="left" w:pos="567"/>
        </w:tabs>
        <w:spacing w:after="240" w:line="240" w:lineRule="auto"/>
        <w:ind w:left="0" w:firstLine="284"/>
        <w:contextualSpacing/>
        <w:jc w:val="both"/>
        <w:rPr>
          <w:rFonts w:ascii="Times New Roman" w:eastAsia="Times New Roman" w:hAnsi="Times New Roman" w:cs="Times New Roman"/>
          <w:sz w:val="28"/>
          <w:szCs w:val="28"/>
        </w:rPr>
      </w:pPr>
      <w:r w:rsidRPr="00440872">
        <w:rPr>
          <w:rFonts w:ascii="Times New Roman" w:eastAsia="Times New Roman" w:hAnsi="Times New Roman" w:cs="Times New Roman"/>
          <w:sz w:val="28"/>
          <w:szCs w:val="28"/>
        </w:rPr>
        <w:t>Долгосрочный эффект: вместо разовых мер по устранению симптомов, социальное назначение направлено на устойчивые изменения в поведении и образе жизни пациента.</w:t>
      </w:r>
    </w:p>
    <w:p w14:paraId="4B6D6509" w14:textId="40C432E7" w:rsidR="00C7278D" w:rsidRPr="00440872" w:rsidRDefault="00C7278D" w:rsidP="003805B0">
      <w:pPr>
        <w:spacing w:after="240" w:line="240" w:lineRule="auto"/>
        <w:ind w:firstLine="567"/>
        <w:contextualSpacing/>
        <w:jc w:val="both"/>
        <w:rPr>
          <w:rFonts w:ascii="Times New Roman" w:eastAsia="Times New Roman" w:hAnsi="Times New Roman" w:cs="Times New Roman"/>
          <w:sz w:val="28"/>
          <w:szCs w:val="28"/>
        </w:rPr>
      </w:pPr>
      <w:r w:rsidRPr="00440872">
        <w:rPr>
          <w:rFonts w:ascii="Times New Roman" w:eastAsia="Times New Roman" w:hAnsi="Times New Roman" w:cs="Times New Roman"/>
          <w:sz w:val="28"/>
          <w:szCs w:val="28"/>
        </w:rPr>
        <w:t>В рамках данной модели могут предлагаться самые разные программы, соответствующие потребностям и интересам человека:</w:t>
      </w:r>
      <w:r w:rsidR="00256DA7" w:rsidRPr="00440872">
        <w:rPr>
          <w:rFonts w:ascii="Times New Roman" w:eastAsia="Times New Roman" w:hAnsi="Times New Roman" w:cs="Times New Roman"/>
          <w:sz w:val="28"/>
          <w:szCs w:val="28"/>
        </w:rPr>
        <w:t xml:space="preserve"> к</w:t>
      </w:r>
      <w:r w:rsidRPr="00440872">
        <w:rPr>
          <w:rFonts w:ascii="Times New Roman" w:eastAsia="Times New Roman" w:hAnsi="Times New Roman" w:cs="Times New Roman"/>
          <w:sz w:val="28"/>
          <w:szCs w:val="28"/>
        </w:rPr>
        <w:t>онсультации по питанию: врачи или специально приглашённые эксперты (диетологи, нутрициологи) объясняют основы рационального питания, помогают скорректировать привычки, провести детальный анализ рациона</w:t>
      </w:r>
      <w:r w:rsidR="00256DA7" w:rsidRPr="00440872">
        <w:rPr>
          <w:rFonts w:ascii="Times New Roman" w:eastAsia="Times New Roman" w:hAnsi="Times New Roman" w:cs="Times New Roman"/>
          <w:sz w:val="28"/>
          <w:szCs w:val="28"/>
        </w:rPr>
        <w:t>; ф</w:t>
      </w:r>
      <w:r w:rsidRPr="00440872">
        <w:rPr>
          <w:rFonts w:ascii="Times New Roman" w:eastAsia="Times New Roman" w:hAnsi="Times New Roman" w:cs="Times New Roman"/>
          <w:sz w:val="28"/>
          <w:szCs w:val="28"/>
        </w:rPr>
        <w:t>изическая активность: пациентам рекомендуют занятия спортом или прогулки на свежем воздухе. Некоторые медицинские центры сотрудничают с фитнес-клубами, бассейнами или городскими спортивными площадками, предоставляя льготные условия для пациентов</w:t>
      </w:r>
      <w:r w:rsidR="00256DA7" w:rsidRPr="00440872">
        <w:rPr>
          <w:rFonts w:ascii="Times New Roman" w:eastAsia="Times New Roman" w:hAnsi="Times New Roman" w:cs="Times New Roman"/>
          <w:sz w:val="28"/>
          <w:szCs w:val="28"/>
        </w:rPr>
        <w:t>; ф</w:t>
      </w:r>
      <w:r w:rsidRPr="00440872">
        <w:rPr>
          <w:rFonts w:ascii="Times New Roman" w:eastAsia="Times New Roman" w:hAnsi="Times New Roman" w:cs="Times New Roman"/>
          <w:sz w:val="28"/>
          <w:szCs w:val="28"/>
        </w:rPr>
        <w:t>инансовая грамотность: нередко у людей с хроническими заболеваниями возникают сложности в планировании бюджета и управлении долгами. В рамках социального назначения могут проводиться семинары, обучающие людей финансовой устойчивости</w:t>
      </w:r>
      <w:r w:rsidR="00256DA7" w:rsidRPr="00440872">
        <w:rPr>
          <w:rFonts w:ascii="Times New Roman" w:eastAsia="Times New Roman" w:hAnsi="Times New Roman" w:cs="Times New Roman"/>
          <w:sz w:val="28"/>
          <w:szCs w:val="28"/>
        </w:rPr>
        <w:t>; п</w:t>
      </w:r>
      <w:r w:rsidRPr="00440872">
        <w:rPr>
          <w:rFonts w:ascii="Times New Roman" w:eastAsia="Times New Roman" w:hAnsi="Times New Roman" w:cs="Times New Roman"/>
          <w:sz w:val="28"/>
          <w:szCs w:val="28"/>
        </w:rPr>
        <w:t xml:space="preserve">сихологическая и социальная поддержка: консультации психологов, групповые встречи, клубы по интересам, мастерские творчества. Цель </w:t>
      </w:r>
      <w:r w:rsidR="00DD2594" w:rsidRPr="00440872">
        <w:rPr>
          <w:rFonts w:ascii="Times New Roman" w:hAnsi="Times New Roman" w:cs="Times New Roman"/>
          <w:sz w:val="24"/>
          <w:szCs w:val="24"/>
        </w:rPr>
        <w:t xml:space="preserve">– </w:t>
      </w:r>
      <w:r w:rsidRPr="00440872">
        <w:rPr>
          <w:rFonts w:ascii="Times New Roman" w:eastAsia="Times New Roman" w:hAnsi="Times New Roman" w:cs="Times New Roman"/>
          <w:sz w:val="28"/>
          <w:szCs w:val="28"/>
        </w:rPr>
        <w:t>снизить уровень стресса, депрессии, тревожности и социальной изоляции</w:t>
      </w:r>
      <w:r w:rsidR="007B0BCC" w:rsidRPr="00440872">
        <w:rPr>
          <w:rFonts w:ascii="Times New Roman" w:eastAsia="Times New Roman" w:hAnsi="Times New Roman" w:cs="Times New Roman"/>
          <w:color w:val="000000" w:themeColor="text1"/>
          <w:sz w:val="28"/>
          <w:szCs w:val="28"/>
        </w:rPr>
        <w:t xml:space="preserve"> [</w:t>
      </w:r>
      <w:r w:rsidR="004F7288" w:rsidRPr="00440872">
        <w:rPr>
          <w:rFonts w:ascii="Times New Roman" w:eastAsia="Times New Roman" w:hAnsi="Times New Roman" w:cs="Times New Roman"/>
          <w:color w:val="000000" w:themeColor="text1"/>
          <w:sz w:val="28"/>
          <w:szCs w:val="28"/>
        </w:rPr>
        <w:t>94</w:t>
      </w:r>
      <w:r w:rsidR="007B0BCC" w:rsidRPr="00440872">
        <w:rPr>
          <w:rFonts w:ascii="Times New Roman" w:eastAsia="Times New Roman" w:hAnsi="Times New Roman" w:cs="Times New Roman"/>
          <w:color w:val="000000" w:themeColor="text1"/>
          <w:sz w:val="28"/>
          <w:szCs w:val="28"/>
        </w:rPr>
        <w:t>]</w:t>
      </w:r>
      <w:r w:rsidR="00DB637E" w:rsidRPr="00440872">
        <w:rPr>
          <w:rFonts w:ascii="Times New Roman" w:eastAsia="Times New Roman" w:hAnsi="Times New Roman" w:cs="Times New Roman"/>
          <w:color w:val="000000" w:themeColor="text1"/>
          <w:sz w:val="28"/>
          <w:szCs w:val="28"/>
        </w:rPr>
        <w:t>.</w:t>
      </w:r>
      <w:r w:rsidR="007B0BCC" w:rsidRPr="00440872">
        <w:rPr>
          <w:rFonts w:ascii="Times New Roman" w:eastAsia="Times New Roman" w:hAnsi="Times New Roman" w:cs="Times New Roman"/>
          <w:color w:val="000000" w:themeColor="text1"/>
          <w:sz w:val="28"/>
          <w:szCs w:val="28"/>
        </w:rPr>
        <w:t xml:space="preserve"> </w:t>
      </w:r>
    </w:p>
    <w:p w14:paraId="6198AF72" w14:textId="77777777" w:rsidR="00C7278D" w:rsidRPr="00440872" w:rsidRDefault="00C7278D" w:rsidP="003805B0">
      <w:pPr>
        <w:spacing w:before="240" w:after="240" w:line="240" w:lineRule="auto"/>
        <w:ind w:firstLine="567"/>
        <w:contextualSpacing/>
        <w:jc w:val="both"/>
        <w:rPr>
          <w:rFonts w:ascii="Times New Roman" w:eastAsia="Times New Roman" w:hAnsi="Times New Roman" w:cs="Times New Roman"/>
          <w:sz w:val="28"/>
          <w:szCs w:val="28"/>
        </w:rPr>
      </w:pPr>
      <w:r w:rsidRPr="00440872">
        <w:rPr>
          <w:rFonts w:ascii="Times New Roman" w:eastAsia="Times New Roman" w:hAnsi="Times New Roman" w:cs="Times New Roman"/>
          <w:sz w:val="28"/>
          <w:szCs w:val="28"/>
        </w:rPr>
        <w:t>Успешная реализация программ социального назначения способна принести значительную пользу как пациентам, так и всей системе здравоохранения. С точки зрения конкретного человека, участие в подобных программах укрепляет уверенность в себе, способствует формированию здоровых привычек и расширяет социальные контакты. Для государства и региональных органов власти выгода выражается в снижении обращаемости в поликлиники и сокращении числа госпитализаций, особенно по причинам, связанным со стрессом и социально-обусловленными заболеваниями (например, сахарным диабетом и сердечно-сосудистыми болезнями).</w:t>
      </w:r>
    </w:p>
    <w:p w14:paraId="398F9031" w14:textId="7CD98637" w:rsidR="00C7278D" w:rsidRPr="00440872" w:rsidRDefault="00C7278D" w:rsidP="003805B0">
      <w:pPr>
        <w:spacing w:before="240" w:after="240" w:line="240" w:lineRule="auto"/>
        <w:ind w:firstLine="567"/>
        <w:contextualSpacing/>
        <w:jc w:val="both"/>
        <w:rPr>
          <w:rFonts w:ascii="Times New Roman" w:eastAsia="Times New Roman" w:hAnsi="Times New Roman" w:cs="Times New Roman"/>
          <w:sz w:val="28"/>
          <w:szCs w:val="28"/>
        </w:rPr>
      </w:pPr>
      <w:r w:rsidRPr="00440872">
        <w:rPr>
          <w:rFonts w:ascii="Times New Roman" w:eastAsia="Times New Roman" w:hAnsi="Times New Roman" w:cs="Times New Roman"/>
          <w:sz w:val="28"/>
          <w:szCs w:val="28"/>
        </w:rPr>
        <w:t xml:space="preserve">Исследования в ряде стран (прежде всего в Великобритании, где модель </w:t>
      </w:r>
      <w:r w:rsidRPr="00440872">
        <w:rPr>
          <w:rFonts w:ascii="Times New Roman" w:eastAsia="Times New Roman" w:hAnsi="Times New Roman" w:cs="Times New Roman"/>
          <w:iCs/>
          <w:sz w:val="28"/>
          <w:szCs w:val="28"/>
        </w:rPr>
        <w:t>Social Prescribing</w:t>
      </w:r>
      <w:r w:rsidRPr="00440872">
        <w:rPr>
          <w:rFonts w:ascii="Times New Roman" w:eastAsia="Times New Roman" w:hAnsi="Times New Roman" w:cs="Times New Roman"/>
          <w:sz w:val="28"/>
          <w:szCs w:val="28"/>
        </w:rPr>
        <w:t xml:space="preserve"> получила наиболее широкое распространение) показывают, что пациенты, включенные в социальные программы, реже обращаются к неотложной помощи и требуются меньше затрат на дорогостоящее лечение. Таким образом, </w:t>
      </w:r>
      <w:r w:rsidR="00AB5A1F" w:rsidRPr="00440872">
        <w:rPr>
          <w:rFonts w:ascii="Times New Roman" w:eastAsia="Times New Roman" w:hAnsi="Times New Roman" w:cs="Times New Roman"/>
          <w:sz w:val="28"/>
          <w:szCs w:val="28"/>
        </w:rPr>
        <w:t>«</w:t>
      </w:r>
      <w:r w:rsidRPr="00440872">
        <w:rPr>
          <w:rFonts w:ascii="Times New Roman" w:eastAsia="Times New Roman" w:hAnsi="Times New Roman" w:cs="Times New Roman"/>
          <w:sz w:val="28"/>
          <w:szCs w:val="28"/>
        </w:rPr>
        <w:t>социальное назначение</w:t>
      </w:r>
      <w:r w:rsidR="00AB5A1F" w:rsidRPr="00440872">
        <w:rPr>
          <w:rFonts w:ascii="Times New Roman" w:eastAsia="Times New Roman" w:hAnsi="Times New Roman" w:cs="Times New Roman"/>
          <w:sz w:val="28"/>
          <w:szCs w:val="28"/>
        </w:rPr>
        <w:t>»</w:t>
      </w:r>
      <w:r w:rsidRPr="00440872">
        <w:rPr>
          <w:rFonts w:ascii="Times New Roman" w:eastAsia="Times New Roman" w:hAnsi="Times New Roman" w:cs="Times New Roman"/>
          <w:sz w:val="28"/>
          <w:szCs w:val="28"/>
        </w:rPr>
        <w:t xml:space="preserve"> помогает оптимизировать государственные расходы на здравоохранение, перенаправляя часть средств в профилактику и поддержку более уязвимых групп населения.</w:t>
      </w:r>
    </w:p>
    <w:p w14:paraId="539B713B" w14:textId="701744EB" w:rsidR="00C7278D" w:rsidRPr="00440872" w:rsidRDefault="00C7278D" w:rsidP="003805B0">
      <w:pPr>
        <w:spacing w:before="240" w:after="240" w:line="240" w:lineRule="auto"/>
        <w:ind w:firstLine="567"/>
        <w:contextualSpacing/>
        <w:jc w:val="both"/>
        <w:rPr>
          <w:rFonts w:ascii="Times New Roman" w:eastAsia="Times New Roman" w:hAnsi="Times New Roman" w:cs="Times New Roman"/>
          <w:sz w:val="28"/>
          <w:szCs w:val="28"/>
        </w:rPr>
      </w:pPr>
      <w:r w:rsidRPr="00440872">
        <w:rPr>
          <w:rFonts w:ascii="Times New Roman" w:eastAsia="Times New Roman" w:hAnsi="Times New Roman" w:cs="Times New Roman"/>
          <w:sz w:val="28"/>
          <w:szCs w:val="28"/>
        </w:rPr>
        <w:lastRenderedPageBreak/>
        <w:t xml:space="preserve">В </w:t>
      </w:r>
      <w:r w:rsidR="00AB5A1F" w:rsidRPr="00440872">
        <w:rPr>
          <w:rFonts w:ascii="Times New Roman" w:eastAsia="Times New Roman" w:hAnsi="Times New Roman" w:cs="Times New Roman"/>
          <w:sz w:val="28"/>
          <w:szCs w:val="28"/>
        </w:rPr>
        <w:t>Казахстане</w:t>
      </w:r>
      <w:r w:rsidRPr="00440872">
        <w:rPr>
          <w:rFonts w:ascii="Times New Roman" w:eastAsia="Times New Roman" w:hAnsi="Times New Roman" w:cs="Times New Roman"/>
          <w:sz w:val="28"/>
          <w:szCs w:val="28"/>
        </w:rPr>
        <w:t xml:space="preserve"> существует значительный потенциал для внедрения </w:t>
      </w:r>
      <w:r w:rsidR="00AB727D" w:rsidRPr="00440872">
        <w:rPr>
          <w:rFonts w:ascii="Times New Roman" w:eastAsia="Times New Roman" w:hAnsi="Times New Roman" w:cs="Times New Roman"/>
          <w:sz w:val="28"/>
          <w:szCs w:val="28"/>
        </w:rPr>
        <w:t xml:space="preserve">программ </w:t>
      </w:r>
      <w:r w:rsidRPr="00440872">
        <w:rPr>
          <w:rFonts w:ascii="Times New Roman" w:eastAsia="Times New Roman" w:hAnsi="Times New Roman" w:cs="Times New Roman"/>
          <w:sz w:val="28"/>
          <w:szCs w:val="28"/>
        </w:rPr>
        <w:t>социального назначения. Уже сейчас многие региональные программы здравоохранения стремятся внедрять элементы профилактики и социальной поддержки (школы пациентов, профилактические акции, волонтёрские движения). Однако для полноценного функционирования модели необходима более тесная интеграция между медицинскими учреждениями, социальными службами, НКО и органами государственной власти</w:t>
      </w:r>
      <w:r w:rsidR="00DB637E" w:rsidRPr="00440872">
        <w:rPr>
          <w:rFonts w:ascii="Times New Roman" w:eastAsia="Times New Roman" w:hAnsi="Times New Roman" w:cs="Times New Roman"/>
          <w:sz w:val="28"/>
          <w:szCs w:val="28"/>
        </w:rPr>
        <w:t xml:space="preserve"> </w:t>
      </w:r>
      <w:r w:rsidR="007B0BCC" w:rsidRPr="00440872">
        <w:rPr>
          <w:rFonts w:ascii="Times New Roman" w:eastAsia="Times New Roman" w:hAnsi="Times New Roman" w:cs="Times New Roman"/>
          <w:sz w:val="28"/>
          <w:szCs w:val="28"/>
        </w:rPr>
        <w:t>[</w:t>
      </w:r>
      <w:r w:rsidR="004F7288" w:rsidRPr="00440872">
        <w:rPr>
          <w:rFonts w:ascii="Times New Roman" w:eastAsia="Times New Roman" w:hAnsi="Times New Roman" w:cs="Times New Roman"/>
          <w:sz w:val="28"/>
          <w:szCs w:val="28"/>
        </w:rPr>
        <w:t>95</w:t>
      </w:r>
      <w:r w:rsidR="007B0BCC" w:rsidRPr="00440872">
        <w:rPr>
          <w:rFonts w:ascii="Times New Roman" w:eastAsia="Times New Roman" w:hAnsi="Times New Roman" w:cs="Times New Roman"/>
          <w:sz w:val="28"/>
          <w:szCs w:val="28"/>
        </w:rPr>
        <w:t>]</w:t>
      </w:r>
      <w:r w:rsidR="00DB637E" w:rsidRPr="00440872">
        <w:rPr>
          <w:rFonts w:ascii="Times New Roman" w:eastAsia="Times New Roman" w:hAnsi="Times New Roman" w:cs="Times New Roman"/>
          <w:sz w:val="28"/>
          <w:szCs w:val="28"/>
        </w:rPr>
        <w:t>.</w:t>
      </w:r>
    </w:p>
    <w:p w14:paraId="0D53BE93" w14:textId="73BDC87C" w:rsidR="00C7278D" w:rsidRPr="00440872" w:rsidRDefault="00C7278D" w:rsidP="003805B0">
      <w:pPr>
        <w:spacing w:before="240" w:after="240" w:line="240" w:lineRule="auto"/>
        <w:ind w:firstLine="567"/>
        <w:contextualSpacing/>
        <w:jc w:val="both"/>
        <w:rPr>
          <w:rFonts w:ascii="Times New Roman" w:eastAsia="Times New Roman" w:hAnsi="Times New Roman" w:cs="Times New Roman"/>
          <w:sz w:val="28"/>
          <w:szCs w:val="28"/>
        </w:rPr>
      </w:pPr>
      <w:r w:rsidRPr="00440872">
        <w:rPr>
          <w:rFonts w:ascii="Times New Roman" w:eastAsia="Times New Roman" w:hAnsi="Times New Roman" w:cs="Times New Roman"/>
          <w:sz w:val="28"/>
          <w:szCs w:val="28"/>
        </w:rPr>
        <w:t xml:space="preserve">Перспективными </w:t>
      </w:r>
      <w:r w:rsidR="00AB727D" w:rsidRPr="00440872">
        <w:rPr>
          <w:rFonts w:ascii="Times New Roman" w:eastAsia="Times New Roman" w:hAnsi="Times New Roman" w:cs="Times New Roman"/>
          <w:sz w:val="28"/>
          <w:szCs w:val="28"/>
        </w:rPr>
        <w:t xml:space="preserve">в этом </w:t>
      </w:r>
      <w:r w:rsidRPr="00440872">
        <w:rPr>
          <w:rFonts w:ascii="Times New Roman" w:eastAsia="Times New Roman" w:hAnsi="Times New Roman" w:cs="Times New Roman"/>
          <w:sz w:val="28"/>
          <w:szCs w:val="28"/>
        </w:rPr>
        <w:t>направлени</w:t>
      </w:r>
      <w:r w:rsidR="00FE4AE8" w:rsidRPr="00440872">
        <w:rPr>
          <w:rFonts w:ascii="Times New Roman" w:eastAsia="Times New Roman" w:hAnsi="Times New Roman" w:cs="Times New Roman"/>
          <w:sz w:val="28"/>
          <w:szCs w:val="28"/>
        </w:rPr>
        <w:t>и</w:t>
      </w:r>
      <w:r w:rsidRPr="00440872">
        <w:rPr>
          <w:rFonts w:ascii="Times New Roman" w:eastAsia="Times New Roman" w:hAnsi="Times New Roman" w:cs="Times New Roman"/>
          <w:sz w:val="28"/>
          <w:szCs w:val="28"/>
        </w:rPr>
        <w:t xml:space="preserve"> могут стать</w:t>
      </w:r>
      <w:r w:rsidR="00AB727D" w:rsidRPr="00440872">
        <w:rPr>
          <w:rFonts w:ascii="Times New Roman" w:eastAsia="Times New Roman" w:hAnsi="Times New Roman" w:cs="Times New Roman"/>
          <w:sz w:val="28"/>
          <w:szCs w:val="28"/>
        </w:rPr>
        <w:t xml:space="preserve"> следующие инициативы</w:t>
      </w:r>
      <w:r w:rsidRPr="00440872">
        <w:rPr>
          <w:rFonts w:ascii="Times New Roman" w:eastAsia="Times New Roman" w:hAnsi="Times New Roman" w:cs="Times New Roman"/>
          <w:sz w:val="28"/>
          <w:szCs w:val="28"/>
        </w:rPr>
        <w:t>:</w:t>
      </w:r>
    </w:p>
    <w:p w14:paraId="60C2D495" w14:textId="77777777" w:rsidR="00C7278D" w:rsidRPr="00440872" w:rsidRDefault="00C7278D">
      <w:pPr>
        <w:numPr>
          <w:ilvl w:val="0"/>
          <w:numId w:val="35"/>
        </w:numPr>
        <w:tabs>
          <w:tab w:val="left" w:pos="567"/>
        </w:tabs>
        <w:spacing w:before="240" w:after="0" w:line="240" w:lineRule="auto"/>
        <w:ind w:left="0" w:firstLine="284"/>
        <w:contextualSpacing/>
        <w:jc w:val="both"/>
        <w:rPr>
          <w:rFonts w:ascii="Times New Roman" w:eastAsia="Times New Roman" w:hAnsi="Times New Roman" w:cs="Times New Roman"/>
          <w:sz w:val="28"/>
          <w:szCs w:val="28"/>
        </w:rPr>
      </w:pPr>
      <w:r w:rsidRPr="00440872">
        <w:rPr>
          <w:rFonts w:ascii="Times New Roman" w:eastAsia="Times New Roman" w:hAnsi="Times New Roman" w:cs="Times New Roman"/>
          <w:sz w:val="28"/>
          <w:szCs w:val="28"/>
        </w:rPr>
        <w:t>Развитие институтов «социальных координаторов» при поликлиниках и больницах, которые возьмут на себя организацию и контроль участия пациентов в социальных программах.</w:t>
      </w:r>
    </w:p>
    <w:p w14:paraId="2D624766" w14:textId="77777777" w:rsidR="00C7278D" w:rsidRPr="00440872" w:rsidRDefault="00C7278D">
      <w:pPr>
        <w:numPr>
          <w:ilvl w:val="0"/>
          <w:numId w:val="35"/>
        </w:numPr>
        <w:tabs>
          <w:tab w:val="left" w:pos="567"/>
        </w:tabs>
        <w:spacing w:after="0" w:line="240" w:lineRule="auto"/>
        <w:ind w:left="0" w:firstLine="284"/>
        <w:contextualSpacing/>
        <w:jc w:val="both"/>
        <w:rPr>
          <w:rFonts w:ascii="Times New Roman" w:eastAsia="Times New Roman" w:hAnsi="Times New Roman" w:cs="Times New Roman"/>
          <w:sz w:val="28"/>
          <w:szCs w:val="28"/>
        </w:rPr>
      </w:pPr>
      <w:r w:rsidRPr="00440872">
        <w:rPr>
          <w:rFonts w:ascii="Times New Roman" w:eastAsia="Times New Roman" w:hAnsi="Times New Roman" w:cs="Times New Roman"/>
          <w:sz w:val="28"/>
          <w:szCs w:val="28"/>
        </w:rPr>
        <w:t>Создание единых информационных платформ: агрегаторов, где собрана информация о доступных в регионе спортивных секциях, группах психологической поддержки, образовательных и культурных мероприятиях.</w:t>
      </w:r>
    </w:p>
    <w:p w14:paraId="2E59E3C8" w14:textId="77777777" w:rsidR="00C7278D" w:rsidRPr="00440872" w:rsidRDefault="00C7278D">
      <w:pPr>
        <w:numPr>
          <w:ilvl w:val="0"/>
          <w:numId w:val="35"/>
        </w:numPr>
        <w:tabs>
          <w:tab w:val="left" w:pos="567"/>
        </w:tabs>
        <w:spacing w:after="0" w:line="240" w:lineRule="auto"/>
        <w:ind w:left="0" w:firstLine="284"/>
        <w:contextualSpacing/>
        <w:jc w:val="both"/>
        <w:rPr>
          <w:rFonts w:ascii="Times New Roman" w:eastAsia="Times New Roman" w:hAnsi="Times New Roman" w:cs="Times New Roman"/>
          <w:sz w:val="28"/>
          <w:szCs w:val="28"/>
        </w:rPr>
      </w:pPr>
      <w:r w:rsidRPr="00440872">
        <w:rPr>
          <w:rFonts w:ascii="Times New Roman" w:eastAsia="Times New Roman" w:hAnsi="Times New Roman" w:cs="Times New Roman"/>
          <w:sz w:val="28"/>
          <w:szCs w:val="28"/>
        </w:rPr>
        <w:t>Грантовая и проектная поддержка НКО: многие общественные организации уже работают в сфере здорового образа жизни, социально-психологической помощи и вовлечения пожилых людей в активные мероприятия. Поддержав их программы на государственном уровне, можно масштабировать позитивные практики.</w:t>
      </w:r>
    </w:p>
    <w:p w14:paraId="49842D52" w14:textId="325D8DB7" w:rsidR="00C7278D" w:rsidRPr="00440872" w:rsidRDefault="00AB727D">
      <w:pPr>
        <w:pStyle w:val="a7"/>
        <w:numPr>
          <w:ilvl w:val="0"/>
          <w:numId w:val="35"/>
        </w:numPr>
        <w:tabs>
          <w:tab w:val="left" w:pos="567"/>
        </w:tabs>
        <w:spacing w:after="0" w:line="240" w:lineRule="auto"/>
        <w:ind w:left="0" w:firstLine="284"/>
        <w:jc w:val="both"/>
        <w:rPr>
          <w:rFonts w:ascii="Times New Roman" w:eastAsia="Times New Roman" w:hAnsi="Times New Roman" w:cs="Times New Roman"/>
          <w:sz w:val="28"/>
          <w:szCs w:val="28"/>
        </w:rPr>
      </w:pPr>
      <w:r w:rsidRPr="00440872">
        <w:rPr>
          <w:rFonts w:ascii="Times New Roman" w:eastAsia="Times New Roman" w:hAnsi="Times New Roman" w:cs="Times New Roman"/>
          <w:sz w:val="28"/>
          <w:szCs w:val="28"/>
        </w:rPr>
        <w:t>«</w:t>
      </w:r>
      <w:r w:rsidR="00C7278D" w:rsidRPr="00440872">
        <w:rPr>
          <w:rFonts w:ascii="Times New Roman" w:eastAsia="Times New Roman" w:hAnsi="Times New Roman" w:cs="Times New Roman"/>
          <w:sz w:val="28"/>
          <w:szCs w:val="28"/>
        </w:rPr>
        <w:t>Социальное назначение</w:t>
      </w:r>
      <w:r w:rsidRPr="00440872">
        <w:rPr>
          <w:rFonts w:ascii="Times New Roman" w:eastAsia="Times New Roman" w:hAnsi="Times New Roman" w:cs="Times New Roman"/>
          <w:sz w:val="28"/>
          <w:szCs w:val="28"/>
        </w:rPr>
        <w:t>»</w:t>
      </w:r>
      <w:r w:rsidR="00C7278D" w:rsidRPr="00440872">
        <w:rPr>
          <w:rFonts w:ascii="Times New Roman" w:eastAsia="Times New Roman" w:hAnsi="Times New Roman" w:cs="Times New Roman"/>
          <w:sz w:val="28"/>
          <w:szCs w:val="28"/>
        </w:rPr>
        <w:t xml:space="preserve"> позволяет рассматривать медицинскую помощь гораздо шире, включая в неё целый ряд социальных инструментов, направленных на укрепление здоровья и повышения качества жизни. В долгосрочной перспективе такие инновации могут серьёзно снизить нагрузки на систему здравоохранения и повысить эффективность расходов, сделав здравоохранение более гуманным и ориентированным на потребности человека.</w:t>
      </w:r>
    </w:p>
    <w:p w14:paraId="6ECB8F6F" w14:textId="52C13B73" w:rsidR="00C7278D" w:rsidRPr="00440872" w:rsidRDefault="00AB727D" w:rsidP="00DB637E">
      <w:pPr>
        <w:spacing w:after="0" w:line="240" w:lineRule="auto"/>
        <w:ind w:firstLine="567"/>
        <w:contextualSpacing/>
        <w:jc w:val="both"/>
        <w:rPr>
          <w:rFonts w:ascii="Times New Roman" w:eastAsia="Times New Roman" w:hAnsi="Times New Roman" w:cs="Times New Roman"/>
          <w:sz w:val="28"/>
          <w:szCs w:val="28"/>
        </w:rPr>
      </w:pPr>
      <w:r w:rsidRPr="00440872">
        <w:rPr>
          <w:rFonts w:ascii="Times New Roman" w:eastAsia="Times New Roman" w:hAnsi="Times New Roman" w:cs="Times New Roman"/>
          <w:sz w:val="28"/>
          <w:szCs w:val="28"/>
        </w:rPr>
        <w:t>Чтобы в полной мере оценить и расширить влияние системы здравоохранения на увеличение регионального социально-экономического потенциала развития</w:t>
      </w:r>
      <w:r w:rsidR="00FE4AE8" w:rsidRPr="00440872">
        <w:rPr>
          <w:rFonts w:ascii="Times New Roman" w:eastAsia="Times New Roman" w:hAnsi="Times New Roman" w:cs="Times New Roman"/>
          <w:sz w:val="28"/>
          <w:szCs w:val="28"/>
        </w:rPr>
        <w:t>,</w:t>
      </w:r>
      <w:r w:rsidRPr="00440872">
        <w:rPr>
          <w:rFonts w:ascii="Times New Roman" w:eastAsia="Times New Roman" w:hAnsi="Times New Roman" w:cs="Times New Roman"/>
          <w:sz w:val="28"/>
          <w:szCs w:val="28"/>
        </w:rPr>
        <w:t xml:space="preserve"> требуются дополнительные исследования, позволяющие собрать более детальные данные и уточнить эффект от тех или иных управленческих решений. </w:t>
      </w:r>
      <w:r w:rsidR="00C7278D" w:rsidRPr="00440872">
        <w:rPr>
          <w:rFonts w:ascii="Times New Roman" w:eastAsia="Times New Roman" w:hAnsi="Times New Roman" w:cs="Times New Roman"/>
          <w:sz w:val="28"/>
          <w:szCs w:val="28"/>
        </w:rPr>
        <w:t>В частности, актуальными остаются вопросы: как именно структура расходов медицинских организаций влияет на уровень занятости и качество жизни в локальном сообществе, какие группы населения получают наибольшую выгоду от развития здравоохранения, и какие барьеры препятствуют интеграции медицинского сектора с другими областями экономики.</w:t>
      </w:r>
    </w:p>
    <w:p w14:paraId="124A7DB4" w14:textId="77777777" w:rsidR="00C7278D" w:rsidRPr="00440872" w:rsidRDefault="00C7278D" w:rsidP="003805B0">
      <w:pPr>
        <w:spacing w:before="240" w:after="240" w:line="240" w:lineRule="auto"/>
        <w:ind w:firstLine="567"/>
        <w:contextualSpacing/>
        <w:jc w:val="both"/>
        <w:rPr>
          <w:rFonts w:ascii="Times New Roman" w:eastAsia="Times New Roman" w:hAnsi="Times New Roman" w:cs="Times New Roman"/>
          <w:sz w:val="28"/>
          <w:szCs w:val="28"/>
        </w:rPr>
      </w:pPr>
      <w:r w:rsidRPr="00440872">
        <w:rPr>
          <w:rFonts w:ascii="Times New Roman" w:eastAsia="Times New Roman" w:hAnsi="Times New Roman" w:cs="Times New Roman"/>
          <w:sz w:val="28"/>
          <w:szCs w:val="28"/>
        </w:rPr>
        <w:t>Такие исследования могут охватывать как макроуровень (анализ данных по нескольким регионам или странам), так и микроуровень (изучение конкретных кейсов сотрудничества больниц с местным бизнесом и общественными организациями). Сочетание обоих уровней необходимо для выработки целостной картины и понимания, как эффективнее использовать ресурсы здравоохранения в интересах социально-экономического прогресса.</w:t>
      </w:r>
    </w:p>
    <w:p w14:paraId="4EC516EA" w14:textId="1EBF604B" w:rsidR="00C7278D" w:rsidRPr="00440872" w:rsidRDefault="00C7278D" w:rsidP="003805B0">
      <w:pPr>
        <w:spacing w:before="240" w:after="240" w:line="240" w:lineRule="auto"/>
        <w:ind w:firstLine="567"/>
        <w:contextualSpacing/>
        <w:jc w:val="both"/>
        <w:rPr>
          <w:rFonts w:ascii="Times New Roman" w:eastAsia="Times New Roman" w:hAnsi="Times New Roman" w:cs="Times New Roman"/>
          <w:sz w:val="28"/>
          <w:szCs w:val="28"/>
        </w:rPr>
      </w:pPr>
      <w:r w:rsidRPr="00440872">
        <w:rPr>
          <w:rFonts w:ascii="Times New Roman" w:eastAsia="Times New Roman" w:hAnsi="Times New Roman" w:cs="Times New Roman"/>
          <w:sz w:val="28"/>
          <w:szCs w:val="28"/>
        </w:rPr>
        <w:lastRenderedPageBreak/>
        <w:t>Несмотря на растущее внимание к вопросу, в теории и практике по-прежнему существуют пробелы. Во-первых, необходимы надёжные качественные и количественные методики, позволяющие измерять «непрямые» эффекты от деят</w:t>
      </w:r>
      <w:r w:rsidR="00DD2594" w:rsidRPr="00440872">
        <w:rPr>
          <w:rFonts w:ascii="Times New Roman" w:eastAsia="Times New Roman" w:hAnsi="Times New Roman" w:cs="Times New Roman"/>
          <w:sz w:val="28"/>
          <w:szCs w:val="28"/>
        </w:rPr>
        <w:t xml:space="preserve">ельности медицинских учреждений, </w:t>
      </w:r>
      <w:r w:rsidRPr="00440872">
        <w:rPr>
          <w:rFonts w:ascii="Times New Roman" w:eastAsia="Times New Roman" w:hAnsi="Times New Roman" w:cs="Times New Roman"/>
          <w:sz w:val="28"/>
          <w:szCs w:val="28"/>
        </w:rPr>
        <w:t>например, рост предпринимательской активности в смежных секторах, изменение миграционных потоков или динамики заработных плат. Во-вторых, требуется улучшить инструментарий для оценки социальных эффектов, которые не всегда могут быть выражены в денежном эквиваленте (повышение уровня доверия в сообществе, укрепление гражданской активности).</w:t>
      </w:r>
      <w:r w:rsidR="007B0BCC" w:rsidRPr="00440872">
        <w:rPr>
          <w:rFonts w:ascii="Times New Roman" w:eastAsia="Times New Roman" w:hAnsi="Times New Roman" w:cs="Times New Roman"/>
          <w:sz w:val="28"/>
          <w:szCs w:val="28"/>
        </w:rPr>
        <w:t xml:space="preserve"> [</w:t>
      </w:r>
      <w:r w:rsidR="004F7288" w:rsidRPr="00440872">
        <w:rPr>
          <w:rFonts w:ascii="Times New Roman" w:eastAsia="Times New Roman" w:hAnsi="Times New Roman" w:cs="Times New Roman"/>
          <w:sz w:val="28"/>
          <w:szCs w:val="28"/>
        </w:rPr>
        <w:t>96</w:t>
      </w:r>
      <w:r w:rsidR="007B0BCC" w:rsidRPr="00440872">
        <w:rPr>
          <w:rFonts w:ascii="Times New Roman" w:eastAsia="Times New Roman" w:hAnsi="Times New Roman" w:cs="Times New Roman"/>
          <w:sz w:val="28"/>
          <w:szCs w:val="28"/>
        </w:rPr>
        <w:t xml:space="preserve">] </w:t>
      </w:r>
    </w:p>
    <w:p w14:paraId="7A0CF582" w14:textId="2748142E" w:rsidR="00C7278D" w:rsidRPr="00440872" w:rsidRDefault="00C7278D" w:rsidP="003805B0">
      <w:pPr>
        <w:spacing w:before="240" w:after="240" w:line="240" w:lineRule="auto"/>
        <w:ind w:firstLine="567"/>
        <w:contextualSpacing/>
        <w:jc w:val="both"/>
        <w:rPr>
          <w:rFonts w:ascii="Times New Roman" w:eastAsia="Times New Roman" w:hAnsi="Times New Roman" w:cs="Times New Roman"/>
          <w:sz w:val="28"/>
          <w:szCs w:val="28"/>
        </w:rPr>
      </w:pPr>
      <w:r w:rsidRPr="00440872">
        <w:rPr>
          <w:rFonts w:ascii="Times New Roman" w:eastAsia="Times New Roman" w:hAnsi="Times New Roman" w:cs="Times New Roman"/>
          <w:sz w:val="28"/>
          <w:szCs w:val="28"/>
        </w:rPr>
        <w:t xml:space="preserve">Перспективным направлением может стать использование </w:t>
      </w:r>
      <w:r w:rsidRPr="00440872">
        <w:rPr>
          <w:rFonts w:ascii="Times New Roman" w:eastAsia="Times New Roman" w:hAnsi="Times New Roman" w:cs="Times New Roman"/>
          <w:iCs/>
          <w:sz w:val="28"/>
          <w:szCs w:val="28"/>
        </w:rPr>
        <w:t>Big Data</w:t>
      </w:r>
      <w:r w:rsidRPr="00440872">
        <w:rPr>
          <w:rFonts w:ascii="Times New Roman" w:eastAsia="Times New Roman" w:hAnsi="Times New Roman" w:cs="Times New Roman"/>
          <w:sz w:val="28"/>
          <w:szCs w:val="28"/>
        </w:rPr>
        <w:t xml:space="preserve"> и цифровых платформ, где аккумулируются данные о состоянии здоровья населения, статистика занятости, объёмы государственных закупок и другие связанные параметры. Также важно развивать междисциплинарные исследования, где </w:t>
      </w:r>
      <w:r w:rsidR="00AB727D" w:rsidRPr="00440872">
        <w:rPr>
          <w:rFonts w:ascii="Times New Roman" w:eastAsia="Times New Roman" w:hAnsi="Times New Roman" w:cs="Times New Roman"/>
          <w:sz w:val="28"/>
          <w:szCs w:val="28"/>
        </w:rPr>
        <w:t xml:space="preserve">экономисты, </w:t>
      </w:r>
      <w:r w:rsidRPr="00440872">
        <w:rPr>
          <w:rFonts w:ascii="Times New Roman" w:eastAsia="Times New Roman" w:hAnsi="Times New Roman" w:cs="Times New Roman"/>
          <w:sz w:val="28"/>
          <w:szCs w:val="28"/>
        </w:rPr>
        <w:t>социологи, медицинские специалисты и экологи совместно анализируют работу систем здравоохранения. Кроме того, положительный опыт зарубежных стран может быть детально изучен с помощью сравнительных исследований и адаптирован к местным условиям.</w:t>
      </w:r>
    </w:p>
    <w:p w14:paraId="5E3368A5" w14:textId="77777777" w:rsidR="00C7278D" w:rsidRPr="00440872" w:rsidRDefault="00C7278D" w:rsidP="003805B0">
      <w:pPr>
        <w:spacing w:before="240" w:after="240" w:line="240" w:lineRule="auto"/>
        <w:ind w:firstLine="567"/>
        <w:contextualSpacing/>
        <w:jc w:val="both"/>
        <w:rPr>
          <w:rFonts w:ascii="Times New Roman" w:eastAsia="Times New Roman" w:hAnsi="Times New Roman" w:cs="Times New Roman"/>
          <w:sz w:val="28"/>
          <w:szCs w:val="28"/>
        </w:rPr>
      </w:pPr>
      <w:r w:rsidRPr="00440872">
        <w:rPr>
          <w:rFonts w:ascii="Times New Roman" w:eastAsia="Times New Roman" w:hAnsi="Times New Roman" w:cs="Times New Roman"/>
          <w:sz w:val="28"/>
          <w:szCs w:val="28"/>
        </w:rPr>
        <w:t>Многие западные страны, а также государства Азии и Латинской Америки накопили богатый опыт интеграции здравоохранения и социально-экономического развития. Для эффективного трансфера этого опыта важно не просто копировать наработанные модели, а анализировать их применимость с учётом национальных и региональных особенностей. Существенную помощь могут оказать международные организации (ВОЗ, Всемирный банк, Организация экономического сотрудничества и развития), предоставляющие экспертную поддержку и финансирование пилотных проектов.</w:t>
      </w:r>
    </w:p>
    <w:p w14:paraId="24A24E43" w14:textId="06D0AE47" w:rsidR="00C7278D" w:rsidRPr="00440872" w:rsidRDefault="00F9309F" w:rsidP="003805B0">
      <w:pPr>
        <w:spacing w:before="240" w:after="0" w:line="240" w:lineRule="auto"/>
        <w:ind w:firstLine="567"/>
        <w:contextualSpacing/>
        <w:jc w:val="both"/>
        <w:rPr>
          <w:rFonts w:ascii="Times New Roman" w:eastAsia="Times New Roman" w:hAnsi="Times New Roman" w:cs="Times New Roman"/>
          <w:sz w:val="28"/>
          <w:szCs w:val="28"/>
        </w:rPr>
      </w:pPr>
      <w:r w:rsidRPr="00440872">
        <w:rPr>
          <w:rFonts w:ascii="Times New Roman" w:eastAsia="Times New Roman" w:hAnsi="Times New Roman" w:cs="Times New Roman"/>
          <w:sz w:val="28"/>
          <w:szCs w:val="28"/>
        </w:rPr>
        <w:t>Здесь полезными могут оказаться такие рекомендации, как: р</w:t>
      </w:r>
      <w:r w:rsidR="00C7278D" w:rsidRPr="00440872">
        <w:rPr>
          <w:rFonts w:ascii="Times New Roman" w:eastAsia="Times New Roman" w:hAnsi="Times New Roman" w:cs="Times New Roman"/>
          <w:sz w:val="28"/>
          <w:szCs w:val="28"/>
        </w:rPr>
        <w:t>егиональная адаптация нормативно-правовой базы</w:t>
      </w:r>
      <w:r w:rsidRPr="00440872">
        <w:rPr>
          <w:rFonts w:ascii="Times New Roman" w:eastAsia="Times New Roman" w:hAnsi="Times New Roman" w:cs="Times New Roman"/>
          <w:sz w:val="28"/>
          <w:szCs w:val="28"/>
        </w:rPr>
        <w:t xml:space="preserve">, в соответствии </w:t>
      </w:r>
      <w:r w:rsidR="00C7278D" w:rsidRPr="00440872">
        <w:rPr>
          <w:rFonts w:ascii="Times New Roman" w:eastAsia="Times New Roman" w:hAnsi="Times New Roman" w:cs="Times New Roman"/>
          <w:sz w:val="28"/>
          <w:szCs w:val="28"/>
        </w:rPr>
        <w:t xml:space="preserve"> </w:t>
      </w:r>
      <w:r w:rsidRPr="00440872">
        <w:rPr>
          <w:rFonts w:ascii="Times New Roman" w:eastAsia="Times New Roman" w:hAnsi="Times New Roman" w:cs="Times New Roman"/>
          <w:sz w:val="28"/>
          <w:szCs w:val="28"/>
        </w:rPr>
        <w:t xml:space="preserve">с которой </w:t>
      </w:r>
      <w:r w:rsidR="00C7278D" w:rsidRPr="00440872">
        <w:rPr>
          <w:rFonts w:ascii="Times New Roman" w:eastAsia="Times New Roman" w:hAnsi="Times New Roman" w:cs="Times New Roman"/>
          <w:sz w:val="28"/>
          <w:szCs w:val="28"/>
        </w:rPr>
        <w:t>переносить зарубежные инициативы следует только после анализа существующего законодательства и доступной инфраструктуры</w:t>
      </w:r>
      <w:r w:rsidRPr="00440872">
        <w:rPr>
          <w:rFonts w:ascii="Times New Roman" w:eastAsia="Times New Roman" w:hAnsi="Times New Roman" w:cs="Times New Roman"/>
          <w:sz w:val="28"/>
          <w:szCs w:val="28"/>
        </w:rPr>
        <w:t>; о</w:t>
      </w:r>
      <w:r w:rsidR="00C7278D" w:rsidRPr="00440872">
        <w:rPr>
          <w:rFonts w:ascii="Times New Roman" w:eastAsia="Times New Roman" w:hAnsi="Times New Roman" w:cs="Times New Roman"/>
          <w:sz w:val="28"/>
          <w:szCs w:val="28"/>
        </w:rPr>
        <w:t xml:space="preserve">бмен лучшими практиками через сетевые партнерства и научно-практические конференции </w:t>
      </w:r>
      <w:r w:rsidRPr="00440872">
        <w:rPr>
          <w:rFonts w:ascii="Times New Roman" w:eastAsia="Times New Roman" w:hAnsi="Times New Roman" w:cs="Times New Roman"/>
          <w:sz w:val="28"/>
          <w:szCs w:val="28"/>
        </w:rPr>
        <w:t>(р</w:t>
      </w:r>
      <w:r w:rsidR="00C7278D" w:rsidRPr="00440872">
        <w:rPr>
          <w:rFonts w:ascii="Times New Roman" w:eastAsia="Times New Roman" w:hAnsi="Times New Roman" w:cs="Times New Roman"/>
          <w:sz w:val="28"/>
          <w:szCs w:val="28"/>
        </w:rPr>
        <w:t>егиональные администрации и крупные медицинские центры могут создавать рабочие группы и двусторонние соглашения с зарубежными коллегами</w:t>
      </w:r>
      <w:r w:rsidRPr="00440872">
        <w:rPr>
          <w:rFonts w:ascii="Times New Roman" w:eastAsia="Times New Roman" w:hAnsi="Times New Roman" w:cs="Times New Roman"/>
          <w:sz w:val="28"/>
          <w:szCs w:val="28"/>
        </w:rPr>
        <w:t>); п</w:t>
      </w:r>
      <w:r w:rsidR="00C7278D" w:rsidRPr="00440872">
        <w:rPr>
          <w:rFonts w:ascii="Times New Roman" w:eastAsia="Times New Roman" w:hAnsi="Times New Roman" w:cs="Times New Roman"/>
          <w:sz w:val="28"/>
          <w:szCs w:val="28"/>
        </w:rPr>
        <w:t>роектное сотрудничество</w:t>
      </w:r>
      <w:r w:rsidRPr="00440872">
        <w:rPr>
          <w:rFonts w:ascii="Times New Roman" w:eastAsia="Times New Roman" w:hAnsi="Times New Roman" w:cs="Times New Roman"/>
          <w:sz w:val="28"/>
          <w:szCs w:val="28"/>
        </w:rPr>
        <w:t xml:space="preserve"> через</w:t>
      </w:r>
      <w:r w:rsidR="00C7278D" w:rsidRPr="00440872">
        <w:rPr>
          <w:rFonts w:ascii="Times New Roman" w:eastAsia="Times New Roman" w:hAnsi="Times New Roman" w:cs="Times New Roman"/>
          <w:sz w:val="28"/>
          <w:szCs w:val="28"/>
        </w:rPr>
        <w:t xml:space="preserve"> запуск совместных пилотных проектов с участием академических институтов, коммерческих компаний и некоммерческих организаций из других стран.</w:t>
      </w:r>
    </w:p>
    <w:p w14:paraId="01A11D09" w14:textId="77777777" w:rsidR="00C7278D" w:rsidRPr="00440872" w:rsidRDefault="00C7278D" w:rsidP="003805B0">
      <w:pPr>
        <w:spacing w:before="240" w:after="240" w:line="240" w:lineRule="auto"/>
        <w:ind w:firstLine="567"/>
        <w:contextualSpacing/>
        <w:jc w:val="both"/>
        <w:rPr>
          <w:rFonts w:ascii="Times New Roman" w:eastAsia="Times New Roman" w:hAnsi="Times New Roman" w:cs="Times New Roman"/>
          <w:sz w:val="28"/>
          <w:szCs w:val="28"/>
        </w:rPr>
      </w:pPr>
      <w:r w:rsidRPr="00440872">
        <w:rPr>
          <w:rFonts w:ascii="Times New Roman" w:eastAsia="Times New Roman" w:hAnsi="Times New Roman" w:cs="Times New Roman"/>
          <w:sz w:val="28"/>
          <w:szCs w:val="28"/>
        </w:rPr>
        <w:t>Дальнейшие исследования должны сфокусироваться на комбинированных методах оценки, использовании международной экспертизы и создании гибких механизмов внедрения успешных практик. Это позволит системам здравоохранения более эффективно реагировать на вызовы времени, укреплять экономику и улучшать социальное благополучие в своих регионах.</w:t>
      </w:r>
    </w:p>
    <w:p w14:paraId="1CE39AB1" w14:textId="38AD5494" w:rsidR="00C7278D" w:rsidRPr="00440872" w:rsidRDefault="00F35719" w:rsidP="003805B0">
      <w:pPr>
        <w:spacing w:before="240" w:after="240" w:line="240" w:lineRule="auto"/>
        <w:ind w:firstLine="567"/>
        <w:contextualSpacing/>
        <w:jc w:val="both"/>
        <w:rPr>
          <w:rFonts w:ascii="Times New Roman" w:eastAsia="Times New Roman" w:hAnsi="Times New Roman" w:cs="Times New Roman"/>
          <w:sz w:val="28"/>
          <w:szCs w:val="28"/>
        </w:rPr>
      </w:pPr>
      <w:r w:rsidRPr="00440872">
        <w:rPr>
          <w:rFonts w:ascii="Times New Roman" w:eastAsia="Times New Roman" w:hAnsi="Times New Roman" w:cs="Times New Roman"/>
          <w:sz w:val="28"/>
          <w:szCs w:val="28"/>
        </w:rPr>
        <w:t>Таким образом, р</w:t>
      </w:r>
      <w:r w:rsidR="00C7278D" w:rsidRPr="00440872">
        <w:rPr>
          <w:rFonts w:ascii="Times New Roman" w:eastAsia="Times New Roman" w:hAnsi="Times New Roman" w:cs="Times New Roman"/>
          <w:sz w:val="28"/>
          <w:szCs w:val="28"/>
        </w:rPr>
        <w:t>ассматривая систем</w:t>
      </w:r>
      <w:r w:rsidR="00F9309F" w:rsidRPr="00440872">
        <w:rPr>
          <w:rFonts w:ascii="Times New Roman" w:eastAsia="Times New Roman" w:hAnsi="Times New Roman" w:cs="Times New Roman"/>
          <w:sz w:val="28"/>
          <w:szCs w:val="28"/>
        </w:rPr>
        <w:t>у</w:t>
      </w:r>
      <w:r w:rsidR="00C7278D" w:rsidRPr="00440872">
        <w:rPr>
          <w:rFonts w:ascii="Times New Roman" w:eastAsia="Times New Roman" w:hAnsi="Times New Roman" w:cs="Times New Roman"/>
          <w:sz w:val="28"/>
          <w:szCs w:val="28"/>
        </w:rPr>
        <w:t xml:space="preserve"> здравоохранения не только как источник медицинских услуг, но и как катализатор экономического, </w:t>
      </w:r>
      <w:r w:rsidR="00C7278D" w:rsidRPr="00440872">
        <w:rPr>
          <w:rFonts w:ascii="Times New Roman" w:eastAsia="Times New Roman" w:hAnsi="Times New Roman" w:cs="Times New Roman"/>
          <w:sz w:val="28"/>
          <w:szCs w:val="28"/>
        </w:rPr>
        <w:lastRenderedPageBreak/>
        <w:t xml:space="preserve">социального и экологического развития, мы убеждаемся в </w:t>
      </w:r>
      <w:r w:rsidR="00F9309F" w:rsidRPr="00440872">
        <w:rPr>
          <w:rFonts w:ascii="Times New Roman" w:eastAsia="Times New Roman" w:hAnsi="Times New Roman" w:cs="Times New Roman"/>
          <w:sz w:val="28"/>
          <w:szCs w:val="28"/>
        </w:rPr>
        <w:t>ее</w:t>
      </w:r>
      <w:r w:rsidR="00C7278D" w:rsidRPr="00440872">
        <w:rPr>
          <w:rFonts w:ascii="Times New Roman" w:eastAsia="Times New Roman" w:hAnsi="Times New Roman" w:cs="Times New Roman"/>
          <w:sz w:val="28"/>
          <w:szCs w:val="28"/>
        </w:rPr>
        <w:t xml:space="preserve"> огромном потенциале </w:t>
      </w:r>
      <w:r w:rsidR="007B0BCC" w:rsidRPr="00440872">
        <w:rPr>
          <w:rFonts w:ascii="Times New Roman" w:eastAsia="Times New Roman" w:hAnsi="Times New Roman" w:cs="Times New Roman"/>
          <w:sz w:val="28"/>
          <w:szCs w:val="28"/>
        </w:rPr>
        <w:t>[</w:t>
      </w:r>
      <w:r w:rsidR="004F7288" w:rsidRPr="00440872">
        <w:rPr>
          <w:rFonts w:ascii="Times New Roman" w:eastAsia="Times New Roman" w:hAnsi="Times New Roman" w:cs="Times New Roman"/>
          <w:sz w:val="28"/>
          <w:szCs w:val="28"/>
        </w:rPr>
        <w:t>97</w:t>
      </w:r>
      <w:r w:rsidR="007B0BCC" w:rsidRPr="00440872">
        <w:rPr>
          <w:rFonts w:ascii="Times New Roman" w:eastAsia="Times New Roman" w:hAnsi="Times New Roman" w:cs="Times New Roman"/>
          <w:sz w:val="28"/>
          <w:szCs w:val="28"/>
        </w:rPr>
        <w:t>]</w:t>
      </w:r>
      <w:r w:rsidR="00DB637E" w:rsidRPr="00440872">
        <w:rPr>
          <w:rFonts w:ascii="Times New Roman" w:eastAsia="Times New Roman" w:hAnsi="Times New Roman" w:cs="Times New Roman"/>
          <w:sz w:val="28"/>
          <w:szCs w:val="28"/>
        </w:rPr>
        <w:t>.</w:t>
      </w:r>
    </w:p>
    <w:p w14:paraId="62B24986" w14:textId="77777777" w:rsidR="00C7278D" w:rsidRPr="00440872" w:rsidRDefault="00C7278D" w:rsidP="003805B0">
      <w:pPr>
        <w:spacing w:before="240" w:after="240" w:line="240" w:lineRule="auto"/>
        <w:ind w:firstLine="567"/>
        <w:contextualSpacing/>
        <w:jc w:val="both"/>
        <w:rPr>
          <w:rFonts w:ascii="Times New Roman" w:eastAsia="Times New Roman" w:hAnsi="Times New Roman" w:cs="Times New Roman"/>
          <w:sz w:val="28"/>
          <w:szCs w:val="28"/>
        </w:rPr>
      </w:pPr>
      <w:r w:rsidRPr="00440872">
        <w:rPr>
          <w:rFonts w:ascii="Times New Roman" w:eastAsia="Times New Roman" w:hAnsi="Times New Roman" w:cs="Times New Roman"/>
          <w:sz w:val="28"/>
          <w:szCs w:val="28"/>
        </w:rPr>
        <w:t>Практика показывает, что успех в современном мире достигается при условии равномерного учёта различных сфер жизни. Экономические решения, реализуемые в здравоохранении, влияют не только на бюджет и инвестиции, но также на социальные аспекты (сокращение неравенства, повышение занятости) и экологию (сокращение выбросов, внедрение энергоэффективных технологий). Таким образом, комплексный подход, сочетающий в себе экономические, социальные и экологические факторы, обеспечивает устойчивое развитие и помогает достичь более высоких показателей качества жизни.</w:t>
      </w:r>
    </w:p>
    <w:p w14:paraId="6CBB7B1F" w14:textId="7F06E729" w:rsidR="00C7278D" w:rsidRPr="00440872" w:rsidRDefault="00C7278D" w:rsidP="003805B0">
      <w:pPr>
        <w:spacing w:before="240" w:after="240" w:line="240" w:lineRule="auto"/>
        <w:ind w:firstLine="567"/>
        <w:contextualSpacing/>
        <w:jc w:val="both"/>
        <w:rPr>
          <w:rFonts w:ascii="Times New Roman" w:eastAsia="Times New Roman" w:hAnsi="Times New Roman" w:cs="Times New Roman"/>
          <w:sz w:val="28"/>
          <w:szCs w:val="28"/>
        </w:rPr>
      </w:pPr>
      <w:r w:rsidRPr="00440872">
        <w:rPr>
          <w:rFonts w:ascii="Times New Roman" w:eastAsia="Times New Roman" w:hAnsi="Times New Roman" w:cs="Times New Roman"/>
          <w:sz w:val="28"/>
          <w:szCs w:val="28"/>
        </w:rPr>
        <w:t xml:space="preserve">Органы власти должны активнее упрощать регуляторные барьеры, развивать программы </w:t>
      </w:r>
      <w:r w:rsidR="00F9309F" w:rsidRPr="00440872">
        <w:rPr>
          <w:rFonts w:ascii="Times New Roman" w:eastAsia="Times New Roman" w:hAnsi="Times New Roman" w:cs="Times New Roman"/>
          <w:sz w:val="28"/>
          <w:szCs w:val="28"/>
        </w:rPr>
        <w:t xml:space="preserve">ГЧП </w:t>
      </w:r>
      <w:r w:rsidRPr="00440872">
        <w:rPr>
          <w:rFonts w:ascii="Times New Roman" w:eastAsia="Times New Roman" w:hAnsi="Times New Roman" w:cs="Times New Roman"/>
          <w:sz w:val="28"/>
          <w:szCs w:val="28"/>
        </w:rPr>
        <w:t>и создавать стимулы, включая налоговые льготы и грантовые конкурсы, для привлечения инвестиций в медицинскую инфраструктуру и реализацию социальных проектов. Медицинские учреждения, в свою очередь, могут сконцентрироваться на развитии локальных цепочек поставок, повышении квалификации своего персонала и налаживании тесных связей с местными некоммерческими организациями. Малый и средний бизнес выигрывает от участия в государственных закупках и совместных инициативах с больницами, в то время как крупные компании способны поддерживать инновации в фармацевтике, цифровом здравоохранении и социальной сфере, используя для этого грантовые и благотворительные программы. Наконец, общественные организации, опираясь на волонтёрскую поддержку, образовательные кампании и защиту прав пациентов, помогают совершенствовать качество медицинского обслуживания, одновременно формируя и продвигая в обществе культуру здорового образа жизни.</w:t>
      </w:r>
    </w:p>
    <w:p w14:paraId="5D26A335" w14:textId="017B2BD9" w:rsidR="00630F7A" w:rsidRPr="00440872" w:rsidRDefault="00C7278D" w:rsidP="00611D4E">
      <w:pPr>
        <w:spacing w:after="0" w:line="240" w:lineRule="auto"/>
        <w:ind w:firstLine="567"/>
        <w:contextualSpacing/>
        <w:jc w:val="both"/>
        <w:rPr>
          <w:rFonts w:ascii="Times New Roman" w:eastAsia="Times New Roman" w:hAnsi="Times New Roman" w:cs="Times New Roman"/>
          <w:sz w:val="28"/>
          <w:szCs w:val="28"/>
        </w:rPr>
      </w:pPr>
      <w:r w:rsidRPr="00440872">
        <w:rPr>
          <w:rFonts w:ascii="Times New Roman" w:eastAsia="Times New Roman" w:hAnsi="Times New Roman" w:cs="Times New Roman"/>
          <w:sz w:val="28"/>
          <w:szCs w:val="28"/>
        </w:rPr>
        <w:t xml:space="preserve">В условиях быстро меняющихся демографических и экономических реалий роль систем здравоохранения будет только возрастать. Расширение форм межсекторального партнёрства, цифровизация и «зелёные» инновации способны сделать здравоохранение ещё более эффективным инструментом регионального и национального развития. Дальнейшие исследования, а также практический обмен опытом между разными странами, позволят совершенствовать модели «якорных учреждений» и </w:t>
      </w:r>
      <w:r w:rsidR="00F35719" w:rsidRPr="00440872">
        <w:rPr>
          <w:rFonts w:ascii="Times New Roman" w:eastAsia="Times New Roman" w:hAnsi="Times New Roman" w:cs="Times New Roman"/>
          <w:sz w:val="28"/>
          <w:szCs w:val="28"/>
        </w:rPr>
        <w:t>«</w:t>
      </w:r>
      <w:r w:rsidRPr="00440872">
        <w:rPr>
          <w:rFonts w:ascii="Times New Roman" w:eastAsia="Times New Roman" w:hAnsi="Times New Roman" w:cs="Times New Roman"/>
          <w:sz w:val="28"/>
          <w:szCs w:val="28"/>
        </w:rPr>
        <w:t>социального назначения</w:t>
      </w:r>
      <w:r w:rsidR="00F35719" w:rsidRPr="00440872">
        <w:rPr>
          <w:rFonts w:ascii="Times New Roman" w:eastAsia="Times New Roman" w:hAnsi="Times New Roman" w:cs="Times New Roman"/>
          <w:sz w:val="28"/>
          <w:szCs w:val="28"/>
        </w:rPr>
        <w:t>»</w:t>
      </w:r>
      <w:r w:rsidRPr="00440872">
        <w:rPr>
          <w:rFonts w:ascii="Times New Roman" w:eastAsia="Times New Roman" w:hAnsi="Times New Roman" w:cs="Times New Roman"/>
          <w:sz w:val="28"/>
          <w:szCs w:val="28"/>
        </w:rPr>
        <w:t xml:space="preserve">, приближая реализацию концепции «здоровое общество </w:t>
      </w:r>
      <w:r w:rsidR="00611D4E" w:rsidRPr="00440872">
        <w:rPr>
          <w:rFonts w:ascii="Times New Roman" w:hAnsi="Times New Roman" w:cs="Times New Roman"/>
          <w:iCs/>
          <w:sz w:val="28"/>
          <w:szCs w:val="28"/>
        </w:rPr>
        <w:t>–</w:t>
      </w:r>
      <w:r w:rsidRPr="00440872">
        <w:rPr>
          <w:rFonts w:ascii="Times New Roman" w:eastAsia="Times New Roman" w:hAnsi="Times New Roman" w:cs="Times New Roman"/>
          <w:sz w:val="28"/>
          <w:szCs w:val="28"/>
        </w:rPr>
        <w:t xml:space="preserve"> сильная экономика» к практическому воплощению.</w:t>
      </w:r>
    </w:p>
    <w:bookmarkEnd w:id="136"/>
    <w:p w14:paraId="4E956294" w14:textId="77777777" w:rsidR="00630F7A" w:rsidRPr="00440872" w:rsidRDefault="00630F7A" w:rsidP="00611D4E">
      <w:pPr>
        <w:spacing w:after="0" w:line="240" w:lineRule="auto"/>
        <w:ind w:firstLine="567"/>
        <w:contextualSpacing/>
        <w:jc w:val="both"/>
        <w:rPr>
          <w:rFonts w:ascii="Times New Roman" w:hAnsi="Times New Roman" w:cs="Times New Roman"/>
          <w:sz w:val="28"/>
          <w:szCs w:val="28"/>
        </w:rPr>
      </w:pPr>
    </w:p>
    <w:p w14:paraId="475468E8" w14:textId="5456D019" w:rsidR="00630F7A" w:rsidRPr="00440872" w:rsidRDefault="00630F7A" w:rsidP="00611D4E">
      <w:pPr>
        <w:pStyle w:val="2"/>
        <w:spacing w:before="0" w:after="0" w:line="240" w:lineRule="auto"/>
        <w:ind w:firstLine="567"/>
        <w:contextualSpacing/>
        <w:jc w:val="both"/>
        <w:rPr>
          <w:rFonts w:ascii="Times New Roman" w:hAnsi="Times New Roman" w:cs="Times New Roman"/>
          <w:b/>
          <w:bCs/>
          <w:color w:val="auto"/>
          <w:sz w:val="28"/>
          <w:szCs w:val="28"/>
        </w:rPr>
      </w:pPr>
      <w:bookmarkStart w:id="137" w:name="_Toc190830586"/>
      <w:r w:rsidRPr="00440872">
        <w:rPr>
          <w:rFonts w:ascii="Times New Roman" w:hAnsi="Times New Roman" w:cs="Times New Roman"/>
          <w:b/>
          <w:bCs/>
          <w:color w:val="auto"/>
          <w:sz w:val="28"/>
          <w:szCs w:val="28"/>
        </w:rPr>
        <w:t>1.3 Зарубежный опыт модернизации здравоохранения в контексте его адаптации к условиям Казахстана</w:t>
      </w:r>
      <w:bookmarkEnd w:id="137"/>
    </w:p>
    <w:p w14:paraId="088ED6E2" w14:textId="02CBCE90" w:rsidR="00B36ED0" w:rsidRPr="00440872" w:rsidRDefault="00B36ED0" w:rsidP="00611D4E">
      <w:pPr>
        <w:spacing w:after="0"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Система здравоохранени</w:t>
      </w:r>
      <w:r w:rsidR="00130E04" w:rsidRPr="00440872">
        <w:rPr>
          <w:rFonts w:ascii="Times New Roman" w:hAnsi="Times New Roman" w:cs="Times New Roman"/>
          <w:sz w:val="28"/>
          <w:szCs w:val="28"/>
        </w:rPr>
        <w:t>я</w:t>
      </w:r>
      <w:r w:rsidRPr="00440872">
        <w:rPr>
          <w:rFonts w:ascii="Times New Roman" w:hAnsi="Times New Roman" w:cs="Times New Roman"/>
          <w:sz w:val="28"/>
          <w:szCs w:val="28"/>
        </w:rPr>
        <w:t xml:space="preserve"> </w:t>
      </w:r>
      <w:r w:rsidR="00130E04" w:rsidRPr="00440872">
        <w:rPr>
          <w:rFonts w:ascii="Times New Roman" w:hAnsi="Times New Roman" w:cs="Times New Roman"/>
          <w:sz w:val="28"/>
          <w:szCs w:val="28"/>
        </w:rPr>
        <w:t>оказывает</w:t>
      </w:r>
      <w:r w:rsidRPr="00440872">
        <w:rPr>
          <w:rFonts w:ascii="Times New Roman" w:hAnsi="Times New Roman" w:cs="Times New Roman"/>
          <w:sz w:val="28"/>
          <w:szCs w:val="28"/>
        </w:rPr>
        <w:t xml:space="preserve"> важнейшее влияние на качество жизни человека, в связи с этим необходимо усовершенствовать и развивать ее. Для этого надо исследовать сущность и понятие системы здравоохранени</w:t>
      </w:r>
      <w:r w:rsidR="00130E04" w:rsidRPr="00440872">
        <w:rPr>
          <w:rFonts w:ascii="Times New Roman" w:hAnsi="Times New Roman" w:cs="Times New Roman"/>
          <w:sz w:val="28"/>
          <w:szCs w:val="28"/>
        </w:rPr>
        <w:t>я</w:t>
      </w:r>
      <w:r w:rsidRPr="00440872">
        <w:rPr>
          <w:rFonts w:ascii="Times New Roman" w:hAnsi="Times New Roman" w:cs="Times New Roman"/>
          <w:sz w:val="28"/>
          <w:szCs w:val="28"/>
        </w:rPr>
        <w:t xml:space="preserve">. </w:t>
      </w:r>
    </w:p>
    <w:p w14:paraId="6AD66455" w14:textId="77777777" w:rsidR="00B36ED0" w:rsidRPr="00440872" w:rsidRDefault="00B36ED0" w:rsidP="003805B0">
      <w:pPr>
        <w:spacing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 xml:space="preserve">Система здравоохранения представляет собой комплекс организационных структур, институций, процессов и ресурсов, направленных </w:t>
      </w:r>
      <w:r w:rsidRPr="00440872">
        <w:rPr>
          <w:rFonts w:ascii="Times New Roman" w:hAnsi="Times New Roman" w:cs="Times New Roman"/>
          <w:sz w:val="28"/>
          <w:szCs w:val="28"/>
        </w:rPr>
        <w:lastRenderedPageBreak/>
        <w:t>на обеспечение медицинского обслуживания и поддержки здоровья населения. Она включает в себя медицинские учреждения (больницы, поликлиники, амбулатории и т. д.), медицинский персонал (врачи, медсестры, фармацевты и др.), финансовые механизмы (страхование, государственное финансирование), а также правовые и регуляторные нормы, определяющие порядок функционирования и доступность услуг.</w:t>
      </w:r>
    </w:p>
    <w:p w14:paraId="3DD3EE9D" w14:textId="77777777" w:rsidR="00B36ED0" w:rsidRPr="00440872" w:rsidRDefault="00B36ED0" w:rsidP="003805B0">
      <w:pPr>
        <w:spacing w:line="240" w:lineRule="auto"/>
        <w:ind w:firstLine="567"/>
        <w:contextualSpacing/>
        <w:jc w:val="both"/>
        <w:rPr>
          <w:rFonts w:ascii="Times New Roman" w:hAnsi="Times New Roman" w:cs="Times New Roman"/>
          <w:sz w:val="28"/>
          <w:szCs w:val="28"/>
          <w:lang w:val="kk-KZ"/>
        </w:rPr>
      </w:pPr>
      <w:r w:rsidRPr="00440872">
        <w:rPr>
          <w:rFonts w:ascii="Times New Roman" w:hAnsi="Times New Roman" w:cs="Times New Roman"/>
          <w:sz w:val="28"/>
          <w:szCs w:val="28"/>
        </w:rPr>
        <w:t xml:space="preserve">Целью системы здравоохранения является обеспечение доступа к качественным и эффективным медицинским услугам, </w:t>
      </w:r>
      <w:bookmarkStart w:id="138" w:name="_Hlk179036496"/>
      <w:r w:rsidRPr="00440872">
        <w:rPr>
          <w:rFonts w:ascii="Times New Roman" w:hAnsi="Times New Roman" w:cs="Times New Roman"/>
          <w:sz w:val="28"/>
          <w:szCs w:val="28"/>
        </w:rPr>
        <w:t xml:space="preserve">предотвращение заболеваний, диагностика и лечение заболеваний, реабилитация пациентов, контроль за распространением инфекций </w:t>
      </w:r>
      <w:bookmarkEnd w:id="138"/>
      <w:r w:rsidRPr="00440872">
        <w:rPr>
          <w:rFonts w:ascii="Times New Roman" w:hAnsi="Times New Roman" w:cs="Times New Roman"/>
          <w:sz w:val="28"/>
          <w:szCs w:val="28"/>
        </w:rPr>
        <w:t>и обеспечение общественного здоровья. Она также занимается исследованиями в области медицины и здравоохранения, разработкой новых методов диагностики и лечения, а также формированием стратегий и политик в области здравоохранения на уровне государства и международных организаций.</w:t>
      </w:r>
      <w:r w:rsidRPr="00440872">
        <w:rPr>
          <w:rFonts w:ascii="Times New Roman" w:hAnsi="Times New Roman" w:cs="Times New Roman"/>
          <w:sz w:val="28"/>
          <w:szCs w:val="28"/>
          <w:lang w:val="kk-KZ"/>
        </w:rPr>
        <w:t xml:space="preserve"> </w:t>
      </w:r>
    </w:p>
    <w:p w14:paraId="502F706E" w14:textId="77777777" w:rsidR="00130E04" w:rsidRPr="00440872" w:rsidRDefault="00B36ED0" w:rsidP="003805B0">
      <w:pPr>
        <w:spacing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Это позволяет определить систему здравоохранения как ключевой аспект социальной инфраструктуры, обеспечивающий доступность медицинской помощи и укрепление здоровья населения. В идеале, такая система должна обеспечивать всеобщий доступ к комплексной предоплаченной медицинской помощи, фокусируясь на профилактике заболеваний и поддержании здорового образа жизни.</w:t>
      </w:r>
      <w:r w:rsidR="00154E7D" w:rsidRPr="00440872">
        <w:rPr>
          <w:rFonts w:ascii="Times New Roman" w:hAnsi="Times New Roman" w:cs="Times New Roman"/>
          <w:sz w:val="28"/>
          <w:szCs w:val="28"/>
        </w:rPr>
        <w:t xml:space="preserve"> </w:t>
      </w:r>
      <w:r w:rsidRPr="00440872">
        <w:rPr>
          <w:rFonts w:ascii="Times New Roman" w:hAnsi="Times New Roman" w:cs="Times New Roman"/>
          <w:sz w:val="28"/>
          <w:szCs w:val="28"/>
        </w:rPr>
        <w:t xml:space="preserve">В развитых и развивающихся странах формировались различные модели национальных систем здравоохранения. Общие черты универсальных систем здравоохранения включают национальную ответственность и солидарность за здоровье, социальную солидарность в финансировании и эффективные методы оказания помощи. В развитых странах, за исключением США, существуют универсальные системы медицинского страхования, хотя подходы могут различаться. Старение населения, увеличение затрат на здравоохранение и развитие технологий ставят перед странами задачу постоянного совершенствования систем здравоохранения. </w:t>
      </w:r>
      <w:bookmarkStart w:id="139" w:name="_Hlk179409936"/>
      <w:r w:rsidRPr="00440872">
        <w:rPr>
          <w:rFonts w:ascii="Times New Roman" w:hAnsi="Times New Roman" w:cs="Times New Roman"/>
          <w:sz w:val="28"/>
          <w:szCs w:val="28"/>
        </w:rPr>
        <w:t xml:space="preserve">Реформы направлены на адаптацию к изменяющимся условиям и обеспечение всесторонней защиты и укрепления здоровья </w:t>
      </w:r>
      <w:bookmarkEnd w:id="139"/>
      <w:r w:rsidRPr="00440872">
        <w:rPr>
          <w:rFonts w:ascii="Times New Roman" w:hAnsi="Times New Roman" w:cs="Times New Roman"/>
          <w:sz w:val="28"/>
          <w:szCs w:val="28"/>
        </w:rPr>
        <w:t>всех граждан.</w:t>
      </w:r>
    </w:p>
    <w:p w14:paraId="0675DFDF" w14:textId="504DB541" w:rsidR="00B36ED0" w:rsidRPr="00440872" w:rsidRDefault="00B36ED0" w:rsidP="003805B0">
      <w:pPr>
        <w:spacing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Они остаются объектом постоянного внимания и реформ, поскольку страны стремятся обеспечить высокий уровень здравоохранения для всех своих граждан, учитывая современные вызовы и тенденции в области здравоохранения [</w:t>
      </w:r>
      <w:r w:rsidR="004F7288" w:rsidRPr="00440872">
        <w:rPr>
          <w:rFonts w:ascii="Times New Roman" w:hAnsi="Times New Roman" w:cs="Times New Roman"/>
          <w:sz w:val="28"/>
          <w:szCs w:val="28"/>
        </w:rPr>
        <w:t>98</w:t>
      </w:r>
      <w:r w:rsidRPr="00440872">
        <w:rPr>
          <w:rFonts w:ascii="Times New Roman" w:hAnsi="Times New Roman" w:cs="Times New Roman"/>
          <w:sz w:val="28"/>
          <w:szCs w:val="28"/>
        </w:rPr>
        <w:t>].</w:t>
      </w:r>
    </w:p>
    <w:p w14:paraId="731A1186" w14:textId="789A7502" w:rsidR="00B36ED0" w:rsidRPr="00440872" w:rsidRDefault="00B36ED0" w:rsidP="003805B0">
      <w:pPr>
        <w:spacing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 xml:space="preserve">Наибольший интерес в контексте изучения </w:t>
      </w:r>
      <w:bookmarkStart w:id="140" w:name="_Hlk179409953"/>
      <w:r w:rsidRPr="00440872">
        <w:rPr>
          <w:rFonts w:ascii="Times New Roman" w:hAnsi="Times New Roman" w:cs="Times New Roman"/>
          <w:sz w:val="28"/>
          <w:szCs w:val="28"/>
        </w:rPr>
        <w:t>опыта модернизации представляют сложные и уникальные системы здравоохранения развитых стран, включая США, Канаду, Австралию, Великобританию, Германию, Швецию и Японию,</w:t>
      </w:r>
      <w:bookmarkEnd w:id="140"/>
      <w:r w:rsidRPr="00440872">
        <w:rPr>
          <w:rFonts w:ascii="Times New Roman" w:hAnsi="Times New Roman" w:cs="Times New Roman"/>
          <w:sz w:val="28"/>
          <w:szCs w:val="28"/>
        </w:rPr>
        <w:t xml:space="preserve"> которые формировались под влиянием исторических, политических и экономических факторов.</w:t>
      </w:r>
    </w:p>
    <w:p w14:paraId="4A1F45A1" w14:textId="6E895FA1" w:rsidR="00B36ED0" w:rsidRPr="00440872" w:rsidRDefault="00B36ED0" w:rsidP="003805B0">
      <w:pPr>
        <w:spacing w:after="0"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lang w:val="kk-KZ"/>
        </w:rPr>
        <w:t>О</w:t>
      </w:r>
      <w:r w:rsidRPr="00440872">
        <w:rPr>
          <w:rFonts w:ascii="Times New Roman" w:hAnsi="Times New Roman" w:cs="Times New Roman"/>
          <w:sz w:val="28"/>
          <w:szCs w:val="28"/>
        </w:rPr>
        <w:t>бширн</w:t>
      </w:r>
      <w:r w:rsidRPr="00440872">
        <w:rPr>
          <w:rFonts w:ascii="Times New Roman" w:hAnsi="Times New Roman" w:cs="Times New Roman"/>
          <w:sz w:val="28"/>
          <w:szCs w:val="28"/>
          <w:lang w:val="kk-KZ"/>
        </w:rPr>
        <w:t>ые</w:t>
      </w:r>
      <w:r w:rsidRPr="00440872">
        <w:rPr>
          <w:rFonts w:ascii="Times New Roman" w:hAnsi="Times New Roman" w:cs="Times New Roman"/>
          <w:sz w:val="28"/>
          <w:szCs w:val="28"/>
        </w:rPr>
        <w:t xml:space="preserve"> </w:t>
      </w:r>
      <w:r w:rsidRPr="00440872">
        <w:rPr>
          <w:rFonts w:ascii="Times New Roman" w:hAnsi="Times New Roman" w:cs="Times New Roman"/>
          <w:sz w:val="28"/>
          <w:szCs w:val="28"/>
          <w:lang w:val="kk-KZ"/>
        </w:rPr>
        <w:t xml:space="preserve">материалы </w:t>
      </w:r>
      <w:r w:rsidRPr="00440872">
        <w:rPr>
          <w:rFonts w:ascii="Times New Roman" w:hAnsi="Times New Roman" w:cs="Times New Roman"/>
          <w:sz w:val="28"/>
          <w:szCs w:val="28"/>
        </w:rPr>
        <w:t>исследовани</w:t>
      </w:r>
      <w:r w:rsidRPr="00440872">
        <w:rPr>
          <w:rFonts w:ascii="Times New Roman" w:hAnsi="Times New Roman" w:cs="Times New Roman"/>
          <w:sz w:val="28"/>
          <w:szCs w:val="28"/>
          <w:lang w:val="kk-KZ"/>
        </w:rPr>
        <w:t>я</w:t>
      </w:r>
      <w:r w:rsidRPr="00440872">
        <w:rPr>
          <w:rFonts w:ascii="Times New Roman" w:hAnsi="Times New Roman" w:cs="Times New Roman"/>
          <w:sz w:val="28"/>
          <w:szCs w:val="28"/>
        </w:rPr>
        <w:t xml:space="preserve"> здравоохранительных систем наиболее развитых стран,</w:t>
      </w:r>
      <w:r w:rsidRPr="00440872">
        <w:rPr>
          <w:rFonts w:ascii="Times New Roman" w:hAnsi="Times New Roman" w:cs="Times New Roman"/>
          <w:sz w:val="28"/>
          <w:szCs w:val="28"/>
          <w:lang w:val="kk-KZ"/>
        </w:rPr>
        <w:t xml:space="preserve"> </w:t>
      </w:r>
      <w:r w:rsidRPr="00440872">
        <w:rPr>
          <w:rFonts w:ascii="Times New Roman" w:hAnsi="Times New Roman" w:cs="Times New Roman"/>
          <w:sz w:val="28"/>
          <w:szCs w:val="28"/>
        </w:rPr>
        <w:t xml:space="preserve">проведенное авторами </w:t>
      </w:r>
      <w:bookmarkStart w:id="141" w:name="_Hlk179409987"/>
      <w:r w:rsidRPr="00440872">
        <w:rPr>
          <w:rFonts w:ascii="Times New Roman" w:hAnsi="Times New Roman" w:cs="Times New Roman"/>
          <w:sz w:val="28"/>
          <w:szCs w:val="28"/>
        </w:rPr>
        <w:t>Мирайей Джун, Д. Сквайрсом, Р. Осборном и С. Томсоном,</w:t>
      </w:r>
      <w:r w:rsidRPr="00440872">
        <w:rPr>
          <w:rFonts w:ascii="Times New Roman" w:hAnsi="Times New Roman" w:cs="Times New Roman"/>
          <w:sz w:val="28"/>
          <w:szCs w:val="28"/>
          <w:lang w:val="kk-KZ"/>
        </w:rPr>
        <w:t xml:space="preserve"> представлены в р</w:t>
      </w:r>
      <w:r w:rsidRPr="00440872">
        <w:rPr>
          <w:rFonts w:ascii="Times New Roman" w:hAnsi="Times New Roman" w:cs="Times New Roman"/>
          <w:sz w:val="28"/>
          <w:szCs w:val="28"/>
        </w:rPr>
        <w:t>абот</w:t>
      </w:r>
      <w:r w:rsidRPr="00440872">
        <w:rPr>
          <w:rFonts w:ascii="Times New Roman" w:hAnsi="Times New Roman" w:cs="Times New Roman"/>
          <w:sz w:val="28"/>
          <w:szCs w:val="28"/>
          <w:lang w:val="kk-KZ"/>
        </w:rPr>
        <w:t>е</w:t>
      </w:r>
      <w:r w:rsidRPr="00440872">
        <w:rPr>
          <w:rFonts w:ascii="Times New Roman" w:hAnsi="Times New Roman" w:cs="Times New Roman"/>
          <w:sz w:val="28"/>
          <w:szCs w:val="28"/>
        </w:rPr>
        <w:t xml:space="preserve"> </w:t>
      </w:r>
      <w:r w:rsidR="00154E7D" w:rsidRPr="00440872">
        <w:rPr>
          <w:rFonts w:ascii="Times New Roman" w:hAnsi="Times New Roman" w:cs="Times New Roman"/>
          <w:sz w:val="28"/>
          <w:szCs w:val="28"/>
        </w:rPr>
        <w:t>«</w:t>
      </w:r>
      <w:r w:rsidRPr="00440872">
        <w:rPr>
          <w:rFonts w:ascii="Times New Roman" w:hAnsi="Times New Roman" w:cs="Times New Roman"/>
          <w:sz w:val="28"/>
          <w:szCs w:val="28"/>
        </w:rPr>
        <w:t>Международные профили систем здравоохранения</w:t>
      </w:r>
      <w:r w:rsidR="00154E7D" w:rsidRPr="00440872">
        <w:rPr>
          <w:rFonts w:ascii="Times New Roman" w:hAnsi="Times New Roman" w:cs="Times New Roman"/>
          <w:sz w:val="28"/>
          <w:szCs w:val="28"/>
        </w:rPr>
        <w:t>»</w:t>
      </w:r>
      <w:r w:rsidRPr="00440872">
        <w:rPr>
          <w:rFonts w:ascii="Times New Roman" w:hAnsi="Times New Roman" w:cs="Times New Roman"/>
          <w:sz w:val="28"/>
          <w:szCs w:val="28"/>
        </w:rPr>
        <w:t xml:space="preserve"> [</w:t>
      </w:r>
      <w:r w:rsidR="004F7288" w:rsidRPr="00440872">
        <w:rPr>
          <w:rFonts w:ascii="Times New Roman" w:hAnsi="Times New Roman" w:cs="Times New Roman"/>
          <w:sz w:val="28"/>
          <w:szCs w:val="28"/>
        </w:rPr>
        <w:t>99</w:t>
      </w:r>
      <w:r w:rsidRPr="00440872">
        <w:rPr>
          <w:rFonts w:ascii="Times New Roman" w:hAnsi="Times New Roman" w:cs="Times New Roman"/>
          <w:sz w:val="28"/>
          <w:szCs w:val="28"/>
        </w:rPr>
        <w:t>].</w:t>
      </w:r>
      <w:bookmarkEnd w:id="141"/>
      <w:r w:rsidRPr="00440872">
        <w:rPr>
          <w:rFonts w:ascii="Times New Roman" w:hAnsi="Times New Roman" w:cs="Times New Roman"/>
          <w:sz w:val="28"/>
          <w:szCs w:val="28"/>
        </w:rPr>
        <w:t xml:space="preserve"> В данной </w:t>
      </w:r>
      <w:r w:rsidRPr="00440872">
        <w:rPr>
          <w:rFonts w:ascii="Times New Roman" w:hAnsi="Times New Roman" w:cs="Times New Roman"/>
          <w:sz w:val="28"/>
          <w:szCs w:val="28"/>
        </w:rPr>
        <w:lastRenderedPageBreak/>
        <w:t>публикации представлен анализ таких аспектов, как медицинское страхование, финансирование, организация и управление здравоохранением, качество медицинской помощи, координация, использование технологий, сдерживание затрат, реформы и инновации. Наше внимание привлекли сводные таблицы ключевых характеристик и показателей эффективности, таких как общие расходы, доступ к медицинской помощи, безопасность пациентов, координация помощи и другие.</w:t>
      </w:r>
    </w:p>
    <w:p w14:paraId="2CBF0662" w14:textId="234EF964" w:rsidR="00B36ED0" w:rsidRPr="00440872" w:rsidRDefault="00E25F4D" w:rsidP="003805B0">
      <w:pPr>
        <w:spacing w:after="0" w:line="240" w:lineRule="auto"/>
        <w:ind w:firstLine="567"/>
        <w:contextualSpacing/>
        <w:jc w:val="both"/>
        <w:rPr>
          <w:rFonts w:ascii="Times New Roman" w:hAnsi="Times New Roman" w:cs="Times New Roman"/>
          <w:sz w:val="28"/>
          <w:szCs w:val="28"/>
        </w:rPr>
      </w:pPr>
      <w:bookmarkStart w:id="142" w:name="_Hlk179410011"/>
      <w:r w:rsidRPr="00440872">
        <w:rPr>
          <w:rFonts w:ascii="Times New Roman" w:hAnsi="Times New Roman" w:cs="Times New Roman"/>
          <w:sz w:val="28"/>
          <w:szCs w:val="28"/>
          <w:lang w:val="kk-KZ"/>
        </w:rPr>
        <w:t xml:space="preserve">Система здравоохранения США основана на рыночной экономике с ограниченной ролью государства, что привело к сложной структуре из-за взаимодействия страховых компаний, фармацевтических корпораций, медучреждений и пациентов. В Канаде действует универсальная модель с государственным финансированием через налоги, обеспечивающая равный доступ для всех граждан. Великобритания предлагает широкие госуслуги через Национальную здравоохранительную службу, хотя частный сектор также присутствует. Германия, Швеция и Япония используют разные сочетания государственного и частного участия. Все страны модернизируют свои системы в ответ на изменения в обществе и экономике </w:t>
      </w:r>
      <w:r w:rsidR="00B36ED0" w:rsidRPr="00440872">
        <w:rPr>
          <w:rFonts w:ascii="Times New Roman" w:hAnsi="Times New Roman" w:cs="Times New Roman"/>
          <w:sz w:val="28"/>
          <w:szCs w:val="28"/>
        </w:rPr>
        <w:t>[</w:t>
      </w:r>
      <w:r w:rsidR="004F7288" w:rsidRPr="00440872">
        <w:rPr>
          <w:rFonts w:ascii="Times New Roman" w:hAnsi="Times New Roman" w:cs="Times New Roman"/>
          <w:sz w:val="28"/>
          <w:szCs w:val="28"/>
        </w:rPr>
        <w:t>10</w:t>
      </w:r>
      <w:r w:rsidR="007B0BCC" w:rsidRPr="00440872">
        <w:rPr>
          <w:rFonts w:ascii="Times New Roman" w:hAnsi="Times New Roman" w:cs="Times New Roman"/>
          <w:sz w:val="28"/>
          <w:szCs w:val="28"/>
        </w:rPr>
        <w:t>0</w:t>
      </w:r>
      <w:r w:rsidR="00B36ED0" w:rsidRPr="00440872">
        <w:rPr>
          <w:rFonts w:ascii="Times New Roman" w:hAnsi="Times New Roman" w:cs="Times New Roman"/>
          <w:sz w:val="28"/>
          <w:szCs w:val="28"/>
        </w:rPr>
        <w:t xml:space="preserve">]. </w:t>
      </w:r>
      <w:bookmarkEnd w:id="142"/>
    </w:p>
    <w:p w14:paraId="3090568B" w14:textId="77777777" w:rsidR="004F7288" w:rsidRPr="00440872" w:rsidRDefault="00E25F4D" w:rsidP="003805B0">
      <w:pPr>
        <w:spacing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 xml:space="preserve">Управление здравоохранением в Дании основано на стандартизированных схемах лечения с упором на профилактику и контроль хронических заболеваний. С 2008 года разработаны маршруты лечения для 34 видов рака, а национальные стандарты обязательны для всех основных заболеваний. Регионы адаптируют эти стандарты для больниц, а при низком качестве услуг могут предпринимать меры, включая смену руководства.  </w:t>
      </w:r>
    </w:p>
    <w:p w14:paraId="23DBBAF7" w14:textId="77777777" w:rsidR="004F7288" w:rsidRPr="00440872" w:rsidRDefault="00E25F4D" w:rsidP="003805B0">
      <w:pPr>
        <w:spacing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 xml:space="preserve">В 2015 году создано Датское управление по безопасности пациентов, которое собирает анонимные отчеты о медицинских инцидентах для обучения, а не наказания. Общий надзор осуществляется на национальном уровне через Министерство здравоохранения, Датское управление здравоохранения и другие агентства. Регионы отвечают за больницы, оплату врачей и специализированную помощь, а муниципалитеты — за профилактику и долгосрочный уход.  </w:t>
      </w:r>
    </w:p>
    <w:p w14:paraId="3764AFB9" w14:textId="7927AE42" w:rsidR="00B36ED0" w:rsidRPr="00440872" w:rsidRDefault="00E25F4D" w:rsidP="003805B0">
      <w:pPr>
        <w:spacing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Качество медицинской помощи обеспечивается национальной программой аккредитации, публикацией данных о качестве и участием пациентов в разработке политики. Важную роль играют омбудсмен пациентов и использование цифровых технологий, включая национальную платформу sundhed.dk и электронные медицинские записи, что повышает координацию и эффективность системы</w:t>
      </w:r>
      <w:r w:rsidR="00B36ED0" w:rsidRPr="00440872">
        <w:rPr>
          <w:rFonts w:ascii="Times New Roman" w:hAnsi="Times New Roman" w:cs="Times New Roman"/>
          <w:sz w:val="28"/>
          <w:szCs w:val="28"/>
        </w:rPr>
        <w:t xml:space="preserve"> [</w:t>
      </w:r>
      <w:r w:rsidR="004F7288" w:rsidRPr="00440872">
        <w:rPr>
          <w:rFonts w:ascii="Times New Roman" w:hAnsi="Times New Roman" w:cs="Times New Roman"/>
          <w:sz w:val="28"/>
          <w:szCs w:val="28"/>
        </w:rPr>
        <w:t>10</w:t>
      </w:r>
      <w:r w:rsidR="007B0BCC" w:rsidRPr="00440872">
        <w:rPr>
          <w:rFonts w:ascii="Times New Roman" w:hAnsi="Times New Roman" w:cs="Times New Roman"/>
          <w:sz w:val="28"/>
          <w:szCs w:val="28"/>
        </w:rPr>
        <w:t>1</w:t>
      </w:r>
      <w:r w:rsidR="00B36ED0" w:rsidRPr="00440872">
        <w:rPr>
          <w:rFonts w:ascii="Times New Roman" w:hAnsi="Times New Roman" w:cs="Times New Roman"/>
          <w:sz w:val="28"/>
          <w:szCs w:val="28"/>
        </w:rPr>
        <w:t>].</w:t>
      </w:r>
    </w:p>
    <w:p w14:paraId="635166DB" w14:textId="65404906" w:rsidR="00B36ED0" w:rsidRPr="00440872" w:rsidRDefault="001C0A24" w:rsidP="003805B0">
      <w:pPr>
        <w:spacing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 xml:space="preserve">В Канаде управление здравоохранением осуществляют федеральные и провинциальные органы. Министерство здравоохранения и Агентство общественного здравоохранения контролируют здоровье населения и борьбу с заболеваниями. Национальные организации, такие как Канадский институт безопасности пациентов и Канадское агентство по лекарствам, мониторят, стандартизируют данные и оценивают технологии. Неправительственные структуры, включая Канадскую медицинскую ассоциацию, регулируют лицензирование, стандарты практики и оплату медицинских услуг, а </w:t>
      </w:r>
      <w:r w:rsidRPr="00440872">
        <w:rPr>
          <w:rFonts w:ascii="Times New Roman" w:hAnsi="Times New Roman" w:cs="Times New Roman"/>
          <w:sz w:val="28"/>
          <w:szCs w:val="28"/>
        </w:rPr>
        <w:lastRenderedPageBreak/>
        <w:t xml:space="preserve">омбудсмены защищают права пациентов. </w:t>
      </w:r>
      <w:r w:rsidR="00E25F4D" w:rsidRPr="00440872">
        <w:rPr>
          <w:rFonts w:ascii="Times New Roman" w:hAnsi="Times New Roman" w:cs="Times New Roman"/>
          <w:sz w:val="28"/>
          <w:szCs w:val="28"/>
        </w:rPr>
        <w:t xml:space="preserve">В Канаде управление здравоохранением осуществляется провинциями и территориями, которые адаптируют систему к местным нуждам. Медицинские услуги регулируются профессиональными ассоциациями, следящими за стандартами качества. Национальные и региональные агентства оценивают эффективность медицинских технологий и лекарств, помогая в принятии решений. В результате система представляет собой сложную, но эффективную сеть учреждений, обеспечивающую высокое качество медицинской помощи </w:t>
      </w:r>
      <w:r w:rsidR="00B36ED0" w:rsidRPr="00440872">
        <w:rPr>
          <w:rFonts w:ascii="Times New Roman" w:hAnsi="Times New Roman" w:cs="Times New Roman"/>
          <w:sz w:val="28"/>
          <w:szCs w:val="28"/>
        </w:rPr>
        <w:t>[</w:t>
      </w:r>
      <w:r w:rsidR="004F7288" w:rsidRPr="00440872">
        <w:rPr>
          <w:rFonts w:ascii="Times New Roman" w:hAnsi="Times New Roman" w:cs="Times New Roman"/>
          <w:sz w:val="28"/>
          <w:szCs w:val="28"/>
        </w:rPr>
        <w:t>10</w:t>
      </w:r>
      <w:r w:rsidR="007B0BCC" w:rsidRPr="00440872">
        <w:rPr>
          <w:rFonts w:ascii="Times New Roman" w:hAnsi="Times New Roman" w:cs="Times New Roman"/>
          <w:sz w:val="28"/>
          <w:szCs w:val="28"/>
        </w:rPr>
        <w:t>2</w:t>
      </w:r>
      <w:r w:rsidR="00B36ED0" w:rsidRPr="00440872">
        <w:rPr>
          <w:rFonts w:ascii="Times New Roman" w:hAnsi="Times New Roman" w:cs="Times New Roman"/>
          <w:sz w:val="28"/>
          <w:szCs w:val="28"/>
        </w:rPr>
        <w:t>].</w:t>
      </w:r>
    </w:p>
    <w:p w14:paraId="0C1F27E0" w14:textId="77777777" w:rsidR="000A78E0" w:rsidRPr="00440872" w:rsidRDefault="00B36ED0" w:rsidP="000A78E0">
      <w:pPr>
        <w:spacing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Австралия имеет множество ключевых субъектов управления системой здравоохранения. Федеральное министерство здравоохранения</w:t>
      </w:r>
      <w:r w:rsidRPr="00440872">
        <w:rPr>
          <w:rFonts w:ascii="Times New Roman" w:hAnsi="Times New Roman" w:cs="Times New Roman"/>
          <w:sz w:val="28"/>
          <w:szCs w:val="28"/>
          <w:lang w:val="kk-KZ"/>
        </w:rPr>
        <w:t xml:space="preserve"> </w:t>
      </w:r>
      <w:r w:rsidRPr="00440872">
        <w:rPr>
          <w:rFonts w:ascii="Times New Roman" w:hAnsi="Times New Roman" w:cs="Times New Roman"/>
          <w:sz w:val="28"/>
          <w:szCs w:val="28"/>
        </w:rPr>
        <w:t>играет важную роль в разработке национальной политики и программ,</w:t>
      </w:r>
      <w:r w:rsidRPr="00440872">
        <w:rPr>
          <w:rFonts w:ascii="Times New Roman" w:hAnsi="Times New Roman" w:cs="Times New Roman"/>
          <w:sz w:val="28"/>
          <w:szCs w:val="28"/>
          <w:lang w:val="kk-KZ"/>
        </w:rPr>
        <w:t xml:space="preserve"> </w:t>
      </w:r>
      <w:r w:rsidRPr="00440872">
        <w:rPr>
          <w:rFonts w:ascii="Times New Roman" w:hAnsi="Times New Roman" w:cs="Times New Roman"/>
          <w:sz w:val="28"/>
          <w:szCs w:val="28"/>
        </w:rPr>
        <w:t>также в управлении финансовыми выплатами по этим программам. Оно также управляет федеральным департаментом социальных служб, который занимается администрированием финансовых выплат</w:t>
      </w:r>
      <w:r w:rsidR="00A20DF8" w:rsidRPr="00440872">
        <w:rPr>
          <w:rFonts w:ascii="Times New Roman" w:hAnsi="Times New Roman" w:cs="Times New Roman"/>
          <w:sz w:val="28"/>
          <w:szCs w:val="28"/>
        </w:rPr>
        <w:t xml:space="preserve"> [103]</w:t>
      </w:r>
      <w:r w:rsidRPr="00440872">
        <w:rPr>
          <w:rFonts w:ascii="Times New Roman" w:hAnsi="Times New Roman" w:cs="Times New Roman"/>
          <w:sz w:val="28"/>
          <w:szCs w:val="28"/>
        </w:rPr>
        <w:t>. Кроме того, есть многочисленные агентства и организации на национальном уровне, такие как</w:t>
      </w:r>
      <w:r w:rsidR="000A78E0" w:rsidRPr="000A78E0">
        <w:rPr>
          <w:rFonts w:ascii="Times New Roman" w:hAnsi="Times New Roman" w:cs="Times New Roman"/>
          <w:sz w:val="28"/>
          <w:szCs w:val="28"/>
        </w:rPr>
        <w:t xml:space="preserve"> </w:t>
      </w:r>
      <w:r w:rsidR="000A78E0" w:rsidRPr="00440872">
        <w:rPr>
          <w:rFonts w:ascii="Times New Roman" w:hAnsi="Times New Roman" w:cs="Times New Roman"/>
          <w:sz w:val="28"/>
          <w:szCs w:val="28"/>
        </w:rPr>
        <w:t xml:space="preserve">Австралийская комиссия по безопасности и качеству медицинской помощи, которые работают над повышением безопасности и качества медицинской помощи. Нормативный надзор включает в себя различные агентства, такие как Управление терапевтических товаров, Австралийское агентство по регулированию практикующих врачей и другие, которые контролируют и регулируют различные аспекты здравоохранения. Все эти структуры и органы работают совместно для обеспечения качественной и безопасной медицинской помощи национального уровня [104, 105]. </w:t>
      </w:r>
    </w:p>
    <w:p w14:paraId="2249832F" w14:textId="77777777" w:rsidR="000A78E0" w:rsidRPr="00440872" w:rsidRDefault="000A78E0" w:rsidP="000A78E0">
      <w:pPr>
        <w:spacing w:line="240" w:lineRule="auto"/>
        <w:ind w:firstLine="567"/>
        <w:contextualSpacing/>
        <w:jc w:val="both"/>
        <w:rPr>
          <w:rFonts w:ascii="Times New Roman" w:hAnsi="Times New Roman" w:cs="Times New Roman"/>
          <w:sz w:val="28"/>
          <w:szCs w:val="28"/>
          <w:lang w:val="kk-KZ"/>
        </w:rPr>
      </w:pPr>
      <w:r w:rsidRPr="00440872">
        <w:rPr>
          <w:rFonts w:ascii="Times New Roman" w:hAnsi="Times New Roman" w:cs="Times New Roman"/>
          <w:sz w:val="28"/>
          <w:szCs w:val="28"/>
        </w:rPr>
        <w:t>В Китае управление здравоохранением осуществляет Национальная комиссия по здравоохранению, подчиняющаяся Государственному совету. Она объединяет Министерство здравоохранения и управление традиционной медицины. Законодательство контролирует Всекитайское собрание народных представителей, а реформы инициируются правительством и Компартией. Развитие инфраструктуры регулирует Национальная комиссия по реформам, финансирование обеспечивает Министерство финансов, а страхование контролирует Министерство человеческих ресурсов. Контроль качества веде</w:t>
      </w:r>
      <w:r w:rsidRPr="00440872">
        <w:rPr>
          <w:rFonts w:ascii="Times New Roman" w:hAnsi="Times New Roman" w:cs="Times New Roman"/>
          <w:sz w:val="28"/>
          <w:szCs w:val="28"/>
          <w:lang w:val="kk-KZ"/>
        </w:rPr>
        <w:t>т</w:t>
      </w:r>
    </w:p>
    <w:p w14:paraId="793A6E7F" w14:textId="77777777" w:rsidR="000A78E0" w:rsidRPr="00440872" w:rsidRDefault="000A78E0" w:rsidP="000A78E0">
      <w:pPr>
        <w:shd w:val="clear" w:color="auto" w:fill="FFFFFF"/>
        <w:spacing w:line="240" w:lineRule="auto"/>
        <w:contextualSpacing/>
        <w:jc w:val="both"/>
        <w:rPr>
          <w:rFonts w:ascii="Times New Roman" w:hAnsi="Times New Roman" w:cs="Times New Roman"/>
          <w:sz w:val="28"/>
          <w:szCs w:val="28"/>
        </w:rPr>
      </w:pPr>
      <w:r w:rsidRPr="00440872">
        <w:rPr>
          <w:rFonts w:ascii="Times New Roman" w:hAnsi="Times New Roman" w:cs="Times New Roman"/>
          <w:sz w:val="28"/>
          <w:szCs w:val="28"/>
        </w:rPr>
        <w:t>Департамент качества здравоохранения, лицензирование и аккредитация больниц проводятся местными органами [106].</w:t>
      </w:r>
    </w:p>
    <w:p w14:paraId="2F2DC130" w14:textId="1369E746" w:rsidR="000A78E0" w:rsidRPr="00C00031" w:rsidRDefault="000A78E0" w:rsidP="000A78E0">
      <w:pPr>
        <w:shd w:val="clear" w:color="auto" w:fill="FFFFFF"/>
        <w:spacing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 xml:space="preserve">Разнообразие моделей систем здравоохранения в мире обусловлено влиянием множества факторов, таких как экономическое развитие, политический строй и культурные традиции. Несмотря на то, что в развитых странах наблюдаются схожие социально-экономические условия, их системы здравоохранения существенно отличаются. Например, США придерживаются либеральной модели, Япония – корпоративной, а страны Скандинавии – социал-демократической. Глобализация оказывает значительное влияние на развитие систем здравоохранения, усиливая роль рыночных механизмов и государственного регулирования. В мире выделяют три основные модели: Бисмарка (страховая), Бевериджа (государственная) и смешанную. Каждая модель имеет свои особенности финансирования, организации и управления. </w:t>
      </w:r>
    </w:p>
    <w:p w14:paraId="55586F34" w14:textId="17636D9A" w:rsidR="00B36ED0" w:rsidRPr="00440872" w:rsidRDefault="00B36ED0" w:rsidP="00B36ED0">
      <w:pPr>
        <w:shd w:val="clear" w:color="auto" w:fill="FFFFFF"/>
        <w:spacing w:line="240" w:lineRule="auto"/>
        <w:contextualSpacing/>
        <w:jc w:val="both"/>
        <w:rPr>
          <w:rFonts w:ascii="Times New Roman" w:hAnsi="Times New Roman" w:cs="Times New Roman"/>
          <w:sz w:val="28"/>
          <w:szCs w:val="28"/>
        </w:rPr>
      </w:pPr>
      <w:r w:rsidRPr="00440872">
        <w:rPr>
          <w:rFonts w:ascii="Times New Roman" w:hAnsi="Times New Roman" w:cs="Times New Roman"/>
          <w:sz w:val="28"/>
          <w:szCs w:val="28"/>
        </w:rPr>
        <w:lastRenderedPageBreak/>
        <w:t xml:space="preserve">Таблица </w:t>
      </w:r>
      <w:r w:rsidR="00F60DE1" w:rsidRPr="00440872">
        <w:rPr>
          <w:rFonts w:ascii="Times New Roman" w:hAnsi="Times New Roman" w:cs="Times New Roman"/>
          <w:sz w:val="28"/>
          <w:szCs w:val="28"/>
        </w:rPr>
        <w:t>4</w:t>
      </w:r>
      <w:r w:rsidRPr="00440872">
        <w:rPr>
          <w:rFonts w:ascii="Times New Roman" w:hAnsi="Times New Roman" w:cs="Times New Roman"/>
          <w:sz w:val="28"/>
          <w:szCs w:val="28"/>
        </w:rPr>
        <w:t xml:space="preserve"> – Классическая классификация систем здравоохранения </w:t>
      </w:r>
    </w:p>
    <w:p w14:paraId="3CAF0A16" w14:textId="77777777" w:rsidR="00B36ED0" w:rsidRPr="00440872" w:rsidRDefault="00B36ED0" w:rsidP="001D4251">
      <w:pPr>
        <w:shd w:val="clear" w:color="auto" w:fill="FFFFFF"/>
        <w:spacing w:after="0" w:line="240" w:lineRule="auto"/>
        <w:contextualSpacing/>
        <w:jc w:val="both"/>
        <w:rPr>
          <w:rFonts w:ascii="Times New Roman" w:hAnsi="Times New Roman" w:cs="Times New Roman"/>
          <w:sz w:val="28"/>
          <w:szCs w:val="28"/>
        </w:rPr>
      </w:pPr>
    </w:p>
    <w:tbl>
      <w:tblPr>
        <w:tblStyle w:val="ad"/>
        <w:tblW w:w="0" w:type="auto"/>
        <w:tblLook w:val="04A0" w:firstRow="1" w:lastRow="0" w:firstColumn="1" w:lastColumn="0" w:noHBand="0" w:noVBand="1"/>
      </w:tblPr>
      <w:tblGrid>
        <w:gridCol w:w="2399"/>
        <w:gridCol w:w="6924"/>
      </w:tblGrid>
      <w:tr w:rsidR="00B36ED0" w:rsidRPr="00440872" w14:paraId="524BEBEE" w14:textId="77777777" w:rsidTr="00122F77">
        <w:trPr>
          <w:trHeight w:val="36"/>
        </w:trPr>
        <w:tc>
          <w:tcPr>
            <w:tcW w:w="2399" w:type="dxa"/>
          </w:tcPr>
          <w:p w14:paraId="2222D2EC" w14:textId="77777777" w:rsidR="00B36ED0" w:rsidRPr="00440872" w:rsidRDefault="00B36ED0" w:rsidP="007A08A2">
            <w:pPr>
              <w:contextualSpacing/>
              <w:jc w:val="center"/>
              <w:rPr>
                <w:rFonts w:ascii="Times New Roman" w:hAnsi="Times New Roman" w:cs="Times New Roman"/>
                <w:sz w:val="24"/>
                <w:szCs w:val="24"/>
              </w:rPr>
            </w:pPr>
            <w:r w:rsidRPr="00440872">
              <w:rPr>
                <w:rFonts w:ascii="Times New Roman" w:hAnsi="Times New Roman" w:cs="Times New Roman"/>
                <w:sz w:val="24"/>
                <w:szCs w:val="24"/>
              </w:rPr>
              <w:t>Название</w:t>
            </w:r>
          </w:p>
        </w:tc>
        <w:tc>
          <w:tcPr>
            <w:tcW w:w="6924" w:type="dxa"/>
          </w:tcPr>
          <w:p w14:paraId="2D0274E9" w14:textId="77777777" w:rsidR="00B36ED0" w:rsidRPr="00440872" w:rsidRDefault="00B36ED0" w:rsidP="007A08A2">
            <w:pPr>
              <w:contextualSpacing/>
              <w:jc w:val="center"/>
              <w:rPr>
                <w:rFonts w:ascii="Times New Roman" w:hAnsi="Times New Roman" w:cs="Times New Roman"/>
                <w:sz w:val="24"/>
                <w:szCs w:val="24"/>
              </w:rPr>
            </w:pPr>
            <w:r w:rsidRPr="00440872">
              <w:rPr>
                <w:rFonts w:ascii="Times New Roman" w:hAnsi="Times New Roman" w:cs="Times New Roman"/>
                <w:sz w:val="24"/>
                <w:szCs w:val="24"/>
              </w:rPr>
              <w:t>Характеристика</w:t>
            </w:r>
          </w:p>
        </w:tc>
      </w:tr>
      <w:tr w:rsidR="006C438D" w:rsidRPr="00440872" w14:paraId="77AD93A3" w14:textId="77777777" w:rsidTr="00122F77">
        <w:trPr>
          <w:trHeight w:val="641"/>
        </w:trPr>
        <w:tc>
          <w:tcPr>
            <w:tcW w:w="2399" w:type="dxa"/>
            <w:tcBorders>
              <w:bottom w:val="nil"/>
            </w:tcBorders>
          </w:tcPr>
          <w:p w14:paraId="25C65FB9" w14:textId="4A095A03" w:rsidR="006C438D" w:rsidRPr="00440872" w:rsidRDefault="006C438D" w:rsidP="007A08A2">
            <w:pPr>
              <w:contextualSpacing/>
              <w:jc w:val="both"/>
              <w:rPr>
                <w:rFonts w:ascii="Times New Roman" w:hAnsi="Times New Roman" w:cs="Times New Roman"/>
                <w:sz w:val="24"/>
                <w:szCs w:val="24"/>
              </w:rPr>
            </w:pPr>
            <w:r w:rsidRPr="00440872">
              <w:rPr>
                <w:rFonts w:ascii="Times New Roman" w:hAnsi="Times New Roman" w:cs="Times New Roman"/>
                <w:sz w:val="24"/>
                <w:szCs w:val="24"/>
              </w:rPr>
              <w:t>Государственная (система Бевериджа)</w:t>
            </w:r>
          </w:p>
        </w:tc>
        <w:tc>
          <w:tcPr>
            <w:tcW w:w="6924" w:type="dxa"/>
            <w:tcBorders>
              <w:bottom w:val="nil"/>
            </w:tcBorders>
          </w:tcPr>
          <w:p w14:paraId="1D9873DA" w14:textId="0438C281" w:rsidR="006C438D" w:rsidRPr="00440872" w:rsidRDefault="00122F77" w:rsidP="006C438D">
            <w:pPr>
              <w:contextualSpacing/>
              <w:jc w:val="both"/>
              <w:rPr>
                <w:rFonts w:ascii="Times New Roman" w:hAnsi="Times New Roman" w:cs="Times New Roman"/>
                <w:sz w:val="24"/>
                <w:szCs w:val="24"/>
              </w:rPr>
            </w:pPr>
            <w:r w:rsidRPr="00440872">
              <w:rPr>
                <w:rFonts w:ascii="Times New Roman" w:hAnsi="Times New Roman" w:cs="Times New Roman"/>
                <w:sz w:val="24"/>
                <w:szCs w:val="24"/>
              </w:rPr>
              <w:t>Государственная система здравоохранения обеспечивает равный доступ к бесплатной медицинской помощи для всех граждан. Однако централизованное управление и финансирование могут ограничивать инновации, снижать эффективность учреждений и приводить к бюрократическим задержкам. Отсутствие конкуренции также может негативно влиять на качество услуг</w:t>
            </w:r>
            <w:r w:rsidR="006C438D" w:rsidRPr="00440872">
              <w:rPr>
                <w:rFonts w:ascii="Times New Roman" w:hAnsi="Times New Roman" w:cs="Times New Roman"/>
                <w:sz w:val="24"/>
                <w:szCs w:val="24"/>
              </w:rPr>
              <w:t>.</w:t>
            </w:r>
          </w:p>
          <w:p w14:paraId="7CA144EA" w14:textId="77777777" w:rsidR="006C438D" w:rsidRPr="00440872" w:rsidRDefault="006C438D" w:rsidP="006C438D">
            <w:pPr>
              <w:contextualSpacing/>
              <w:jc w:val="both"/>
              <w:rPr>
                <w:rFonts w:ascii="Times New Roman" w:hAnsi="Times New Roman" w:cs="Times New Roman"/>
                <w:sz w:val="24"/>
                <w:szCs w:val="24"/>
              </w:rPr>
            </w:pPr>
            <w:r w:rsidRPr="00440872">
              <w:rPr>
                <w:rFonts w:ascii="Times New Roman" w:hAnsi="Times New Roman" w:cs="Times New Roman"/>
                <w:sz w:val="24"/>
                <w:szCs w:val="24"/>
              </w:rPr>
              <w:t>Ключевые характеристики и проблемы государственной системы здравоохранения:</w:t>
            </w:r>
          </w:p>
          <w:p w14:paraId="51DDB33A" w14:textId="2DC5E568" w:rsidR="006C438D" w:rsidRPr="00440872" w:rsidRDefault="006C438D" w:rsidP="009554E9">
            <w:pPr>
              <w:numPr>
                <w:ilvl w:val="0"/>
                <w:numId w:val="4"/>
              </w:numPr>
              <w:contextualSpacing/>
              <w:jc w:val="both"/>
              <w:rPr>
                <w:rFonts w:ascii="Times New Roman" w:hAnsi="Times New Roman" w:cs="Times New Roman"/>
                <w:sz w:val="24"/>
                <w:szCs w:val="24"/>
              </w:rPr>
            </w:pPr>
            <w:r w:rsidRPr="00440872">
              <w:rPr>
                <w:rFonts w:ascii="Times New Roman" w:hAnsi="Times New Roman" w:cs="Times New Roman"/>
                <w:sz w:val="24"/>
                <w:szCs w:val="24"/>
              </w:rPr>
              <w:t>Централизация: планирование, управление, финансирование;</w:t>
            </w:r>
            <w:r w:rsidR="00122F77" w:rsidRPr="00440872">
              <w:rPr>
                <w:rFonts w:ascii="Times New Roman" w:hAnsi="Times New Roman" w:cs="Times New Roman"/>
                <w:sz w:val="24"/>
                <w:szCs w:val="24"/>
              </w:rPr>
              <w:t xml:space="preserve"> </w:t>
            </w:r>
            <w:proofErr w:type="gramStart"/>
            <w:r w:rsidR="00122F77" w:rsidRPr="00440872">
              <w:rPr>
                <w:rFonts w:ascii="Times New Roman" w:hAnsi="Times New Roman" w:cs="Times New Roman"/>
                <w:sz w:val="24"/>
                <w:szCs w:val="24"/>
              </w:rPr>
              <w:t>расходы  от</w:t>
            </w:r>
            <w:proofErr w:type="gramEnd"/>
            <w:r w:rsidR="00122F77" w:rsidRPr="00440872">
              <w:rPr>
                <w:rFonts w:ascii="Times New Roman" w:hAnsi="Times New Roman" w:cs="Times New Roman"/>
                <w:sz w:val="24"/>
                <w:szCs w:val="24"/>
              </w:rPr>
              <w:t xml:space="preserve"> ВВП - </w:t>
            </w:r>
            <w:proofErr w:type="gramStart"/>
            <w:r w:rsidR="00122F77" w:rsidRPr="00440872">
              <w:rPr>
                <w:rFonts w:ascii="Times New Roman" w:hAnsi="Times New Roman" w:cs="Times New Roman"/>
                <w:sz w:val="24"/>
                <w:szCs w:val="24"/>
              </w:rPr>
              <w:t>6%-9%</w:t>
            </w:r>
            <w:proofErr w:type="gramEnd"/>
            <w:r w:rsidR="00122F77" w:rsidRPr="00440872">
              <w:rPr>
                <w:rFonts w:ascii="Times New Roman" w:hAnsi="Times New Roman" w:cs="Times New Roman"/>
                <w:sz w:val="24"/>
                <w:szCs w:val="24"/>
              </w:rPr>
              <w:t>;</w:t>
            </w:r>
          </w:p>
          <w:p w14:paraId="41319967" w14:textId="77777777" w:rsidR="006C438D" w:rsidRPr="00440872" w:rsidRDefault="006C438D" w:rsidP="009554E9">
            <w:pPr>
              <w:numPr>
                <w:ilvl w:val="0"/>
                <w:numId w:val="4"/>
              </w:numPr>
              <w:contextualSpacing/>
              <w:jc w:val="both"/>
              <w:rPr>
                <w:rFonts w:ascii="Times New Roman" w:hAnsi="Times New Roman" w:cs="Times New Roman"/>
                <w:sz w:val="24"/>
                <w:szCs w:val="24"/>
              </w:rPr>
            </w:pPr>
            <w:r w:rsidRPr="00440872">
              <w:rPr>
                <w:rFonts w:ascii="Times New Roman" w:hAnsi="Times New Roman" w:cs="Times New Roman"/>
                <w:sz w:val="24"/>
                <w:szCs w:val="24"/>
              </w:rPr>
              <w:t>Финансирование: налоги;</w:t>
            </w:r>
          </w:p>
          <w:p w14:paraId="26D6DC63" w14:textId="77777777" w:rsidR="006C438D" w:rsidRPr="00440872" w:rsidRDefault="006C438D" w:rsidP="009554E9">
            <w:pPr>
              <w:numPr>
                <w:ilvl w:val="0"/>
                <w:numId w:val="4"/>
              </w:numPr>
              <w:contextualSpacing/>
              <w:jc w:val="both"/>
              <w:rPr>
                <w:rFonts w:ascii="Times New Roman" w:hAnsi="Times New Roman" w:cs="Times New Roman"/>
                <w:sz w:val="24"/>
                <w:szCs w:val="24"/>
              </w:rPr>
            </w:pPr>
            <w:r w:rsidRPr="00440872">
              <w:rPr>
                <w:rFonts w:ascii="Times New Roman" w:hAnsi="Times New Roman" w:cs="Times New Roman"/>
                <w:sz w:val="24"/>
                <w:szCs w:val="24"/>
              </w:rPr>
              <w:t>Доступность: высокая;</w:t>
            </w:r>
          </w:p>
          <w:p w14:paraId="1BD17EE2" w14:textId="77777777" w:rsidR="006C438D" w:rsidRPr="00440872" w:rsidRDefault="006C438D" w:rsidP="009554E9">
            <w:pPr>
              <w:numPr>
                <w:ilvl w:val="0"/>
                <w:numId w:val="4"/>
              </w:numPr>
              <w:contextualSpacing/>
              <w:jc w:val="both"/>
              <w:rPr>
                <w:rFonts w:ascii="Times New Roman" w:hAnsi="Times New Roman" w:cs="Times New Roman"/>
                <w:sz w:val="24"/>
                <w:szCs w:val="24"/>
              </w:rPr>
            </w:pPr>
            <w:r w:rsidRPr="00440872">
              <w:rPr>
                <w:rFonts w:ascii="Times New Roman" w:hAnsi="Times New Roman" w:cs="Times New Roman"/>
                <w:sz w:val="24"/>
                <w:szCs w:val="24"/>
              </w:rPr>
              <w:t>Качество: контроль со стороны государства;</w:t>
            </w:r>
          </w:p>
          <w:p w14:paraId="4EFD716D" w14:textId="77777777" w:rsidR="006C438D" w:rsidRPr="00440872" w:rsidRDefault="006C438D" w:rsidP="006C438D">
            <w:pPr>
              <w:contextualSpacing/>
              <w:jc w:val="both"/>
              <w:rPr>
                <w:rFonts w:ascii="Times New Roman" w:hAnsi="Times New Roman" w:cs="Times New Roman"/>
                <w:sz w:val="24"/>
                <w:szCs w:val="24"/>
              </w:rPr>
            </w:pPr>
            <w:r w:rsidRPr="00440872">
              <w:rPr>
                <w:rFonts w:ascii="Times New Roman" w:hAnsi="Times New Roman" w:cs="Times New Roman"/>
                <w:sz w:val="24"/>
                <w:szCs w:val="24"/>
              </w:rPr>
              <w:t xml:space="preserve">Проблемы: недостаточное стимулирование, очереди, ограниченный выбор. </w:t>
            </w:r>
          </w:p>
          <w:p w14:paraId="4652F5D4" w14:textId="26E6E8BE" w:rsidR="002F5E7A" w:rsidRPr="00440872" w:rsidRDefault="006C438D" w:rsidP="006C438D">
            <w:pPr>
              <w:contextualSpacing/>
              <w:jc w:val="both"/>
              <w:rPr>
                <w:rFonts w:ascii="Times New Roman" w:hAnsi="Times New Roman" w:cs="Times New Roman"/>
                <w:sz w:val="24"/>
                <w:szCs w:val="24"/>
              </w:rPr>
            </w:pPr>
            <w:r w:rsidRPr="00440872">
              <w:rPr>
                <w:rFonts w:ascii="Times New Roman" w:hAnsi="Times New Roman" w:cs="Times New Roman"/>
                <w:sz w:val="24"/>
                <w:szCs w:val="24"/>
              </w:rPr>
              <w:t>Модель существует в Великобритании, Ирландии, Дании, Португалии, Италии, Греции, Испании.</w:t>
            </w:r>
          </w:p>
        </w:tc>
      </w:tr>
      <w:tr w:rsidR="00B36ED0" w:rsidRPr="00440872" w14:paraId="151EDAA6" w14:textId="77777777" w:rsidTr="00122F77">
        <w:trPr>
          <w:trHeight w:val="407"/>
        </w:trPr>
        <w:tc>
          <w:tcPr>
            <w:tcW w:w="2399" w:type="dxa"/>
            <w:tcBorders>
              <w:bottom w:val="nil"/>
            </w:tcBorders>
          </w:tcPr>
          <w:p w14:paraId="68A62156" w14:textId="77777777" w:rsidR="00B36ED0" w:rsidRPr="00440872" w:rsidRDefault="00B36ED0" w:rsidP="007A08A2">
            <w:pPr>
              <w:contextualSpacing/>
              <w:jc w:val="both"/>
              <w:rPr>
                <w:rFonts w:ascii="Times New Roman" w:hAnsi="Times New Roman" w:cs="Times New Roman"/>
                <w:sz w:val="24"/>
                <w:szCs w:val="24"/>
              </w:rPr>
            </w:pPr>
            <w:r w:rsidRPr="00440872">
              <w:rPr>
                <w:rFonts w:ascii="Times New Roman" w:hAnsi="Times New Roman" w:cs="Times New Roman"/>
                <w:sz w:val="24"/>
                <w:szCs w:val="24"/>
              </w:rPr>
              <w:t>Система, основанная на страховании здоровья (система Бисмарка или социально-страховая система)</w:t>
            </w:r>
          </w:p>
        </w:tc>
        <w:tc>
          <w:tcPr>
            <w:tcW w:w="6924" w:type="dxa"/>
            <w:tcBorders>
              <w:bottom w:val="nil"/>
            </w:tcBorders>
          </w:tcPr>
          <w:p w14:paraId="4859BEBA" w14:textId="3CF22A73" w:rsidR="00B36ED0" w:rsidRPr="00440872" w:rsidRDefault="00B36ED0" w:rsidP="007A08A2">
            <w:pPr>
              <w:contextualSpacing/>
              <w:jc w:val="both"/>
              <w:rPr>
                <w:rFonts w:ascii="Times New Roman" w:hAnsi="Times New Roman" w:cs="Times New Roman"/>
                <w:sz w:val="24"/>
                <w:szCs w:val="24"/>
                <w:lang w:val="kk-KZ"/>
              </w:rPr>
            </w:pPr>
            <w:r w:rsidRPr="00440872">
              <w:rPr>
                <w:rFonts w:ascii="Times New Roman" w:hAnsi="Times New Roman" w:cs="Times New Roman"/>
                <w:sz w:val="24"/>
                <w:szCs w:val="24"/>
              </w:rPr>
              <w:t>Модель здравоохранения Бисмарка характеризуется децентрализованным управлением и многоканальным финансированием.</w:t>
            </w:r>
            <w:r w:rsidR="00122F77" w:rsidRPr="00440872">
              <w:rPr>
                <w:rFonts w:ascii="Times New Roman" w:hAnsi="Times New Roman" w:cs="Times New Roman"/>
                <w:sz w:val="24"/>
                <w:szCs w:val="24"/>
              </w:rPr>
              <w:t xml:space="preserve"> </w:t>
            </w:r>
            <w:r w:rsidRPr="00440872">
              <w:rPr>
                <w:rFonts w:ascii="Times New Roman" w:hAnsi="Times New Roman" w:cs="Times New Roman"/>
                <w:sz w:val="24"/>
                <w:szCs w:val="24"/>
              </w:rPr>
              <w:t>Она обеспечивает широкий выбор медицинских услуг и высокое качество благодаря конкуренции между страховыми компаниями и медицинскими учреждениями. Примерами стран с такой моделью являются Германия, Франция, Швейцария и другие. Государство контролирует систему и регулирует цены на медицинские услуги. Расходы на здравоохранение составляют от 6,6% до 9% от ВВП.</w:t>
            </w:r>
          </w:p>
          <w:p w14:paraId="35F6C149" w14:textId="77777777" w:rsidR="00B36ED0" w:rsidRPr="00440872" w:rsidRDefault="00B36ED0" w:rsidP="007A08A2">
            <w:pPr>
              <w:contextualSpacing/>
              <w:jc w:val="both"/>
              <w:rPr>
                <w:rFonts w:ascii="Times New Roman" w:hAnsi="Times New Roman" w:cs="Times New Roman"/>
                <w:sz w:val="24"/>
                <w:szCs w:val="24"/>
              </w:rPr>
            </w:pPr>
            <w:proofErr w:type="gramStart"/>
            <w:r w:rsidRPr="00440872">
              <w:rPr>
                <w:rFonts w:ascii="Times New Roman" w:hAnsi="Times New Roman" w:cs="Times New Roman"/>
                <w:sz w:val="24"/>
                <w:szCs w:val="24"/>
              </w:rPr>
              <w:t>Расходы  от</w:t>
            </w:r>
            <w:proofErr w:type="gramEnd"/>
            <w:r w:rsidRPr="00440872">
              <w:rPr>
                <w:rFonts w:ascii="Times New Roman" w:hAnsi="Times New Roman" w:cs="Times New Roman"/>
                <w:sz w:val="24"/>
                <w:szCs w:val="24"/>
              </w:rPr>
              <w:t xml:space="preserve"> ВВП - от 6,6% до 9%</w:t>
            </w:r>
          </w:p>
          <w:p w14:paraId="2B87D5B9" w14:textId="65C25527" w:rsidR="002F5E7A" w:rsidRPr="00440872" w:rsidRDefault="00B36ED0" w:rsidP="00122F77">
            <w:pPr>
              <w:contextualSpacing/>
              <w:jc w:val="both"/>
              <w:rPr>
                <w:rFonts w:ascii="Times New Roman" w:hAnsi="Times New Roman" w:cs="Times New Roman"/>
                <w:sz w:val="24"/>
                <w:szCs w:val="24"/>
              </w:rPr>
            </w:pPr>
            <w:r w:rsidRPr="00440872">
              <w:rPr>
                <w:rFonts w:ascii="Times New Roman" w:hAnsi="Times New Roman" w:cs="Times New Roman"/>
                <w:sz w:val="24"/>
                <w:szCs w:val="24"/>
              </w:rPr>
              <w:t>Контроль – страховые компании и государство</w:t>
            </w:r>
            <w:r w:rsidR="00122F77" w:rsidRPr="00440872">
              <w:rPr>
                <w:rFonts w:ascii="Times New Roman" w:hAnsi="Times New Roman" w:cs="Times New Roman"/>
                <w:sz w:val="24"/>
                <w:szCs w:val="24"/>
              </w:rPr>
              <w:t>.</w:t>
            </w:r>
          </w:p>
        </w:tc>
      </w:tr>
      <w:tr w:rsidR="00B36ED0" w:rsidRPr="00440872" w14:paraId="24E4FD81" w14:textId="77777777" w:rsidTr="00122F77">
        <w:trPr>
          <w:trHeight w:val="617"/>
        </w:trPr>
        <w:tc>
          <w:tcPr>
            <w:tcW w:w="2399" w:type="dxa"/>
          </w:tcPr>
          <w:p w14:paraId="78A8B58E" w14:textId="77777777" w:rsidR="00B36ED0" w:rsidRPr="00440872" w:rsidRDefault="00B36ED0" w:rsidP="007A08A2">
            <w:pPr>
              <w:contextualSpacing/>
              <w:jc w:val="both"/>
              <w:rPr>
                <w:rFonts w:ascii="Times New Roman" w:hAnsi="Times New Roman" w:cs="Times New Roman"/>
                <w:sz w:val="24"/>
                <w:szCs w:val="24"/>
              </w:rPr>
            </w:pPr>
            <w:r w:rsidRPr="00440872">
              <w:rPr>
                <w:rFonts w:ascii="Times New Roman" w:hAnsi="Times New Roman" w:cs="Times New Roman"/>
                <w:sz w:val="24"/>
                <w:szCs w:val="24"/>
              </w:rPr>
              <w:t>Негосударственная, рыночная или частная система здравоохранения</w:t>
            </w:r>
          </w:p>
        </w:tc>
        <w:tc>
          <w:tcPr>
            <w:tcW w:w="6924" w:type="dxa"/>
          </w:tcPr>
          <w:p w14:paraId="7B4A009E" w14:textId="6B49B5C5" w:rsidR="00B36ED0" w:rsidRPr="00440872" w:rsidRDefault="00B36ED0" w:rsidP="007A08A2">
            <w:pPr>
              <w:contextualSpacing/>
              <w:jc w:val="both"/>
              <w:rPr>
                <w:rFonts w:ascii="Times New Roman" w:hAnsi="Times New Roman" w:cs="Times New Roman"/>
                <w:sz w:val="24"/>
                <w:szCs w:val="24"/>
              </w:rPr>
            </w:pPr>
            <w:r w:rsidRPr="00440872">
              <w:rPr>
                <w:rFonts w:ascii="Times New Roman" w:hAnsi="Times New Roman" w:cs="Times New Roman"/>
                <w:sz w:val="24"/>
                <w:szCs w:val="24"/>
                <w:lang w:val="kk-KZ"/>
              </w:rPr>
              <w:t>Данная частная</w:t>
            </w:r>
            <w:r w:rsidRPr="00440872">
              <w:rPr>
                <w:rFonts w:ascii="Times New Roman" w:hAnsi="Times New Roman" w:cs="Times New Roman"/>
                <w:sz w:val="24"/>
                <w:szCs w:val="24"/>
              </w:rPr>
              <w:t xml:space="preserve"> система здравоохранения предлагает пациентам широкий спектр медицинских услуг и высокое качество обслуживания. Однако доступность медицинской помощи в такой системе напрямую зависит от финансовых возможностей пациента. Государство играет ограничительную роль, предоставляя медицинскую помощь лишь определенным категориям населения. </w:t>
            </w:r>
          </w:p>
          <w:p w14:paraId="6106AD4D" w14:textId="77777777" w:rsidR="00B36ED0" w:rsidRPr="00440872" w:rsidRDefault="00B36ED0" w:rsidP="007A08A2">
            <w:pPr>
              <w:contextualSpacing/>
              <w:jc w:val="both"/>
              <w:rPr>
                <w:rFonts w:ascii="Times New Roman" w:hAnsi="Times New Roman" w:cs="Times New Roman"/>
                <w:sz w:val="24"/>
                <w:szCs w:val="24"/>
              </w:rPr>
            </w:pPr>
            <w:r w:rsidRPr="00440872">
              <w:rPr>
                <w:rFonts w:ascii="Times New Roman" w:hAnsi="Times New Roman" w:cs="Times New Roman"/>
                <w:sz w:val="24"/>
                <w:szCs w:val="24"/>
              </w:rPr>
              <w:t>Ключевые особенности частной модели здравоохранения:</w:t>
            </w:r>
          </w:p>
          <w:p w14:paraId="58333F35" w14:textId="77777777" w:rsidR="00B36ED0" w:rsidRPr="00440872" w:rsidRDefault="00B36ED0" w:rsidP="009554E9">
            <w:pPr>
              <w:numPr>
                <w:ilvl w:val="0"/>
                <w:numId w:val="5"/>
              </w:numPr>
              <w:contextualSpacing/>
              <w:jc w:val="both"/>
              <w:rPr>
                <w:rFonts w:ascii="Times New Roman" w:hAnsi="Times New Roman" w:cs="Times New Roman"/>
                <w:sz w:val="24"/>
                <w:szCs w:val="24"/>
              </w:rPr>
            </w:pPr>
            <w:r w:rsidRPr="00440872">
              <w:rPr>
                <w:rFonts w:ascii="Times New Roman" w:hAnsi="Times New Roman" w:cs="Times New Roman"/>
                <w:sz w:val="24"/>
                <w:szCs w:val="24"/>
              </w:rPr>
              <w:t>Финансирование: личные средства пациентов, частное страхование;</w:t>
            </w:r>
          </w:p>
          <w:p w14:paraId="410CC519" w14:textId="77777777" w:rsidR="00B36ED0" w:rsidRPr="00440872" w:rsidRDefault="00B36ED0" w:rsidP="009554E9">
            <w:pPr>
              <w:numPr>
                <w:ilvl w:val="0"/>
                <w:numId w:val="5"/>
              </w:numPr>
              <w:contextualSpacing/>
              <w:jc w:val="both"/>
              <w:rPr>
                <w:rFonts w:ascii="Times New Roman" w:hAnsi="Times New Roman" w:cs="Times New Roman"/>
                <w:sz w:val="24"/>
                <w:szCs w:val="24"/>
              </w:rPr>
            </w:pPr>
            <w:r w:rsidRPr="00440872">
              <w:rPr>
                <w:rFonts w:ascii="Times New Roman" w:hAnsi="Times New Roman" w:cs="Times New Roman"/>
                <w:sz w:val="24"/>
                <w:szCs w:val="24"/>
              </w:rPr>
              <w:t>Управление: децентрализованное, рынок;</w:t>
            </w:r>
          </w:p>
          <w:p w14:paraId="21F218B1" w14:textId="77777777" w:rsidR="00B36ED0" w:rsidRPr="00440872" w:rsidRDefault="00B36ED0" w:rsidP="009554E9">
            <w:pPr>
              <w:numPr>
                <w:ilvl w:val="0"/>
                <w:numId w:val="5"/>
              </w:numPr>
              <w:contextualSpacing/>
              <w:jc w:val="both"/>
              <w:rPr>
                <w:rFonts w:ascii="Times New Roman" w:hAnsi="Times New Roman" w:cs="Times New Roman"/>
                <w:sz w:val="24"/>
                <w:szCs w:val="24"/>
              </w:rPr>
            </w:pPr>
            <w:r w:rsidRPr="00440872">
              <w:rPr>
                <w:rFonts w:ascii="Times New Roman" w:hAnsi="Times New Roman" w:cs="Times New Roman"/>
                <w:sz w:val="24"/>
                <w:szCs w:val="24"/>
              </w:rPr>
              <w:t>Преимущества: широкий выбор услуг, инновации;</w:t>
            </w:r>
          </w:p>
          <w:p w14:paraId="5FA9F226" w14:textId="77777777" w:rsidR="00B36ED0" w:rsidRPr="00440872" w:rsidRDefault="00B36ED0" w:rsidP="009554E9">
            <w:pPr>
              <w:numPr>
                <w:ilvl w:val="0"/>
                <w:numId w:val="5"/>
              </w:numPr>
              <w:contextualSpacing/>
              <w:jc w:val="both"/>
              <w:rPr>
                <w:rFonts w:ascii="Times New Roman" w:hAnsi="Times New Roman" w:cs="Times New Roman"/>
                <w:sz w:val="24"/>
                <w:szCs w:val="24"/>
              </w:rPr>
            </w:pPr>
            <w:r w:rsidRPr="00440872">
              <w:rPr>
                <w:rFonts w:ascii="Times New Roman" w:hAnsi="Times New Roman" w:cs="Times New Roman"/>
                <w:sz w:val="24"/>
                <w:szCs w:val="24"/>
              </w:rPr>
              <w:t>Недостатки: высокая стоимость, неравный доступ.</w:t>
            </w:r>
          </w:p>
          <w:p w14:paraId="579C5E92" w14:textId="7744BB91" w:rsidR="00122F77" w:rsidRPr="00440872" w:rsidRDefault="00B36ED0" w:rsidP="007A08A2">
            <w:pPr>
              <w:contextualSpacing/>
              <w:jc w:val="both"/>
              <w:rPr>
                <w:rFonts w:ascii="Times New Roman" w:hAnsi="Times New Roman" w:cs="Times New Roman"/>
                <w:sz w:val="24"/>
                <w:szCs w:val="24"/>
              </w:rPr>
            </w:pPr>
            <w:r w:rsidRPr="00440872">
              <w:rPr>
                <w:rFonts w:ascii="Times New Roman" w:hAnsi="Times New Roman" w:cs="Times New Roman"/>
                <w:sz w:val="24"/>
                <w:szCs w:val="24"/>
              </w:rPr>
              <w:t>Пример: США (дополнен государственными программами медицинского обслуживания бедных "Medicade" и пенсионеров "Medicare").</w:t>
            </w:r>
            <w:r w:rsidR="00122F77" w:rsidRPr="00440872">
              <w:rPr>
                <w:rFonts w:ascii="Times New Roman" w:hAnsi="Times New Roman" w:cs="Times New Roman"/>
                <w:sz w:val="24"/>
                <w:szCs w:val="24"/>
              </w:rPr>
              <w:t xml:space="preserve"> </w:t>
            </w:r>
          </w:p>
        </w:tc>
      </w:tr>
      <w:tr w:rsidR="00323C48" w:rsidRPr="00440872" w14:paraId="4A04C27E" w14:textId="77777777" w:rsidTr="00122F77">
        <w:trPr>
          <w:trHeight w:val="36"/>
        </w:trPr>
        <w:tc>
          <w:tcPr>
            <w:tcW w:w="9323" w:type="dxa"/>
            <w:gridSpan w:val="2"/>
            <w:tcBorders>
              <w:bottom w:val="single" w:sz="4" w:space="0" w:color="auto"/>
            </w:tcBorders>
          </w:tcPr>
          <w:p w14:paraId="0A21B40B" w14:textId="1DA6DE66" w:rsidR="00323C48" w:rsidRPr="00440872" w:rsidRDefault="00323C48" w:rsidP="00B55D31">
            <w:pPr>
              <w:ind w:firstLine="596"/>
              <w:contextualSpacing/>
              <w:jc w:val="both"/>
              <w:rPr>
                <w:rFonts w:ascii="Times New Roman" w:hAnsi="Times New Roman" w:cs="Times New Roman"/>
                <w:sz w:val="24"/>
                <w:szCs w:val="24"/>
              </w:rPr>
            </w:pPr>
            <w:r w:rsidRPr="00440872">
              <w:rPr>
                <w:rFonts w:ascii="Times New Roman" w:hAnsi="Times New Roman" w:cs="Times New Roman"/>
                <w:iCs/>
                <w:sz w:val="24"/>
                <w:szCs w:val="24"/>
              </w:rPr>
              <w:t>Примечание: составлено автором на основе [</w:t>
            </w:r>
            <w:r w:rsidRPr="00440872">
              <w:rPr>
                <w:rFonts w:ascii="Times New Roman" w:hAnsi="Times New Roman" w:cs="Times New Roman"/>
                <w:sz w:val="24"/>
                <w:szCs w:val="24"/>
              </w:rPr>
              <w:t>104-106]</w:t>
            </w:r>
          </w:p>
        </w:tc>
      </w:tr>
    </w:tbl>
    <w:p w14:paraId="7FDDF801" w14:textId="77777777" w:rsidR="00B36ED0" w:rsidRPr="00440872" w:rsidRDefault="00B36ED0" w:rsidP="00B36ED0">
      <w:pPr>
        <w:spacing w:line="240" w:lineRule="auto"/>
        <w:contextualSpacing/>
        <w:jc w:val="both"/>
        <w:rPr>
          <w:rFonts w:ascii="Times New Roman" w:hAnsi="Times New Roman" w:cs="Times New Roman"/>
          <w:sz w:val="28"/>
          <w:szCs w:val="28"/>
        </w:rPr>
      </w:pPr>
    </w:p>
    <w:p w14:paraId="3726013F" w14:textId="77777777" w:rsidR="0094596A" w:rsidRPr="00905CD0" w:rsidRDefault="0094596A" w:rsidP="0094596A">
      <w:pPr>
        <w:shd w:val="clear" w:color="auto" w:fill="FFFFFF"/>
        <w:spacing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lastRenderedPageBreak/>
        <w:t>Несмотря на многочисленные исследования, не существует единой, наиболее эффективной модели здравоохранения, что обуславливает постоянную необходимость реформ в этой сфере.</w:t>
      </w:r>
    </w:p>
    <w:p w14:paraId="754B9E64" w14:textId="660F432C" w:rsidR="002D4DA3" w:rsidRPr="00440872" w:rsidRDefault="002D4DA3" w:rsidP="00905CD0">
      <w:pPr>
        <w:shd w:val="clear" w:color="auto" w:fill="FFFFFF"/>
        <w:spacing w:line="240" w:lineRule="auto"/>
        <w:contextualSpacing/>
        <w:jc w:val="both"/>
        <w:rPr>
          <w:rFonts w:ascii="Times New Roman" w:hAnsi="Times New Roman" w:cs="Times New Roman"/>
          <w:sz w:val="28"/>
          <w:szCs w:val="28"/>
        </w:rPr>
      </w:pPr>
      <w:r w:rsidRPr="00440872">
        <w:rPr>
          <w:rFonts w:ascii="Times New Roman" w:hAnsi="Times New Roman" w:cs="Times New Roman"/>
          <w:sz w:val="28"/>
          <w:szCs w:val="28"/>
        </w:rPr>
        <w:t xml:space="preserve">Согласно классификации Всемирной Организации Здравоохранения (ВОЗ), разработанной группой экспертов под руководством (S. Hakansson, В. Majnoni, D'Intignano, G.H. Mooney, J.L. Roberts, G.L. Stoddart, K.S. Johansen, H. Zollner), она включает три типа систем: 1 – государственная (система Бевериджа); 2 – система, основанная на страховании здоровья (система Бисмарка); 3 – негосударственная, рыночная или частная система здравоохранения. Данная классификация, представленная в таблице </w:t>
      </w:r>
      <w:r w:rsidR="00925C35" w:rsidRPr="00440872">
        <w:rPr>
          <w:rFonts w:ascii="Times New Roman" w:hAnsi="Times New Roman" w:cs="Times New Roman"/>
          <w:sz w:val="28"/>
          <w:szCs w:val="28"/>
        </w:rPr>
        <w:t>4</w:t>
      </w:r>
      <w:r w:rsidRPr="00440872">
        <w:rPr>
          <w:rFonts w:ascii="Times New Roman" w:hAnsi="Times New Roman" w:cs="Times New Roman"/>
          <w:sz w:val="28"/>
          <w:szCs w:val="28"/>
        </w:rPr>
        <w:t>, широко используется в международных исследованиях и сравнительных анализах.</w:t>
      </w:r>
    </w:p>
    <w:p w14:paraId="01803CC5" w14:textId="708FEE92" w:rsidR="00B36ED0" w:rsidRPr="00440872" w:rsidRDefault="00872201" w:rsidP="00872201">
      <w:pPr>
        <w:shd w:val="clear" w:color="auto" w:fill="FFFFFF"/>
        <w:spacing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 xml:space="preserve">На основе исследования платформы Numbeo был составлен рейтинг стран по Индексу системы здравоохранения, </w:t>
      </w:r>
      <w:r w:rsidR="00BF4CCF" w:rsidRPr="00440872">
        <w:rPr>
          <w:rFonts w:ascii="Times New Roman" w:hAnsi="Times New Roman" w:cs="Times New Roman"/>
          <w:sz w:val="28"/>
          <w:szCs w:val="28"/>
        </w:rPr>
        <w:t>воспроизведенный</w:t>
      </w:r>
      <w:r w:rsidRPr="00440872">
        <w:rPr>
          <w:rFonts w:ascii="Times New Roman" w:hAnsi="Times New Roman" w:cs="Times New Roman"/>
          <w:sz w:val="28"/>
          <w:szCs w:val="28"/>
        </w:rPr>
        <w:t xml:space="preserve"> в таблице 5. </w:t>
      </w:r>
      <w:r w:rsidR="00B36ED0" w:rsidRPr="00440872">
        <w:rPr>
          <w:rFonts w:ascii="Times New Roman" w:hAnsi="Times New Roman" w:cs="Times New Roman"/>
          <w:sz w:val="28"/>
          <w:szCs w:val="28"/>
        </w:rPr>
        <w:t>Оценка проводилась на основе опросов населения и включала в себя такие критерии, как оснащенность медицинских учреждений, профессионализм медицинского персонала, доступность медицинской помощи и ее эффективности.  Результаты показали, что лидерами по качеству здравоохранения являются развитые страны, среди которых особо выделяются Тайвань и Южная Корея [</w:t>
      </w:r>
      <w:r w:rsidR="004F7288" w:rsidRPr="00440872">
        <w:rPr>
          <w:rFonts w:ascii="Times New Roman" w:hAnsi="Times New Roman" w:cs="Times New Roman"/>
          <w:sz w:val="28"/>
          <w:szCs w:val="28"/>
        </w:rPr>
        <w:t>107</w:t>
      </w:r>
      <w:r w:rsidR="00B36ED0" w:rsidRPr="00440872">
        <w:rPr>
          <w:rFonts w:ascii="Times New Roman" w:hAnsi="Times New Roman" w:cs="Times New Roman"/>
          <w:sz w:val="28"/>
          <w:szCs w:val="28"/>
        </w:rPr>
        <w:t xml:space="preserve">]. </w:t>
      </w:r>
    </w:p>
    <w:p w14:paraId="2FA81587" w14:textId="77777777" w:rsidR="00B36ED0" w:rsidRPr="00440872" w:rsidRDefault="00B36ED0" w:rsidP="003805B0">
      <w:pPr>
        <w:shd w:val="clear" w:color="auto" w:fill="FFFFFF"/>
        <w:spacing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Анализ различных моделей организации здравоохранения и представленных данных позволяет сделать вывод о том, что оптимальная модель здравоохранения для каждой страны определяется совокупностью факторов, таких как уровень экономического развития, культурные традиции, политические приоритеты и другие. Не существует единого рецепта, который можно было бы применить ко всем странам без исключения.</w:t>
      </w:r>
    </w:p>
    <w:p w14:paraId="5E4EAC37" w14:textId="77777777" w:rsidR="00B36ED0" w:rsidRPr="00440872" w:rsidRDefault="00B36ED0" w:rsidP="003805B0">
      <w:pPr>
        <w:shd w:val="clear" w:color="auto" w:fill="FFFFFF"/>
        <w:spacing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Рыночная модель здравоохранения, основанная на принципах спроса и предложения, не является оптимальной для всех стран. Хотя она стимулирует развитие медицинских технологий и повышает качество услуг, как это наблюдается в США, она не обеспечивает доступность медицинской помощи для всех слоев населения. В этой системе медицинские услуги становятся товаром, и их потребление напрямую зависит от платежеспособности пациента.</w:t>
      </w:r>
    </w:p>
    <w:p w14:paraId="10C640E0" w14:textId="7E1FABC5" w:rsidR="00735CEB" w:rsidRPr="00440872" w:rsidRDefault="00735CEB" w:rsidP="00F27DC7">
      <w:pPr>
        <w:shd w:val="clear" w:color="auto" w:fill="FFFFFF"/>
        <w:spacing w:line="240" w:lineRule="auto"/>
        <w:ind w:firstLine="567"/>
        <w:contextualSpacing/>
        <w:jc w:val="both"/>
        <w:rPr>
          <w:rFonts w:ascii="Times New Roman" w:hAnsi="Times New Roman" w:cs="Times New Roman"/>
          <w:sz w:val="28"/>
          <w:szCs w:val="28"/>
        </w:rPr>
      </w:pPr>
      <w:bookmarkStart w:id="143" w:name="_Hlk179035450"/>
      <w:r w:rsidRPr="00440872">
        <w:rPr>
          <w:rFonts w:ascii="Times New Roman" w:hAnsi="Times New Roman" w:cs="Times New Roman"/>
          <w:sz w:val="28"/>
          <w:szCs w:val="28"/>
        </w:rPr>
        <w:t xml:space="preserve">Основным недостатком государственной модели здравоохранения является недостаточная мотивация к повышению эффективности. </w:t>
      </w:r>
      <w:bookmarkEnd w:id="143"/>
      <w:r w:rsidRPr="00440872">
        <w:rPr>
          <w:rFonts w:ascii="Times New Roman" w:hAnsi="Times New Roman" w:cs="Times New Roman"/>
          <w:sz w:val="28"/>
          <w:szCs w:val="28"/>
        </w:rPr>
        <w:t>Отсутствие конкуренции, бюрократические процедуры и ограниченный выбор медицинских учреждений для пациентов часто приводят к снижению качества медицинской помощи и использованию устаревших технологий. Несмотря на то, что такая система гарантирует формальную доступность медицинской помощи для всех, ее качество и эффективность оставляют желать лучшего.</w:t>
      </w:r>
    </w:p>
    <w:p w14:paraId="20B37F29" w14:textId="77777777" w:rsidR="00735CEB" w:rsidRPr="00440872" w:rsidRDefault="00735CEB" w:rsidP="00735CEB">
      <w:pPr>
        <w:shd w:val="clear" w:color="auto" w:fill="FFFFFF"/>
        <w:spacing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 xml:space="preserve">В качестве примера эффективного сочетания принципов социальной справедливости и экономической эффективности в здравоохранении мы рассматриваем опыт Германии, Канады и Японии. Эти страны успешно применяют модели, основанные на системе социального страхования, </w:t>
      </w:r>
      <w:r w:rsidRPr="00440872">
        <w:rPr>
          <w:rFonts w:ascii="Times New Roman" w:hAnsi="Times New Roman" w:cs="Times New Roman"/>
          <w:sz w:val="28"/>
          <w:szCs w:val="28"/>
        </w:rPr>
        <w:lastRenderedPageBreak/>
        <w:t>демонстрируя высокий уровень развития и модернизации своих систем здравоохранения.</w:t>
      </w:r>
    </w:p>
    <w:p w14:paraId="166B0044" w14:textId="38ED5B57" w:rsidR="00735CEB" w:rsidRPr="0094596A" w:rsidRDefault="00905CD0" w:rsidP="00905CD0">
      <w:pPr>
        <w:shd w:val="clear" w:color="auto" w:fill="FFFFFF"/>
        <w:spacing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Современная система здравоохранения Германии, основанная на принципах Бисмарка, использует балльную систему для регулирования цен на медицинские услуги. Эта система прозрачна, стабильна и подлежит ежегодному пересмотру.</w:t>
      </w:r>
    </w:p>
    <w:p w14:paraId="22DADD03" w14:textId="38DBBBFA" w:rsidR="00B36ED0" w:rsidRPr="00440872" w:rsidRDefault="00B36ED0" w:rsidP="001D4251">
      <w:pPr>
        <w:shd w:val="clear" w:color="auto" w:fill="FFFFFF"/>
        <w:spacing w:after="0" w:line="240" w:lineRule="auto"/>
        <w:contextualSpacing/>
        <w:jc w:val="both"/>
        <w:textAlignment w:val="baseline"/>
        <w:rPr>
          <w:rFonts w:ascii="Times New Roman" w:hAnsi="Times New Roman" w:cs="Times New Roman"/>
          <w:b/>
          <w:bCs/>
          <w:kern w:val="36"/>
          <w:sz w:val="28"/>
          <w:szCs w:val="28"/>
          <w:lang w:val="kk-KZ"/>
        </w:rPr>
      </w:pPr>
      <w:r w:rsidRPr="00440872">
        <w:rPr>
          <w:rFonts w:ascii="Times New Roman" w:hAnsi="Times New Roman" w:cs="Times New Roman"/>
          <w:sz w:val="28"/>
          <w:szCs w:val="28"/>
        </w:rPr>
        <w:t xml:space="preserve">Таблица </w:t>
      </w:r>
      <w:r w:rsidR="00F60DE1" w:rsidRPr="00440872">
        <w:rPr>
          <w:rFonts w:ascii="Times New Roman" w:hAnsi="Times New Roman" w:cs="Times New Roman"/>
          <w:sz w:val="28"/>
          <w:szCs w:val="28"/>
        </w:rPr>
        <w:t>5</w:t>
      </w:r>
      <w:r w:rsidRPr="00440872">
        <w:rPr>
          <w:rFonts w:ascii="Times New Roman" w:hAnsi="Times New Roman" w:cs="Times New Roman"/>
          <w:sz w:val="28"/>
          <w:szCs w:val="28"/>
        </w:rPr>
        <w:t xml:space="preserve"> </w:t>
      </w:r>
      <w:r w:rsidR="00CA108F" w:rsidRPr="00440872">
        <w:rPr>
          <w:rFonts w:ascii="Times New Roman" w:hAnsi="Times New Roman" w:cs="Times New Roman"/>
          <w:sz w:val="24"/>
          <w:szCs w:val="24"/>
        </w:rPr>
        <w:t>–</w:t>
      </w:r>
      <w:r w:rsidRPr="00440872">
        <w:rPr>
          <w:rFonts w:ascii="Times New Roman" w:hAnsi="Times New Roman" w:cs="Times New Roman"/>
          <w:sz w:val="28"/>
          <w:szCs w:val="28"/>
        </w:rPr>
        <w:t xml:space="preserve"> Рейтинг стран по уровню системы здравоохранения </w:t>
      </w:r>
      <w:r w:rsidR="00154E7D" w:rsidRPr="00440872">
        <w:rPr>
          <w:rFonts w:ascii="Times New Roman" w:hAnsi="Times New Roman" w:cs="Times New Roman"/>
          <w:sz w:val="28"/>
          <w:szCs w:val="28"/>
        </w:rPr>
        <w:t>за</w:t>
      </w:r>
      <w:r w:rsidRPr="00440872">
        <w:rPr>
          <w:rFonts w:ascii="Times New Roman" w:hAnsi="Times New Roman" w:cs="Times New Roman"/>
          <w:sz w:val="28"/>
          <w:szCs w:val="28"/>
        </w:rPr>
        <w:t xml:space="preserve"> </w:t>
      </w:r>
      <w:proofErr w:type="gramStart"/>
      <w:r w:rsidRPr="00440872">
        <w:rPr>
          <w:rFonts w:ascii="Times New Roman" w:hAnsi="Times New Roman" w:cs="Times New Roman"/>
          <w:sz w:val="28"/>
          <w:szCs w:val="28"/>
        </w:rPr>
        <w:t>20</w:t>
      </w:r>
      <w:r w:rsidR="00735CEB" w:rsidRPr="00735CEB">
        <w:rPr>
          <w:rFonts w:ascii="Times New Roman" w:hAnsi="Times New Roman" w:cs="Times New Roman"/>
          <w:sz w:val="28"/>
          <w:szCs w:val="28"/>
        </w:rPr>
        <w:t>22</w:t>
      </w:r>
      <w:r w:rsidRPr="00440872">
        <w:rPr>
          <w:rFonts w:ascii="Times New Roman" w:hAnsi="Times New Roman" w:cs="Times New Roman"/>
          <w:sz w:val="28"/>
          <w:szCs w:val="28"/>
        </w:rPr>
        <w:t>-2024</w:t>
      </w:r>
      <w:proofErr w:type="gramEnd"/>
      <w:r w:rsidRPr="00440872">
        <w:rPr>
          <w:rFonts w:ascii="Times New Roman" w:hAnsi="Times New Roman" w:cs="Times New Roman"/>
          <w:sz w:val="28"/>
          <w:szCs w:val="28"/>
        </w:rPr>
        <w:t xml:space="preserve"> гг.</w:t>
      </w:r>
      <w:r w:rsidRPr="00440872">
        <w:rPr>
          <w:rStyle w:val="af0"/>
          <w:rFonts w:ascii="Times New Roman" w:hAnsi="Times New Roman" w:cs="Times New Roman"/>
          <w:b/>
          <w:bCs/>
          <w:kern w:val="36"/>
          <w:sz w:val="28"/>
          <w:szCs w:val="28"/>
        </w:rPr>
        <w:t xml:space="preserve"> </w:t>
      </w:r>
      <w:r w:rsidRPr="00440872">
        <w:rPr>
          <w:rFonts w:ascii="Times New Roman" w:hAnsi="Times New Roman" w:cs="Times New Roman"/>
          <w:b/>
          <w:bCs/>
          <w:kern w:val="36"/>
          <w:sz w:val="28"/>
          <w:szCs w:val="28"/>
          <w:lang w:val="kk-KZ"/>
        </w:rPr>
        <w:t xml:space="preserve"> </w:t>
      </w:r>
    </w:p>
    <w:p w14:paraId="1CACD24B" w14:textId="77777777" w:rsidR="000E1D74" w:rsidRPr="00440872" w:rsidRDefault="000E1D74" w:rsidP="001D4251">
      <w:pPr>
        <w:shd w:val="clear" w:color="auto" w:fill="FFFFFF"/>
        <w:spacing w:after="0" w:line="240" w:lineRule="auto"/>
        <w:contextualSpacing/>
        <w:jc w:val="both"/>
        <w:textAlignment w:val="baseline"/>
        <w:rPr>
          <w:rFonts w:ascii="Times New Roman" w:hAnsi="Times New Roman" w:cs="Times New Roman"/>
          <w:b/>
          <w:bCs/>
          <w:kern w:val="36"/>
          <w:sz w:val="28"/>
          <w:szCs w:val="28"/>
          <w:lang w:val="kk-KZ"/>
        </w:rPr>
      </w:pPr>
    </w:p>
    <w:tbl>
      <w:tblPr>
        <w:tblW w:w="95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759"/>
        <w:gridCol w:w="1460"/>
        <w:gridCol w:w="833"/>
        <w:gridCol w:w="675"/>
        <w:gridCol w:w="1313"/>
        <w:gridCol w:w="812"/>
        <w:gridCol w:w="795"/>
        <w:gridCol w:w="1913"/>
        <w:gridCol w:w="1018"/>
      </w:tblGrid>
      <w:tr w:rsidR="00B36ED0" w:rsidRPr="00440872" w14:paraId="21C40D07" w14:textId="77777777" w:rsidTr="007A08A2">
        <w:trPr>
          <w:trHeight w:val="300"/>
        </w:trPr>
        <w:tc>
          <w:tcPr>
            <w:tcW w:w="3052" w:type="dxa"/>
            <w:gridSpan w:val="3"/>
            <w:shd w:val="clear" w:color="auto" w:fill="auto"/>
          </w:tcPr>
          <w:p w14:paraId="415D7FAD" w14:textId="0F922F36" w:rsidR="00B36ED0" w:rsidRPr="00440872" w:rsidRDefault="00B36ED0" w:rsidP="001D4251">
            <w:pPr>
              <w:spacing w:after="0" w:line="240" w:lineRule="auto"/>
              <w:contextualSpacing/>
              <w:jc w:val="center"/>
              <w:rPr>
                <w:rFonts w:ascii="Times New Roman" w:hAnsi="Times New Roman" w:cs="Times New Roman"/>
                <w:sz w:val="24"/>
                <w:szCs w:val="24"/>
              </w:rPr>
            </w:pPr>
            <w:r w:rsidRPr="00440872">
              <w:rPr>
                <w:rFonts w:ascii="Times New Roman" w:hAnsi="Times New Roman" w:cs="Times New Roman"/>
                <w:sz w:val="24"/>
                <w:szCs w:val="24"/>
              </w:rPr>
              <w:t>20</w:t>
            </w:r>
            <w:r w:rsidR="00735CEB">
              <w:rPr>
                <w:rFonts w:ascii="Times New Roman" w:hAnsi="Times New Roman" w:cs="Times New Roman"/>
                <w:sz w:val="24"/>
                <w:szCs w:val="24"/>
                <w:lang w:val="en-US"/>
              </w:rPr>
              <w:t>22</w:t>
            </w:r>
            <w:r w:rsidRPr="00440872">
              <w:rPr>
                <w:rFonts w:ascii="Times New Roman" w:hAnsi="Times New Roman" w:cs="Times New Roman"/>
                <w:sz w:val="24"/>
                <w:szCs w:val="24"/>
              </w:rPr>
              <w:t xml:space="preserve"> г.</w:t>
            </w:r>
          </w:p>
        </w:tc>
        <w:tc>
          <w:tcPr>
            <w:tcW w:w="2800" w:type="dxa"/>
            <w:gridSpan w:val="3"/>
            <w:shd w:val="clear" w:color="auto" w:fill="auto"/>
          </w:tcPr>
          <w:p w14:paraId="3AF7E38B" w14:textId="4292A9DA" w:rsidR="00B36ED0" w:rsidRPr="00440872" w:rsidRDefault="00B36ED0" w:rsidP="001D4251">
            <w:pPr>
              <w:spacing w:after="0" w:line="240" w:lineRule="auto"/>
              <w:contextualSpacing/>
              <w:jc w:val="center"/>
              <w:rPr>
                <w:rFonts w:ascii="Times New Roman" w:hAnsi="Times New Roman" w:cs="Times New Roman"/>
                <w:sz w:val="24"/>
                <w:szCs w:val="24"/>
                <w:lang w:val="en-US"/>
              </w:rPr>
            </w:pPr>
            <w:r w:rsidRPr="00440872">
              <w:rPr>
                <w:rFonts w:ascii="Times New Roman" w:hAnsi="Times New Roman" w:cs="Times New Roman"/>
                <w:sz w:val="24"/>
                <w:szCs w:val="24"/>
              </w:rPr>
              <w:t>202</w:t>
            </w:r>
            <w:r w:rsidR="00735CEB">
              <w:rPr>
                <w:rFonts w:ascii="Times New Roman" w:hAnsi="Times New Roman" w:cs="Times New Roman"/>
                <w:sz w:val="24"/>
                <w:szCs w:val="24"/>
                <w:lang w:val="en-US"/>
              </w:rPr>
              <w:t>3</w:t>
            </w:r>
            <w:r w:rsidRPr="00440872">
              <w:rPr>
                <w:rFonts w:ascii="Times New Roman" w:hAnsi="Times New Roman" w:cs="Times New Roman"/>
                <w:sz w:val="24"/>
                <w:szCs w:val="24"/>
              </w:rPr>
              <w:t xml:space="preserve"> г.</w:t>
            </w:r>
          </w:p>
        </w:tc>
        <w:tc>
          <w:tcPr>
            <w:tcW w:w="3725" w:type="dxa"/>
            <w:gridSpan w:val="3"/>
          </w:tcPr>
          <w:p w14:paraId="52E12137" w14:textId="1B3D9573" w:rsidR="00B36ED0" w:rsidRPr="00735CEB" w:rsidRDefault="00B36ED0" w:rsidP="001D4251">
            <w:pPr>
              <w:spacing w:after="0" w:line="240" w:lineRule="auto"/>
              <w:contextualSpacing/>
              <w:jc w:val="center"/>
              <w:rPr>
                <w:rFonts w:ascii="Times New Roman" w:hAnsi="Times New Roman" w:cs="Times New Roman"/>
                <w:sz w:val="24"/>
                <w:szCs w:val="24"/>
                <w:lang w:val="kk-KZ"/>
              </w:rPr>
            </w:pPr>
            <w:r w:rsidRPr="00440872">
              <w:rPr>
                <w:rFonts w:ascii="Times New Roman" w:hAnsi="Times New Roman" w:cs="Times New Roman"/>
                <w:sz w:val="24"/>
                <w:szCs w:val="24"/>
                <w:lang w:val="en-US"/>
              </w:rPr>
              <w:t>2024</w:t>
            </w:r>
            <w:r w:rsidR="00735CEB">
              <w:rPr>
                <w:rFonts w:ascii="Times New Roman" w:hAnsi="Times New Roman" w:cs="Times New Roman"/>
                <w:sz w:val="24"/>
                <w:szCs w:val="24"/>
                <w:lang w:val="en-US"/>
              </w:rPr>
              <w:t xml:space="preserve"> </w:t>
            </w:r>
            <w:r w:rsidR="00735CEB">
              <w:rPr>
                <w:rFonts w:ascii="Times New Roman" w:hAnsi="Times New Roman" w:cs="Times New Roman"/>
                <w:sz w:val="24"/>
                <w:szCs w:val="24"/>
                <w:lang w:val="kk-KZ"/>
              </w:rPr>
              <w:t>г.</w:t>
            </w:r>
          </w:p>
        </w:tc>
      </w:tr>
      <w:tr w:rsidR="00B36ED0" w:rsidRPr="00440872" w14:paraId="29CB6F69" w14:textId="77777777" w:rsidTr="007A08A2">
        <w:trPr>
          <w:trHeight w:val="300"/>
        </w:trPr>
        <w:tc>
          <w:tcPr>
            <w:tcW w:w="759" w:type="dxa"/>
            <w:shd w:val="clear" w:color="auto" w:fill="auto"/>
          </w:tcPr>
          <w:p w14:paraId="79349B68" w14:textId="77777777" w:rsidR="00B36ED0" w:rsidRPr="00440872" w:rsidRDefault="00B36ED0" w:rsidP="001D4251">
            <w:pPr>
              <w:spacing w:after="0" w:line="240" w:lineRule="auto"/>
              <w:contextualSpacing/>
              <w:rPr>
                <w:rFonts w:ascii="Times New Roman" w:hAnsi="Times New Roman" w:cs="Times New Roman"/>
                <w:sz w:val="24"/>
                <w:szCs w:val="24"/>
              </w:rPr>
            </w:pPr>
            <w:r w:rsidRPr="00440872">
              <w:rPr>
                <w:rFonts w:ascii="Times New Roman" w:hAnsi="Times New Roman" w:cs="Times New Roman"/>
                <w:sz w:val="24"/>
                <w:szCs w:val="24"/>
              </w:rPr>
              <w:t>место</w:t>
            </w:r>
          </w:p>
        </w:tc>
        <w:tc>
          <w:tcPr>
            <w:tcW w:w="1460" w:type="dxa"/>
            <w:shd w:val="clear" w:color="auto" w:fill="auto"/>
          </w:tcPr>
          <w:p w14:paraId="723AEB20" w14:textId="77777777" w:rsidR="00B36ED0" w:rsidRPr="00440872" w:rsidRDefault="00B36ED0" w:rsidP="001D4251">
            <w:pPr>
              <w:spacing w:after="0" w:line="240" w:lineRule="auto"/>
              <w:contextualSpacing/>
              <w:jc w:val="center"/>
              <w:rPr>
                <w:rFonts w:ascii="Times New Roman" w:hAnsi="Times New Roman" w:cs="Times New Roman"/>
                <w:sz w:val="24"/>
                <w:szCs w:val="24"/>
              </w:rPr>
            </w:pPr>
            <w:r w:rsidRPr="00440872">
              <w:rPr>
                <w:rFonts w:ascii="Times New Roman" w:hAnsi="Times New Roman" w:cs="Times New Roman"/>
                <w:sz w:val="24"/>
                <w:szCs w:val="24"/>
              </w:rPr>
              <w:t>страна</w:t>
            </w:r>
          </w:p>
        </w:tc>
        <w:tc>
          <w:tcPr>
            <w:tcW w:w="832" w:type="dxa"/>
            <w:shd w:val="clear" w:color="auto" w:fill="auto"/>
          </w:tcPr>
          <w:p w14:paraId="595B1EB0" w14:textId="77777777" w:rsidR="00B36ED0" w:rsidRPr="00440872" w:rsidRDefault="00B36ED0" w:rsidP="001D4251">
            <w:pPr>
              <w:spacing w:after="0" w:line="240" w:lineRule="auto"/>
              <w:contextualSpacing/>
              <w:rPr>
                <w:rFonts w:ascii="Times New Roman" w:hAnsi="Times New Roman" w:cs="Times New Roman"/>
                <w:sz w:val="24"/>
                <w:szCs w:val="24"/>
              </w:rPr>
            </w:pPr>
            <w:r w:rsidRPr="00440872">
              <w:rPr>
                <w:rFonts w:ascii="Times New Roman" w:hAnsi="Times New Roman" w:cs="Times New Roman"/>
                <w:sz w:val="24"/>
                <w:szCs w:val="24"/>
              </w:rPr>
              <w:t>индекс</w:t>
            </w:r>
          </w:p>
        </w:tc>
        <w:tc>
          <w:tcPr>
            <w:tcW w:w="675" w:type="dxa"/>
            <w:shd w:val="clear" w:color="auto" w:fill="auto"/>
          </w:tcPr>
          <w:p w14:paraId="17B52DB7" w14:textId="77777777" w:rsidR="00B36ED0" w:rsidRPr="00440872" w:rsidRDefault="00B36ED0" w:rsidP="001D4251">
            <w:pPr>
              <w:spacing w:after="0" w:line="240" w:lineRule="auto"/>
              <w:contextualSpacing/>
              <w:rPr>
                <w:rFonts w:ascii="Times New Roman" w:hAnsi="Times New Roman" w:cs="Times New Roman"/>
                <w:sz w:val="24"/>
                <w:szCs w:val="24"/>
              </w:rPr>
            </w:pPr>
            <w:r w:rsidRPr="00440872">
              <w:rPr>
                <w:rFonts w:ascii="Times New Roman" w:hAnsi="Times New Roman" w:cs="Times New Roman"/>
                <w:sz w:val="24"/>
                <w:szCs w:val="24"/>
              </w:rPr>
              <w:t>место</w:t>
            </w:r>
          </w:p>
        </w:tc>
        <w:tc>
          <w:tcPr>
            <w:tcW w:w="1313" w:type="dxa"/>
            <w:shd w:val="clear" w:color="auto" w:fill="auto"/>
          </w:tcPr>
          <w:p w14:paraId="1CA78EEA" w14:textId="77777777" w:rsidR="00B36ED0" w:rsidRPr="00440872" w:rsidRDefault="00B36ED0" w:rsidP="001D4251">
            <w:pPr>
              <w:spacing w:after="0" w:line="240" w:lineRule="auto"/>
              <w:contextualSpacing/>
              <w:rPr>
                <w:rFonts w:ascii="Times New Roman" w:hAnsi="Times New Roman" w:cs="Times New Roman"/>
                <w:sz w:val="24"/>
                <w:szCs w:val="24"/>
              </w:rPr>
            </w:pPr>
            <w:r w:rsidRPr="00440872">
              <w:rPr>
                <w:rFonts w:ascii="Times New Roman" w:hAnsi="Times New Roman" w:cs="Times New Roman"/>
                <w:sz w:val="24"/>
                <w:szCs w:val="24"/>
              </w:rPr>
              <w:t>страна</w:t>
            </w:r>
          </w:p>
        </w:tc>
        <w:tc>
          <w:tcPr>
            <w:tcW w:w="812" w:type="dxa"/>
            <w:shd w:val="clear" w:color="auto" w:fill="auto"/>
          </w:tcPr>
          <w:p w14:paraId="63225AC8" w14:textId="77777777" w:rsidR="00B36ED0" w:rsidRPr="00440872" w:rsidRDefault="00B36ED0" w:rsidP="001D4251">
            <w:pPr>
              <w:spacing w:after="0" w:line="240" w:lineRule="auto"/>
              <w:contextualSpacing/>
              <w:rPr>
                <w:rFonts w:ascii="Times New Roman" w:hAnsi="Times New Roman" w:cs="Times New Roman"/>
                <w:sz w:val="24"/>
                <w:szCs w:val="24"/>
              </w:rPr>
            </w:pPr>
            <w:r w:rsidRPr="00440872">
              <w:rPr>
                <w:rFonts w:ascii="Times New Roman" w:hAnsi="Times New Roman" w:cs="Times New Roman"/>
                <w:sz w:val="24"/>
                <w:szCs w:val="24"/>
              </w:rPr>
              <w:t>индекс</w:t>
            </w:r>
          </w:p>
        </w:tc>
        <w:tc>
          <w:tcPr>
            <w:tcW w:w="795" w:type="dxa"/>
          </w:tcPr>
          <w:p w14:paraId="38019834" w14:textId="77777777" w:rsidR="00B36ED0" w:rsidRPr="00440872" w:rsidRDefault="00B36ED0" w:rsidP="001D4251">
            <w:pPr>
              <w:spacing w:after="0" w:line="240" w:lineRule="auto"/>
              <w:contextualSpacing/>
              <w:rPr>
                <w:rFonts w:ascii="Times New Roman" w:hAnsi="Times New Roman" w:cs="Times New Roman"/>
                <w:sz w:val="24"/>
                <w:szCs w:val="24"/>
              </w:rPr>
            </w:pPr>
            <w:r w:rsidRPr="00440872">
              <w:rPr>
                <w:rFonts w:ascii="Times New Roman" w:hAnsi="Times New Roman" w:cs="Times New Roman"/>
                <w:sz w:val="24"/>
                <w:szCs w:val="24"/>
              </w:rPr>
              <w:t xml:space="preserve">место </w:t>
            </w:r>
          </w:p>
        </w:tc>
        <w:tc>
          <w:tcPr>
            <w:tcW w:w="1913" w:type="dxa"/>
          </w:tcPr>
          <w:p w14:paraId="3038CBCC" w14:textId="77777777" w:rsidR="00B36ED0" w:rsidRPr="00440872" w:rsidRDefault="00B36ED0" w:rsidP="001D4251">
            <w:pPr>
              <w:spacing w:after="0" w:line="240" w:lineRule="auto"/>
              <w:contextualSpacing/>
              <w:rPr>
                <w:rFonts w:ascii="Times New Roman" w:hAnsi="Times New Roman" w:cs="Times New Roman"/>
                <w:sz w:val="24"/>
                <w:szCs w:val="24"/>
              </w:rPr>
            </w:pPr>
            <w:r w:rsidRPr="00440872">
              <w:rPr>
                <w:rFonts w:ascii="Times New Roman" w:hAnsi="Times New Roman" w:cs="Times New Roman"/>
                <w:sz w:val="24"/>
                <w:szCs w:val="24"/>
              </w:rPr>
              <w:t>страна</w:t>
            </w:r>
          </w:p>
        </w:tc>
        <w:tc>
          <w:tcPr>
            <w:tcW w:w="1016" w:type="dxa"/>
          </w:tcPr>
          <w:p w14:paraId="0DEF20D6" w14:textId="77777777" w:rsidR="00B36ED0" w:rsidRPr="00440872" w:rsidRDefault="00B36ED0" w:rsidP="001D4251">
            <w:pPr>
              <w:spacing w:after="0" w:line="240" w:lineRule="auto"/>
              <w:contextualSpacing/>
              <w:rPr>
                <w:rFonts w:ascii="Times New Roman" w:hAnsi="Times New Roman" w:cs="Times New Roman"/>
                <w:sz w:val="24"/>
                <w:szCs w:val="24"/>
              </w:rPr>
            </w:pPr>
            <w:r w:rsidRPr="00440872">
              <w:rPr>
                <w:rFonts w:ascii="Times New Roman" w:hAnsi="Times New Roman" w:cs="Times New Roman"/>
                <w:sz w:val="24"/>
                <w:szCs w:val="24"/>
              </w:rPr>
              <w:t>индекс</w:t>
            </w:r>
          </w:p>
        </w:tc>
      </w:tr>
      <w:tr w:rsidR="00B36ED0" w:rsidRPr="00440872" w14:paraId="245D28FE" w14:textId="77777777" w:rsidTr="007A08A2">
        <w:trPr>
          <w:trHeight w:val="300"/>
        </w:trPr>
        <w:tc>
          <w:tcPr>
            <w:tcW w:w="759" w:type="dxa"/>
            <w:shd w:val="clear" w:color="auto" w:fill="auto"/>
          </w:tcPr>
          <w:p w14:paraId="7C7DD56D" w14:textId="77777777" w:rsidR="00B36ED0" w:rsidRPr="00440872" w:rsidRDefault="00B36ED0" w:rsidP="001D4251">
            <w:pPr>
              <w:spacing w:after="0" w:line="240" w:lineRule="auto"/>
              <w:ind w:left="124"/>
              <w:contextualSpacing/>
              <w:jc w:val="center"/>
              <w:rPr>
                <w:rFonts w:ascii="Times New Roman" w:hAnsi="Times New Roman" w:cs="Times New Roman"/>
                <w:sz w:val="24"/>
                <w:szCs w:val="24"/>
              </w:rPr>
            </w:pPr>
            <w:r w:rsidRPr="00440872">
              <w:rPr>
                <w:rFonts w:ascii="Times New Roman" w:hAnsi="Times New Roman" w:cs="Times New Roman"/>
                <w:sz w:val="24"/>
                <w:szCs w:val="24"/>
              </w:rPr>
              <w:t>1</w:t>
            </w:r>
          </w:p>
        </w:tc>
        <w:tc>
          <w:tcPr>
            <w:tcW w:w="1460" w:type="dxa"/>
            <w:shd w:val="clear" w:color="auto" w:fill="auto"/>
          </w:tcPr>
          <w:p w14:paraId="02719EFA" w14:textId="77777777" w:rsidR="00B36ED0" w:rsidRPr="00440872" w:rsidRDefault="00B36ED0" w:rsidP="001D4251">
            <w:pPr>
              <w:spacing w:after="0" w:line="240" w:lineRule="auto"/>
              <w:contextualSpacing/>
              <w:rPr>
                <w:rFonts w:ascii="Times New Roman" w:hAnsi="Times New Roman" w:cs="Times New Roman"/>
                <w:sz w:val="24"/>
                <w:szCs w:val="24"/>
              </w:rPr>
            </w:pPr>
            <w:r w:rsidRPr="00440872">
              <w:rPr>
                <w:rFonts w:ascii="Times New Roman" w:hAnsi="Times New Roman" w:cs="Times New Roman"/>
                <w:sz w:val="24"/>
                <w:szCs w:val="24"/>
              </w:rPr>
              <w:t>Тайвань</w:t>
            </w:r>
          </w:p>
        </w:tc>
        <w:tc>
          <w:tcPr>
            <w:tcW w:w="832" w:type="dxa"/>
            <w:shd w:val="clear" w:color="auto" w:fill="auto"/>
          </w:tcPr>
          <w:p w14:paraId="5BEC9158" w14:textId="77777777" w:rsidR="00B36ED0" w:rsidRPr="00440872" w:rsidRDefault="00B36ED0" w:rsidP="001D4251">
            <w:pPr>
              <w:spacing w:after="0" w:line="240" w:lineRule="auto"/>
              <w:contextualSpacing/>
              <w:rPr>
                <w:rFonts w:ascii="Times New Roman" w:hAnsi="Times New Roman" w:cs="Times New Roman"/>
                <w:sz w:val="24"/>
                <w:szCs w:val="24"/>
              </w:rPr>
            </w:pPr>
            <w:r w:rsidRPr="00440872">
              <w:rPr>
                <w:rFonts w:ascii="Times New Roman" w:hAnsi="Times New Roman" w:cs="Times New Roman"/>
                <w:sz w:val="24"/>
                <w:szCs w:val="24"/>
              </w:rPr>
              <w:t>86.89</w:t>
            </w:r>
          </w:p>
        </w:tc>
        <w:tc>
          <w:tcPr>
            <w:tcW w:w="675" w:type="dxa"/>
            <w:shd w:val="clear" w:color="auto" w:fill="auto"/>
          </w:tcPr>
          <w:p w14:paraId="1D90C37A" w14:textId="77777777" w:rsidR="00B36ED0" w:rsidRPr="00440872" w:rsidRDefault="00B36ED0" w:rsidP="001D4251">
            <w:pPr>
              <w:spacing w:after="0" w:line="240" w:lineRule="auto"/>
              <w:ind w:left="1" w:firstLine="1"/>
              <w:contextualSpacing/>
              <w:rPr>
                <w:rFonts w:ascii="Times New Roman" w:hAnsi="Times New Roman" w:cs="Times New Roman"/>
                <w:sz w:val="24"/>
                <w:szCs w:val="24"/>
              </w:rPr>
            </w:pPr>
            <w:r w:rsidRPr="00440872">
              <w:rPr>
                <w:rFonts w:ascii="Times New Roman" w:hAnsi="Times New Roman" w:cs="Times New Roman"/>
                <w:sz w:val="24"/>
                <w:szCs w:val="24"/>
              </w:rPr>
              <w:t>1</w:t>
            </w:r>
          </w:p>
        </w:tc>
        <w:tc>
          <w:tcPr>
            <w:tcW w:w="1313" w:type="dxa"/>
            <w:shd w:val="clear" w:color="auto" w:fill="auto"/>
          </w:tcPr>
          <w:p w14:paraId="55A7D604" w14:textId="77777777" w:rsidR="00B36ED0" w:rsidRPr="00440872" w:rsidRDefault="00B36ED0" w:rsidP="001D4251">
            <w:pPr>
              <w:spacing w:after="0" w:line="240" w:lineRule="auto"/>
              <w:contextualSpacing/>
              <w:rPr>
                <w:rFonts w:ascii="Times New Roman" w:hAnsi="Times New Roman" w:cs="Times New Roman"/>
                <w:sz w:val="24"/>
                <w:szCs w:val="24"/>
              </w:rPr>
            </w:pPr>
            <w:r w:rsidRPr="00440872">
              <w:rPr>
                <w:rFonts w:ascii="Times New Roman" w:hAnsi="Times New Roman" w:cs="Times New Roman"/>
                <w:sz w:val="24"/>
                <w:szCs w:val="24"/>
              </w:rPr>
              <w:t>Тайвань</w:t>
            </w:r>
          </w:p>
        </w:tc>
        <w:tc>
          <w:tcPr>
            <w:tcW w:w="812" w:type="dxa"/>
            <w:shd w:val="clear" w:color="auto" w:fill="auto"/>
          </w:tcPr>
          <w:p w14:paraId="22CA4839" w14:textId="77777777" w:rsidR="00B36ED0" w:rsidRPr="00440872" w:rsidRDefault="00B36ED0" w:rsidP="001D4251">
            <w:pPr>
              <w:spacing w:after="0" w:line="240" w:lineRule="auto"/>
              <w:contextualSpacing/>
              <w:rPr>
                <w:rFonts w:ascii="Times New Roman" w:hAnsi="Times New Roman" w:cs="Times New Roman"/>
                <w:sz w:val="24"/>
                <w:szCs w:val="24"/>
              </w:rPr>
            </w:pPr>
            <w:r w:rsidRPr="00440872">
              <w:rPr>
                <w:rFonts w:ascii="Times New Roman" w:hAnsi="Times New Roman" w:cs="Times New Roman"/>
                <w:sz w:val="24"/>
                <w:szCs w:val="24"/>
              </w:rPr>
              <w:t>86.42</w:t>
            </w:r>
          </w:p>
        </w:tc>
        <w:tc>
          <w:tcPr>
            <w:tcW w:w="795" w:type="dxa"/>
          </w:tcPr>
          <w:p w14:paraId="45417458" w14:textId="77777777" w:rsidR="00B36ED0" w:rsidRPr="00440872" w:rsidRDefault="00B36ED0" w:rsidP="001D4251">
            <w:pPr>
              <w:spacing w:after="0" w:line="240" w:lineRule="auto"/>
              <w:contextualSpacing/>
              <w:rPr>
                <w:rFonts w:ascii="Times New Roman" w:hAnsi="Times New Roman" w:cs="Times New Roman"/>
                <w:sz w:val="24"/>
                <w:szCs w:val="24"/>
              </w:rPr>
            </w:pPr>
            <w:r w:rsidRPr="00440872">
              <w:rPr>
                <w:rFonts w:ascii="Times New Roman" w:hAnsi="Times New Roman" w:cs="Times New Roman"/>
                <w:sz w:val="24"/>
                <w:szCs w:val="24"/>
              </w:rPr>
              <w:t>1</w:t>
            </w:r>
          </w:p>
        </w:tc>
        <w:tc>
          <w:tcPr>
            <w:tcW w:w="1913" w:type="dxa"/>
          </w:tcPr>
          <w:p w14:paraId="7B19324D" w14:textId="77777777" w:rsidR="00B36ED0" w:rsidRPr="00440872" w:rsidRDefault="00B36ED0" w:rsidP="001D4251">
            <w:pPr>
              <w:spacing w:after="0" w:line="240" w:lineRule="auto"/>
              <w:contextualSpacing/>
              <w:rPr>
                <w:rFonts w:ascii="Times New Roman" w:hAnsi="Times New Roman" w:cs="Times New Roman"/>
                <w:sz w:val="24"/>
                <w:szCs w:val="24"/>
              </w:rPr>
            </w:pPr>
            <w:r w:rsidRPr="00440872">
              <w:rPr>
                <w:rFonts w:ascii="Times New Roman" w:hAnsi="Times New Roman" w:cs="Times New Roman"/>
                <w:sz w:val="24"/>
                <w:szCs w:val="24"/>
              </w:rPr>
              <w:t>Тайвань</w:t>
            </w:r>
          </w:p>
        </w:tc>
        <w:tc>
          <w:tcPr>
            <w:tcW w:w="1016" w:type="dxa"/>
          </w:tcPr>
          <w:p w14:paraId="10ABA81D" w14:textId="77777777" w:rsidR="00B36ED0" w:rsidRPr="00440872" w:rsidRDefault="00B36ED0" w:rsidP="001D4251">
            <w:pPr>
              <w:spacing w:after="0" w:line="240" w:lineRule="auto"/>
              <w:contextualSpacing/>
              <w:rPr>
                <w:rFonts w:ascii="Times New Roman" w:hAnsi="Times New Roman" w:cs="Times New Roman"/>
                <w:sz w:val="24"/>
                <w:szCs w:val="24"/>
              </w:rPr>
            </w:pPr>
            <w:r w:rsidRPr="00440872">
              <w:rPr>
                <w:rFonts w:ascii="Times New Roman" w:hAnsi="Times New Roman" w:cs="Times New Roman"/>
                <w:sz w:val="24"/>
                <w:szCs w:val="24"/>
              </w:rPr>
              <w:t>86.4</w:t>
            </w:r>
          </w:p>
        </w:tc>
      </w:tr>
      <w:tr w:rsidR="00B36ED0" w:rsidRPr="00440872" w14:paraId="047A0AA7" w14:textId="77777777" w:rsidTr="007A08A2">
        <w:trPr>
          <w:trHeight w:val="619"/>
        </w:trPr>
        <w:tc>
          <w:tcPr>
            <w:tcW w:w="759" w:type="dxa"/>
            <w:shd w:val="clear" w:color="auto" w:fill="auto"/>
          </w:tcPr>
          <w:p w14:paraId="24FA648D" w14:textId="77777777" w:rsidR="00B36ED0" w:rsidRPr="00440872" w:rsidRDefault="00B36ED0" w:rsidP="001D4251">
            <w:pPr>
              <w:spacing w:after="0" w:line="240" w:lineRule="auto"/>
              <w:ind w:left="124"/>
              <w:contextualSpacing/>
              <w:jc w:val="center"/>
              <w:rPr>
                <w:rFonts w:ascii="Times New Roman" w:hAnsi="Times New Roman" w:cs="Times New Roman"/>
                <w:sz w:val="24"/>
                <w:szCs w:val="24"/>
              </w:rPr>
            </w:pPr>
            <w:r w:rsidRPr="00440872">
              <w:rPr>
                <w:rFonts w:ascii="Times New Roman" w:hAnsi="Times New Roman" w:cs="Times New Roman"/>
                <w:sz w:val="24"/>
                <w:szCs w:val="24"/>
              </w:rPr>
              <w:t>2</w:t>
            </w:r>
          </w:p>
        </w:tc>
        <w:tc>
          <w:tcPr>
            <w:tcW w:w="1460" w:type="dxa"/>
            <w:shd w:val="clear" w:color="auto" w:fill="auto"/>
          </w:tcPr>
          <w:p w14:paraId="34F04B9E" w14:textId="77777777" w:rsidR="00B36ED0" w:rsidRPr="00440872" w:rsidRDefault="00B36ED0" w:rsidP="001D4251">
            <w:pPr>
              <w:spacing w:after="0" w:line="240" w:lineRule="auto"/>
              <w:contextualSpacing/>
              <w:rPr>
                <w:rFonts w:ascii="Times New Roman" w:hAnsi="Times New Roman" w:cs="Times New Roman"/>
                <w:sz w:val="24"/>
                <w:szCs w:val="24"/>
              </w:rPr>
            </w:pPr>
            <w:r w:rsidRPr="00440872">
              <w:rPr>
                <w:rFonts w:ascii="Times New Roman" w:hAnsi="Times New Roman" w:cs="Times New Roman"/>
                <w:sz w:val="24"/>
                <w:szCs w:val="24"/>
              </w:rPr>
              <w:t>Южная Корея</w:t>
            </w:r>
          </w:p>
        </w:tc>
        <w:tc>
          <w:tcPr>
            <w:tcW w:w="832" w:type="dxa"/>
            <w:shd w:val="clear" w:color="auto" w:fill="auto"/>
          </w:tcPr>
          <w:p w14:paraId="0191B070" w14:textId="77777777" w:rsidR="00B36ED0" w:rsidRPr="00440872" w:rsidRDefault="00B36ED0" w:rsidP="001D4251">
            <w:pPr>
              <w:spacing w:after="0" w:line="240" w:lineRule="auto"/>
              <w:contextualSpacing/>
              <w:rPr>
                <w:rFonts w:ascii="Times New Roman" w:hAnsi="Times New Roman" w:cs="Times New Roman"/>
                <w:sz w:val="24"/>
                <w:szCs w:val="24"/>
              </w:rPr>
            </w:pPr>
            <w:r w:rsidRPr="00440872">
              <w:rPr>
                <w:rFonts w:ascii="Times New Roman" w:hAnsi="Times New Roman" w:cs="Times New Roman"/>
                <w:sz w:val="24"/>
                <w:szCs w:val="24"/>
              </w:rPr>
              <w:t>83.59</w:t>
            </w:r>
          </w:p>
        </w:tc>
        <w:tc>
          <w:tcPr>
            <w:tcW w:w="675" w:type="dxa"/>
            <w:shd w:val="clear" w:color="auto" w:fill="auto"/>
          </w:tcPr>
          <w:p w14:paraId="4D2A6977" w14:textId="77777777" w:rsidR="00B36ED0" w:rsidRPr="00440872" w:rsidRDefault="00B36ED0" w:rsidP="001D4251">
            <w:pPr>
              <w:spacing w:after="0" w:line="240" w:lineRule="auto"/>
              <w:ind w:left="1" w:firstLine="1"/>
              <w:contextualSpacing/>
              <w:rPr>
                <w:rFonts w:ascii="Times New Roman" w:hAnsi="Times New Roman" w:cs="Times New Roman"/>
                <w:sz w:val="24"/>
                <w:szCs w:val="24"/>
              </w:rPr>
            </w:pPr>
            <w:r w:rsidRPr="00440872">
              <w:rPr>
                <w:rFonts w:ascii="Times New Roman" w:hAnsi="Times New Roman" w:cs="Times New Roman"/>
                <w:sz w:val="24"/>
                <w:szCs w:val="24"/>
              </w:rPr>
              <w:t>2</w:t>
            </w:r>
          </w:p>
        </w:tc>
        <w:tc>
          <w:tcPr>
            <w:tcW w:w="1313" w:type="dxa"/>
            <w:shd w:val="clear" w:color="auto" w:fill="auto"/>
          </w:tcPr>
          <w:p w14:paraId="6F1CDD96" w14:textId="77777777" w:rsidR="00B36ED0" w:rsidRPr="00440872" w:rsidRDefault="00B36ED0" w:rsidP="001D4251">
            <w:pPr>
              <w:spacing w:after="0" w:line="240" w:lineRule="auto"/>
              <w:contextualSpacing/>
              <w:rPr>
                <w:rFonts w:ascii="Times New Roman" w:hAnsi="Times New Roman" w:cs="Times New Roman"/>
                <w:sz w:val="24"/>
                <w:szCs w:val="24"/>
              </w:rPr>
            </w:pPr>
            <w:r w:rsidRPr="00440872">
              <w:rPr>
                <w:rFonts w:ascii="Times New Roman" w:hAnsi="Times New Roman" w:cs="Times New Roman"/>
                <w:sz w:val="24"/>
                <w:szCs w:val="24"/>
              </w:rPr>
              <w:t>Южная Корея</w:t>
            </w:r>
          </w:p>
        </w:tc>
        <w:tc>
          <w:tcPr>
            <w:tcW w:w="812" w:type="dxa"/>
            <w:shd w:val="clear" w:color="auto" w:fill="auto"/>
          </w:tcPr>
          <w:p w14:paraId="416DA340" w14:textId="77777777" w:rsidR="00B36ED0" w:rsidRPr="00440872" w:rsidRDefault="00B36ED0" w:rsidP="001D4251">
            <w:pPr>
              <w:spacing w:after="0" w:line="240" w:lineRule="auto"/>
              <w:contextualSpacing/>
              <w:rPr>
                <w:rFonts w:ascii="Times New Roman" w:hAnsi="Times New Roman" w:cs="Times New Roman"/>
                <w:sz w:val="24"/>
                <w:szCs w:val="24"/>
              </w:rPr>
            </w:pPr>
            <w:r w:rsidRPr="00440872">
              <w:rPr>
                <w:rFonts w:ascii="Times New Roman" w:hAnsi="Times New Roman" w:cs="Times New Roman"/>
                <w:sz w:val="24"/>
                <w:szCs w:val="24"/>
              </w:rPr>
              <w:t>82.26</w:t>
            </w:r>
          </w:p>
        </w:tc>
        <w:tc>
          <w:tcPr>
            <w:tcW w:w="795" w:type="dxa"/>
          </w:tcPr>
          <w:p w14:paraId="261CAD7C" w14:textId="77777777" w:rsidR="00B36ED0" w:rsidRPr="00440872" w:rsidRDefault="00B36ED0" w:rsidP="001D4251">
            <w:pPr>
              <w:spacing w:after="0" w:line="240" w:lineRule="auto"/>
              <w:contextualSpacing/>
              <w:rPr>
                <w:rFonts w:ascii="Times New Roman" w:hAnsi="Times New Roman" w:cs="Times New Roman"/>
                <w:sz w:val="24"/>
                <w:szCs w:val="24"/>
              </w:rPr>
            </w:pPr>
            <w:r w:rsidRPr="00440872">
              <w:rPr>
                <w:rFonts w:ascii="Times New Roman" w:hAnsi="Times New Roman" w:cs="Times New Roman"/>
                <w:sz w:val="24"/>
                <w:szCs w:val="24"/>
              </w:rPr>
              <w:t>2</w:t>
            </w:r>
          </w:p>
        </w:tc>
        <w:tc>
          <w:tcPr>
            <w:tcW w:w="1913" w:type="dxa"/>
          </w:tcPr>
          <w:p w14:paraId="353842B8" w14:textId="77777777" w:rsidR="00B36ED0" w:rsidRPr="00440872" w:rsidRDefault="00B36ED0" w:rsidP="001D4251">
            <w:pPr>
              <w:spacing w:after="0" w:line="240" w:lineRule="auto"/>
              <w:contextualSpacing/>
              <w:rPr>
                <w:rFonts w:ascii="Times New Roman" w:hAnsi="Times New Roman" w:cs="Times New Roman"/>
                <w:sz w:val="24"/>
                <w:szCs w:val="24"/>
              </w:rPr>
            </w:pPr>
            <w:r w:rsidRPr="00440872">
              <w:rPr>
                <w:rFonts w:ascii="Times New Roman" w:hAnsi="Times New Roman" w:cs="Times New Roman"/>
                <w:sz w:val="24"/>
                <w:szCs w:val="24"/>
              </w:rPr>
              <w:t>Южная Корея</w:t>
            </w:r>
          </w:p>
        </w:tc>
        <w:tc>
          <w:tcPr>
            <w:tcW w:w="1016" w:type="dxa"/>
          </w:tcPr>
          <w:p w14:paraId="4A644A0F" w14:textId="77777777" w:rsidR="00B36ED0" w:rsidRPr="00440872" w:rsidRDefault="00B36ED0" w:rsidP="001D4251">
            <w:pPr>
              <w:spacing w:after="0" w:line="240" w:lineRule="auto"/>
              <w:contextualSpacing/>
              <w:rPr>
                <w:rFonts w:ascii="Times New Roman" w:hAnsi="Times New Roman" w:cs="Times New Roman"/>
                <w:sz w:val="24"/>
                <w:szCs w:val="24"/>
              </w:rPr>
            </w:pPr>
            <w:r w:rsidRPr="00440872">
              <w:rPr>
                <w:rFonts w:ascii="Times New Roman" w:hAnsi="Times New Roman" w:cs="Times New Roman"/>
                <w:sz w:val="24"/>
                <w:szCs w:val="24"/>
              </w:rPr>
              <w:t>83.0</w:t>
            </w:r>
          </w:p>
        </w:tc>
      </w:tr>
      <w:tr w:rsidR="00B36ED0" w:rsidRPr="00440872" w14:paraId="7A40E085" w14:textId="77777777" w:rsidTr="007A08A2">
        <w:trPr>
          <w:trHeight w:val="300"/>
        </w:trPr>
        <w:tc>
          <w:tcPr>
            <w:tcW w:w="759" w:type="dxa"/>
            <w:shd w:val="clear" w:color="auto" w:fill="auto"/>
          </w:tcPr>
          <w:p w14:paraId="58F75D0B" w14:textId="77777777" w:rsidR="00B36ED0" w:rsidRPr="00440872" w:rsidRDefault="00B36ED0" w:rsidP="001D4251">
            <w:pPr>
              <w:spacing w:after="0" w:line="240" w:lineRule="auto"/>
              <w:ind w:left="124"/>
              <w:contextualSpacing/>
              <w:jc w:val="center"/>
              <w:rPr>
                <w:rFonts w:ascii="Times New Roman" w:hAnsi="Times New Roman" w:cs="Times New Roman"/>
                <w:sz w:val="24"/>
                <w:szCs w:val="24"/>
              </w:rPr>
            </w:pPr>
            <w:r w:rsidRPr="00440872">
              <w:rPr>
                <w:rFonts w:ascii="Times New Roman" w:hAnsi="Times New Roman" w:cs="Times New Roman"/>
                <w:sz w:val="24"/>
                <w:szCs w:val="24"/>
              </w:rPr>
              <w:t>3</w:t>
            </w:r>
          </w:p>
        </w:tc>
        <w:tc>
          <w:tcPr>
            <w:tcW w:w="1460" w:type="dxa"/>
            <w:shd w:val="clear" w:color="auto" w:fill="auto"/>
          </w:tcPr>
          <w:p w14:paraId="24B94790" w14:textId="77777777" w:rsidR="00B36ED0" w:rsidRPr="00440872" w:rsidRDefault="00B36ED0" w:rsidP="001D4251">
            <w:pPr>
              <w:spacing w:after="0" w:line="240" w:lineRule="auto"/>
              <w:contextualSpacing/>
              <w:rPr>
                <w:rFonts w:ascii="Times New Roman" w:hAnsi="Times New Roman" w:cs="Times New Roman"/>
                <w:sz w:val="24"/>
                <w:szCs w:val="24"/>
              </w:rPr>
            </w:pPr>
            <w:r w:rsidRPr="00440872">
              <w:rPr>
                <w:rFonts w:ascii="Times New Roman" w:hAnsi="Times New Roman" w:cs="Times New Roman"/>
                <w:sz w:val="24"/>
                <w:szCs w:val="24"/>
              </w:rPr>
              <w:t>Япония</w:t>
            </w:r>
          </w:p>
        </w:tc>
        <w:tc>
          <w:tcPr>
            <w:tcW w:w="832" w:type="dxa"/>
            <w:shd w:val="clear" w:color="auto" w:fill="auto"/>
          </w:tcPr>
          <w:p w14:paraId="72FB2D9C" w14:textId="77777777" w:rsidR="00B36ED0" w:rsidRPr="00440872" w:rsidRDefault="00B36ED0" w:rsidP="001D4251">
            <w:pPr>
              <w:spacing w:after="0" w:line="240" w:lineRule="auto"/>
              <w:contextualSpacing/>
              <w:rPr>
                <w:rFonts w:ascii="Times New Roman" w:hAnsi="Times New Roman" w:cs="Times New Roman"/>
                <w:sz w:val="24"/>
                <w:szCs w:val="24"/>
              </w:rPr>
            </w:pPr>
            <w:r w:rsidRPr="00440872">
              <w:rPr>
                <w:rFonts w:ascii="Times New Roman" w:hAnsi="Times New Roman" w:cs="Times New Roman"/>
                <w:sz w:val="24"/>
                <w:szCs w:val="24"/>
              </w:rPr>
              <w:t>80.48</w:t>
            </w:r>
          </w:p>
        </w:tc>
        <w:tc>
          <w:tcPr>
            <w:tcW w:w="675" w:type="dxa"/>
            <w:shd w:val="clear" w:color="auto" w:fill="auto"/>
          </w:tcPr>
          <w:p w14:paraId="2911B2C2" w14:textId="77777777" w:rsidR="00B36ED0" w:rsidRPr="00440872" w:rsidRDefault="00B36ED0" w:rsidP="001D4251">
            <w:pPr>
              <w:spacing w:after="0" w:line="240" w:lineRule="auto"/>
              <w:ind w:left="1" w:firstLine="1"/>
              <w:contextualSpacing/>
              <w:rPr>
                <w:rFonts w:ascii="Times New Roman" w:hAnsi="Times New Roman" w:cs="Times New Roman"/>
                <w:sz w:val="24"/>
                <w:szCs w:val="24"/>
              </w:rPr>
            </w:pPr>
            <w:r w:rsidRPr="00440872">
              <w:rPr>
                <w:rFonts w:ascii="Times New Roman" w:hAnsi="Times New Roman" w:cs="Times New Roman"/>
                <w:sz w:val="24"/>
                <w:szCs w:val="24"/>
              </w:rPr>
              <w:t>3</w:t>
            </w:r>
          </w:p>
        </w:tc>
        <w:tc>
          <w:tcPr>
            <w:tcW w:w="1313" w:type="dxa"/>
            <w:shd w:val="clear" w:color="auto" w:fill="auto"/>
          </w:tcPr>
          <w:p w14:paraId="27038456" w14:textId="77777777" w:rsidR="00B36ED0" w:rsidRPr="00440872" w:rsidRDefault="00B36ED0" w:rsidP="001D4251">
            <w:pPr>
              <w:spacing w:after="0" w:line="240" w:lineRule="auto"/>
              <w:contextualSpacing/>
              <w:rPr>
                <w:rFonts w:ascii="Times New Roman" w:hAnsi="Times New Roman" w:cs="Times New Roman"/>
                <w:sz w:val="24"/>
                <w:szCs w:val="24"/>
              </w:rPr>
            </w:pPr>
            <w:r w:rsidRPr="00440872">
              <w:rPr>
                <w:rFonts w:ascii="Times New Roman" w:hAnsi="Times New Roman" w:cs="Times New Roman"/>
                <w:sz w:val="24"/>
                <w:szCs w:val="24"/>
              </w:rPr>
              <w:t>Франция</w:t>
            </w:r>
          </w:p>
        </w:tc>
        <w:tc>
          <w:tcPr>
            <w:tcW w:w="812" w:type="dxa"/>
            <w:shd w:val="clear" w:color="auto" w:fill="auto"/>
          </w:tcPr>
          <w:p w14:paraId="4CF89223" w14:textId="77777777" w:rsidR="00B36ED0" w:rsidRPr="00440872" w:rsidRDefault="00B36ED0" w:rsidP="001D4251">
            <w:pPr>
              <w:spacing w:after="0" w:line="240" w:lineRule="auto"/>
              <w:contextualSpacing/>
              <w:rPr>
                <w:rFonts w:ascii="Times New Roman" w:hAnsi="Times New Roman" w:cs="Times New Roman"/>
                <w:sz w:val="24"/>
                <w:szCs w:val="24"/>
              </w:rPr>
            </w:pPr>
            <w:r w:rsidRPr="00440872">
              <w:rPr>
                <w:rFonts w:ascii="Times New Roman" w:hAnsi="Times New Roman" w:cs="Times New Roman"/>
                <w:sz w:val="24"/>
                <w:szCs w:val="24"/>
              </w:rPr>
              <w:t>80.68</w:t>
            </w:r>
          </w:p>
        </w:tc>
        <w:tc>
          <w:tcPr>
            <w:tcW w:w="795" w:type="dxa"/>
          </w:tcPr>
          <w:p w14:paraId="770B19B6" w14:textId="77777777" w:rsidR="00B36ED0" w:rsidRPr="00440872" w:rsidRDefault="00B36ED0" w:rsidP="001D4251">
            <w:pPr>
              <w:spacing w:after="0" w:line="240" w:lineRule="auto"/>
              <w:contextualSpacing/>
              <w:rPr>
                <w:rFonts w:ascii="Times New Roman" w:hAnsi="Times New Roman" w:cs="Times New Roman"/>
                <w:sz w:val="24"/>
                <w:szCs w:val="24"/>
              </w:rPr>
            </w:pPr>
            <w:r w:rsidRPr="00440872">
              <w:rPr>
                <w:rFonts w:ascii="Times New Roman" w:hAnsi="Times New Roman" w:cs="Times New Roman"/>
                <w:sz w:val="24"/>
                <w:szCs w:val="24"/>
              </w:rPr>
              <w:t>3</w:t>
            </w:r>
          </w:p>
        </w:tc>
        <w:tc>
          <w:tcPr>
            <w:tcW w:w="1913" w:type="dxa"/>
          </w:tcPr>
          <w:p w14:paraId="7FE64284" w14:textId="77777777" w:rsidR="00B36ED0" w:rsidRPr="00440872" w:rsidRDefault="00B36ED0" w:rsidP="001D4251">
            <w:pPr>
              <w:spacing w:after="0" w:line="240" w:lineRule="auto"/>
              <w:contextualSpacing/>
              <w:rPr>
                <w:rFonts w:ascii="Times New Roman" w:hAnsi="Times New Roman" w:cs="Times New Roman"/>
                <w:sz w:val="24"/>
                <w:szCs w:val="24"/>
              </w:rPr>
            </w:pPr>
            <w:r w:rsidRPr="00440872">
              <w:rPr>
                <w:rFonts w:ascii="Times New Roman" w:hAnsi="Times New Roman" w:cs="Times New Roman"/>
                <w:sz w:val="24"/>
                <w:szCs w:val="24"/>
              </w:rPr>
              <w:t>Япония</w:t>
            </w:r>
          </w:p>
        </w:tc>
        <w:tc>
          <w:tcPr>
            <w:tcW w:w="1016" w:type="dxa"/>
          </w:tcPr>
          <w:p w14:paraId="3F92B545" w14:textId="77777777" w:rsidR="00B36ED0" w:rsidRPr="00440872" w:rsidRDefault="00B36ED0" w:rsidP="001D4251">
            <w:pPr>
              <w:spacing w:after="0" w:line="240" w:lineRule="auto"/>
              <w:contextualSpacing/>
              <w:rPr>
                <w:rFonts w:ascii="Times New Roman" w:hAnsi="Times New Roman" w:cs="Times New Roman"/>
                <w:sz w:val="24"/>
                <w:szCs w:val="24"/>
              </w:rPr>
            </w:pPr>
            <w:r w:rsidRPr="00440872">
              <w:rPr>
                <w:rFonts w:ascii="Times New Roman" w:hAnsi="Times New Roman" w:cs="Times New Roman"/>
                <w:sz w:val="24"/>
                <w:szCs w:val="24"/>
              </w:rPr>
              <w:t>79.7</w:t>
            </w:r>
          </w:p>
        </w:tc>
      </w:tr>
      <w:tr w:rsidR="00B36ED0" w:rsidRPr="00440872" w14:paraId="3C699742" w14:textId="77777777" w:rsidTr="007A08A2">
        <w:trPr>
          <w:trHeight w:val="300"/>
        </w:trPr>
        <w:tc>
          <w:tcPr>
            <w:tcW w:w="759" w:type="dxa"/>
            <w:shd w:val="clear" w:color="auto" w:fill="auto"/>
          </w:tcPr>
          <w:p w14:paraId="25F240F5" w14:textId="77777777" w:rsidR="00B36ED0" w:rsidRPr="00440872" w:rsidRDefault="00B36ED0" w:rsidP="001D4251">
            <w:pPr>
              <w:spacing w:after="0" w:line="240" w:lineRule="auto"/>
              <w:ind w:left="124"/>
              <w:contextualSpacing/>
              <w:jc w:val="center"/>
              <w:rPr>
                <w:rFonts w:ascii="Times New Roman" w:hAnsi="Times New Roman" w:cs="Times New Roman"/>
                <w:sz w:val="24"/>
                <w:szCs w:val="24"/>
              </w:rPr>
            </w:pPr>
            <w:r w:rsidRPr="00440872">
              <w:rPr>
                <w:rFonts w:ascii="Times New Roman" w:hAnsi="Times New Roman" w:cs="Times New Roman"/>
                <w:sz w:val="24"/>
                <w:szCs w:val="24"/>
              </w:rPr>
              <w:t>4</w:t>
            </w:r>
          </w:p>
        </w:tc>
        <w:tc>
          <w:tcPr>
            <w:tcW w:w="1460" w:type="dxa"/>
            <w:shd w:val="clear" w:color="auto" w:fill="auto"/>
          </w:tcPr>
          <w:p w14:paraId="59B2CD8B" w14:textId="77777777" w:rsidR="00B36ED0" w:rsidRPr="00440872" w:rsidRDefault="00B36ED0" w:rsidP="001D4251">
            <w:pPr>
              <w:spacing w:after="0" w:line="240" w:lineRule="auto"/>
              <w:contextualSpacing/>
              <w:rPr>
                <w:rFonts w:ascii="Times New Roman" w:hAnsi="Times New Roman" w:cs="Times New Roman"/>
                <w:sz w:val="24"/>
                <w:szCs w:val="24"/>
              </w:rPr>
            </w:pPr>
            <w:r w:rsidRPr="00440872">
              <w:rPr>
                <w:rFonts w:ascii="Times New Roman" w:hAnsi="Times New Roman" w:cs="Times New Roman"/>
                <w:sz w:val="24"/>
                <w:szCs w:val="24"/>
              </w:rPr>
              <w:t>Австрия</w:t>
            </w:r>
          </w:p>
        </w:tc>
        <w:tc>
          <w:tcPr>
            <w:tcW w:w="832" w:type="dxa"/>
            <w:shd w:val="clear" w:color="auto" w:fill="auto"/>
          </w:tcPr>
          <w:p w14:paraId="3B8445D5" w14:textId="77777777" w:rsidR="00B36ED0" w:rsidRPr="00440872" w:rsidRDefault="00B36ED0" w:rsidP="001D4251">
            <w:pPr>
              <w:spacing w:after="0" w:line="240" w:lineRule="auto"/>
              <w:contextualSpacing/>
              <w:rPr>
                <w:rFonts w:ascii="Times New Roman" w:hAnsi="Times New Roman" w:cs="Times New Roman"/>
                <w:sz w:val="24"/>
                <w:szCs w:val="24"/>
              </w:rPr>
            </w:pPr>
            <w:r w:rsidRPr="00440872">
              <w:rPr>
                <w:rFonts w:ascii="Times New Roman" w:hAnsi="Times New Roman" w:cs="Times New Roman"/>
                <w:sz w:val="24"/>
                <w:szCs w:val="24"/>
              </w:rPr>
              <w:t>79.46</w:t>
            </w:r>
          </w:p>
        </w:tc>
        <w:tc>
          <w:tcPr>
            <w:tcW w:w="675" w:type="dxa"/>
            <w:shd w:val="clear" w:color="auto" w:fill="auto"/>
          </w:tcPr>
          <w:p w14:paraId="5C77CB47" w14:textId="77777777" w:rsidR="00B36ED0" w:rsidRPr="00440872" w:rsidRDefault="00B36ED0" w:rsidP="001D4251">
            <w:pPr>
              <w:spacing w:after="0" w:line="240" w:lineRule="auto"/>
              <w:ind w:left="1" w:firstLine="1"/>
              <w:contextualSpacing/>
              <w:rPr>
                <w:rFonts w:ascii="Times New Roman" w:hAnsi="Times New Roman" w:cs="Times New Roman"/>
                <w:sz w:val="24"/>
                <w:szCs w:val="24"/>
              </w:rPr>
            </w:pPr>
            <w:r w:rsidRPr="00440872">
              <w:rPr>
                <w:rFonts w:ascii="Times New Roman" w:hAnsi="Times New Roman" w:cs="Times New Roman"/>
                <w:sz w:val="24"/>
                <w:szCs w:val="24"/>
              </w:rPr>
              <w:t>4</w:t>
            </w:r>
          </w:p>
        </w:tc>
        <w:tc>
          <w:tcPr>
            <w:tcW w:w="1313" w:type="dxa"/>
            <w:shd w:val="clear" w:color="auto" w:fill="auto"/>
          </w:tcPr>
          <w:p w14:paraId="7ABE46E5" w14:textId="77777777" w:rsidR="00B36ED0" w:rsidRPr="00440872" w:rsidRDefault="00B36ED0" w:rsidP="001D4251">
            <w:pPr>
              <w:spacing w:after="0" w:line="240" w:lineRule="auto"/>
              <w:contextualSpacing/>
              <w:rPr>
                <w:rFonts w:ascii="Times New Roman" w:hAnsi="Times New Roman" w:cs="Times New Roman"/>
                <w:sz w:val="24"/>
                <w:szCs w:val="24"/>
              </w:rPr>
            </w:pPr>
            <w:r w:rsidRPr="00440872">
              <w:rPr>
                <w:rFonts w:ascii="Times New Roman" w:hAnsi="Times New Roman" w:cs="Times New Roman"/>
                <w:sz w:val="24"/>
                <w:szCs w:val="24"/>
              </w:rPr>
              <w:t>Япония</w:t>
            </w:r>
          </w:p>
        </w:tc>
        <w:tc>
          <w:tcPr>
            <w:tcW w:w="812" w:type="dxa"/>
            <w:shd w:val="clear" w:color="auto" w:fill="auto"/>
          </w:tcPr>
          <w:p w14:paraId="70B2B2CE" w14:textId="77777777" w:rsidR="00B36ED0" w:rsidRPr="00440872" w:rsidRDefault="00B36ED0" w:rsidP="001D4251">
            <w:pPr>
              <w:spacing w:after="0" w:line="240" w:lineRule="auto"/>
              <w:contextualSpacing/>
              <w:rPr>
                <w:rFonts w:ascii="Times New Roman" w:hAnsi="Times New Roman" w:cs="Times New Roman"/>
                <w:sz w:val="24"/>
                <w:szCs w:val="24"/>
              </w:rPr>
            </w:pPr>
            <w:r w:rsidRPr="00440872">
              <w:rPr>
                <w:rFonts w:ascii="Times New Roman" w:hAnsi="Times New Roman" w:cs="Times New Roman"/>
                <w:sz w:val="24"/>
                <w:szCs w:val="24"/>
              </w:rPr>
              <w:t>80.23</w:t>
            </w:r>
          </w:p>
        </w:tc>
        <w:tc>
          <w:tcPr>
            <w:tcW w:w="795" w:type="dxa"/>
          </w:tcPr>
          <w:p w14:paraId="12826D2B" w14:textId="77777777" w:rsidR="00B36ED0" w:rsidRPr="00440872" w:rsidRDefault="00B36ED0" w:rsidP="001D4251">
            <w:pPr>
              <w:spacing w:after="0" w:line="240" w:lineRule="auto"/>
              <w:contextualSpacing/>
              <w:rPr>
                <w:rFonts w:ascii="Times New Roman" w:hAnsi="Times New Roman" w:cs="Times New Roman"/>
                <w:sz w:val="24"/>
                <w:szCs w:val="24"/>
              </w:rPr>
            </w:pPr>
            <w:r w:rsidRPr="00440872">
              <w:rPr>
                <w:rFonts w:ascii="Times New Roman" w:hAnsi="Times New Roman" w:cs="Times New Roman"/>
                <w:sz w:val="24"/>
                <w:szCs w:val="24"/>
              </w:rPr>
              <w:t>4</w:t>
            </w:r>
          </w:p>
        </w:tc>
        <w:tc>
          <w:tcPr>
            <w:tcW w:w="1913" w:type="dxa"/>
          </w:tcPr>
          <w:p w14:paraId="30A2C67D" w14:textId="77777777" w:rsidR="00B36ED0" w:rsidRPr="00440872" w:rsidRDefault="00B36ED0" w:rsidP="001D4251">
            <w:pPr>
              <w:spacing w:after="0" w:line="240" w:lineRule="auto"/>
              <w:contextualSpacing/>
              <w:rPr>
                <w:rFonts w:ascii="Times New Roman" w:hAnsi="Times New Roman" w:cs="Times New Roman"/>
                <w:sz w:val="24"/>
                <w:szCs w:val="24"/>
              </w:rPr>
            </w:pPr>
            <w:r w:rsidRPr="00440872">
              <w:rPr>
                <w:rFonts w:ascii="Times New Roman" w:hAnsi="Times New Roman" w:cs="Times New Roman"/>
                <w:sz w:val="24"/>
                <w:szCs w:val="24"/>
              </w:rPr>
              <w:t>Нидерланды</w:t>
            </w:r>
          </w:p>
        </w:tc>
        <w:tc>
          <w:tcPr>
            <w:tcW w:w="1016" w:type="dxa"/>
          </w:tcPr>
          <w:p w14:paraId="6FA58844" w14:textId="77777777" w:rsidR="00B36ED0" w:rsidRPr="00440872" w:rsidRDefault="00B36ED0" w:rsidP="001D4251">
            <w:pPr>
              <w:spacing w:after="0" w:line="240" w:lineRule="auto"/>
              <w:contextualSpacing/>
              <w:rPr>
                <w:rFonts w:ascii="Times New Roman" w:hAnsi="Times New Roman" w:cs="Times New Roman"/>
                <w:sz w:val="24"/>
                <w:szCs w:val="24"/>
              </w:rPr>
            </w:pPr>
            <w:r w:rsidRPr="00440872">
              <w:rPr>
                <w:rFonts w:ascii="Times New Roman" w:hAnsi="Times New Roman" w:cs="Times New Roman"/>
                <w:sz w:val="24"/>
                <w:szCs w:val="24"/>
              </w:rPr>
              <w:t>79.3</w:t>
            </w:r>
          </w:p>
        </w:tc>
      </w:tr>
      <w:tr w:rsidR="00B36ED0" w:rsidRPr="00440872" w14:paraId="47496068" w14:textId="77777777" w:rsidTr="007A08A2">
        <w:trPr>
          <w:trHeight w:val="300"/>
        </w:trPr>
        <w:tc>
          <w:tcPr>
            <w:tcW w:w="759" w:type="dxa"/>
            <w:shd w:val="clear" w:color="auto" w:fill="auto"/>
          </w:tcPr>
          <w:p w14:paraId="39DC90E0" w14:textId="77777777" w:rsidR="00B36ED0" w:rsidRPr="00440872" w:rsidRDefault="00B36ED0" w:rsidP="001D4251">
            <w:pPr>
              <w:spacing w:after="0" w:line="240" w:lineRule="auto"/>
              <w:ind w:left="124"/>
              <w:contextualSpacing/>
              <w:jc w:val="center"/>
              <w:rPr>
                <w:rFonts w:ascii="Times New Roman" w:hAnsi="Times New Roman" w:cs="Times New Roman"/>
                <w:sz w:val="24"/>
                <w:szCs w:val="24"/>
              </w:rPr>
            </w:pPr>
            <w:r w:rsidRPr="00440872">
              <w:rPr>
                <w:rFonts w:ascii="Times New Roman" w:hAnsi="Times New Roman" w:cs="Times New Roman"/>
                <w:sz w:val="24"/>
                <w:szCs w:val="24"/>
              </w:rPr>
              <w:t>5</w:t>
            </w:r>
          </w:p>
        </w:tc>
        <w:tc>
          <w:tcPr>
            <w:tcW w:w="1460" w:type="dxa"/>
            <w:shd w:val="clear" w:color="auto" w:fill="auto"/>
          </w:tcPr>
          <w:p w14:paraId="5DAEA94E" w14:textId="77777777" w:rsidR="00B36ED0" w:rsidRPr="00440872" w:rsidRDefault="00B36ED0" w:rsidP="001D4251">
            <w:pPr>
              <w:spacing w:after="0" w:line="240" w:lineRule="auto"/>
              <w:contextualSpacing/>
              <w:rPr>
                <w:rFonts w:ascii="Times New Roman" w:hAnsi="Times New Roman" w:cs="Times New Roman"/>
                <w:sz w:val="24"/>
                <w:szCs w:val="24"/>
              </w:rPr>
            </w:pPr>
            <w:r w:rsidRPr="00440872">
              <w:rPr>
                <w:rFonts w:ascii="Times New Roman" w:hAnsi="Times New Roman" w:cs="Times New Roman"/>
                <w:sz w:val="24"/>
                <w:szCs w:val="24"/>
              </w:rPr>
              <w:t>Дания</w:t>
            </w:r>
          </w:p>
        </w:tc>
        <w:tc>
          <w:tcPr>
            <w:tcW w:w="832" w:type="dxa"/>
            <w:shd w:val="clear" w:color="auto" w:fill="auto"/>
          </w:tcPr>
          <w:p w14:paraId="10A1FD90" w14:textId="77777777" w:rsidR="00B36ED0" w:rsidRPr="00440872" w:rsidRDefault="00B36ED0" w:rsidP="001D4251">
            <w:pPr>
              <w:spacing w:after="0" w:line="240" w:lineRule="auto"/>
              <w:contextualSpacing/>
              <w:rPr>
                <w:rFonts w:ascii="Times New Roman" w:hAnsi="Times New Roman" w:cs="Times New Roman"/>
                <w:sz w:val="24"/>
                <w:szCs w:val="24"/>
              </w:rPr>
            </w:pPr>
            <w:r w:rsidRPr="00440872">
              <w:rPr>
                <w:rFonts w:ascii="Times New Roman" w:hAnsi="Times New Roman" w:cs="Times New Roman"/>
                <w:sz w:val="24"/>
                <w:szCs w:val="24"/>
              </w:rPr>
              <w:t>79.22</w:t>
            </w:r>
          </w:p>
        </w:tc>
        <w:tc>
          <w:tcPr>
            <w:tcW w:w="675" w:type="dxa"/>
            <w:shd w:val="clear" w:color="auto" w:fill="auto"/>
          </w:tcPr>
          <w:p w14:paraId="31894A31" w14:textId="77777777" w:rsidR="00B36ED0" w:rsidRPr="00440872" w:rsidRDefault="00B36ED0" w:rsidP="001D4251">
            <w:pPr>
              <w:spacing w:after="0" w:line="240" w:lineRule="auto"/>
              <w:ind w:left="1" w:firstLine="1"/>
              <w:contextualSpacing/>
              <w:rPr>
                <w:rFonts w:ascii="Times New Roman" w:hAnsi="Times New Roman" w:cs="Times New Roman"/>
                <w:sz w:val="24"/>
                <w:szCs w:val="24"/>
              </w:rPr>
            </w:pPr>
            <w:r w:rsidRPr="00440872">
              <w:rPr>
                <w:rFonts w:ascii="Times New Roman" w:hAnsi="Times New Roman" w:cs="Times New Roman"/>
                <w:sz w:val="24"/>
                <w:szCs w:val="24"/>
              </w:rPr>
              <w:t>5</w:t>
            </w:r>
          </w:p>
        </w:tc>
        <w:tc>
          <w:tcPr>
            <w:tcW w:w="1313" w:type="dxa"/>
            <w:shd w:val="clear" w:color="auto" w:fill="auto"/>
          </w:tcPr>
          <w:p w14:paraId="7AEFFB36" w14:textId="77777777" w:rsidR="00B36ED0" w:rsidRPr="00440872" w:rsidRDefault="00B36ED0" w:rsidP="001D4251">
            <w:pPr>
              <w:spacing w:after="0" w:line="240" w:lineRule="auto"/>
              <w:contextualSpacing/>
              <w:rPr>
                <w:rFonts w:ascii="Times New Roman" w:hAnsi="Times New Roman" w:cs="Times New Roman"/>
                <w:sz w:val="24"/>
                <w:szCs w:val="24"/>
              </w:rPr>
            </w:pPr>
            <w:r w:rsidRPr="00440872">
              <w:rPr>
                <w:rFonts w:ascii="Times New Roman" w:hAnsi="Times New Roman" w:cs="Times New Roman"/>
                <w:sz w:val="24"/>
                <w:szCs w:val="24"/>
              </w:rPr>
              <w:t>Дания</w:t>
            </w:r>
          </w:p>
        </w:tc>
        <w:tc>
          <w:tcPr>
            <w:tcW w:w="812" w:type="dxa"/>
            <w:shd w:val="clear" w:color="auto" w:fill="auto"/>
          </w:tcPr>
          <w:p w14:paraId="63853669" w14:textId="77777777" w:rsidR="00B36ED0" w:rsidRPr="00440872" w:rsidRDefault="00B36ED0" w:rsidP="001D4251">
            <w:pPr>
              <w:spacing w:after="0" w:line="240" w:lineRule="auto"/>
              <w:contextualSpacing/>
              <w:rPr>
                <w:rFonts w:ascii="Times New Roman" w:hAnsi="Times New Roman" w:cs="Times New Roman"/>
                <w:sz w:val="24"/>
                <w:szCs w:val="24"/>
              </w:rPr>
            </w:pPr>
            <w:r w:rsidRPr="00440872">
              <w:rPr>
                <w:rFonts w:ascii="Times New Roman" w:hAnsi="Times New Roman" w:cs="Times New Roman"/>
                <w:sz w:val="24"/>
                <w:szCs w:val="24"/>
              </w:rPr>
              <w:t>80.17</w:t>
            </w:r>
          </w:p>
        </w:tc>
        <w:tc>
          <w:tcPr>
            <w:tcW w:w="795" w:type="dxa"/>
          </w:tcPr>
          <w:p w14:paraId="08853449" w14:textId="77777777" w:rsidR="00B36ED0" w:rsidRPr="00440872" w:rsidRDefault="00B36ED0" w:rsidP="001D4251">
            <w:pPr>
              <w:spacing w:after="0" w:line="240" w:lineRule="auto"/>
              <w:contextualSpacing/>
              <w:rPr>
                <w:rFonts w:ascii="Times New Roman" w:hAnsi="Times New Roman" w:cs="Times New Roman"/>
                <w:sz w:val="24"/>
                <w:szCs w:val="24"/>
              </w:rPr>
            </w:pPr>
            <w:r w:rsidRPr="00440872">
              <w:rPr>
                <w:rFonts w:ascii="Times New Roman" w:hAnsi="Times New Roman" w:cs="Times New Roman"/>
                <w:sz w:val="24"/>
                <w:szCs w:val="24"/>
              </w:rPr>
              <w:t>5</w:t>
            </w:r>
          </w:p>
        </w:tc>
        <w:tc>
          <w:tcPr>
            <w:tcW w:w="1913" w:type="dxa"/>
          </w:tcPr>
          <w:p w14:paraId="79339BB3" w14:textId="77777777" w:rsidR="00B36ED0" w:rsidRPr="00440872" w:rsidRDefault="00B36ED0" w:rsidP="001D4251">
            <w:pPr>
              <w:spacing w:after="0" w:line="240" w:lineRule="auto"/>
              <w:contextualSpacing/>
              <w:rPr>
                <w:rFonts w:ascii="Times New Roman" w:hAnsi="Times New Roman" w:cs="Times New Roman"/>
                <w:sz w:val="24"/>
                <w:szCs w:val="24"/>
              </w:rPr>
            </w:pPr>
            <w:r w:rsidRPr="00440872">
              <w:rPr>
                <w:rFonts w:ascii="Times New Roman" w:hAnsi="Times New Roman" w:cs="Times New Roman"/>
                <w:sz w:val="24"/>
                <w:szCs w:val="24"/>
              </w:rPr>
              <w:t>Дания</w:t>
            </w:r>
          </w:p>
        </w:tc>
        <w:tc>
          <w:tcPr>
            <w:tcW w:w="1016" w:type="dxa"/>
          </w:tcPr>
          <w:p w14:paraId="4BE9114C" w14:textId="77777777" w:rsidR="00B36ED0" w:rsidRPr="00440872" w:rsidRDefault="00B36ED0" w:rsidP="001D4251">
            <w:pPr>
              <w:spacing w:after="0" w:line="240" w:lineRule="auto"/>
              <w:contextualSpacing/>
              <w:rPr>
                <w:rFonts w:ascii="Times New Roman" w:hAnsi="Times New Roman" w:cs="Times New Roman"/>
                <w:sz w:val="24"/>
                <w:szCs w:val="24"/>
              </w:rPr>
            </w:pPr>
            <w:r w:rsidRPr="00440872">
              <w:rPr>
                <w:rFonts w:ascii="Times New Roman" w:hAnsi="Times New Roman" w:cs="Times New Roman"/>
                <w:sz w:val="24"/>
                <w:szCs w:val="24"/>
              </w:rPr>
              <w:t>78.5</w:t>
            </w:r>
          </w:p>
        </w:tc>
      </w:tr>
      <w:tr w:rsidR="00B36ED0" w:rsidRPr="00440872" w14:paraId="735AE9E0" w14:textId="77777777" w:rsidTr="007A08A2">
        <w:trPr>
          <w:trHeight w:val="300"/>
        </w:trPr>
        <w:tc>
          <w:tcPr>
            <w:tcW w:w="759" w:type="dxa"/>
            <w:shd w:val="clear" w:color="auto" w:fill="auto"/>
          </w:tcPr>
          <w:p w14:paraId="650460C7" w14:textId="77777777" w:rsidR="00B36ED0" w:rsidRPr="00440872" w:rsidRDefault="00B36ED0" w:rsidP="001D4251">
            <w:pPr>
              <w:spacing w:after="0" w:line="240" w:lineRule="auto"/>
              <w:ind w:left="124"/>
              <w:contextualSpacing/>
              <w:jc w:val="center"/>
              <w:rPr>
                <w:rFonts w:ascii="Times New Roman" w:hAnsi="Times New Roman" w:cs="Times New Roman"/>
                <w:sz w:val="24"/>
                <w:szCs w:val="24"/>
              </w:rPr>
            </w:pPr>
            <w:r w:rsidRPr="00440872">
              <w:rPr>
                <w:rFonts w:ascii="Times New Roman" w:hAnsi="Times New Roman" w:cs="Times New Roman"/>
                <w:sz w:val="24"/>
                <w:szCs w:val="24"/>
              </w:rPr>
              <w:t>6</w:t>
            </w:r>
          </w:p>
        </w:tc>
        <w:tc>
          <w:tcPr>
            <w:tcW w:w="1460" w:type="dxa"/>
            <w:shd w:val="clear" w:color="auto" w:fill="auto"/>
          </w:tcPr>
          <w:p w14:paraId="74019AD1" w14:textId="77777777" w:rsidR="00B36ED0" w:rsidRPr="00440872" w:rsidRDefault="00B36ED0" w:rsidP="001D4251">
            <w:pPr>
              <w:spacing w:after="0" w:line="240" w:lineRule="auto"/>
              <w:contextualSpacing/>
              <w:rPr>
                <w:rFonts w:ascii="Times New Roman" w:hAnsi="Times New Roman" w:cs="Times New Roman"/>
                <w:sz w:val="24"/>
                <w:szCs w:val="24"/>
              </w:rPr>
            </w:pPr>
            <w:r w:rsidRPr="00440872">
              <w:rPr>
                <w:rFonts w:ascii="Times New Roman" w:hAnsi="Times New Roman" w:cs="Times New Roman"/>
                <w:sz w:val="24"/>
                <w:szCs w:val="24"/>
              </w:rPr>
              <w:t>Таиланд</w:t>
            </w:r>
          </w:p>
        </w:tc>
        <w:tc>
          <w:tcPr>
            <w:tcW w:w="832" w:type="dxa"/>
            <w:shd w:val="clear" w:color="auto" w:fill="auto"/>
          </w:tcPr>
          <w:p w14:paraId="7C9D2CAC" w14:textId="77777777" w:rsidR="00B36ED0" w:rsidRPr="00440872" w:rsidRDefault="00B36ED0" w:rsidP="001D4251">
            <w:pPr>
              <w:spacing w:after="0" w:line="240" w:lineRule="auto"/>
              <w:contextualSpacing/>
              <w:rPr>
                <w:rFonts w:ascii="Times New Roman" w:hAnsi="Times New Roman" w:cs="Times New Roman"/>
                <w:sz w:val="24"/>
                <w:szCs w:val="24"/>
              </w:rPr>
            </w:pPr>
            <w:r w:rsidRPr="00440872">
              <w:rPr>
                <w:rFonts w:ascii="Times New Roman" w:hAnsi="Times New Roman" w:cs="Times New Roman"/>
                <w:sz w:val="24"/>
                <w:szCs w:val="24"/>
              </w:rPr>
              <w:t>78.44</w:t>
            </w:r>
          </w:p>
        </w:tc>
        <w:tc>
          <w:tcPr>
            <w:tcW w:w="675" w:type="dxa"/>
            <w:shd w:val="clear" w:color="auto" w:fill="auto"/>
          </w:tcPr>
          <w:p w14:paraId="34C7C04A" w14:textId="77777777" w:rsidR="00B36ED0" w:rsidRPr="00440872" w:rsidRDefault="00B36ED0" w:rsidP="001D4251">
            <w:pPr>
              <w:spacing w:after="0" w:line="240" w:lineRule="auto"/>
              <w:ind w:left="1" w:firstLine="1"/>
              <w:contextualSpacing/>
              <w:rPr>
                <w:rFonts w:ascii="Times New Roman" w:hAnsi="Times New Roman" w:cs="Times New Roman"/>
                <w:sz w:val="24"/>
                <w:szCs w:val="24"/>
              </w:rPr>
            </w:pPr>
            <w:r w:rsidRPr="00440872">
              <w:rPr>
                <w:rFonts w:ascii="Times New Roman" w:hAnsi="Times New Roman" w:cs="Times New Roman"/>
                <w:sz w:val="24"/>
                <w:szCs w:val="24"/>
              </w:rPr>
              <w:t>6</w:t>
            </w:r>
          </w:p>
        </w:tc>
        <w:tc>
          <w:tcPr>
            <w:tcW w:w="1313" w:type="dxa"/>
            <w:shd w:val="clear" w:color="auto" w:fill="auto"/>
          </w:tcPr>
          <w:p w14:paraId="6E28AFD2" w14:textId="77777777" w:rsidR="00B36ED0" w:rsidRPr="00440872" w:rsidRDefault="00B36ED0" w:rsidP="001D4251">
            <w:pPr>
              <w:spacing w:after="0" w:line="240" w:lineRule="auto"/>
              <w:contextualSpacing/>
              <w:rPr>
                <w:rFonts w:ascii="Times New Roman" w:hAnsi="Times New Roman" w:cs="Times New Roman"/>
                <w:sz w:val="24"/>
                <w:szCs w:val="24"/>
              </w:rPr>
            </w:pPr>
            <w:r w:rsidRPr="00440872">
              <w:rPr>
                <w:rFonts w:ascii="Times New Roman" w:hAnsi="Times New Roman" w:cs="Times New Roman"/>
                <w:sz w:val="24"/>
                <w:szCs w:val="24"/>
              </w:rPr>
              <w:t>Испания</w:t>
            </w:r>
          </w:p>
        </w:tc>
        <w:tc>
          <w:tcPr>
            <w:tcW w:w="812" w:type="dxa"/>
            <w:shd w:val="clear" w:color="auto" w:fill="auto"/>
          </w:tcPr>
          <w:p w14:paraId="29EDFC6F" w14:textId="77777777" w:rsidR="00B36ED0" w:rsidRPr="00440872" w:rsidRDefault="00B36ED0" w:rsidP="001D4251">
            <w:pPr>
              <w:spacing w:after="0" w:line="240" w:lineRule="auto"/>
              <w:contextualSpacing/>
              <w:rPr>
                <w:rFonts w:ascii="Times New Roman" w:hAnsi="Times New Roman" w:cs="Times New Roman"/>
                <w:sz w:val="24"/>
                <w:szCs w:val="24"/>
              </w:rPr>
            </w:pPr>
            <w:r w:rsidRPr="00440872">
              <w:rPr>
                <w:rFonts w:ascii="Times New Roman" w:hAnsi="Times New Roman" w:cs="Times New Roman"/>
                <w:sz w:val="24"/>
                <w:szCs w:val="24"/>
              </w:rPr>
              <w:t>78.69</w:t>
            </w:r>
          </w:p>
        </w:tc>
        <w:tc>
          <w:tcPr>
            <w:tcW w:w="795" w:type="dxa"/>
          </w:tcPr>
          <w:p w14:paraId="29F9EC97" w14:textId="77777777" w:rsidR="00B36ED0" w:rsidRPr="00440872" w:rsidRDefault="00B36ED0" w:rsidP="001D4251">
            <w:pPr>
              <w:spacing w:after="0" w:line="240" w:lineRule="auto"/>
              <w:contextualSpacing/>
              <w:rPr>
                <w:rFonts w:ascii="Times New Roman" w:hAnsi="Times New Roman" w:cs="Times New Roman"/>
                <w:sz w:val="24"/>
                <w:szCs w:val="24"/>
              </w:rPr>
            </w:pPr>
            <w:r w:rsidRPr="00440872">
              <w:rPr>
                <w:rFonts w:ascii="Times New Roman" w:hAnsi="Times New Roman" w:cs="Times New Roman"/>
                <w:sz w:val="24"/>
                <w:szCs w:val="24"/>
              </w:rPr>
              <w:t>6</w:t>
            </w:r>
          </w:p>
        </w:tc>
        <w:tc>
          <w:tcPr>
            <w:tcW w:w="1913" w:type="dxa"/>
          </w:tcPr>
          <w:p w14:paraId="73F63485" w14:textId="77777777" w:rsidR="00B36ED0" w:rsidRPr="00440872" w:rsidRDefault="00B36ED0" w:rsidP="001D4251">
            <w:pPr>
              <w:spacing w:after="0" w:line="240" w:lineRule="auto"/>
              <w:contextualSpacing/>
              <w:rPr>
                <w:rFonts w:ascii="Times New Roman" w:hAnsi="Times New Roman" w:cs="Times New Roman"/>
                <w:sz w:val="24"/>
                <w:szCs w:val="24"/>
              </w:rPr>
            </w:pPr>
            <w:r w:rsidRPr="00440872">
              <w:rPr>
                <w:rFonts w:ascii="Times New Roman" w:hAnsi="Times New Roman" w:cs="Times New Roman"/>
                <w:sz w:val="24"/>
                <w:szCs w:val="24"/>
              </w:rPr>
              <w:t>Франция</w:t>
            </w:r>
          </w:p>
        </w:tc>
        <w:tc>
          <w:tcPr>
            <w:tcW w:w="1016" w:type="dxa"/>
          </w:tcPr>
          <w:p w14:paraId="4749C016" w14:textId="77777777" w:rsidR="00B36ED0" w:rsidRPr="00440872" w:rsidRDefault="00B36ED0" w:rsidP="001D4251">
            <w:pPr>
              <w:spacing w:after="0" w:line="240" w:lineRule="auto"/>
              <w:contextualSpacing/>
              <w:rPr>
                <w:rFonts w:ascii="Times New Roman" w:hAnsi="Times New Roman" w:cs="Times New Roman"/>
                <w:sz w:val="24"/>
                <w:szCs w:val="24"/>
              </w:rPr>
            </w:pPr>
            <w:r w:rsidRPr="00440872">
              <w:rPr>
                <w:rFonts w:ascii="Times New Roman" w:hAnsi="Times New Roman" w:cs="Times New Roman"/>
                <w:sz w:val="24"/>
                <w:szCs w:val="24"/>
              </w:rPr>
              <w:t>77.8</w:t>
            </w:r>
          </w:p>
        </w:tc>
      </w:tr>
      <w:tr w:rsidR="00B36ED0" w:rsidRPr="00440872" w14:paraId="13DC946F" w14:textId="77777777" w:rsidTr="007A08A2">
        <w:trPr>
          <w:trHeight w:val="300"/>
        </w:trPr>
        <w:tc>
          <w:tcPr>
            <w:tcW w:w="759" w:type="dxa"/>
            <w:shd w:val="clear" w:color="auto" w:fill="auto"/>
          </w:tcPr>
          <w:p w14:paraId="01CB2712" w14:textId="77777777" w:rsidR="00B36ED0" w:rsidRPr="00440872" w:rsidRDefault="00B36ED0" w:rsidP="001D4251">
            <w:pPr>
              <w:spacing w:after="0" w:line="240" w:lineRule="auto"/>
              <w:ind w:left="124"/>
              <w:contextualSpacing/>
              <w:jc w:val="center"/>
              <w:rPr>
                <w:rFonts w:ascii="Times New Roman" w:hAnsi="Times New Roman" w:cs="Times New Roman"/>
                <w:sz w:val="24"/>
                <w:szCs w:val="24"/>
              </w:rPr>
            </w:pPr>
            <w:r w:rsidRPr="00440872">
              <w:rPr>
                <w:rFonts w:ascii="Times New Roman" w:hAnsi="Times New Roman" w:cs="Times New Roman"/>
                <w:sz w:val="24"/>
                <w:szCs w:val="24"/>
              </w:rPr>
              <w:t>7</w:t>
            </w:r>
          </w:p>
        </w:tc>
        <w:tc>
          <w:tcPr>
            <w:tcW w:w="1460" w:type="dxa"/>
            <w:shd w:val="clear" w:color="auto" w:fill="auto"/>
          </w:tcPr>
          <w:p w14:paraId="69A69835" w14:textId="77777777" w:rsidR="00B36ED0" w:rsidRPr="00440872" w:rsidRDefault="00B36ED0" w:rsidP="001D4251">
            <w:pPr>
              <w:spacing w:after="0" w:line="240" w:lineRule="auto"/>
              <w:contextualSpacing/>
              <w:rPr>
                <w:rFonts w:ascii="Times New Roman" w:hAnsi="Times New Roman" w:cs="Times New Roman"/>
                <w:sz w:val="24"/>
                <w:szCs w:val="24"/>
              </w:rPr>
            </w:pPr>
            <w:r w:rsidRPr="00440872">
              <w:rPr>
                <w:rFonts w:ascii="Times New Roman" w:hAnsi="Times New Roman" w:cs="Times New Roman"/>
                <w:sz w:val="24"/>
                <w:szCs w:val="24"/>
              </w:rPr>
              <w:t>Испания</w:t>
            </w:r>
          </w:p>
        </w:tc>
        <w:tc>
          <w:tcPr>
            <w:tcW w:w="832" w:type="dxa"/>
            <w:shd w:val="clear" w:color="auto" w:fill="auto"/>
          </w:tcPr>
          <w:p w14:paraId="372A0BB6" w14:textId="77777777" w:rsidR="00B36ED0" w:rsidRPr="00440872" w:rsidRDefault="00B36ED0" w:rsidP="001D4251">
            <w:pPr>
              <w:spacing w:after="0" w:line="240" w:lineRule="auto"/>
              <w:contextualSpacing/>
              <w:rPr>
                <w:rFonts w:ascii="Times New Roman" w:hAnsi="Times New Roman" w:cs="Times New Roman"/>
                <w:sz w:val="24"/>
                <w:szCs w:val="24"/>
              </w:rPr>
            </w:pPr>
            <w:r w:rsidRPr="00440872">
              <w:rPr>
                <w:rFonts w:ascii="Times New Roman" w:hAnsi="Times New Roman" w:cs="Times New Roman"/>
                <w:sz w:val="24"/>
                <w:szCs w:val="24"/>
              </w:rPr>
              <w:t>78.42</w:t>
            </w:r>
          </w:p>
        </w:tc>
        <w:tc>
          <w:tcPr>
            <w:tcW w:w="675" w:type="dxa"/>
            <w:shd w:val="clear" w:color="auto" w:fill="auto"/>
          </w:tcPr>
          <w:p w14:paraId="63102985" w14:textId="77777777" w:rsidR="00B36ED0" w:rsidRPr="00440872" w:rsidRDefault="00B36ED0" w:rsidP="001D4251">
            <w:pPr>
              <w:spacing w:after="0" w:line="240" w:lineRule="auto"/>
              <w:ind w:left="1" w:firstLine="1"/>
              <w:contextualSpacing/>
              <w:rPr>
                <w:rFonts w:ascii="Times New Roman" w:hAnsi="Times New Roman" w:cs="Times New Roman"/>
                <w:sz w:val="24"/>
                <w:szCs w:val="24"/>
              </w:rPr>
            </w:pPr>
            <w:r w:rsidRPr="00440872">
              <w:rPr>
                <w:rFonts w:ascii="Times New Roman" w:hAnsi="Times New Roman" w:cs="Times New Roman"/>
                <w:sz w:val="24"/>
                <w:szCs w:val="24"/>
              </w:rPr>
              <w:t>7</w:t>
            </w:r>
          </w:p>
        </w:tc>
        <w:tc>
          <w:tcPr>
            <w:tcW w:w="1313" w:type="dxa"/>
            <w:shd w:val="clear" w:color="auto" w:fill="auto"/>
          </w:tcPr>
          <w:p w14:paraId="7E15BC70" w14:textId="77777777" w:rsidR="00B36ED0" w:rsidRPr="00440872" w:rsidRDefault="00B36ED0" w:rsidP="001D4251">
            <w:pPr>
              <w:spacing w:after="0" w:line="240" w:lineRule="auto"/>
              <w:contextualSpacing/>
              <w:rPr>
                <w:rFonts w:ascii="Times New Roman" w:hAnsi="Times New Roman" w:cs="Times New Roman"/>
                <w:sz w:val="24"/>
                <w:szCs w:val="24"/>
              </w:rPr>
            </w:pPr>
            <w:r w:rsidRPr="00440872">
              <w:rPr>
                <w:rFonts w:ascii="Times New Roman" w:hAnsi="Times New Roman" w:cs="Times New Roman"/>
                <w:sz w:val="24"/>
                <w:szCs w:val="24"/>
              </w:rPr>
              <w:t>Австрия</w:t>
            </w:r>
          </w:p>
        </w:tc>
        <w:tc>
          <w:tcPr>
            <w:tcW w:w="812" w:type="dxa"/>
            <w:shd w:val="clear" w:color="auto" w:fill="auto"/>
          </w:tcPr>
          <w:p w14:paraId="22EB0ED3" w14:textId="77777777" w:rsidR="00B36ED0" w:rsidRPr="00440872" w:rsidRDefault="00B36ED0" w:rsidP="001D4251">
            <w:pPr>
              <w:spacing w:after="0" w:line="240" w:lineRule="auto"/>
              <w:contextualSpacing/>
              <w:rPr>
                <w:rFonts w:ascii="Times New Roman" w:hAnsi="Times New Roman" w:cs="Times New Roman"/>
                <w:sz w:val="24"/>
                <w:szCs w:val="24"/>
              </w:rPr>
            </w:pPr>
            <w:r w:rsidRPr="00440872">
              <w:rPr>
                <w:rFonts w:ascii="Times New Roman" w:hAnsi="Times New Roman" w:cs="Times New Roman"/>
                <w:sz w:val="24"/>
                <w:szCs w:val="24"/>
              </w:rPr>
              <w:t>78.56</w:t>
            </w:r>
          </w:p>
        </w:tc>
        <w:tc>
          <w:tcPr>
            <w:tcW w:w="795" w:type="dxa"/>
          </w:tcPr>
          <w:p w14:paraId="2EA46B20" w14:textId="77777777" w:rsidR="00B36ED0" w:rsidRPr="00440872" w:rsidRDefault="00B36ED0" w:rsidP="001D4251">
            <w:pPr>
              <w:spacing w:after="0" w:line="240" w:lineRule="auto"/>
              <w:contextualSpacing/>
              <w:rPr>
                <w:rFonts w:ascii="Times New Roman" w:hAnsi="Times New Roman" w:cs="Times New Roman"/>
                <w:sz w:val="24"/>
                <w:szCs w:val="24"/>
              </w:rPr>
            </w:pPr>
            <w:r w:rsidRPr="00440872">
              <w:rPr>
                <w:rFonts w:ascii="Times New Roman" w:hAnsi="Times New Roman" w:cs="Times New Roman"/>
                <w:sz w:val="24"/>
                <w:szCs w:val="24"/>
              </w:rPr>
              <w:t>7</w:t>
            </w:r>
          </w:p>
        </w:tc>
        <w:tc>
          <w:tcPr>
            <w:tcW w:w="1913" w:type="dxa"/>
          </w:tcPr>
          <w:p w14:paraId="74AE867C" w14:textId="77777777" w:rsidR="00B36ED0" w:rsidRPr="00440872" w:rsidRDefault="00B36ED0" w:rsidP="001D4251">
            <w:pPr>
              <w:spacing w:after="0" w:line="240" w:lineRule="auto"/>
              <w:contextualSpacing/>
              <w:rPr>
                <w:rFonts w:ascii="Times New Roman" w:hAnsi="Times New Roman" w:cs="Times New Roman"/>
                <w:sz w:val="24"/>
                <w:szCs w:val="24"/>
              </w:rPr>
            </w:pPr>
            <w:r w:rsidRPr="00440872">
              <w:rPr>
                <w:rFonts w:ascii="Times New Roman" w:hAnsi="Times New Roman" w:cs="Times New Roman"/>
                <w:sz w:val="24"/>
                <w:szCs w:val="24"/>
              </w:rPr>
              <w:t>Испания</w:t>
            </w:r>
          </w:p>
        </w:tc>
        <w:tc>
          <w:tcPr>
            <w:tcW w:w="1016" w:type="dxa"/>
          </w:tcPr>
          <w:p w14:paraId="666A3769" w14:textId="77777777" w:rsidR="00B36ED0" w:rsidRPr="00440872" w:rsidRDefault="00B36ED0" w:rsidP="001D4251">
            <w:pPr>
              <w:spacing w:after="0" w:line="240" w:lineRule="auto"/>
              <w:contextualSpacing/>
              <w:rPr>
                <w:rFonts w:ascii="Times New Roman" w:hAnsi="Times New Roman" w:cs="Times New Roman"/>
                <w:sz w:val="24"/>
                <w:szCs w:val="24"/>
              </w:rPr>
            </w:pPr>
            <w:r w:rsidRPr="00440872">
              <w:rPr>
                <w:rFonts w:ascii="Times New Roman" w:hAnsi="Times New Roman" w:cs="Times New Roman"/>
                <w:sz w:val="24"/>
                <w:szCs w:val="24"/>
              </w:rPr>
              <w:t>77.7</w:t>
            </w:r>
          </w:p>
        </w:tc>
      </w:tr>
      <w:tr w:rsidR="00B36ED0" w:rsidRPr="00440872" w14:paraId="6CFA3762" w14:textId="77777777" w:rsidTr="007A08A2">
        <w:trPr>
          <w:trHeight w:val="300"/>
        </w:trPr>
        <w:tc>
          <w:tcPr>
            <w:tcW w:w="759" w:type="dxa"/>
            <w:shd w:val="clear" w:color="auto" w:fill="auto"/>
          </w:tcPr>
          <w:p w14:paraId="10371F46" w14:textId="77777777" w:rsidR="00B36ED0" w:rsidRPr="00440872" w:rsidRDefault="00B36ED0" w:rsidP="001D4251">
            <w:pPr>
              <w:spacing w:after="0" w:line="240" w:lineRule="auto"/>
              <w:ind w:left="124"/>
              <w:contextualSpacing/>
              <w:jc w:val="center"/>
              <w:rPr>
                <w:rFonts w:ascii="Times New Roman" w:hAnsi="Times New Roman" w:cs="Times New Roman"/>
                <w:sz w:val="24"/>
                <w:szCs w:val="24"/>
              </w:rPr>
            </w:pPr>
            <w:r w:rsidRPr="00440872">
              <w:rPr>
                <w:rFonts w:ascii="Times New Roman" w:hAnsi="Times New Roman" w:cs="Times New Roman"/>
                <w:sz w:val="24"/>
                <w:szCs w:val="24"/>
              </w:rPr>
              <w:t>8</w:t>
            </w:r>
          </w:p>
        </w:tc>
        <w:tc>
          <w:tcPr>
            <w:tcW w:w="1460" w:type="dxa"/>
            <w:shd w:val="clear" w:color="auto" w:fill="auto"/>
          </w:tcPr>
          <w:p w14:paraId="2DB775B5" w14:textId="77777777" w:rsidR="00B36ED0" w:rsidRPr="00440872" w:rsidRDefault="00B36ED0" w:rsidP="001D4251">
            <w:pPr>
              <w:spacing w:after="0" w:line="240" w:lineRule="auto"/>
              <w:contextualSpacing/>
              <w:rPr>
                <w:rFonts w:ascii="Times New Roman" w:hAnsi="Times New Roman" w:cs="Times New Roman"/>
                <w:sz w:val="24"/>
                <w:szCs w:val="24"/>
              </w:rPr>
            </w:pPr>
            <w:r w:rsidRPr="00440872">
              <w:rPr>
                <w:rFonts w:ascii="Times New Roman" w:hAnsi="Times New Roman" w:cs="Times New Roman"/>
                <w:sz w:val="24"/>
                <w:szCs w:val="24"/>
              </w:rPr>
              <w:t>Франция</w:t>
            </w:r>
          </w:p>
        </w:tc>
        <w:tc>
          <w:tcPr>
            <w:tcW w:w="832" w:type="dxa"/>
            <w:shd w:val="clear" w:color="auto" w:fill="auto"/>
          </w:tcPr>
          <w:p w14:paraId="722B59D9" w14:textId="77777777" w:rsidR="00B36ED0" w:rsidRPr="00440872" w:rsidRDefault="00B36ED0" w:rsidP="001D4251">
            <w:pPr>
              <w:spacing w:after="0" w:line="240" w:lineRule="auto"/>
              <w:contextualSpacing/>
              <w:rPr>
                <w:rFonts w:ascii="Times New Roman" w:hAnsi="Times New Roman" w:cs="Times New Roman"/>
                <w:sz w:val="24"/>
                <w:szCs w:val="24"/>
              </w:rPr>
            </w:pPr>
            <w:r w:rsidRPr="00440872">
              <w:rPr>
                <w:rFonts w:ascii="Times New Roman" w:hAnsi="Times New Roman" w:cs="Times New Roman"/>
                <w:sz w:val="24"/>
                <w:szCs w:val="24"/>
              </w:rPr>
              <w:t>78.34</w:t>
            </w:r>
          </w:p>
        </w:tc>
        <w:tc>
          <w:tcPr>
            <w:tcW w:w="675" w:type="dxa"/>
            <w:shd w:val="clear" w:color="auto" w:fill="auto"/>
          </w:tcPr>
          <w:p w14:paraId="0422C369" w14:textId="77777777" w:rsidR="00B36ED0" w:rsidRPr="00440872" w:rsidRDefault="00B36ED0" w:rsidP="001D4251">
            <w:pPr>
              <w:spacing w:after="0" w:line="240" w:lineRule="auto"/>
              <w:ind w:left="1" w:firstLine="1"/>
              <w:contextualSpacing/>
              <w:rPr>
                <w:rFonts w:ascii="Times New Roman" w:hAnsi="Times New Roman" w:cs="Times New Roman"/>
                <w:sz w:val="24"/>
                <w:szCs w:val="24"/>
              </w:rPr>
            </w:pPr>
            <w:r w:rsidRPr="00440872">
              <w:rPr>
                <w:rFonts w:ascii="Times New Roman" w:hAnsi="Times New Roman" w:cs="Times New Roman"/>
                <w:sz w:val="24"/>
                <w:szCs w:val="24"/>
              </w:rPr>
              <w:t>8</w:t>
            </w:r>
          </w:p>
        </w:tc>
        <w:tc>
          <w:tcPr>
            <w:tcW w:w="1313" w:type="dxa"/>
            <w:shd w:val="clear" w:color="auto" w:fill="auto"/>
          </w:tcPr>
          <w:p w14:paraId="44AF4413" w14:textId="77777777" w:rsidR="00B36ED0" w:rsidRPr="00440872" w:rsidRDefault="00B36ED0" w:rsidP="001D4251">
            <w:pPr>
              <w:spacing w:after="0" w:line="240" w:lineRule="auto"/>
              <w:contextualSpacing/>
              <w:rPr>
                <w:rFonts w:ascii="Times New Roman" w:hAnsi="Times New Roman" w:cs="Times New Roman"/>
                <w:sz w:val="24"/>
                <w:szCs w:val="24"/>
              </w:rPr>
            </w:pPr>
            <w:r w:rsidRPr="00440872">
              <w:rPr>
                <w:rFonts w:ascii="Times New Roman" w:hAnsi="Times New Roman" w:cs="Times New Roman"/>
                <w:sz w:val="24"/>
                <w:szCs w:val="24"/>
              </w:rPr>
              <w:t>Таиланд</w:t>
            </w:r>
          </w:p>
        </w:tc>
        <w:tc>
          <w:tcPr>
            <w:tcW w:w="812" w:type="dxa"/>
            <w:shd w:val="clear" w:color="auto" w:fill="auto"/>
          </w:tcPr>
          <w:p w14:paraId="12D357D5" w14:textId="77777777" w:rsidR="00B36ED0" w:rsidRPr="00440872" w:rsidRDefault="00B36ED0" w:rsidP="001D4251">
            <w:pPr>
              <w:spacing w:after="0" w:line="240" w:lineRule="auto"/>
              <w:contextualSpacing/>
              <w:rPr>
                <w:rFonts w:ascii="Times New Roman" w:hAnsi="Times New Roman" w:cs="Times New Roman"/>
                <w:sz w:val="24"/>
                <w:szCs w:val="24"/>
              </w:rPr>
            </w:pPr>
            <w:r w:rsidRPr="00440872">
              <w:rPr>
                <w:rFonts w:ascii="Times New Roman" w:hAnsi="Times New Roman" w:cs="Times New Roman"/>
                <w:sz w:val="24"/>
                <w:szCs w:val="24"/>
              </w:rPr>
              <w:t>78.04</w:t>
            </w:r>
          </w:p>
        </w:tc>
        <w:tc>
          <w:tcPr>
            <w:tcW w:w="795" w:type="dxa"/>
          </w:tcPr>
          <w:p w14:paraId="50DD526E" w14:textId="77777777" w:rsidR="00B36ED0" w:rsidRPr="00440872" w:rsidRDefault="00B36ED0" w:rsidP="001D4251">
            <w:pPr>
              <w:spacing w:after="0" w:line="240" w:lineRule="auto"/>
              <w:contextualSpacing/>
              <w:rPr>
                <w:rFonts w:ascii="Times New Roman" w:hAnsi="Times New Roman" w:cs="Times New Roman"/>
                <w:sz w:val="24"/>
                <w:szCs w:val="24"/>
              </w:rPr>
            </w:pPr>
            <w:r w:rsidRPr="00440872">
              <w:rPr>
                <w:rFonts w:ascii="Times New Roman" w:hAnsi="Times New Roman" w:cs="Times New Roman"/>
                <w:sz w:val="24"/>
                <w:szCs w:val="24"/>
              </w:rPr>
              <w:t>8</w:t>
            </w:r>
          </w:p>
        </w:tc>
        <w:tc>
          <w:tcPr>
            <w:tcW w:w="1913" w:type="dxa"/>
          </w:tcPr>
          <w:p w14:paraId="55B02DD0" w14:textId="77777777" w:rsidR="00B36ED0" w:rsidRPr="00440872" w:rsidRDefault="00B36ED0" w:rsidP="001D4251">
            <w:pPr>
              <w:spacing w:after="0" w:line="240" w:lineRule="auto"/>
              <w:contextualSpacing/>
              <w:rPr>
                <w:rFonts w:ascii="Times New Roman" w:hAnsi="Times New Roman" w:cs="Times New Roman"/>
                <w:sz w:val="24"/>
                <w:szCs w:val="24"/>
              </w:rPr>
            </w:pPr>
            <w:r w:rsidRPr="00440872">
              <w:rPr>
                <w:rFonts w:ascii="Times New Roman" w:hAnsi="Times New Roman" w:cs="Times New Roman"/>
                <w:sz w:val="24"/>
                <w:szCs w:val="24"/>
              </w:rPr>
              <w:t>Финляндия</w:t>
            </w:r>
          </w:p>
        </w:tc>
        <w:tc>
          <w:tcPr>
            <w:tcW w:w="1016" w:type="dxa"/>
          </w:tcPr>
          <w:p w14:paraId="62DA54F5" w14:textId="77777777" w:rsidR="00B36ED0" w:rsidRPr="00440872" w:rsidRDefault="00B36ED0" w:rsidP="001D4251">
            <w:pPr>
              <w:spacing w:after="0" w:line="240" w:lineRule="auto"/>
              <w:contextualSpacing/>
              <w:rPr>
                <w:rFonts w:ascii="Times New Roman" w:hAnsi="Times New Roman" w:cs="Times New Roman"/>
                <w:sz w:val="24"/>
                <w:szCs w:val="24"/>
              </w:rPr>
            </w:pPr>
            <w:r w:rsidRPr="00440872">
              <w:rPr>
                <w:rFonts w:ascii="Times New Roman" w:hAnsi="Times New Roman" w:cs="Times New Roman"/>
                <w:sz w:val="24"/>
                <w:szCs w:val="24"/>
              </w:rPr>
              <w:t>77.5</w:t>
            </w:r>
          </w:p>
        </w:tc>
      </w:tr>
      <w:tr w:rsidR="00B36ED0" w:rsidRPr="00440872" w14:paraId="6915ECEE" w14:textId="77777777" w:rsidTr="007A08A2">
        <w:trPr>
          <w:trHeight w:val="300"/>
        </w:trPr>
        <w:tc>
          <w:tcPr>
            <w:tcW w:w="759" w:type="dxa"/>
            <w:shd w:val="clear" w:color="auto" w:fill="auto"/>
          </w:tcPr>
          <w:p w14:paraId="562B9885" w14:textId="77777777" w:rsidR="00B36ED0" w:rsidRPr="00440872" w:rsidRDefault="00B36ED0" w:rsidP="001D4251">
            <w:pPr>
              <w:spacing w:after="0" w:line="240" w:lineRule="auto"/>
              <w:ind w:left="124"/>
              <w:contextualSpacing/>
              <w:jc w:val="center"/>
              <w:rPr>
                <w:rFonts w:ascii="Times New Roman" w:hAnsi="Times New Roman" w:cs="Times New Roman"/>
                <w:sz w:val="24"/>
                <w:szCs w:val="24"/>
              </w:rPr>
            </w:pPr>
            <w:r w:rsidRPr="00440872">
              <w:rPr>
                <w:rFonts w:ascii="Times New Roman" w:hAnsi="Times New Roman" w:cs="Times New Roman"/>
                <w:sz w:val="24"/>
                <w:szCs w:val="24"/>
              </w:rPr>
              <w:t>9</w:t>
            </w:r>
          </w:p>
        </w:tc>
        <w:tc>
          <w:tcPr>
            <w:tcW w:w="1460" w:type="dxa"/>
            <w:shd w:val="clear" w:color="auto" w:fill="auto"/>
          </w:tcPr>
          <w:p w14:paraId="61871223" w14:textId="77777777" w:rsidR="00B36ED0" w:rsidRPr="00440872" w:rsidRDefault="00B36ED0" w:rsidP="001D4251">
            <w:pPr>
              <w:spacing w:after="0" w:line="240" w:lineRule="auto"/>
              <w:contextualSpacing/>
              <w:rPr>
                <w:rFonts w:ascii="Times New Roman" w:hAnsi="Times New Roman" w:cs="Times New Roman"/>
                <w:sz w:val="24"/>
                <w:szCs w:val="24"/>
              </w:rPr>
            </w:pPr>
            <w:r w:rsidRPr="00440872">
              <w:rPr>
                <w:rFonts w:ascii="Times New Roman" w:hAnsi="Times New Roman" w:cs="Times New Roman"/>
                <w:sz w:val="24"/>
                <w:szCs w:val="24"/>
              </w:rPr>
              <w:t>Бельгия</w:t>
            </w:r>
          </w:p>
        </w:tc>
        <w:tc>
          <w:tcPr>
            <w:tcW w:w="832" w:type="dxa"/>
            <w:shd w:val="clear" w:color="auto" w:fill="auto"/>
          </w:tcPr>
          <w:p w14:paraId="15CFB12B" w14:textId="77777777" w:rsidR="00B36ED0" w:rsidRPr="00440872" w:rsidRDefault="00B36ED0" w:rsidP="001D4251">
            <w:pPr>
              <w:spacing w:after="0" w:line="240" w:lineRule="auto"/>
              <w:contextualSpacing/>
              <w:rPr>
                <w:rFonts w:ascii="Times New Roman" w:hAnsi="Times New Roman" w:cs="Times New Roman"/>
                <w:sz w:val="24"/>
                <w:szCs w:val="24"/>
              </w:rPr>
            </w:pPr>
            <w:r w:rsidRPr="00440872">
              <w:rPr>
                <w:rFonts w:ascii="Times New Roman" w:hAnsi="Times New Roman" w:cs="Times New Roman"/>
                <w:sz w:val="24"/>
                <w:szCs w:val="24"/>
              </w:rPr>
              <w:t>78.30</w:t>
            </w:r>
          </w:p>
        </w:tc>
        <w:tc>
          <w:tcPr>
            <w:tcW w:w="675" w:type="dxa"/>
            <w:shd w:val="clear" w:color="auto" w:fill="auto"/>
          </w:tcPr>
          <w:p w14:paraId="5BCC7A0A" w14:textId="77777777" w:rsidR="00B36ED0" w:rsidRPr="00440872" w:rsidRDefault="00B36ED0" w:rsidP="001D4251">
            <w:pPr>
              <w:spacing w:after="0" w:line="240" w:lineRule="auto"/>
              <w:ind w:left="1" w:firstLine="1"/>
              <w:contextualSpacing/>
              <w:rPr>
                <w:rFonts w:ascii="Times New Roman" w:hAnsi="Times New Roman" w:cs="Times New Roman"/>
                <w:sz w:val="24"/>
                <w:szCs w:val="24"/>
              </w:rPr>
            </w:pPr>
            <w:r w:rsidRPr="00440872">
              <w:rPr>
                <w:rFonts w:ascii="Times New Roman" w:hAnsi="Times New Roman" w:cs="Times New Roman"/>
                <w:sz w:val="24"/>
                <w:szCs w:val="24"/>
              </w:rPr>
              <w:t>9</w:t>
            </w:r>
          </w:p>
        </w:tc>
        <w:tc>
          <w:tcPr>
            <w:tcW w:w="1313" w:type="dxa"/>
            <w:shd w:val="clear" w:color="auto" w:fill="auto"/>
          </w:tcPr>
          <w:p w14:paraId="4E72AD0B" w14:textId="77777777" w:rsidR="00B36ED0" w:rsidRPr="00440872" w:rsidRDefault="00B36ED0" w:rsidP="001D4251">
            <w:pPr>
              <w:spacing w:after="0" w:line="240" w:lineRule="auto"/>
              <w:contextualSpacing/>
              <w:rPr>
                <w:rFonts w:ascii="Times New Roman" w:hAnsi="Times New Roman" w:cs="Times New Roman"/>
                <w:sz w:val="24"/>
                <w:szCs w:val="24"/>
              </w:rPr>
            </w:pPr>
            <w:r w:rsidRPr="00440872">
              <w:rPr>
                <w:rFonts w:ascii="Times New Roman" w:hAnsi="Times New Roman" w:cs="Times New Roman"/>
                <w:sz w:val="24"/>
                <w:szCs w:val="24"/>
              </w:rPr>
              <w:t>Австралия</w:t>
            </w:r>
          </w:p>
        </w:tc>
        <w:tc>
          <w:tcPr>
            <w:tcW w:w="812" w:type="dxa"/>
            <w:shd w:val="clear" w:color="auto" w:fill="auto"/>
          </w:tcPr>
          <w:p w14:paraId="20656FEA" w14:textId="77777777" w:rsidR="00B36ED0" w:rsidRPr="00440872" w:rsidRDefault="00B36ED0" w:rsidP="001D4251">
            <w:pPr>
              <w:spacing w:after="0" w:line="240" w:lineRule="auto"/>
              <w:contextualSpacing/>
              <w:rPr>
                <w:rFonts w:ascii="Times New Roman" w:hAnsi="Times New Roman" w:cs="Times New Roman"/>
                <w:sz w:val="24"/>
                <w:szCs w:val="24"/>
              </w:rPr>
            </w:pPr>
            <w:r w:rsidRPr="00440872">
              <w:rPr>
                <w:rFonts w:ascii="Times New Roman" w:hAnsi="Times New Roman" w:cs="Times New Roman"/>
                <w:sz w:val="24"/>
                <w:szCs w:val="24"/>
              </w:rPr>
              <w:t>77.81</w:t>
            </w:r>
          </w:p>
        </w:tc>
        <w:tc>
          <w:tcPr>
            <w:tcW w:w="795" w:type="dxa"/>
          </w:tcPr>
          <w:p w14:paraId="6E833394" w14:textId="77777777" w:rsidR="00B36ED0" w:rsidRPr="00440872" w:rsidRDefault="00B36ED0" w:rsidP="001D4251">
            <w:pPr>
              <w:spacing w:after="0" w:line="240" w:lineRule="auto"/>
              <w:contextualSpacing/>
              <w:rPr>
                <w:rFonts w:ascii="Times New Roman" w:hAnsi="Times New Roman" w:cs="Times New Roman"/>
                <w:sz w:val="24"/>
                <w:szCs w:val="24"/>
              </w:rPr>
            </w:pPr>
            <w:r w:rsidRPr="00440872">
              <w:rPr>
                <w:rFonts w:ascii="Times New Roman" w:hAnsi="Times New Roman" w:cs="Times New Roman"/>
                <w:sz w:val="24"/>
                <w:szCs w:val="24"/>
              </w:rPr>
              <w:t>9</w:t>
            </w:r>
          </w:p>
        </w:tc>
        <w:tc>
          <w:tcPr>
            <w:tcW w:w="1913" w:type="dxa"/>
          </w:tcPr>
          <w:p w14:paraId="3A5EB139" w14:textId="77777777" w:rsidR="00B36ED0" w:rsidRPr="00440872" w:rsidRDefault="00B36ED0" w:rsidP="001D4251">
            <w:pPr>
              <w:spacing w:after="0" w:line="240" w:lineRule="auto"/>
              <w:contextualSpacing/>
              <w:rPr>
                <w:rFonts w:ascii="Times New Roman" w:hAnsi="Times New Roman" w:cs="Times New Roman"/>
                <w:sz w:val="24"/>
                <w:szCs w:val="24"/>
              </w:rPr>
            </w:pPr>
            <w:r w:rsidRPr="00440872">
              <w:rPr>
                <w:rFonts w:ascii="Times New Roman" w:hAnsi="Times New Roman" w:cs="Times New Roman"/>
                <w:sz w:val="24"/>
                <w:szCs w:val="24"/>
              </w:rPr>
              <w:t>Тайланд</w:t>
            </w:r>
          </w:p>
        </w:tc>
        <w:tc>
          <w:tcPr>
            <w:tcW w:w="1016" w:type="dxa"/>
          </w:tcPr>
          <w:p w14:paraId="5DC1A64E" w14:textId="77777777" w:rsidR="00B36ED0" w:rsidRPr="00440872" w:rsidRDefault="00B36ED0" w:rsidP="001D4251">
            <w:pPr>
              <w:spacing w:after="0" w:line="240" w:lineRule="auto"/>
              <w:contextualSpacing/>
              <w:rPr>
                <w:rFonts w:ascii="Times New Roman" w:hAnsi="Times New Roman" w:cs="Times New Roman"/>
                <w:sz w:val="24"/>
                <w:szCs w:val="24"/>
              </w:rPr>
            </w:pPr>
            <w:r w:rsidRPr="00440872">
              <w:rPr>
                <w:rFonts w:ascii="Times New Roman" w:hAnsi="Times New Roman" w:cs="Times New Roman"/>
                <w:sz w:val="24"/>
                <w:szCs w:val="24"/>
              </w:rPr>
              <w:t>77.2</w:t>
            </w:r>
          </w:p>
        </w:tc>
      </w:tr>
      <w:tr w:rsidR="00B36ED0" w:rsidRPr="00440872" w14:paraId="7AB48F14" w14:textId="77777777" w:rsidTr="007A08A2">
        <w:trPr>
          <w:trHeight w:val="300"/>
        </w:trPr>
        <w:tc>
          <w:tcPr>
            <w:tcW w:w="759" w:type="dxa"/>
            <w:shd w:val="clear" w:color="auto" w:fill="auto"/>
          </w:tcPr>
          <w:p w14:paraId="092F4433" w14:textId="77777777" w:rsidR="00B36ED0" w:rsidRPr="00440872" w:rsidRDefault="00B36ED0" w:rsidP="001D4251">
            <w:pPr>
              <w:spacing w:after="0" w:line="240" w:lineRule="auto"/>
              <w:ind w:left="124"/>
              <w:contextualSpacing/>
              <w:jc w:val="center"/>
              <w:rPr>
                <w:rFonts w:ascii="Times New Roman" w:hAnsi="Times New Roman" w:cs="Times New Roman"/>
                <w:sz w:val="24"/>
                <w:szCs w:val="24"/>
              </w:rPr>
            </w:pPr>
            <w:r w:rsidRPr="00440872">
              <w:rPr>
                <w:rFonts w:ascii="Times New Roman" w:hAnsi="Times New Roman" w:cs="Times New Roman"/>
                <w:sz w:val="24"/>
                <w:szCs w:val="24"/>
              </w:rPr>
              <w:t>10</w:t>
            </w:r>
          </w:p>
        </w:tc>
        <w:tc>
          <w:tcPr>
            <w:tcW w:w="1460" w:type="dxa"/>
            <w:shd w:val="clear" w:color="auto" w:fill="auto"/>
          </w:tcPr>
          <w:p w14:paraId="755814EB" w14:textId="77777777" w:rsidR="00B36ED0" w:rsidRPr="00440872" w:rsidRDefault="00B36ED0" w:rsidP="001D4251">
            <w:pPr>
              <w:spacing w:after="0" w:line="240" w:lineRule="auto"/>
              <w:contextualSpacing/>
              <w:rPr>
                <w:rFonts w:ascii="Times New Roman" w:hAnsi="Times New Roman" w:cs="Times New Roman"/>
                <w:sz w:val="24"/>
                <w:szCs w:val="24"/>
              </w:rPr>
            </w:pPr>
            <w:r w:rsidRPr="00440872">
              <w:rPr>
                <w:rFonts w:ascii="Times New Roman" w:hAnsi="Times New Roman" w:cs="Times New Roman"/>
                <w:sz w:val="24"/>
                <w:szCs w:val="24"/>
              </w:rPr>
              <w:t>Австралия</w:t>
            </w:r>
          </w:p>
        </w:tc>
        <w:tc>
          <w:tcPr>
            <w:tcW w:w="832" w:type="dxa"/>
            <w:shd w:val="clear" w:color="auto" w:fill="auto"/>
          </w:tcPr>
          <w:p w14:paraId="4F2764A5" w14:textId="77777777" w:rsidR="00B36ED0" w:rsidRPr="00440872" w:rsidRDefault="00B36ED0" w:rsidP="001D4251">
            <w:pPr>
              <w:spacing w:after="0" w:line="240" w:lineRule="auto"/>
              <w:contextualSpacing/>
              <w:rPr>
                <w:rFonts w:ascii="Times New Roman" w:hAnsi="Times New Roman" w:cs="Times New Roman"/>
                <w:sz w:val="24"/>
                <w:szCs w:val="24"/>
              </w:rPr>
            </w:pPr>
            <w:r w:rsidRPr="00440872">
              <w:rPr>
                <w:rFonts w:ascii="Times New Roman" w:hAnsi="Times New Roman" w:cs="Times New Roman"/>
                <w:sz w:val="24"/>
                <w:szCs w:val="24"/>
              </w:rPr>
              <w:t>76.82</w:t>
            </w:r>
          </w:p>
        </w:tc>
        <w:tc>
          <w:tcPr>
            <w:tcW w:w="675" w:type="dxa"/>
            <w:shd w:val="clear" w:color="auto" w:fill="auto"/>
          </w:tcPr>
          <w:p w14:paraId="354CEFB9" w14:textId="77777777" w:rsidR="00B36ED0" w:rsidRPr="00440872" w:rsidRDefault="00B36ED0" w:rsidP="001D4251">
            <w:pPr>
              <w:spacing w:after="0" w:line="240" w:lineRule="auto"/>
              <w:ind w:left="1" w:firstLine="1"/>
              <w:contextualSpacing/>
              <w:rPr>
                <w:rFonts w:ascii="Times New Roman" w:hAnsi="Times New Roman" w:cs="Times New Roman"/>
                <w:sz w:val="24"/>
                <w:szCs w:val="24"/>
              </w:rPr>
            </w:pPr>
            <w:r w:rsidRPr="00440872">
              <w:rPr>
                <w:rFonts w:ascii="Times New Roman" w:hAnsi="Times New Roman" w:cs="Times New Roman"/>
                <w:sz w:val="24"/>
                <w:szCs w:val="24"/>
              </w:rPr>
              <w:t>10</w:t>
            </w:r>
          </w:p>
        </w:tc>
        <w:tc>
          <w:tcPr>
            <w:tcW w:w="1313" w:type="dxa"/>
            <w:shd w:val="clear" w:color="auto" w:fill="auto"/>
          </w:tcPr>
          <w:p w14:paraId="6395679E" w14:textId="77777777" w:rsidR="00B36ED0" w:rsidRPr="00440872" w:rsidRDefault="00B36ED0" w:rsidP="001D4251">
            <w:pPr>
              <w:spacing w:after="0" w:line="240" w:lineRule="auto"/>
              <w:contextualSpacing/>
              <w:rPr>
                <w:rFonts w:ascii="Times New Roman" w:hAnsi="Times New Roman" w:cs="Times New Roman"/>
                <w:sz w:val="24"/>
                <w:szCs w:val="24"/>
              </w:rPr>
            </w:pPr>
            <w:r w:rsidRPr="00440872">
              <w:rPr>
                <w:rFonts w:ascii="Times New Roman" w:hAnsi="Times New Roman" w:cs="Times New Roman"/>
                <w:sz w:val="24"/>
                <w:szCs w:val="24"/>
              </w:rPr>
              <w:t>Финляндия</w:t>
            </w:r>
          </w:p>
        </w:tc>
        <w:tc>
          <w:tcPr>
            <w:tcW w:w="812" w:type="dxa"/>
            <w:shd w:val="clear" w:color="auto" w:fill="auto"/>
          </w:tcPr>
          <w:p w14:paraId="75B50950" w14:textId="77777777" w:rsidR="00B36ED0" w:rsidRPr="00440872" w:rsidRDefault="00B36ED0" w:rsidP="001D4251">
            <w:pPr>
              <w:spacing w:after="0" w:line="240" w:lineRule="auto"/>
              <w:contextualSpacing/>
              <w:rPr>
                <w:rFonts w:ascii="Times New Roman" w:hAnsi="Times New Roman" w:cs="Times New Roman"/>
                <w:sz w:val="24"/>
                <w:szCs w:val="24"/>
              </w:rPr>
            </w:pPr>
            <w:r w:rsidRPr="00440872">
              <w:rPr>
                <w:rFonts w:ascii="Times New Roman" w:hAnsi="Times New Roman" w:cs="Times New Roman"/>
                <w:sz w:val="24"/>
                <w:szCs w:val="24"/>
              </w:rPr>
              <w:t>75.96</w:t>
            </w:r>
          </w:p>
        </w:tc>
        <w:tc>
          <w:tcPr>
            <w:tcW w:w="795" w:type="dxa"/>
          </w:tcPr>
          <w:p w14:paraId="3D333800" w14:textId="77777777" w:rsidR="00B36ED0" w:rsidRPr="00440872" w:rsidRDefault="00B36ED0" w:rsidP="001D4251">
            <w:pPr>
              <w:spacing w:after="0" w:line="240" w:lineRule="auto"/>
              <w:contextualSpacing/>
              <w:rPr>
                <w:rFonts w:ascii="Times New Roman" w:hAnsi="Times New Roman" w:cs="Times New Roman"/>
                <w:sz w:val="24"/>
                <w:szCs w:val="24"/>
              </w:rPr>
            </w:pPr>
            <w:r w:rsidRPr="00440872">
              <w:rPr>
                <w:rFonts w:ascii="Times New Roman" w:hAnsi="Times New Roman" w:cs="Times New Roman"/>
                <w:sz w:val="24"/>
                <w:szCs w:val="24"/>
              </w:rPr>
              <w:t>10</w:t>
            </w:r>
          </w:p>
        </w:tc>
        <w:tc>
          <w:tcPr>
            <w:tcW w:w="1913" w:type="dxa"/>
          </w:tcPr>
          <w:p w14:paraId="70F82E3D" w14:textId="77777777" w:rsidR="00B36ED0" w:rsidRPr="00440872" w:rsidRDefault="00B36ED0" w:rsidP="001D4251">
            <w:pPr>
              <w:spacing w:after="0" w:line="240" w:lineRule="auto"/>
              <w:contextualSpacing/>
              <w:rPr>
                <w:rFonts w:ascii="Times New Roman" w:hAnsi="Times New Roman" w:cs="Times New Roman"/>
                <w:sz w:val="24"/>
                <w:szCs w:val="24"/>
              </w:rPr>
            </w:pPr>
            <w:r w:rsidRPr="00440872">
              <w:rPr>
                <w:rFonts w:ascii="Times New Roman" w:hAnsi="Times New Roman" w:cs="Times New Roman"/>
                <w:sz w:val="24"/>
                <w:szCs w:val="24"/>
              </w:rPr>
              <w:t>Австрия</w:t>
            </w:r>
          </w:p>
        </w:tc>
        <w:tc>
          <w:tcPr>
            <w:tcW w:w="1016" w:type="dxa"/>
          </w:tcPr>
          <w:p w14:paraId="7C12DCFB" w14:textId="77777777" w:rsidR="00B36ED0" w:rsidRPr="00440872" w:rsidRDefault="00B36ED0" w:rsidP="001D4251">
            <w:pPr>
              <w:spacing w:after="0" w:line="240" w:lineRule="auto"/>
              <w:contextualSpacing/>
              <w:rPr>
                <w:rFonts w:ascii="Times New Roman" w:hAnsi="Times New Roman" w:cs="Times New Roman"/>
                <w:sz w:val="24"/>
                <w:szCs w:val="24"/>
              </w:rPr>
            </w:pPr>
            <w:r w:rsidRPr="00440872">
              <w:rPr>
                <w:rFonts w:ascii="Times New Roman" w:hAnsi="Times New Roman" w:cs="Times New Roman"/>
                <w:sz w:val="24"/>
                <w:szCs w:val="24"/>
              </w:rPr>
              <w:t>77.2</w:t>
            </w:r>
          </w:p>
        </w:tc>
      </w:tr>
      <w:tr w:rsidR="00B36ED0" w:rsidRPr="00440872" w14:paraId="02440F54" w14:textId="77777777" w:rsidTr="007A08A2">
        <w:trPr>
          <w:trHeight w:val="300"/>
        </w:trPr>
        <w:tc>
          <w:tcPr>
            <w:tcW w:w="759" w:type="dxa"/>
            <w:shd w:val="clear" w:color="auto" w:fill="auto"/>
          </w:tcPr>
          <w:p w14:paraId="7BE1E2E1" w14:textId="77777777" w:rsidR="00B36ED0" w:rsidRPr="00440872" w:rsidRDefault="00B36ED0" w:rsidP="001D4251">
            <w:pPr>
              <w:spacing w:after="0" w:line="240" w:lineRule="auto"/>
              <w:ind w:left="124"/>
              <w:contextualSpacing/>
              <w:jc w:val="center"/>
              <w:rPr>
                <w:rFonts w:ascii="Times New Roman" w:hAnsi="Times New Roman" w:cs="Times New Roman"/>
                <w:sz w:val="24"/>
                <w:szCs w:val="24"/>
              </w:rPr>
            </w:pPr>
            <w:r w:rsidRPr="00440872">
              <w:rPr>
                <w:rFonts w:ascii="Times New Roman" w:hAnsi="Times New Roman" w:cs="Times New Roman"/>
                <w:sz w:val="24"/>
                <w:szCs w:val="24"/>
              </w:rPr>
              <w:t>17</w:t>
            </w:r>
          </w:p>
        </w:tc>
        <w:tc>
          <w:tcPr>
            <w:tcW w:w="1460" w:type="dxa"/>
            <w:shd w:val="clear" w:color="auto" w:fill="auto"/>
          </w:tcPr>
          <w:p w14:paraId="23C9D23E" w14:textId="77777777" w:rsidR="00B36ED0" w:rsidRPr="00440872" w:rsidRDefault="00B36ED0" w:rsidP="001D4251">
            <w:pPr>
              <w:spacing w:after="0" w:line="240" w:lineRule="auto"/>
              <w:contextualSpacing/>
              <w:rPr>
                <w:rFonts w:ascii="Times New Roman" w:hAnsi="Times New Roman" w:cs="Times New Roman"/>
                <w:sz w:val="24"/>
                <w:szCs w:val="24"/>
              </w:rPr>
            </w:pPr>
            <w:r w:rsidRPr="00440872">
              <w:rPr>
                <w:rFonts w:ascii="Times New Roman" w:hAnsi="Times New Roman" w:cs="Times New Roman"/>
                <w:sz w:val="24"/>
                <w:szCs w:val="24"/>
              </w:rPr>
              <w:t>Германия</w:t>
            </w:r>
          </w:p>
        </w:tc>
        <w:tc>
          <w:tcPr>
            <w:tcW w:w="832" w:type="dxa"/>
            <w:shd w:val="clear" w:color="auto" w:fill="auto"/>
          </w:tcPr>
          <w:p w14:paraId="10935BC9" w14:textId="77777777" w:rsidR="00B36ED0" w:rsidRPr="00440872" w:rsidRDefault="00B36ED0" w:rsidP="001D4251">
            <w:pPr>
              <w:spacing w:after="0" w:line="240" w:lineRule="auto"/>
              <w:contextualSpacing/>
              <w:rPr>
                <w:rFonts w:ascii="Times New Roman" w:hAnsi="Times New Roman" w:cs="Times New Roman"/>
                <w:sz w:val="24"/>
                <w:szCs w:val="24"/>
              </w:rPr>
            </w:pPr>
            <w:r w:rsidRPr="00440872">
              <w:rPr>
                <w:rFonts w:ascii="Times New Roman" w:hAnsi="Times New Roman" w:cs="Times New Roman"/>
                <w:sz w:val="24"/>
                <w:szCs w:val="24"/>
              </w:rPr>
              <w:t>73.58</w:t>
            </w:r>
          </w:p>
        </w:tc>
        <w:tc>
          <w:tcPr>
            <w:tcW w:w="675" w:type="dxa"/>
            <w:shd w:val="clear" w:color="auto" w:fill="auto"/>
          </w:tcPr>
          <w:p w14:paraId="0034D789" w14:textId="77777777" w:rsidR="00B36ED0" w:rsidRPr="00440872" w:rsidRDefault="00B36ED0" w:rsidP="001D4251">
            <w:pPr>
              <w:spacing w:after="0" w:line="240" w:lineRule="auto"/>
              <w:ind w:left="1" w:firstLine="1"/>
              <w:contextualSpacing/>
              <w:rPr>
                <w:rFonts w:ascii="Times New Roman" w:hAnsi="Times New Roman" w:cs="Times New Roman"/>
                <w:sz w:val="24"/>
                <w:szCs w:val="24"/>
              </w:rPr>
            </w:pPr>
            <w:r w:rsidRPr="00440872">
              <w:rPr>
                <w:rFonts w:ascii="Times New Roman" w:hAnsi="Times New Roman" w:cs="Times New Roman"/>
                <w:sz w:val="24"/>
                <w:szCs w:val="24"/>
              </w:rPr>
              <w:t>18</w:t>
            </w:r>
          </w:p>
        </w:tc>
        <w:tc>
          <w:tcPr>
            <w:tcW w:w="1313" w:type="dxa"/>
            <w:shd w:val="clear" w:color="auto" w:fill="auto"/>
          </w:tcPr>
          <w:p w14:paraId="063D4803" w14:textId="77777777" w:rsidR="00B36ED0" w:rsidRPr="00440872" w:rsidRDefault="00B36ED0" w:rsidP="001D4251">
            <w:pPr>
              <w:spacing w:after="0" w:line="240" w:lineRule="auto"/>
              <w:contextualSpacing/>
              <w:rPr>
                <w:rFonts w:ascii="Times New Roman" w:hAnsi="Times New Roman" w:cs="Times New Roman"/>
                <w:sz w:val="24"/>
                <w:szCs w:val="24"/>
              </w:rPr>
            </w:pPr>
            <w:r w:rsidRPr="00440872">
              <w:rPr>
                <w:rFonts w:ascii="Times New Roman" w:hAnsi="Times New Roman" w:cs="Times New Roman"/>
                <w:sz w:val="24"/>
                <w:szCs w:val="24"/>
              </w:rPr>
              <w:t>Германия</w:t>
            </w:r>
          </w:p>
        </w:tc>
        <w:tc>
          <w:tcPr>
            <w:tcW w:w="812" w:type="dxa"/>
            <w:shd w:val="clear" w:color="auto" w:fill="auto"/>
          </w:tcPr>
          <w:p w14:paraId="78005921" w14:textId="77777777" w:rsidR="00B36ED0" w:rsidRPr="00440872" w:rsidRDefault="00B36ED0" w:rsidP="001D4251">
            <w:pPr>
              <w:spacing w:after="0" w:line="240" w:lineRule="auto"/>
              <w:contextualSpacing/>
              <w:rPr>
                <w:rFonts w:ascii="Times New Roman" w:hAnsi="Times New Roman" w:cs="Times New Roman"/>
                <w:sz w:val="24"/>
                <w:szCs w:val="24"/>
              </w:rPr>
            </w:pPr>
            <w:r w:rsidRPr="00440872">
              <w:rPr>
                <w:rFonts w:ascii="Times New Roman" w:hAnsi="Times New Roman" w:cs="Times New Roman"/>
                <w:sz w:val="24"/>
                <w:szCs w:val="24"/>
              </w:rPr>
              <w:t>73.35</w:t>
            </w:r>
          </w:p>
        </w:tc>
        <w:tc>
          <w:tcPr>
            <w:tcW w:w="795" w:type="dxa"/>
          </w:tcPr>
          <w:p w14:paraId="40683E7C" w14:textId="77777777" w:rsidR="00B36ED0" w:rsidRPr="00440872" w:rsidRDefault="00B36ED0" w:rsidP="001D4251">
            <w:pPr>
              <w:spacing w:after="0" w:line="240" w:lineRule="auto"/>
              <w:contextualSpacing/>
              <w:rPr>
                <w:rFonts w:ascii="Times New Roman" w:hAnsi="Times New Roman" w:cs="Times New Roman"/>
                <w:sz w:val="24"/>
                <w:szCs w:val="24"/>
              </w:rPr>
            </w:pPr>
            <w:r w:rsidRPr="00440872">
              <w:rPr>
                <w:rFonts w:ascii="Times New Roman" w:hAnsi="Times New Roman" w:cs="Times New Roman"/>
                <w:sz w:val="24"/>
                <w:szCs w:val="24"/>
              </w:rPr>
              <w:t>23</w:t>
            </w:r>
          </w:p>
        </w:tc>
        <w:tc>
          <w:tcPr>
            <w:tcW w:w="1913" w:type="dxa"/>
          </w:tcPr>
          <w:p w14:paraId="7A31F987" w14:textId="77777777" w:rsidR="00B36ED0" w:rsidRPr="00440872" w:rsidRDefault="00B36ED0" w:rsidP="001D4251">
            <w:pPr>
              <w:spacing w:after="0" w:line="240" w:lineRule="auto"/>
              <w:contextualSpacing/>
              <w:rPr>
                <w:rFonts w:ascii="Times New Roman" w:hAnsi="Times New Roman" w:cs="Times New Roman"/>
                <w:sz w:val="24"/>
                <w:szCs w:val="24"/>
              </w:rPr>
            </w:pPr>
            <w:r w:rsidRPr="00440872">
              <w:rPr>
                <w:rFonts w:ascii="Times New Roman" w:hAnsi="Times New Roman" w:cs="Times New Roman"/>
                <w:sz w:val="24"/>
                <w:szCs w:val="24"/>
              </w:rPr>
              <w:t>Германия</w:t>
            </w:r>
          </w:p>
        </w:tc>
        <w:tc>
          <w:tcPr>
            <w:tcW w:w="1016" w:type="dxa"/>
          </w:tcPr>
          <w:p w14:paraId="6A3EB21E" w14:textId="77777777" w:rsidR="00B36ED0" w:rsidRPr="00440872" w:rsidRDefault="00B36ED0" w:rsidP="001D4251">
            <w:pPr>
              <w:spacing w:after="0" w:line="240" w:lineRule="auto"/>
              <w:contextualSpacing/>
              <w:rPr>
                <w:rFonts w:ascii="Times New Roman" w:hAnsi="Times New Roman" w:cs="Times New Roman"/>
                <w:sz w:val="24"/>
                <w:szCs w:val="24"/>
              </w:rPr>
            </w:pPr>
            <w:r w:rsidRPr="00440872">
              <w:rPr>
                <w:rFonts w:ascii="Times New Roman" w:hAnsi="Times New Roman" w:cs="Times New Roman"/>
                <w:sz w:val="24"/>
                <w:szCs w:val="24"/>
              </w:rPr>
              <w:t>72.0</w:t>
            </w:r>
          </w:p>
        </w:tc>
      </w:tr>
      <w:tr w:rsidR="00B36ED0" w:rsidRPr="00440872" w14:paraId="68AFEC76" w14:textId="77777777" w:rsidTr="007A08A2">
        <w:trPr>
          <w:trHeight w:val="300"/>
        </w:trPr>
        <w:tc>
          <w:tcPr>
            <w:tcW w:w="759" w:type="dxa"/>
            <w:shd w:val="clear" w:color="auto" w:fill="auto"/>
          </w:tcPr>
          <w:p w14:paraId="080CC89C" w14:textId="77777777" w:rsidR="00B36ED0" w:rsidRPr="00440872" w:rsidRDefault="00B36ED0" w:rsidP="001D4251">
            <w:pPr>
              <w:spacing w:after="0" w:line="240" w:lineRule="auto"/>
              <w:ind w:left="124"/>
              <w:contextualSpacing/>
              <w:jc w:val="center"/>
              <w:rPr>
                <w:rFonts w:ascii="Times New Roman" w:hAnsi="Times New Roman" w:cs="Times New Roman"/>
                <w:sz w:val="24"/>
                <w:szCs w:val="24"/>
              </w:rPr>
            </w:pPr>
            <w:r w:rsidRPr="00440872">
              <w:rPr>
                <w:rFonts w:ascii="Times New Roman" w:hAnsi="Times New Roman" w:cs="Times New Roman"/>
                <w:sz w:val="24"/>
                <w:szCs w:val="24"/>
              </w:rPr>
              <w:t>23</w:t>
            </w:r>
          </w:p>
        </w:tc>
        <w:tc>
          <w:tcPr>
            <w:tcW w:w="1460" w:type="dxa"/>
            <w:shd w:val="clear" w:color="auto" w:fill="auto"/>
          </w:tcPr>
          <w:p w14:paraId="6D78B9E6" w14:textId="77777777" w:rsidR="00B36ED0" w:rsidRPr="00440872" w:rsidRDefault="00B36ED0" w:rsidP="001D4251">
            <w:pPr>
              <w:spacing w:after="0" w:line="240" w:lineRule="auto"/>
              <w:contextualSpacing/>
              <w:rPr>
                <w:rFonts w:ascii="Times New Roman" w:hAnsi="Times New Roman" w:cs="Times New Roman"/>
                <w:sz w:val="24"/>
                <w:szCs w:val="24"/>
              </w:rPr>
            </w:pPr>
            <w:r w:rsidRPr="00440872">
              <w:rPr>
                <w:rFonts w:ascii="Times New Roman" w:hAnsi="Times New Roman" w:cs="Times New Roman"/>
                <w:sz w:val="24"/>
                <w:szCs w:val="24"/>
              </w:rPr>
              <w:t>Канада</w:t>
            </w:r>
          </w:p>
        </w:tc>
        <w:tc>
          <w:tcPr>
            <w:tcW w:w="832" w:type="dxa"/>
            <w:shd w:val="clear" w:color="auto" w:fill="auto"/>
          </w:tcPr>
          <w:p w14:paraId="4B80AA59" w14:textId="77777777" w:rsidR="00B36ED0" w:rsidRPr="00440872" w:rsidRDefault="00B36ED0" w:rsidP="001D4251">
            <w:pPr>
              <w:spacing w:after="0" w:line="240" w:lineRule="auto"/>
              <w:contextualSpacing/>
              <w:rPr>
                <w:rFonts w:ascii="Times New Roman" w:hAnsi="Times New Roman" w:cs="Times New Roman"/>
                <w:sz w:val="24"/>
                <w:szCs w:val="24"/>
              </w:rPr>
            </w:pPr>
            <w:r w:rsidRPr="00440872">
              <w:rPr>
                <w:rFonts w:ascii="Times New Roman" w:hAnsi="Times New Roman" w:cs="Times New Roman"/>
                <w:sz w:val="24"/>
                <w:szCs w:val="24"/>
              </w:rPr>
              <w:t>71.27</w:t>
            </w:r>
          </w:p>
        </w:tc>
        <w:tc>
          <w:tcPr>
            <w:tcW w:w="675" w:type="dxa"/>
            <w:shd w:val="clear" w:color="auto" w:fill="auto"/>
          </w:tcPr>
          <w:p w14:paraId="2214085A" w14:textId="77777777" w:rsidR="00B36ED0" w:rsidRPr="00440872" w:rsidRDefault="00B36ED0" w:rsidP="001D4251">
            <w:pPr>
              <w:spacing w:after="0" w:line="240" w:lineRule="auto"/>
              <w:ind w:left="1" w:firstLine="1"/>
              <w:contextualSpacing/>
              <w:rPr>
                <w:rFonts w:ascii="Times New Roman" w:hAnsi="Times New Roman" w:cs="Times New Roman"/>
                <w:sz w:val="24"/>
                <w:szCs w:val="24"/>
              </w:rPr>
            </w:pPr>
            <w:r w:rsidRPr="00440872">
              <w:rPr>
                <w:rFonts w:ascii="Times New Roman" w:hAnsi="Times New Roman" w:cs="Times New Roman"/>
                <w:sz w:val="24"/>
                <w:szCs w:val="24"/>
              </w:rPr>
              <w:t>25</w:t>
            </w:r>
          </w:p>
        </w:tc>
        <w:tc>
          <w:tcPr>
            <w:tcW w:w="1313" w:type="dxa"/>
            <w:shd w:val="clear" w:color="auto" w:fill="auto"/>
          </w:tcPr>
          <w:p w14:paraId="75912D5F" w14:textId="77777777" w:rsidR="00B36ED0" w:rsidRPr="00440872" w:rsidRDefault="00B36ED0" w:rsidP="001D4251">
            <w:pPr>
              <w:spacing w:after="0" w:line="240" w:lineRule="auto"/>
              <w:contextualSpacing/>
              <w:rPr>
                <w:rFonts w:ascii="Times New Roman" w:hAnsi="Times New Roman" w:cs="Times New Roman"/>
                <w:sz w:val="24"/>
                <w:szCs w:val="24"/>
              </w:rPr>
            </w:pPr>
            <w:r w:rsidRPr="00440872">
              <w:rPr>
                <w:rFonts w:ascii="Times New Roman" w:hAnsi="Times New Roman" w:cs="Times New Roman"/>
                <w:sz w:val="24"/>
                <w:szCs w:val="24"/>
              </w:rPr>
              <w:t>Канада</w:t>
            </w:r>
          </w:p>
        </w:tc>
        <w:tc>
          <w:tcPr>
            <w:tcW w:w="812" w:type="dxa"/>
            <w:shd w:val="clear" w:color="auto" w:fill="auto"/>
          </w:tcPr>
          <w:p w14:paraId="5D869D0E" w14:textId="77777777" w:rsidR="00B36ED0" w:rsidRPr="00440872" w:rsidRDefault="00B36ED0" w:rsidP="001D4251">
            <w:pPr>
              <w:spacing w:after="0" w:line="240" w:lineRule="auto"/>
              <w:contextualSpacing/>
              <w:rPr>
                <w:rFonts w:ascii="Times New Roman" w:hAnsi="Times New Roman" w:cs="Times New Roman"/>
                <w:sz w:val="24"/>
                <w:szCs w:val="24"/>
              </w:rPr>
            </w:pPr>
            <w:r w:rsidRPr="00440872">
              <w:rPr>
                <w:rFonts w:ascii="Times New Roman" w:hAnsi="Times New Roman" w:cs="Times New Roman"/>
                <w:sz w:val="24"/>
                <w:szCs w:val="24"/>
              </w:rPr>
              <w:t>71.77</w:t>
            </w:r>
          </w:p>
        </w:tc>
        <w:tc>
          <w:tcPr>
            <w:tcW w:w="795" w:type="dxa"/>
          </w:tcPr>
          <w:p w14:paraId="1044128E" w14:textId="77777777" w:rsidR="00B36ED0" w:rsidRPr="00440872" w:rsidRDefault="00B36ED0" w:rsidP="001D4251">
            <w:pPr>
              <w:spacing w:after="0" w:line="240" w:lineRule="auto"/>
              <w:contextualSpacing/>
              <w:rPr>
                <w:rFonts w:ascii="Times New Roman" w:hAnsi="Times New Roman" w:cs="Times New Roman"/>
                <w:sz w:val="24"/>
                <w:szCs w:val="24"/>
              </w:rPr>
            </w:pPr>
            <w:r w:rsidRPr="00440872">
              <w:rPr>
                <w:rFonts w:ascii="Times New Roman" w:hAnsi="Times New Roman" w:cs="Times New Roman"/>
                <w:sz w:val="24"/>
                <w:szCs w:val="24"/>
              </w:rPr>
              <w:t>30</w:t>
            </w:r>
          </w:p>
        </w:tc>
        <w:tc>
          <w:tcPr>
            <w:tcW w:w="1913" w:type="dxa"/>
          </w:tcPr>
          <w:p w14:paraId="1E889DB7" w14:textId="77777777" w:rsidR="00B36ED0" w:rsidRPr="00440872" w:rsidRDefault="00B36ED0" w:rsidP="001D4251">
            <w:pPr>
              <w:spacing w:after="0" w:line="240" w:lineRule="auto"/>
              <w:contextualSpacing/>
              <w:rPr>
                <w:rFonts w:ascii="Times New Roman" w:hAnsi="Times New Roman" w:cs="Times New Roman"/>
                <w:sz w:val="24"/>
                <w:szCs w:val="24"/>
              </w:rPr>
            </w:pPr>
            <w:r w:rsidRPr="00440872">
              <w:rPr>
                <w:rFonts w:ascii="Times New Roman" w:hAnsi="Times New Roman" w:cs="Times New Roman"/>
                <w:sz w:val="24"/>
                <w:szCs w:val="24"/>
              </w:rPr>
              <w:t>Канада</w:t>
            </w:r>
          </w:p>
        </w:tc>
        <w:tc>
          <w:tcPr>
            <w:tcW w:w="1016" w:type="dxa"/>
          </w:tcPr>
          <w:p w14:paraId="7A173DEF" w14:textId="77777777" w:rsidR="00B36ED0" w:rsidRPr="00440872" w:rsidRDefault="00B36ED0" w:rsidP="001D4251">
            <w:pPr>
              <w:spacing w:after="0" w:line="240" w:lineRule="auto"/>
              <w:contextualSpacing/>
              <w:rPr>
                <w:rFonts w:ascii="Times New Roman" w:hAnsi="Times New Roman" w:cs="Times New Roman"/>
                <w:sz w:val="24"/>
                <w:szCs w:val="24"/>
              </w:rPr>
            </w:pPr>
            <w:r w:rsidRPr="00440872">
              <w:rPr>
                <w:rFonts w:ascii="Times New Roman" w:hAnsi="Times New Roman" w:cs="Times New Roman"/>
                <w:sz w:val="24"/>
                <w:szCs w:val="24"/>
              </w:rPr>
              <w:t>69.1</w:t>
            </w:r>
          </w:p>
        </w:tc>
      </w:tr>
      <w:tr w:rsidR="00B36ED0" w:rsidRPr="00440872" w14:paraId="5CB7278C" w14:textId="77777777" w:rsidTr="007A08A2">
        <w:trPr>
          <w:trHeight w:val="300"/>
        </w:trPr>
        <w:tc>
          <w:tcPr>
            <w:tcW w:w="759" w:type="dxa"/>
            <w:shd w:val="clear" w:color="auto" w:fill="auto"/>
          </w:tcPr>
          <w:p w14:paraId="400F67C6" w14:textId="77777777" w:rsidR="00B36ED0" w:rsidRPr="00440872" w:rsidRDefault="00B36ED0" w:rsidP="001D4251">
            <w:pPr>
              <w:spacing w:after="0" w:line="240" w:lineRule="auto"/>
              <w:ind w:left="124"/>
              <w:contextualSpacing/>
              <w:jc w:val="center"/>
              <w:rPr>
                <w:rFonts w:ascii="Times New Roman" w:hAnsi="Times New Roman" w:cs="Times New Roman"/>
                <w:sz w:val="24"/>
                <w:szCs w:val="24"/>
              </w:rPr>
            </w:pPr>
            <w:r w:rsidRPr="00440872">
              <w:rPr>
                <w:rFonts w:ascii="Times New Roman" w:hAnsi="Times New Roman" w:cs="Times New Roman"/>
                <w:sz w:val="24"/>
                <w:szCs w:val="24"/>
              </w:rPr>
              <w:t>82</w:t>
            </w:r>
          </w:p>
        </w:tc>
        <w:tc>
          <w:tcPr>
            <w:tcW w:w="1460" w:type="dxa"/>
            <w:shd w:val="clear" w:color="auto" w:fill="auto"/>
          </w:tcPr>
          <w:p w14:paraId="2A0CE8E7" w14:textId="77777777" w:rsidR="00B36ED0" w:rsidRPr="00440872" w:rsidRDefault="00B36ED0" w:rsidP="001D4251">
            <w:pPr>
              <w:spacing w:after="0" w:line="240" w:lineRule="auto"/>
              <w:contextualSpacing/>
              <w:rPr>
                <w:rFonts w:ascii="Times New Roman" w:hAnsi="Times New Roman" w:cs="Times New Roman"/>
                <w:sz w:val="24"/>
                <w:szCs w:val="24"/>
              </w:rPr>
            </w:pPr>
            <w:r w:rsidRPr="00440872">
              <w:rPr>
                <w:rFonts w:ascii="Times New Roman" w:hAnsi="Times New Roman" w:cs="Times New Roman"/>
                <w:sz w:val="24"/>
                <w:szCs w:val="24"/>
              </w:rPr>
              <w:t>Казахстан</w:t>
            </w:r>
          </w:p>
        </w:tc>
        <w:tc>
          <w:tcPr>
            <w:tcW w:w="832" w:type="dxa"/>
            <w:shd w:val="clear" w:color="auto" w:fill="auto"/>
          </w:tcPr>
          <w:p w14:paraId="4C4FB4D1" w14:textId="77777777" w:rsidR="00B36ED0" w:rsidRPr="00440872" w:rsidRDefault="00B36ED0" w:rsidP="001D4251">
            <w:pPr>
              <w:spacing w:after="0" w:line="240" w:lineRule="auto"/>
              <w:contextualSpacing/>
              <w:rPr>
                <w:rFonts w:ascii="Times New Roman" w:hAnsi="Times New Roman" w:cs="Times New Roman"/>
                <w:sz w:val="24"/>
                <w:szCs w:val="24"/>
              </w:rPr>
            </w:pPr>
            <w:r w:rsidRPr="00440872">
              <w:rPr>
                <w:rFonts w:ascii="Times New Roman" w:hAnsi="Times New Roman" w:cs="Times New Roman"/>
                <w:sz w:val="24"/>
                <w:szCs w:val="24"/>
              </w:rPr>
              <w:t>50.20</w:t>
            </w:r>
          </w:p>
        </w:tc>
        <w:tc>
          <w:tcPr>
            <w:tcW w:w="675" w:type="dxa"/>
            <w:shd w:val="clear" w:color="auto" w:fill="auto"/>
          </w:tcPr>
          <w:p w14:paraId="28D89A08" w14:textId="77777777" w:rsidR="00B36ED0" w:rsidRPr="00440872" w:rsidRDefault="00B36ED0" w:rsidP="001D4251">
            <w:pPr>
              <w:spacing w:after="0" w:line="240" w:lineRule="auto"/>
              <w:ind w:left="1" w:firstLine="1"/>
              <w:contextualSpacing/>
              <w:rPr>
                <w:rFonts w:ascii="Times New Roman" w:hAnsi="Times New Roman" w:cs="Times New Roman"/>
                <w:sz w:val="24"/>
                <w:szCs w:val="24"/>
              </w:rPr>
            </w:pPr>
            <w:r w:rsidRPr="00440872">
              <w:rPr>
                <w:rFonts w:ascii="Times New Roman" w:hAnsi="Times New Roman" w:cs="Times New Roman"/>
                <w:sz w:val="24"/>
                <w:szCs w:val="24"/>
              </w:rPr>
              <w:t>53</w:t>
            </w:r>
          </w:p>
        </w:tc>
        <w:tc>
          <w:tcPr>
            <w:tcW w:w="1313" w:type="dxa"/>
            <w:shd w:val="clear" w:color="auto" w:fill="auto"/>
          </w:tcPr>
          <w:p w14:paraId="1899F229" w14:textId="77777777" w:rsidR="00B36ED0" w:rsidRPr="00440872" w:rsidRDefault="00B36ED0" w:rsidP="001D4251">
            <w:pPr>
              <w:spacing w:after="0" w:line="240" w:lineRule="auto"/>
              <w:contextualSpacing/>
              <w:rPr>
                <w:rFonts w:ascii="Times New Roman" w:hAnsi="Times New Roman" w:cs="Times New Roman"/>
                <w:sz w:val="24"/>
                <w:szCs w:val="24"/>
              </w:rPr>
            </w:pPr>
            <w:r w:rsidRPr="00440872">
              <w:rPr>
                <w:rFonts w:ascii="Times New Roman" w:hAnsi="Times New Roman" w:cs="Times New Roman"/>
                <w:sz w:val="24"/>
                <w:szCs w:val="24"/>
              </w:rPr>
              <w:t>Казахстан</w:t>
            </w:r>
          </w:p>
        </w:tc>
        <w:tc>
          <w:tcPr>
            <w:tcW w:w="812" w:type="dxa"/>
            <w:shd w:val="clear" w:color="auto" w:fill="auto"/>
          </w:tcPr>
          <w:p w14:paraId="64EBCCC9" w14:textId="77777777" w:rsidR="00B36ED0" w:rsidRPr="00440872" w:rsidRDefault="00B36ED0" w:rsidP="001D4251">
            <w:pPr>
              <w:spacing w:after="0" w:line="240" w:lineRule="auto"/>
              <w:contextualSpacing/>
              <w:rPr>
                <w:rFonts w:ascii="Times New Roman" w:hAnsi="Times New Roman" w:cs="Times New Roman"/>
                <w:sz w:val="24"/>
                <w:szCs w:val="24"/>
              </w:rPr>
            </w:pPr>
            <w:r w:rsidRPr="00440872">
              <w:rPr>
                <w:rFonts w:ascii="Times New Roman" w:hAnsi="Times New Roman" w:cs="Times New Roman"/>
                <w:sz w:val="24"/>
                <w:szCs w:val="24"/>
              </w:rPr>
              <w:t>60.94</w:t>
            </w:r>
          </w:p>
        </w:tc>
        <w:tc>
          <w:tcPr>
            <w:tcW w:w="795" w:type="dxa"/>
          </w:tcPr>
          <w:p w14:paraId="451C1635" w14:textId="77777777" w:rsidR="00B36ED0" w:rsidRPr="00440872" w:rsidRDefault="00B36ED0" w:rsidP="001D4251">
            <w:pPr>
              <w:spacing w:after="0" w:line="240" w:lineRule="auto"/>
              <w:contextualSpacing/>
              <w:rPr>
                <w:rFonts w:ascii="Times New Roman" w:hAnsi="Times New Roman" w:cs="Times New Roman"/>
                <w:sz w:val="24"/>
                <w:szCs w:val="24"/>
              </w:rPr>
            </w:pPr>
            <w:r w:rsidRPr="00440872">
              <w:rPr>
                <w:rFonts w:ascii="Times New Roman" w:hAnsi="Times New Roman" w:cs="Times New Roman"/>
                <w:sz w:val="24"/>
                <w:szCs w:val="24"/>
              </w:rPr>
              <w:t>60</w:t>
            </w:r>
          </w:p>
        </w:tc>
        <w:tc>
          <w:tcPr>
            <w:tcW w:w="1913" w:type="dxa"/>
          </w:tcPr>
          <w:p w14:paraId="618CCB44" w14:textId="77777777" w:rsidR="00B36ED0" w:rsidRPr="00440872" w:rsidRDefault="00B36ED0" w:rsidP="001D4251">
            <w:pPr>
              <w:spacing w:after="0" w:line="240" w:lineRule="auto"/>
              <w:contextualSpacing/>
              <w:rPr>
                <w:rFonts w:ascii="Times New Roman" w:hAnsi="Times New Roman" w:cs="Times New Roman"/>
                <w:sz w:val="24"/>
                <w:szCs w:val="24"/>
              </w:rPr>
            </w:pPr>
            <w:r w:rsidRPr="00440872">
              <w:rPr>
                <w:rFonts w:ascii="Times New Roman" w:hAnsi="Times New Roman" w:cs="Times New Roman"/>
                <w:sz w:val="24"/>
                <w:szCs w:val="24"/>
              </w:rPr>
              <w:t>Казахстан</w:t>
            </w:r>
          </w:p>
        </w:tc>
        <w:tc>
          <w:tcPr>
            <w:tcW w:w="1016" w:type="dxa"/>
          </w:tcPr>
          <w:p w14:paraId="715ECBA3" w14:textId="77777777" w:rsidR="00B36ED0" w:rsidRPr="00440872" w:rsidRDefault="00B36ED0" w:rsidP="001D4251">
            <w:pPr>
              <w:spacing w:after="0" w:line="240" w:lineRule="auto"/>
              <w:contextualSpacing/>
              <w:rPr>
                <w:rFonts w:ascii="Times New Roman" w:hAnsi="Times New Roman" w:cs="Times New Roman"/>
                <w:sz w:val="24"/>
                <w:szCs w:val="24"/>
              </w:rPr>
            </w:pPr>
            <w:r w:rsidRPr="00440872">
              <w:rPr>
                <w:rFonts w:ascii="Times New Roman" w:hAnsi="Times New Roman" w:cs="Times New Roman"/>
                <w:sz w:val="24"/>
                <w:szCs w:val="24"/>
              </w:rPr>
              <w:t>60.1</w:t>
            </w:r>
          </w:p>
        </w:tc>
      </w:tr>
      <w:tr w:rsidR="00B36ED0" w:rsidRPr="00440872" w14:paraId="186B48BD" w14:textId="77777777" w:rsidTr="007A08A2">
        <w:trPr>
          <w:trHeight w:val="300"/>
        </w:trPr>
        <w:tc>
          <w:tcPr>
            <w:tcW w:w="9578" w:type="dxa"/>
            <w:gridSpan w:val="9"/>
          </w:tcPr>
          <w:p w14:paraId="7974FF19" w14:textId="3ED52D34" w:rsidR="00B36ED0" w:rsidRPr="00440872" w:rsidRDefault="00B36ED0" w:rsidP="001D4251">
            <w:pPr>
              <w:spacing w:after="0" w:line="240" w:lineRule="auto"/>
              <w:ind w:firstLine="562"/>
              <w:contextualSpacing/>
              <w:rPr>
                <w:rFonts w:ascii="Times New Roman" w:hAnsi="Times New Roman" w:cs="Times New Roman"/>
                <w:iCs/>
                <w:sz w:val="24"/>
                <w:szCs w:val="24"/>
              </w:rPr>
            </w:pPr>
            <w:r w:rsidRPr="00440872">
              <w:rPr>
                <w:rFonts w:ascii="Times New Roman" w:hAnsi="Times New Roman" w:cs="Times New Roman"/>
                <w:iCs/>
                <w:sz w:val="24"/>
                <w:szCs w:val="24"/>
              </w:rPr>
              <w:t>Примечание: составлено автор</w:t>
            </w:r>
            <w:r w:rsidR="00EF25CC" w:rsidRPr="00440872">
              <w:rPr>
                <w:rFonts w:ascii="Times New Roman" w:hAnsi="Times New Roman" w:cs="Times New Roman"/>
                <w:iCs/>
                <w:sz w:val="24"/>
                <w:szCs w:val="24"/>
              </w:rPr>
              <w:t>ом</w:t>
            </w:r>
            <w:r w:rsidRPr="00440872">
              <w:rPr>
                <w:rFonts w:ascii="Times New Roman" w:hAnsi="Times New Roman" w:cs="Times New Roman"/>
                <w:iCs/>
                <w:sz w:val="24"/>
                <w:szCs w:val="24"/>
              </w:rPr>
              <w:t xml:space="preserve"> на основе междунар</w:t>
            </w:r>
            <w:r w:rsidR="005B12E8" w:rsidRPr="00440872">
              <w:rPr>
                <w:rFonts w:ascii="Times New Roman" w:hAnsi="Times New Roman" w:cs="Times New Roman"/>
                <w:iCs/>
                <w:sz w:val="24"/>
                <w:szCs w:val="24"/>
              </w:rPr>
              <w:t>одного Индекса</w:t>
            </w:r>
            <w:r w:rsidRPr="00440872">
              <w:rPr>
                <w:rFonts w:ascii="Times New Roman" w:hAnsi="Times New Roman" w:cs="Times New Roman"/>
                <w:iCs/>
                <w:sz w:val="24"/>
                <w:szCs w:val="24"/>
              </w:rPr>
              <w:t xml:space="preserve"> </w:t>
            </w:r>
            <w:r w:rsidRPr="00440872">
              <w:rPr>
                <w:rFonts w:ascii="Times New Roman" w:hAnsi="Times New Roman" w:cs="Times New Roman"/>
                <w:sz w:val="24"/>
                <w:szCs w:val="24"/>
              </w:rPr>
              <w:t>[</w:t>
            </w:r>
            <w:r w:rsidR="004F7288" w:rsidRPr="00440872">
              <w:rPr>
                <w:rFonts w:ascii="Times New Roman" w:hAnsi="Times New Roman" w:cs="Times New Roman"/>
                <w:sz w:val="24"/>
                <w:szCs w:val="24"/>
              </w:rPr>
              <w:t>108</w:t>
            </w:r>
            <w:r w:rsidRPr="00440872">
              <w:rPr>
                <w:rFonts w:ascii="Times New Roman" w:hAnsi="Times New Roman" w:cs="Times New Roman"/>
                <w:sz w:val="24"/>
                <w:szCs w:val="24"/>
              </w:rPr>
              <w:t>].</w:t>
            </w:r>
          </w:p>
        </w:tc>
      </w:tr>
    </w:tbl>
    <w:p w14:paraId="66D19176" w14:textId="77777777" w:rsidR="00735CEB" w:rsidRDefault="00735CEB" w:rsidP="003805B0">
      <w:pPr>
        <w:shd w:val="clear" w:color="auto" w:fill="FFFFFF"/>
        <w:spacing w:line="240" w:lineRule="auto"/>
        <w:ind w:firstLine="567"/>
        <w:contextualSpacing/>
        <w:jc w:val="both"/>
        <w:rPr>
          <w:rFonts w:ascii="Times New Roman" w:hAnsi="Times New Roman" w:cs="Times New Roman"/>
          <w:sz w:val="28"/>
          <w:szCs w:val="28"/>
          <w:lang w:val="kk-KZ"/>
        </w:rPr>
      </w:pPr>
    </w:p>
    <w:p w14:paraId="489C1E3A" w14:textId="1CDB30B0" w:rsidR="00B36ED0" w:rsidRPr="00440872" w:rsidRDefault="00B36ED0" w:rsidP="003805B0">
      <w:pPr>
        <w:shd w:val="clear" w:color="auto" w:fill="FFFFFF"/>
        <w:spacing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 xml:space="preserve">Канада, подобно Германии, применяет систему социального страхования в здравоохранении. Однако, гранича с США, она вынуждена предлагать врачам конкурентоспособную заработную плату, чтобы предотвратить отток кадров. Несмотря на значительные расходы (264 млрд канадских долларов в год), </w:t>
      </w:r>
      <w:bookmarkStart w:id="144" w:name="_Hlk179410225"/>
      <w:r w:rsidRPr="00440872">
        <w:rPr>
          <w:rFonts w:ascii="Times New Roman" w:hAnsi="Times New Roman" w:cs="Times New Roman"/>
          <w:sz w:val="28"/>
          <w:szCs w:val="28"/>
        </w:rPr>
        <w:t>Канада сохраняет высокое качество медицинских услуг и входит в топ-11 стран ОЭСР по этому показателю [</w:t>
      </w:r>
      <w:r w:rsidR="004F7288" w:rsidRPr="00440872">
        <w:rPr>
          <w:rFonts w:ascii="Times New Roman" w:hAnsi="Times New Roman" w:cs="Times New Roman"/>
          <w:sz w:val="28"/>
          <w:szCs w:val="28"/>
        </w:rPr>
        <w:t>109</w:t>
      </w:r>
      <w:r w:rsidRPr="00440872">
        <w:rPr>
          <w:rFonts w:ascii="Times New Roman" w:hAnsi="Times New Roman" w:cs="Times New Roman"/>
          <w:sz w:val="28"/>
          <w:szCs w:val="28"/>
        </w:rPr>
        <w:t>].</w:t>
      </w:r>
      <w:bookmarkEnd w:id="144"/>
    </w:p>
    <w:p w14:paraId="28408285" w14:textId="77777777" w:rsidR="00B36ED0" w:rsidRPr="00440872" w:rsidRDefault="00B36ED0" w:rsidP="003805B0">
      <w:pPr>
        <w:shd w:val="clear" w:color="auto" w:fill="FFFFFF"/>
        <w:spacing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В Канаде государство гарантирует бесплатную медицинскую помощь всем гражданам на протяжении всей жизни, начиная с новорожденных и заканчивая пожилыми людьми. Качество и объем медицинских услуг не зависят от размера страховых взносов. Частные страховые компании могут дополнительно страховать только те услуги, которые не входят в государственную программу</w:t>
      </w:r>
      <w:r w:rsidRPr="00440872">
        <w:rPr>
          <w:rStyle w:val="af0"/>
          <w:rFonts w:ascii="Times New Roman" w:hAnsi="Times New Roman" w:cs="Times New Roman"/>
          <w:sz w:val="28"/>
          <w:szCs w:val="28"/>
        </w:rPr>
        <w:endnoteReference w:id="1"/>
      </w:r>
      <w:r w:rsidRPr="00440872">
        <w:rPr>
          <w:rFonts w:ascii="Times New Roman" w:hAnsi="Times New Roman" w:cs="Times New Roman"/>
          <w:sz w:val="28"/>
          <w:szCs w:val="28"/>
        </w:rPr>
        <w:t xml:space="preserve">. Медицинское страхование в Канаде доступно всем гражданам и является бесплатным. Качество медицинской помощи не зависит от того, сколько человек платит. Частные клиники предлагают дополнительные услуги, которые не покрываются государственным страхованием. </w:t>
      </w:r>
    </w:p>
    <w:p w14:paraId="4DDBEDED" w14:textId="123D48A3" w:rsidR="00B36ED0" w:rsidRPr="00440872" w:rsidRDefault="00B36ED0" w:rsidP="003805B0">
      <w:pPr>
        <w:shd w:val="clear" w:color="auto" w:fill="FFFFFF"/>
        <w:spacing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 xml:space="preserve">Региональные власти получают федеральные средства на здравоохранение, если они обеспечивают медицинской помощью почти всему </w:t>
      </w:r>
      <w:r w:rsidRPr="00440872">
        <w:rPr>
          <w:rFonts w:ascii="Times New Roman" w:hAnsi="Times New Roman" w:cs="Times New Roman"/>
          <w:sz w:val="28"/>
          <w:szCs w:val="28"/>
        </w:rPr>
        <w:lastRenderedPageBreak/>
        <w:t>населени</w:t>
      </w:r>
      <w:r w:rsidR="00130E04" w:rsidRPr="00440872">
        <w:rPr>
          <w:rFonts w:ascii="Times New Roman" w:hAnsi="Times New Roman" w:cs="Times New Roman"/>
          <w:sz w:val="28"/>
          <w:szCs w:val="28"/>
        </w:rPr>
        <w:t>е</w:t>
      </w:r>
      <w:r w:rsidRPr="00440872">
        <w:rPr>
          <w:rFonts w:ascii="Times New Roman" w:hAnsi="Times New Roman" w:cs="Times New Roman"/>
          <w:sz w:val="28"/>
          <w:szCs w:val="28"/>
        </w:rPr>
        <w:t>, все необходимые медицинские услуги покрываются страховкой, программы финансирования прозрачны и контролируются государством, а жители могут получать медицинскую помощь даже за пределами региона.</w:t>
      </w:r>
    </w:p>
    <w:p w14:paraId="09436D20" w14:textId="77777777" w:rsidR="00B36ED0" w:rsidRPr="00440872" w:rsidRDefault="00B36ED0" w:rsidP="003805B0">
      <w:pPr>
        <w:shd w:val="clear" w:color="auto" w:fill="FFFFFF"/>
        <w:spacing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У государства нет стимула повышать тарифы на медицинские услуги, поскольку это напрямую влияет на государственные финансы, рост налоговых поступлений и другие социальные последствия. В то же время провинциальные власти подвергаются серьезному наказанию, если они поощряют врачей брать плату за услуги сверхустановленных тарифов.</w:t>
      </w:r>
    </w:p>
    <w:p w14:paraId="7ABE17CC" w14:textId="77777777" w:rsidR="00B36ED0" w:rsidRPr="00440872" w:rsidRDefault="00B36ED0" w:rsidP="003805B0">
      <w:pPr>
        <w:shd w:val="clear" w:color="auto" w:fill="FFFFFF"/>
        <w:spacing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При внедрении новых технологий в Канаде проводятся тщательные исследования, определяются положительные и отрицательные факторы и возможные последствия их применения на основе принципов эффективности и фискальной нагрузки. Такой подход и функционирование единого фискального института-национальной системы страхования-позволяют Канаде добиваться прозрачности, контроля, эффективной координации системы здравоохранения и значительного сокращения административных расходов (</w:t>
      </w:r>
      <w:proofErr w:type="gramStart"/>
      <w:r w:rsidRPr="00440872">
        <w:rPr>
          <w:rFonts w:ascii="Times New Roman" w:hAnsi="Times New Roman" w:cs="Times New Roman"/>
          <w:sz w:val="28"/>
          <w:szCs w:val="28"/>
        </w:rPr>
        <w:t>1-2</w:t>
      </w:r>
      <w:proofErr w:type="gramEnd"/>
      <w:r w:rsidRPr="00440872">
        <w:rPr>
          <w:rFonts w:ascii="Times New Roman" w:hAnsi="Times New Roman" w:cs="Times New Roman"/>
          <w:sz w:val="28"/>
          <w:szCs w:val="28"/>
        </w:rPr>
        <w:t>% от общих затрат на здравоохранение).</w:t>
      </w:r>
    </w:p>
    <w:p w14:paraId="69A3EFA2" w14:textId="77777777" w:rsidR="00B36ED0" w:rsidRPr="00440872" w:rsidRDefault="00B36ED0" w:rsidP="003805B0">
      <w:pPr>
        <w:shd w:val="clear" w:color="auto" w:fill="FFFFFF"/>
        <w:spacing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lang w:val="en-US"/>
        </w:rPr>
        <w:t>C</w:t>
      </w:r>
      <w:r w:rsidRPr="00440872">
        <w:rPr>
          <w:rFonts w:ascii="Times New Roman" w:hAnsi="Times New Roman" w:cs="Times New Roman"/>
          <w:sz w:val="28"/>
          <w:szCs w:val="28"/>
        </w:rPr>
        <w:t>реди азиатских стран Япония выделяется успешной реализацией социально-страховой модели здравоохранения. Введенная в 1961 году, эта система основана на принципах социального обеспечения и благосостояния, закрепленных в законодательстве. Финансовые ресурсы системы направлены на реализацию социальных гарантий, закрепленных в законодательстве, таких как право на медицинскую помощь, реабилитацию, поддержку материнства и детства, а также помощь пострадавшим от атомной бомбардировки. Японская система здравоохранения является многоуровневой и включает в себя профилактику заболеваний, социальную поддержку, обязательное медицинское страхование, которое делится на территориальное и производственное, а также специальные программы для отдельных групп населения.</w:t>
      </w:r>
    </w:p>
    <w:p w14:paraId="512D03E0" w14:textId="77777777" w:rsidR="00B36ED0" w:rsidRPr="00440872" w:rsidRDefault="00B36ED0" w:rsidP="003805B0">
      <w:pPr>
        <w:shd w:val="clear" w:color="auto" w:fill="FFFFFF"/>
        <w:spacing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Система национального медицинского страхования Японии в первую очередь направлена на обеспечение медицинской помощи самозанятым гражданам, инвалидам и другим категориям населения, не имеющим трудовых доходов. Размер страховых взносов рассчитывается индивидуально с учетом дохода, имущества и других факторов. Государство оказывает существенную финансовую поддержку системе, особенно в случаях временной нетрудоспособности граждан, компенсируя до половины выплат.</w:t>
      </w:r>
    </w:p>
    <w:p w14:paraId="46FA830A" w14:textId="77777777" w:rsidR="00B36ED0" w:rsidRPr="00440872" w:rsidRDefault="00B36ED0" w:rsidP="003805B0">
      <w:pPr>
        <w:shd w:val="clear" w:color="auto" w:fill="FFFFFF"/>
        <w:spacing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 xml:space="preserve">Государство компенсирует до 90% стоимости медицинских услуг. Оставшиеся 10% оплачивает сам пациент. Существует также ограничение на общую сумму расходов на лечение в семье: если она превышает 70% от общего дохода, то государство берет на себя большую часть этих расходов. Аналогичное ограничение действует для пациентов, госпитализированных в стационар. </w:t>
      </w:r>
    </w:p>
    <w:p w14:paraId="1381E83C" w14:textId="77777777" w:rsidR="00B36ED0" w:rsidRPr="00440872" w:rsidRDefault="00B36ED0" w:rsidP="003805B0">
      <w:pPr>
        <w:shd w:val="clear" w:color="auto" w:fill="FFFFFF"/>
        <w:spacing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 xml:space="preserve">В случае, если расходы пациента на медицинское обслуживание превышают установленный лимит, государство предусматривает механизмы дополнительной финансовой поддержки. Для контроля за эффективностью </w:t>
      </w:r>
      <w:r w:rsidRPr="00440872">
        <w:rPr>
          <w:rFonts w:ascii="Times New Roman" w:hAnsi="Times New Roman" w:cs="Times New Roman"/>
          <w:sz w:val="28"/>
          <w:szCs w:val="28"/>
        </w:rPr>
        <w:lastRenderedPageBreak/>
        <w:t>использования бюджетных средств осуществляется регулярный мониторинг цен на медицинские услуги и их соответствие утвержденным тарифам. Особое внимание в Японии уделяется пожилым людям, которым предоставляется бесплатная медицинская помощь, включая консультации и уход на дому.</w:t>
      </w:r>
    </w:p>
    <w:p w14:paraId="79B6F1DA" w14:textId="77777777" w:rsidR="00B36ED0" w:rsidRPr="00440872" w:rsidRDefault="00B36ED0" w:rsidP="003805B0">
      <w:pPr>
        <w:shd w:val="clear" w:color="auto" w:fill="FFFFFF"/>
        <w:spacing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Помимо обязательного медицинского страхования, в Японии функционирует система общественных фондов, финансирующих профилактику таких серьезных заболеваний, как туберкулез, психические расстройства, инфекционные и венерические заболевания, а также наследственные болезни. Кроме того, эти фонды обеспечивают компенсации лицам, пострадавшим от загрязнения окружающей среды.</w:t>
      </w:r>
    </w:p>
    <w:p w14:paraId="3DFDEAC0" w14:textId="419A504E" w:rsidR="00583CD3" w:rsidRPr="00440872" w:rsidRDefault="00B36ED0" w:rsidP="003805B0">
      <w:pPr>
        <w:spacing w:line="240" w:lineRule="auto"/>
        <w:ind w:firstLine="567"/>
        <w:contextualSpacing/>
        <w:jc w:val="both"/>
        <w:rPr>
          <w:rFonts w:ascii="Times New Roman" w:hAnsi="Times New Roman" w:cs="Times New Roman"/>
          <w:sz w:val="28"/>
          <w:szCs w:val="28"/>
          <w:lang w:val="kk-KZ"/>
        </w:rPr>
      </w:pPr>
      <w:r w:rsidRPr="00440872">
        <w:rPr>
          <w:rFonts w:ascii="Times New Roman" w:hAnsi="Times New Roman" w:cs="Times New Roman"/>
          <w:sz w:val="28"/>
          <w:szCs w:val="28"/>
        </w:rPr>
        <w:t>Казахстан выделяется среди других стран своего региона переходом к передовым системам здравоохранения. Несмотря на сложности и вызовы, с которыми сталкиваются многие страны в этой области, Казахстан активно осуществляет прогрессивные изменения, направленные на улучшение качества медицинского обслуживания и повышение доступности здравоохранения для своего населения. Одним из ключевых аспектов этого перехода является внедрение современных технологий в медицинскую практику. Это включает в себя развитие электронных систем учета медицинских данных, цифровизацию медицинских карт, а также использование телемедицины для удаленного консультирования и диагностики. Такие инновации значительно улучшают доступность медицинской помощи для граждан, особенно для тех, кто проживает в отдаленных регионах. Кроме того, Казахстан активно работает над совершенствованием качества медицинского образования и подготовки медицинских специалистов. Это важный шаг для обеспечения высокого уровня профессионализма в здравоохранении и повышения доверия к медицинской системе страны. Сотрудничество с международными партнерами также играет важную роль в этом процессе. Обмен опытом и передача лучших практик позволяют Казахстану ускорить свой прогресс в области здравоохранения и достичь высоких стандартов медицинского обслуживания, соответствующих международным стандартам качества и эффективности [</w:t>
      </w:r>
      <w:r w:rsidR="00E66B30" w:rsidRPr="00440872">
        <w:rPr>
          <w:rFonts w:ascii="Times New Roman" w:hAnsi="Times New Roman" w:cs="Times New Roman"/>
          <w:sz w:val="28"/>
          <w:szCs w:val="28"/>
        </w:rPr>
        <w:t>110</w:t>
      </w:r>
      <w:r w:rsidRPr="00440872">
        <w:rPr>
          <w:rFonts w:ascii="Times New Roman" w:hAnsi="Times New Roman" w:cs="Times New Roman"/>
          <w:sz w:val="28"/>
          <w:szCs w:val="28"/>
        </w:rPr>
        <w:t xml:space="preserve">]. </w:t>
      </w:r>
    </w:p>
    <w:p w14:paraId="1FB0A5D7" w14:textId="16E7EDBA" w:rsidR="00B36ED0" w:rsidRPr="00440872" w:rsidRDefault="001C0A24" w:rsidP="003805B0">
      <w:pPr>
        <w:spacing w:line="240" w:lineRule="auto"/>
        <w:ind w:firstLine="567"/>
        <w:contextualSpacing/>
        <w:jc w:val="both"/>
        <w:rPr>
          <w:rFonts w:ascii="Times New Roman" w:hAnsi="Times New Roman" w:cs="Times New Roman"/>
          <w:sz w:val="28"/>
          <w:szCs w:val="28"/>
          <w:lang w:val="kk-KZ"/>
        </w:rPr>
      </w:pPr>
      <w:r w:rsidRPr="00440872">
        <w:rPr>
          <w:rFonts w:ascii="Times New Roman" w:hAnsi="Times New Roman" w:cs="Times New Roman"/>
          <w:sz w:val="28"/>
          <w:szCs w:val="28"/>
        </w:rPr>
        <w:t>Информационные системы здравоохранения Казахстана улучшают медицинское обслуживание и управление. В их числе: бюро госпитализации (свободный выбор больницы), регистр прикрепленного населения (учет пациентов), электронные регистры стационарных, онкологических и диспансерных больных (учет пациентов и их состояний), а также информационная система лекарственного обеспечения (контроль рецептов и лекарств).</w:t>
      </w:r>
      <w:r w:rsidR="00A20DF8" w:rsidRPr="00440872">
        <w:rPr>
          <w:rFonts w:ascii="Times New Roman" w:hAnsi="Times New Roman" w:cs="Times New Roman"/>
          <w:sz w:val="28"/>
          <w:szCs w:val="28"/>
        </w:rPr>
        <w:t xml:space="preserve"> [111]</w:t>
      </w:r>
      <w:r w:rsidRPr="00440872">
        <w:rPr>
          <w:rFonts w:ascii="Times New Roman" w:hAnsi="Times New Roman" w:cs="Times New Roman"/>
          <w:sz w:val="28"/>
          <w:szCs w:val="28"/>
        </w:rPr>
        <w:t xml:space="preserve"> Эти системы повышают качество и доступность медицины. </w:t>
      </w:r>
      <w:r w:rsidR="00B36ED0" w:rsidRPr="00440872">
        <w:rPr>
          <w:rFonts w:ascii="Times New Roman" w:hAnsi="Times New Roman" w:cs="Times New Roman"/>
          <w:sz w:val="28"/>
          <w:szCs w:val="28"/>
        </w:rPr>
        <w:t>Перспективы модернизации электронного здравоохранения в Республике Казахстан включают создание или модернизацию систем для электронных медицинских записей на различных уровнях оказания медицинской помощи, а также централизованную реализацию электронного паспорта здоровья</w:t>
      </w:r>
      <w:r w:rsidR="00A20DF8" w:rsidRPr="00440872">
        <w:rPr>
          <w:rFonts w:ascii="Times New Roman" w:hAnsi="Times New Roman" w:cs="Times New Roman"/>
          <w:sz w:val="28"/>
          <w:szCs w:val="28"/>
        </w:rPr>
        <w:t xml:space="preserve"> [112]</w:t>
      </w:r>
      <w:r w:rsidR="00B36ED0" w:rsidRPr="00440872">
        <w:rPr>
          <w:rFonts w:ascii="Times New Roman" w:hAnsi="Times New Roman" w:cs="Times New Roman"/>
          <w:sz w:val="28"/>
          <w:szCs w:val="28"/>
        </w:rPr>
        <w:t xml:space="preserve">. В рамках этих изменений предусмотрены интеграционная шина для </w:t>
      </w:r>
      <w:r w:rsidR="00B36ED0" w:rsidRPr="00440872">
        <w:rPr>
          <w:rFonts w:ascii="Times New Roman" w:hAnsi="Times New Roman" w:cs="Times New Roman"/>
          <w:sz w:val="28"/>
          <w:szCs w:val="28"/>
        </w:rPr>
        <w:lastRenderedPageBreak/>
        <w:t>взаимодействия между различными информационными системами, а также единый репозиторий данных для централизованного хранения медицинских и немедицинских данных. Эти шаги направлены на повышение эффективности управления медицинскими данными и обеспечение непрерывности медицинской помощи для граждан страны</w:t>
      </w:r>
      <w:r w:rsidR="00A20DF8" w:rsidRPr="00440872">
        <w:rPr>
          <w:rFonts w:ascii="Times New Roman" w:hAnsi="Times New Roman" w:cs="Times New Roman"/>
          <w:sz w:val="28"/>
          <w:szCs w:val="28"/>
        </w:rPr>
        <w:t xml:space="preserve"> [113]</w:t>
      </w:r>
      <w:r w:rsidR="00B36ED0" w:rsidRPr="00440872">
        <w:rPr>
          <w:rFonts w:ascii="Times New Roman" w:hAnsi="Times New Roman" w:cs="Times New Roman"/>
          <w:sz w:val="28"/>
          <w:szCs w:val="28"/>
        </w:rPr>
        <w:t>.</w:t>
      </w:r>
      <w:r w:rsidR="00FF34D9" w:rsidRPr="00440872">
        <w:rPr>
          <w:rFonts w:ascii="Times New Roman" w:hAnsi="Times New Roman" w:cs="Times New Roman"/>
          <w:sz w:val="28"/>
          <w:szCs w:val="28"/>
        </w:rPr>
        <w:t xml:space="preserve"> </w:t>
      </w:r>
    </w:p>
    <w:p w14:paraId="7C41F014" w14:textId="79EC46DD" w:rsidR="000E3FFA" w:rsidRPr="00440872" w:rsidRDefault="000E3FFA" w:rsidP="003805B0">
      <w:pPr>
        <w:spacing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 xml:space="preserve">Дополнительно к модернизации электронного здравоохранения в Республике Казахстан также планируется внедрение системы </w:t>
      </w:r>
      <w:r w:rsidRPr="00440872">
        <w:rPr>
          <w:rFonts w:ascii="Times New Roman" w:hAnsi="Times New Roman" w:cs="Times New Roman"/>
          <w:sz w:val="28"/>
          <w:szCs w:val="28"/>
          <w:lang w:val="kk-KZ"/>
        </w:rPr>
        <w:t>э</w:t>
      </w:r>
      <w:r w:rsidRPr="00440872">
        <w:rPr>
          <w:rFonts w:ascii="Times New Roman" w:hAnsi="Times New Roman" w:cs="Times New Roman"/>
          <w:sz w:val="28"/>
          <w:szCs w:val="28"/>
        </w:rPr>
        <w:t>лектронн</w:t>
      </w:r>
      <w:r w:rsidRPr="00440872">
        <w:rPr>
          <w:rFonts w:ascii="Times New Roman" w:hAnsi="Times New Roman" w:cs="Times New Roman"/>
          <w:sz w:val="28"/>
          <w:szCs w:val="28"/>
          <w:lang w:val="kk-KZ"/>
        </w:rPr>
        <w:t>ой</w:t>
      </w:r>
      <w:r w:rsidRPr="00440872">
        <w:rPr>
          <w:rFonts w:ascii="Times New Roman" w:hAnsi="Times New Roman" w:cs="Times New Roman"/>
          <w:sz w:val="28"/>
          <w:szCs w:val="28"/>
        </w:rPr>
        <w:t xml:space="preserve"> </w:t>
      </w:r>
      <w:r w:rsidRPr="00440872">
        <w:rPr>
          <w:rFonts w:ascii="Times New Roman" w:hAnsi="Times New Roman" w:cs="Times New Roman"/>
          <w:sz w:val="28"/>
          <w:szCs w:val="28"/>
          <w:lang w:val="kk-KZ"/>
        </w:rPr>
        <w:t>п</w:t>
      </w:r>
      <w:r w:rsidRPr="00440872">
        <w:rPr>
          <w:rFonts w:ascii="Times New Roman" w:hAnsi="Times New Roman" w:cs="Times New Roman"/>
          <w:sz w:val="28"/>
          <w:szCs w:val="28"/>
        </w:rPr>
        <w:t>ациентско</w:t>
      </w:r>
      <w:r w:rsidRPr="00440872">
        <w:rPr>
          <w:rFonts w:ascii="Times New Roman" w:hAnsi="Times New Roman" w:cs="Times New Roman"/>
          <w:sz w:val="28"/>
          <w:szCs w:val="28"/>
          <w:lang w:val="kk-KZ"/>
        </w:rPr>
        <w:t>й</w:t>
      </w:r>
      <w:r w:rsidRPr="00440872">
        <w:rPr>
          <w:rFonts w:ascii="Times New Roman" w:hAnsi="Times New Roman" w:cs="Times New Roman"/>
          <w:sz w:val="28"/>
          <w:szCs w:val="28"/>
        </w:rPr>
        <w:t xml:space="preserve"> </w:t>
      </w:r>
      <w:r w:rsidRPr="00440872">
        <w:rPr>
          <w:rFonts w:ascii="Times New Roman" w:hAnsi="Times New Roman" w:cs="Times New Roman"/>
          <w:sz w:val="28"/>
          <w:szCs w:val="28"/>
          <w:lang w:val="kk-KZ"/>
        </w:rPr>
        <w:t>з</w:t>
      </w:r>
      <w:r w:rsidRPr="00440872">
        <w:rPr>
          <w:rFonts w:ascii="Times New Roman" w:hAnsi="Times New Roman" w:cs="Times New Roman"/>
          <w:sz w:val="28"/>
          <w:szCs w:val="28"/>
        </w:rPr>
        <w:t xml:space="preserve">аписи, которая будет централизованно хранить, обрабатывать и передавать данные о пациентах. Это позволит управлять основными медицинскими сведениями о каждом гражданине на протяжении всей его жизни, обеспечивая непрерывность медицинского обслуживания и возможность анализа данных для улучшения качества медицинской помощи. </w:t>
      </w:r>
      <w:r w:rsidR="00D47006" w:rsidRPr="00440872">
        <w:rPr>
          <w:rFonts w:ascii="Times New Roman" w:hAnsi="Times New Roman" w:cs="Times New Roman"/>
          <w:sz w:val="28"/>
          <w:szCs w:val="28"/>
        </w:rPr>
        <w:t>Кроме того, коммуникация между различными информационными системами и обмен данными о состоянии здоровья пациентов будут осуществляться только через систему записи, что, как показано на рисунке 4, обеспечит централизованное управление данными и защиту конфиденциальности информации о пациентах [114]</w:t>
      </w:r>
    </w:p>
    <w:p w14:paraId="08A42CC6" w14:textId="77777777" w:rsidR="000E3FFA" w:rsidRPr="00440872" w:rsidRDefault="000E3FFA" w:rsidP="003805B0">
      <w:pPr>
        <w:spacing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Важный подход к развитию национальных инновационных систем включает развитие приоритетных секторов экономики, создание благоприятной среды для индустриализации и эффективное взаимодействие государства и бизнеса.</w:t>
      </w:r>
    </w:p>
    <w:p w14:paraId="6D351409" w14:textId="25663122" w:rsidR="000E3FFA" w:rsidRPr="00440872" w:rsidRDefault="000E3FFA" w:rsidP="003805B0">
      <w:pPr>
        <w:spacing w:line="240" w:lineRule="auto"/>
        <w:ind w:firstLine="567"/>
        <w:contextualSpacing/>
        <w:jc w:val="both"/>
        <w:rPr>
          <w:rFonts w:ascii="Times New Roman" w:hAnsi="Times New Roman" w:cs="Times New Roman"/>
          <w:sz w:val="28"/>
          <w:szCs w:val="28"/>
          <w:lang w:val="kk-KZ"/>
        </w:rPr>
      </w:pPr>
      <w:r w:rsidRPr="00440872">
        <w:rPr>
          <w:rFonts w:ascii="Times New Roman" w:hAnsi="Times New Roman" w:cs="Times New Roman"/>
          <w:sz w:val="28"/>
          <w:szCs w:val="28"/>
        </w:rPr>
        <w:t>Система здравоохранения Казахстана претерпевает значительные преобразования, направленные на повышение качества медицинских услуг, доступности и эффективности. Однако, как и в любой другой системе, существуют свои особенности и вызовы.</w:t>
      </w:r>
      <w:r w:rsidRPr="00440872">
        <w:rPr>
          <w:rFonts w:ascii="Times New Roman" w:hAnsi="Times New Roman" w:cs="Times New Roman"/>
          <w:sz w:val="28"/>
          <w:szCs w:val="28"/>
          <w:lang w:val="kk-KZ"/>
        </w:rPr>
        <w:t xml:space="preserve"> </w:t>
      </w:r>
    </w:p>
    <w:p w14:paraId="75B39F3E" w14:textId="77777777" w:rsidR="000E3FFA" w:rsidRPr="00440872" w:rsidRDefault="000E3FFA" w:rsidP="003805B0">
      <w:pPr>
        <w:spacing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Система здравоохранения Казахстана имеет многоуровневую структуру и включает в себя:</w:t>
      </w:r>
    </w:p>
    <w:p w14:paraId="1CE892C3" w14:textId="69D1DE12" w:rsidR="000E3FFA" w:rsidRPr="00440872" w:rsidRDefault="00E34E5F">
      <w:pPr>
        <w:numPr>
          <w:ilvl w:val="0"/>
          <w:numId w:val="42"/>
        </w:numPr>
        <w:tabs>
          <w:tab w:val="clear" w:pos="720"/>
          <w:tab w:val="num" w:pos="567"/>
        </w:tabs>
        <w:spacing w:after="0" w:line="240" w:lineRule="auto"/>
        <w:ind w:left="0" w:firstLine="284"/>
        <w:contextualSpacing/>
        <w:jc w:val="both"/>
        <w:rPr>
          <w:rFonts w:ascii="Times New Roman" w:hAnsi="Times New Roman" w:cs="Times New Roman"/>
          <w:sz w:val="28"/>
          <w:szCs w:val="28"/>
        </w:rPr>
      </w:pPr>
      <w:r w:rsidRPr="00440872">
        <w:rPr>
          <w:rFonts w:ascii="Times New Roman" w:hAnsi="Times New Roman" w:cs="Times New Roman"/>
          <w:sz w:val="28"/>
          <w:szCs w:val="28"/>
        </w:rPr>
        <w:t>первичная медико-санитарная помощь: оказывается в поликлиниках, амбулаториях и врачебных амбулаториях. это первый уровень медицинской помощи, где пациент обращается с большинством заболеваний;</w:t>
      </w:r>
    </w:p>
    <w:p w14:paraId="77A9BB15" w14:textId="694D2CDA" w:rsidR="000E3FFA" w:rsidRPr="00440872" w:rsidRDefault="00E34E5F">
      <w:pPr>
        <w:numPr>
          <w:ilvl w:val="0"/>
          <w:numId w:val="42"/>
        </w:numPr>
        <w:tabs>
          <w:tab w:val="clear" w:pos="720"/>
          <w:tab w:val="num" w:pos="567"/>
        </w:tabs>
        <w:spacing w:after="0" w:line="240" w:lineRule="auto"/>
        <w:ind w:left="0" w:firstLine="284"/>
        <w:contextualSpacing/>
        <w:jc w:val="both"/>
        <w:rPr>
          <w:rFonts w:ascii="Times New Roman" w:hAnsi="Times New Roman" w:cs="Times New Roman"/>
          <w:sz w:val="28"/>
          <w:szCs w:val="28"/>
        </w:rPr>
      </w:pPr>
      <w:r w:rsidRPr="00440872">
        <w:rPr>
          <w:rFonts w:ascii="Times New Roman" w:hAnsi="Times New Roman" w:cs="Times New Roman"/>
          <w:sz w:val="28"/>
          <w:szCs w:val="28"/>
        </w:rPr>
        <w:t>вторичная медико-санитарная помощь:</w:t>
      </w:r>
      <w:r w:rsidRPr="00440872">
        <w:rPr>
          <w:rFonts w:ascii="Times New Roman" w:hAnsi="Times New Roman" w:cs="Times New Roman"/>
          <w:sz w:val="28"/>
          <w:szCs w:val="28"/>
          <w:lang w:val="kk-KZ"/>
        </w:rPr>
        <w:t xml:space="preserve"> </w:t>
      </w:r>
      <w:r w:rsidRPr="00440872">
        <w:rPr>
          <w:rFonts w:ascii="Times New Roman" w:hAnsi="Times New Roman" w:cs="Times New Roman"/>
          <w:sz w:val="28"/>
          <w:szCs w:val="28"/>
        </w:rPr>
        <w:t>предоставляется в специализированных медицинских учреждениях, таких как больницы, диспансеры. здесь оказывается более сложная медицинская помощь, требующая узкой специализации;</w:t>
      </w:r>
    </w:p>
    <w:p w14:paraId="03BEE1BC" w14:textId="7876054C" w:rsidR="000E3FFA" w:rsidRPr="00440872" w:rsidRDefault="00E34E5F">
      <w:pPr>
        <w:numPr>
          <w:ilvl w:val="0"/>
          <w:numId w:val="42"/>
        </w:numPr>
        <w:tabs>
          <w:tab w:val="clear" w:pos="720"/>
          <w:tab w:val="num" w:pos="567"/>
        </w:tabs>
        <w:spacing w:after="0" w:line="240" w:lineRule="auto"/>
        <w:ind w:left="0" w:firstLine="284"/>
        <w:contextualSpacing/>
        <w:jc w:val="both"/>
        <w:rPr>
          <w:rFonts w:ascii="Times New Roman" w:hAnsi="Times New Roman" w:cs="Times New Roman"/>
          <w:sz w:val="28"/>
          <w:szCs w:val="28"/>
        </w:rPr>
      </w:pPr>
      <w:r w:rsidRPr="00440872">
        <w:rPr>
          <w:rFonts w:ascii="Times New Roman" w:hAnsi="Times New Roman" w:cs="Times New Roman"/>
          <w:sz w:val="28"/>
          <w:szCs w:val="28"/>
        </w:rPr>
        <w:t>третичная медико-санитарная помощь: оказывается в высокоспециализированных медицинских центрах и институтах</w:t>
      </w:r>
      <w:r w:rsidR="00130E04" w:rsidRPr="00440872">
        <w:rPr>
          <w:rFonts w:ascii="Times New Roman" w:hAnsi="Times New Roman" w:cs="Times New Roman"/>
          <w:sz w:val="28"/>
          <w:szCs w:val="28"/>
        </w:rPr>
        <w:t>,</w:t>
      </w:r>
      <w:r w:rsidRPr="00440872">
        <w:rPr>
          <w:rFonts w:ascii="Times New Roman" w:hAnsi="Times New Roman" w:cs="Times New Roman"/>
          <w:sz w:val="28"/>
          <w:szCs w:val="28"/>
        </w:rPr>
        <w:t xml:space="preserve"> это самый высокий уровень медицинской помощи, где проводятся сложные операции и лечатся редкие заболевания</w:t>
      </w:r>
      <w:r w:rsidR="000E3FFA" w:rsidRPr="00440872">
        <w:rPr>
          <w:rFonts w:ascii="Times New Roman" w:hAnsi="Times New Roman" w:cs="Times New Roman"/>
          <w:sz w:val="28"/>
          <w:szCs w:val="28"/>
        </w:rPr>
        <w:t>.</w:t>
      </w:r>
    </w:p>
    <w:p w14:paraId="182D7E0D" w14:textId="45E81344" w:rsidR="000E3FFA" w:rsidRPr="00440872" w:rsidRDefault="000E3FFA" w:rsidP="003805B0">
      <w:pPr>
        <w:tabs>
          <w:tab w:val="num" w:pos="720"/>
        </w:tabs>
        <w:spacing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 xml:space="preserve">Несмотря на достигнутые успехи, система здравоохранения Казахстана сталкивается с рядом проблем: неравномерное распределение медицинских ресурсов; </w:t>
      </w:r>
      <w:r w:rsidRPr="00440872">
        <w:rPr>
          <w:rFonts w:ascii="Times New Roman" w:hAnsi="Times New Roman" w:cs="Times New Roman"/>
          <w:sz w:val="28"/>
          <w:szCs w:val="28"/>
          <w:lang w:val="kk-KZ"/>
        </w:rPr>
        <w:t>к</w:t>
      </w:r>
      <w:r w:rsidRPr="00440872">
        <w:rPr>
          <w:rFonts w:ascii="Times New Roman" w:hAnsi="Times New Roman" w:cs="Times New Roman"/>
          <w:sz w:val="28"/>
          <w:szCs w:val="28"/>
        </w:rPr>
        <w:t>ачество медицинской помощи в крупных городах значительно выше, чем в сельской местности; недостаток квалифицированных кадров; высокая стоимость лекарственных препаратов; несовершенная система финансирования.</w:t>
      </w:r>
    </w:p>
    <w:p w14:paraId="325814B7" w14:textId="77777777" w:rsidR="000E3FFA" w:rsidRPr="00440872" w:rsidRDefault="000E3FFA" w:rsidP="003805B0">
      <w:pPr>
        <w:spacing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lastRenderedPageBreak/>
        <w:t>Для решения существующих проблем и дальнейшего развития системы здравоохранения Казахстана планируется реализация следующих мероприятий:</w:t>
      </w:r>
    </w:p>
    <w:p w14:paraId="781F76FC" w14:textId="742BE4F8" w:rsidR="000E3FFA" w:rsidRPr="00440872" w:rsidRDefault="00E34E5F">
      <w:pPr>
        <w:numPr>
          <w:ilvl w:val="0"/>
          <w:numId w:val="43"/>
        </w:numPr>
        <w:tabs>
          <w:tab w:val="clear" w:pos="720"/>
          <w:tab w:val="num" w:pos="567"/>
        </w:tabs>
        <w:spacing w:after="0" w:line="240" w:lineRule="auto"/>
        <w:ind w:left="0" w:firstLine="284"/>
        <w:contextualSpacing/>
        <w:jc w:val="both"/>
        <w:rPr>
          <w:rFonts w:ascii="Times New Roman" w:hAnsi="Times New Roman" w:cs="Times New Roman"/>
          <w:sz w:val="28"/>
          <w:szCs w:val="28"/>
        </w:rPr>
      </w:pPr>
      <w:r w:rsidRPr="00440872">
        <w:rPr>
          <w:rFonts w:ascii="Times New Roman" w:hAnsi="Times New Roman" w:cs="Times New Roman"/>
          <w:sz w:val="28"/>
          <w:szCs w:val="28"/>
        </w:rPr>
        <w:t>укрепление первичной медико-санитарной помощи: расширение сети фельдшерских пунктов, повышение квалификации медицинского персонала</w:t>
      </w:r>
      <w:r w:rsidR="002E7DF1" w:rsidRPr="00440872">
        <w:rPr>
          <w:rFonts w:ascii="Times New Roman" w:hAnsi="Times New Roman" w:cs="Times New Roman"/>
          <w:sz w:val="28"/>
          <w:szCs w:val="28"/>
        </w:rPr>
        <w:t>;</w:t>
      </w:r>
    </w:p>
    <w:p w14:paraId="6A249ED3" w14:textId="270FCA1A" w:rsidR="000E3FFA" w:rsidRPr="00440872" w:rsidRDefault="00E34E5F">
      <w:pPr>
        <w:numPr>
          <w:ilvl w:val="0"/>
          <w:numId w:val="43"/>
        </w:numPr>
        <w:tabs>
          <w:tab w:val="clear" w:pos="720"/>
          <w:tab w:val="num" w:pos="567"/>
        </w:tabs>
        <w:spacing w:after="0" w:line="240" w:lineRule="auto"/>
        <w:ind w:left="0" w:firstLine="284"/>
        <w:contextualSpacing/>
        <w:jc w:val="both"/>
        <w:rPr>
          <w:rFonts w:ascii="Times New Roman" w:hAnsi="Times New Roman" w:cs="Times New Roman"/>
          <w:sz w:val="28"/>
          <w:szCs w:val="28"/>
        </w:rPr>
      </w:pPr>
      <w:r w:rsidRPr="00440872">
        <w:rPr>
          <w:rFonts w:ascii="Times New Roman" w:hAnsi="Times New Roman" w:cs="Times New Roman"/>
          <w:sz w:val="28"/>
          <w:szCs w:val="28"/>
        </w:rPr>
        <w:t>развитие телемедицины: позволит улучшить доступность медицинской помощи в отдаленных регионах</w:t>
      </w:r>
      <w:r w:rsidR="002E7DF1" w:rsidRPr="00440872">
        <w:rPr>
          <w:rFonts w:ascii="Times New Roman" w:hAnsi="Times New Roman" w:cs="Times New Roman"/>
          <w:sz w:val="28"/>
          <w:szCs w:val="28"/>
        </w:rPr>
        <w:t>;</w:t>
      </w:r>
    </w:p>
    <w:p w14:paraId="19EDF978" w14:textId="72B345DB" w:rsidR="000E3FFA" w:rsidRPr="00440872" w:rsidRDefault="00E34E5F">
      <w:pPr>
        <w:numPr>
          <w:ilvl w:val="0"/>
          <w:numId w:val="43"/>
        </w:numPr>
        <w:tabs>
          <w:tab w:val="clear" w:pos="720"/>
          <w:tab w:val="num" w:pos="567"/>
        </w:tabs>
        <w:spacing w:after="0" w:line="240" w:lineRule="auto"/>
        <w:ind w:left="0" w:firstLine="284"/>
        <w:contextualSpacing/>
        <w:jc w:val="both"/>
        <w:rPr>
          <w:rFonts w:ascii="Times New Roman" w:hAnsi="Times New Roman" w:cs="Times New Roman"/>
          <w:sz w:val="28"/>
          <w:szCs w:val="28"/>
        </w:rPr>
      </w:pPr>
      <w:r w:rsidRPr="00440872">
        <w:rPr>
          <w:rFonts w:ascii="Times New Roman" w:hAnsi="Times New Roman" w:cs="Times New Roman"/>
          <w:sz w:val="28"/>
          <w:szCs w:val="28"/>
        </w:rPr>
        <w:t>оптимизация сети медицинских организаций: закрытие неэффективных медицинских учреждений и создание новых, соответствующих современным требованиям</w:t>
      </w:r>
      <w:r w:rsidR="002E7DF1" w:rsidRPr="00440872">
        <w:rPr>
          <w:rFonts w:ascii="Times New Roman" w:hAnsi="Times New Roman" w:cs="Times New Roman"/>
          <w:sz w:val="28"/>
          <w:szCs w:val="28"/>
        </w:rPr>
        <w:t>;</w:t>
      </w:r>
    </w:p>
    <w:p w14:paraId="59882AE3" w14:textId="2C253D8D" w:rsidR="000E3FFA" w:rsidRPr="00440872" w:rsidRDefault="00E34E5F">
      <w:pPr>
        <w:numPr>
          <w:ilvl w:val="0"/>
          <w:numId w:val="43"/>
        </w:numPr>
        <w:tabs>
          <w:tab w:val="clear" w:pos="720"/>
          <w:tab w:val="num" w:pos="567"/>
        </w:tabs>
        <w:spacing w:after="0" w:line="240" w:lineRule="auto"/>
        <w:ind w:left="0" w:firstLine="284"/>
        <w:contextualSpacing/>
        <w:jc w:val="both"/>
        <w:rPr>
          <w:rFonts w:ascii="Times New Roman" w:hAnsi="Times New Roman" w:cs="Times New Roman"/>
          <w:sz w:val="28"/>
          <w:szCs w:val="28"/>
        </w:rPr>
      </w:pPr>
      <w:r w:rsidRPr="00440872">
        <w:rPr>
          <w:rFonts w:ascii="Times New Roman" w:hAnsi="Times New Roman" w:cs="Times New Roman"/>
          <w:sz w:val="28"/>
          <w:szCs w:val="28"/>
        </w:rPr>
        <w:t>повышение доступности лекарственных средств: разработка государственных программ по обеспечению населения лекарственными средствами</w:t>
      </w:r>
      <w:r w:rsidR="002E7DF1" w:rsidRPr="00440872">
        <w:rPr>
          <w:rFonts w:ascii="Times New Roman" w:hAnsi="Times New Roman" w:cs="Times New Roman"/>
          <w:sz w:val="28"/>
          <w:szCs w:val="28"/>
        </w:rPr>
        <w:t>;</w:t>
      </w:r>
    </w:p>
    <w:p w14:paraId="57E22C71" w14:textId="240D4AEB" w:rsidR="000E3FFA" w:rsidRPr="00440872" w:rsidRDefault="00E34E5F">
      <w:pPr>
        <w:numPr>
          <w:ilvl w:val="0"/>
          <w:numId w:val="43"/>
        </w:numPr>
        <w:tabs>
          <w:tab w:val="clear" w:pos="720"/>
          <w:tab w:val="num" w:pos="567"/>
        </w:tabs>
        <w:spacing w:after="0" w:line="240" w:lineRule="auto"/>
        <w:ind w:left="0" w:firstLine="284"/>
        <w:contextualSpacing/>
        <w:jc w:val="both"/>
        <w:rPr>
          <w:rFonts w:ascii="Times New Roman" w:hAnsi="Times New Roman" w:cs="Times New Roman"/>
          <w:sz w:val="28"/>
          <w:szCs w:val="28"/>
        </w:rPr>
      </w:pPr>
      <w:r w:rsidRPr="00440872">
        <w:rPr>
          <w:rFonts w:ascii="Times New Roman" w:hAnsi="Times New Roman" w:cs="Times New Roman"/>
          <w:sz w:val="28"/>
          <w:szCs w:val="28"/>
        </w:rPr>
        <w:t>повышение заработной платы медицинским работникам: для привлечения и удержания квалифицированных кадров.</w:t>
      </w:r>
    </w:p>
    <w:p w14:paraId="3C702E02" w14:textId="77777777" w:rsidR="000E3FFA" w:rsidRPr="00440872" w:rsidRDefault="000E3FFA" w:rsidP="003805B0">
      <w:pPr>
        <w:spacing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Система здравоохранения Казахстана находится в постоянном развитии. Несмотря на существующие проблемы, предпринимаются активные меры для ее совершенствования. Реализация запланированных мероприятий позволит повысить качество и доступность медицинской помощи для всех граждан страны.</w:t>
      </w:r>
    </w:p>
    <w:p w14:paraId="3FE6A444" w14:textId="41459D9D" w:rsidR="000E3FFA" w:rsidRPr="00440872" w:rsidRDefault="000E3FFA" w:rsidP="003805B0">
      <w:pPr>
        <w:spacing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Кроме технологических идей, инновации включают управленческие и гуманитарные аспекты. Они могут применяться не только в сфере технологий, но и в управлении, образовании, здравоохранении и других социально-значимых областях. Особо</w:t>
      </w:r>
      <w:r w:rsidR="00752242" w:rsidRPr="00440872">
        <w:rPr>
          <w:rFonts w:ascii="Times New Roman" w:hAnsi="Times New Roman" w:cs="Times New Roman"/>
          <w:sz w:val="28"/>
          <w:szCs w:val="28"/>
        </w:rPr>
        <w:t xml:space="preserve"> необходимо отметить</w:t>
      </w:r>
      <w:r w:rsidRPr="00440872">
        <w:rPr>
          <w:rFonts w:ascii="Times New Roman" w:hAnsi="Times New Roman" w:cs="Times New Roman"/>
          <w:sz w:val="28"/>
          <w:szCs w:val="28"/>
        </w:rPr>
        <w:t xml:space="preserve"> внимание</w:t>
      </w:r>
      <w:r w:rsidR="00752242" w:rsidRPr="00440872">
        <w:rPr>
          <w:rFonts w:ascii="Times New Roman" w:hAnsi="Times New Roman" w:cs="Times New Roman"/>
          <w:sz w:val="28"/>
          <w:szCs w:val="28"/>
        </w:rPr>
        <w:t>, которое</w:t>
      </w:r>
      <w:r w:rsidRPr="00440872">
        <w:rPr>
          <w:rFonts w:ascii="Times New Roman" w:hAnsi="Times New Roman" w:cs="Times New Roman"/>
          <w:sz w:val="28"/>
          <w:szCs w:val="28"/>
        </w:rPr>
        <w:t xml:space="preserve"> уделяется здравоохранению как одной из ключевых сфер, где инновации могут значительно улучшить качество жизни людей. </w:t>
      </w:r>
    </w:p>
    <w:p w14:paraId="421C9879" w14:textId="29B97AEF" w:rsidR="000E3FFA" w:rsidRPr="00440872" w:rsidRDefault="000E3FFA" w:rsidP="003805B0">
      <w:pPr>
        <w:spacing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Внедрение инноваций в здравоохранении включает в себя разработку новых медицинских технологий, улучшение системы управления медицинскими данными, внедрение электронных систем здравоохранения, развитие цифровизации и другие меры, направленные на повышение эффективности и качества медицинской помощи. Это важный шаг для обеспечения социальной и экономической устойчивости страны и улучшения благосостояния граждан</w:t>
      </w:r>
      <w:r w:rsidR="007B0BCC" w:rsidRPr="00440872">
        <w:rPr>
          <w:rFonts w:ascii="Times New Roman" w:hAnsi="Times New Roman" w:cs="Times New Roman"/>
          <w:sz w:val="28"/>
          <w:szCs w:val="28"/>
        </w:rPr>
        <w:t xml:space="preserve"> [</w:t>
      </w:r>
      <w:r w:rsidR="00E66B30" w:rsidRPr="00440872">
        <w:rPr>
          <w:rFonts w:ascii="Times New Roman" w:hAnsi="Times New Roman" w:cs="Times New Roman"/>
          <w:sz w:val="28"/>
          <w:szCs w:val="28"/>
        </w:rPr>
        <w:t>11</w:t>
      </w:r>
      <w:r w:rsidR="00D20555" w:rsidRPr="00440872">
        <w:rPr>
          <w:rFonts w:ascii="Times New Roman" w:hAnsi="Times New Roman" w:cs="Times New Roman"/>
          <w:sz w:val="28"/>
          <w:szCs w:val="28"/>
        </w:rPr>
        <w:t>5</w:t>
      </w:r>
      <w:r w:rsidR="007B0BCC" w:rsidRPr="00440872">
        <w:rPr>
          <w:rFonts w:ascii="Times New Roman" w:hAnsi="Times New Roman" w:cs="Times New Roman"/>
          <w:sz w:val="28"/>
          <w:szCs w:val="28"/>
        </w:rPr>
        <w:t>]</w:t>
      </w:r>
      <w:r w:rsidRPr="00440872">
        <w:rPr>
          <w:rFonts w:ascii="Times New Roman" w:hAnsi="Times New Roman" w:cs="Times New Roman"/>
          <w:sz w:val="28"/>
          <w:szCs w:val="28"/>
        </w:rPr>
        <w:t>.</w:t>
      </w:r>
    </w:p>
    <w:p w14:paraId="5E1222B6" w14:textId="77777777" w:rsidR="000E3FFA" w:rsidRPr="00440872" w:rsidRDefault="000E3FFA" w:rsidP="003805B0">
      <w:pPr>
        <w:spacing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 xml:space="preserve">Инновации в здравоохранении, согласно мировой практике, направлены на решение конкретных клинических задач, повышение качества жизни пациентов, более эффективное расходование средств на здравоохранение и повышение квалификации медицинского персонала. Они могут проявляться через создание новых медицинских технологий, лекарственных препаратов, лечебно-диагностических методик или оптимизацию организационных процессов. </w:t>
      </w:r>
    </w:p>
    <w:p w14:paraId="5B4C53BF" w14:textId="7718B8A1" w:rsidR="00735CEB" w:rsidRPr="00440872" w:rsidRDefault="00735CEB" w:rsidP="00E1434A">
      <w:pPr>
        <w:spacing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Научные исследования и разработки играют ключевую роль в инновациях</w:t>
      </w:r>
    </w:p>
    <w:p w14:paraId="2E354B23" w14:textId="361E5858" w:rsidR="000E3FFA" w:rsidRPr="00440872" w:rsidRDefault="000D6BD2" w:rsidP="00B36ED0">
      <w:pPr>
        <w:spacing w:line="240" w:lineRule="auto"/>
        <w:ind w:firstLine="720"/>
        <w:contextualSpacing/>
        <w:jc w:val="both"/>
        <w:rPr>
          <w:rFonts w:ascii="Times New Roman" w:hAnsi="Times New Roman" w:cs="Times New Roman"/>
          <w:sz w:val="28"/>
          <w:szCs w:val="28"/>
        </w:rPr>
      </w:pPr>
      <w:r w:rsidRPr="00440872">
        <w:rPr>
          <w:noProof/>
          <w:lang w:eastAsia="ru-RU"/>
          <w14:ligatures w14:val="standardContextual"/>
        </w:rPr>
        <w:lastRenderedPageBreak/>
        <mc:AlternateContent>
          <mc:Choice Requires="wps">
            <w:drawing>
              <wp:anchor distT="0" distB="0" distL="114300" distR="114300" simplePos="0" relativeHeight="251688960" behindDoc="0" locked="0" layoutInCell="1" allowOverlap="1" wp14:anchorId="452FFE5C" wp14:editId="7264765D">
                <wp:simplePos x="0" y="0"/>
                <wp:positionH relativeFrom="column">
                  <wp:posOffset>2502432</wp:posOffset>
                </wp:positionH>
                <wp:positionV relativeFrom="paragraph">
                  <wp:posOffset>4904209</wp:posOffset>
                </wp:positionV>
                <wp:extent cx="5688390" cy="850191"/>
                <wp:effectExtent l="0" t="0" r="7620" b="0"/>
                <wp:wrapNone/>
                <wp:docPr id="157585512" name="Прямоугольник 40"/>
                <wp:cNvGraphicFramePr/>
                <a:graphic xmlns:a="http://schemas.openxmlformats.org/drawingml/2006/main">
                  <a:graphicData uri="http://schemas.microsoft.com/office/word/2010/wordprocessingShape">
                    <wps:wsp>
                      <wps:cNvSpPr/>
                      <wps:spPr>
                        <a:xfrm rot="16200000">
                          <a:off x="0" y="0"/>
                          <a:ext cx="5688390" cy="850191"/>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305D7A9" w14:textId="77777777" w:rsidR="00121E65" w:rsidRPr="00433D26" w:rsidRDefault="00121E65" w:rsidP="000D6BD2">
                            <w:pPr>
                              <w:spacing w:line="240" w:lineRule="auto"/>
                              <w:ind w:firstLine="709"/>
                              <w:contextualSpacing/>
                              <w:jc w:val="center"/>
                              <w:rPr>
                                <w:rFonts w:ascii="Times New Roman" w:hAnsi="Times New Roman" w:cs="Times New Roman"/>
                                <w:sz w:val="28"/>
                                <w:szCs w:val="28"/>
                              </w:rPr>
                            </w:pPr>
                            <w:r w:rsidRPr="004766EA">
                              <w:rPr>
                                <w:rFonts w:ascii="Times New Roman" w:hAnsi="Times New Roman" w:cs="Times New Roman"/>
                                <w:sz w:val="28"/>
                                <w:szCs w:val="28"/>
                              </w:rPr>
                              <w:t>Рисунок 4 – Система здравоохранения Казахстана</w:t>
                            </w:r>
                          </w:p>
                          <w:p w14:paraId="222F3E0C" w14:textId="77777777" w:rsidR="00121E65" w:rsidRDefault="00121E65" w:rsidP="000D6BD2">
                            <w:pPr>
                              <w:spacing w:line="240" w:lineRule="auto"/>
                              <w:ind w:firstLine="720"/>
                              <w:contextualSpacing/>
                              <w:jc w:val="both"/>
                              <w:rPr>
                                <w:rFonts w:ascii="Times New Roman" w:hAnsi="Times New Roman" w:cs="Times New Roman"/>
                                <w:sz w:val="28"/>
                                <w:szCs w:val="28"/>
                              </w:rPr>
                            </w:pPr>
                            <w:r w:rsidRPr="00433D26">
                              <w:rPr>
                                <w:rFonts w:ascii="Times New Roman" w:hAnsi="Times New Roman" w:cs="Times New Roman"/>
                                <w:sz w:val="28"/>
                                <w:szCs w:val="28"/>
                              </w:rPr>
                              <w:t xml:space="preserve"> </w:t>
                            </w:r>
                          </w:p>
                          <w:p w14:paraId="096C0910" w14:textId="6660B73F" w:rsidR="00121E65" w:rsidRPr="00735CEB" w:rsidRDefault="00121E65" w:rsidP="00735CEB">
                            <w:pPr>
                              <w:spacing w:line="240" w:lineRule="auto"/>
                              <w:ind w:firstLine="720"/>
                              <w:contextualSpacing/>
                              <w:jc w:val="both"/>
                              <w:rPr>
                                <w:rFonts w:ascii="Times New Roman" w:hAnsi="Times New Roman" w:cs="Times New Roman"/>
                                <w:sz w:val="24"/>
                                <w:szCs w:val="24"/>
                              </w:rPr>
                            </w:pPr>
                            <w:r w:rsidRPr="00433D26">
                              <w:rPr>
                                <w:rFonts w:ascii="Times New Roman" w:hAnsi="Times New Roman" w:cs="Times New Roman"/>
                                <w:sz w:val="24"/>
                                <w:szCs w:val="24"/>
                                <w:lang w:val="kk-KZ"/>
                              </w:rPr>
                              <w:t xml:space="preserve">Примечание </w:t>
                            </w:r>
                            <w:r>
                              <w:rPr>
                                <w:rFonts w:ascii="Times New Roman" w:hAnsi="Times New Roman" w:cs="Times New Roman"/>
                                <w:sz w:val="24"/>
                                <w:szCs w:val="24"/>
                              </w:rPr>
                              <w:t xml:space="preserve">– составлено </w:t>
                            </w:r>
                            <w:r w:rsidR="00735CEB">
                              <w:rPr>
                                <w:rFonts w:ascii="Times New Roman" w:hAnsi="Times New Roman" w:cs="Times New Roman"/>
                                <w:sz w:val="24"/>
                                <w:szCs w:val="24"/>
                              </w:rPr>
                              <w:t xml:space="preserve">автором </w:t>
                            </w:r>
                            <w:r>
                              <w:rPr>
                                <w:rFonts w:ascii="Times New Roman" w:hAnsi="Times New Roman" w:cs="Times New Roman"/>
                                <w:sz w:val="24"/>
                                <w:szCs w:val="24"/>
                              </w:rPr>
                              <w:t xml:space="preserve">на основе </w:t>
                            </w:r>
                            <w:r w:rsidRPr="00433D26">
                              <w:rPr>
                                <w:rFonts w:ascii="Times New Roman" w:hAnsi="Times New Roman" w:cs="Times New Roman"/>
                                <w:sz w:val="24"/>
                                <w:szCs w:val="24"/>
                              </w:rPr>
                              <w:t>[111, 112, 113]</w:t>
                            </w:r>
                          </w:p>
                          <w:p w14:paraId="73739FF1" w14:textId="77777777" w:rsidR="00121E65" w:rsidRDefault="00121E65" w:rsidP="000D6BD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2FFE5C" id="Прямоугольник 40" o:spid="_x0000_s1029" style="position:absolute;left:0;text-align:left;margin-left:197.05pt;margin-top:386.15pt;width:447.9pt;height:66.95pt;rotation:-90;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" filled="f" stroked="f">
                <v:textbox>
                  <w:txbxContent>
                    <w:p w14:paraId="5305D7A9" w14:textId="77777777" w:rsidR="00121E65" w:rsidRPr="00433D26" w:rsidRDefault="00121E65" w:rsidP="000D6BD2">
                      <w:pPr>
                        <w:spacing w:line="240" w:lineRule="auto"/>
                        <w:ind w:firstLine="709"/>
                        <w:contextualSpacing/>
                        <w:jc w:val="center"/>
                        <w:rPr>
                          <w:rFonts w:ascii="Times New Roman" w:hAnsi="Times New Roman" w:cs="Times New Roman"/>
                          <w:sz w:val="28"/>
                          <w:szCs w:val="28"/>
                        </w:rPr>
                      </w:pPr>
                      <w:r w:rsidRPr="004766EA">
                        <w:rPr>
                          <w:rFonts w:ascii="Times New Roman" w:hAnsi="Times New Roman" w:cs="Times New Roman"/>
                          <w:sz w:val="28"/>
                          <w:szCs w:val="28"/>
                        </w:rPr>
                        <w:t>Рисунок 4 – Система здравоохранения Казахстана</w:t>
                      </w:r>
                    </w:p>
                    <w:p w14:paraId="222F3E0C" w14:textId="77777777" w:rsidR="00121E65" w:rsidRDefault="00121E65" w:rsidP="000D6BD2">
                      <w:pPr>
                        <w:spacing w:line="240" w:lineRule="auto"/>
                        <w:ind w:firstLine="720"/>
                        <w:contextualSpacing/>
                        <w:jc w:val="both"/>
                        <w:rPr>
                          <w:rFonts w:ascii="Times New Roman" w:hAnsi="Times New Roman" w:cs="Times New Roman"/>
                          <w:sz w:val="28"/>
                          <w:szCs w:val="28"/>
                        </w:rPr>
                      </w:pPr>
                      <w:r w:rsidRPr="00433D26">
                        <w:rPr>
                          <w:rFonts w:ascii="Times New Roman" w:hAnsi="Times New Roman" w:cs="Times New Roman"/>
                          <w:sz w:val="28"/>
                          <w:szCs w:val="28"/>
                        </w:rPr>
                        <w:t xml:space="preserve"> </w:t>
                      </w:r>
                    </w:p>
                    <w:p w14:paraId="096C0910" w14:textId="6660B73F" w:rsidR="00121E65" w:rsidRPr="00735CEB" w:rsidRDefault="00121E65" w:rsidP="00735CEB">
                      <w:pPr>
                        <w:spacing w:line="240" w:lineRule="auto"/>
                        <w:ind w:firstLine="720"/>
                        <w:contextualSpacing/>
                        <w:jc w:val="both"/>
                        <w:rPr>
                          <w:rFonts w:ascii="Times New Roman" w:hAnsi="Times New Roman" w:cs="Times New Roman"/>
                          <w:sz w:val="24"/>
                          <w:szCs w:val="24"/>
                        </w:rPr>
                      </w:pPr>
                      <w:r w:rsidRPr="00433D26">
                        <w:rPr>
                          <w:rFonts w:ascii="Times New Roman" w:hAnsi="Times New Roman" w:cs="Times New Roman"/>
                          <w:sz w:val="24"/>
                          <w:szCs w:val="24"/>
                          <w:lang w:val="kk-KZ"/>
                        </w:rPr>
                        <w:t xml:space="preserve">Примечание </w:t>
                      </w:r>
                      <w:r>
                        <w:rPr>
                          <w:rFonts w:ascii="Times New Roman" w:hAnsi="Times New Roman" w:cs="Times New Roman"/>
                          <w:sz w:val="24"/>
                          <w:szCs w:val="24"/>
                        </w:rPr>
                        <w:t xml:space="preserve">– составлено </w:t>
                      </w:r>
                      <w:r w:rsidR="00735CEB">
                        <w:rPr>
                          <w:rFonts w:ascii="Times New Roman" w:hAnsi="Times New Roman" w:cs="Times New Roman"/>
                          <w:sz w:val="24"/>
                          <w:szCs w:val="24"/>
                        </w:rPr>
                        <w:t xml:space="preserve">автором </w:t>
                      </w:r>
                      <w:r>
                        <w:rPr>
                          <w:rFonts w:ascii="Times New Roman" w:hAnsi="Times New Roman" w:cs="Times New Roman"/>
                          <w:sz w:val="24"/>
                          <w:szCs w:val="24"/>
                        </w:rPr>
                        <w:t xml:space="preserve">на основе </w:t>
                      </w:r>
                      <w:r w:rsidRPr="00433D26">
                        <w:rPr>
                          <w:rFonts w:ascii="Times New Roman" w:hAnsi="Times New Roman" w:cs="Times New Roman"/>
                          <w:sz w:val="24"/>
                          <w:szCs w:val="24"/>
                        </w:rPr>
                        <w:t>[111, 112, 113]</w:t>
                      </w:r>
                    </w:p>
                    <w:p w14:paraId="73739FF1" w14:textId="77777777" w:rsidR="00121E65" w:rsidRDefault="00121E65" w:rsidP="000D6BD2">
                      <w:pPr>
                        <w:jc w:val="center"/>
                      </w:pPr>
                    </w:p>
                  </w:txbxContent>
                </v:textbox>
              </v:rect>
            </w:pict>
          </mc:Fallback>
        </mc:AlternateContent>
      </w:r>
      <w:r w:rsidR="00E34E5F" w:rsidRPr="00440872">
        <w:rPr>
          <w:noProof/>
          <w:lang w:eastAsia="ru-RU"/>
          <w14:ligatures w14:val="standardContextual"/>
        </w:rPr>
        <w:drawing>
          <wp:inline distT="0" distB="0" distL="0" distR="0" wp14:anchorId="797058D8" wp14:editId="069698C3">
            <wp:extent cx="4253023" cy="8738419"/>
            <wp:effectExtent l="0" t="0" r="0" b="5715"/>
            <wp:docPr id="14228025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802556" name="Picture 1"/>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4281944" cy="8797841"/>
                    </a:xfrm>
                    <a:prstGeom prst="rect">
                      <a:avLst/>
                    </a:prstGeom>
                  </pic:spPr>
                </pic:pic>
              </a:graphicData>
            </a:graphic>
          </wp:inline>
        </w:drawing>
      </w:r>
    </w:p>
    <w:p w14:paraId="379B6B9F" w14:textId="77777777" w:rsidR="007F6142" w:rsidRPr="00440872" w:rsidRDefault="007F6142" w:rsidP="007F6142">
      <w:pPr>
        <w:spacing w:line="240" w:lineRule="auto"/>
        <w:ind w:firstLine="567"/>
        <w:contextualSpacing/>
        <w:jc w:val="both"/>
        <w:rPr>
          <w:rFonts w:ascii="Times New Roman" w:hAnsi="Times New Roman" w:cs="Times New Roman"/>
          <w:sz w:val="28"/>
          <w:szCs w:val="28"/>
        </w:rPr>
      </w:pPr>
    </w:p>
    <w:p w14:paraId="65A0A7ED" w14:textId="77777777" w:rsidR="00735CEB" w:rsidRDefault="00735CEB" w:rsidP="00CD7288">
      <w:pPr>
        <w:spacing w:line="240" w:lineRule="auto"/>
        <w:ind w:firstLine="567"/>
        <w:contextualSpacing/>
        <w:jc w:val="both"/>
        <w:rPr>
          <w:rFonts w:ascii="Times New Roman" w:hAnsi="Times New Roman" w:cs="Times New Roman"/>
          <w:sz w:val="28"/>
          <w:szCs w:val="28"/>
        </w:rPr>
      </w:pPr>
    </w:p>
    <w:p w14:paraId="3E010F44" w14:textId="4DD6AF42" w:rsidR="00735CEB" w:rsidRPr="00440872" w:rsidRDefault="00735CEB" w:rsidP="00735CEB">
      <w:pPr>
        <w:spacing w:line="240" w:lineRule="auto"/>
        <w:contextualSpacing/>
        <w:jc w:val="both"/>
        <w:rPr>
          <w:rFonts w:ascii="Times New Roman" w:hAnsi="Times New Roman" w:cs="Times New Roman"/>
          <w:sz w:val="28"/>
          <w:szCs w:val="28"/>
        </w:rPr>
      </w:pPr>
      <w:r w:rsidRPr="00440872">
        <w:rPr>
          <w:rFonts w:ascii="Times New Roman" w:hAnsi="Times New Roman" w:cs="Times New Roman"/>
          <w:sz w:val="28"/>
          <w:szCs w:val="28"/>
        </w:rPr>
        <w:lastRenderedPageBreak/>
        <w:t xml:space="preserve">здравоохранения, обеспечивая основу для развития новых методов и технологий. В Республике Казахстан значительная часть медицинских исследований проводится в специализированных организациях, таких как научно-исследовательские институты, научные центры клинического и неклинического профиля, а также медицинские вузы. Важно отметить, что инновационная активность может происходить как на основе отечественных разработок и исследований, так и на основе зарубежного опыта и ученых. Субъектами инновационной деятельности могут выступать различные организации практического здравоохранения, которые внедряют новые разработки для улучшения качества и эффективности медицинской помощи. </w:t>
      </w:r>
    </w:p>
    <w:p w14:paraId="29690C13" w14:textId="063A4B4B" w:rsidR="00735CEB" w:rsidRDefault="00735CEB" w:rsidP="00735CEB">
      <w:pPr>
        <w:spacing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Несмотря на ежегодный рост финансовых средств, выделяемых на прикладные научные исследования в области здравоохранения, их уровень остается низким и не превышает 0,006% от ВВП. Это означает необходимость дальнейшего увеличения финансирования и поддержки научных исследований в сфере здравоохранения для содействия инновационному развитию медицины в стране [116].</w:t>
      </w:r>
    </w:p>
    <w:p w14:paraId="13B1302D" w14:textId="5F570BB5" w:rsidR="00CD7288" w:rsidRPr="00440872" w:rsidRDefault="00CD7288" w:rsidP="00CD7288">
      <w:pPr>
        <w:spacing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 xml:space="preserve">Рисунок 4 представляет структуру здравоохранения Казахстана, включающую государственный и частный секторы. Управление системой осуществляет Министерство здравоохранения РК через профильные подразделения, финансирование </w:t>
      </w:r>
      <w:r w:rsidR="00691166" w:rsidRPr="00440872">
        <w:rPr>
          <w:rFonts w:ascii="Times New Roman" w:hAnsi="Times New Roman" w:cs="Times New Roman"/>
          <w:sz w:val="28"/>
          <w:szCs w:val="28"/>
        </w:rPr>
        <w:t xml:space="preserve">через </w:t>
      </w:r>
      <w:r w:rsidRPr="00440872">
        <w:rPr>
          <w:rFonts w:ascii="Times New Roman" w:hAnsi="Times New Roman" w:cs="Times New Roman"/>
          <w:sz w:val="28"/>
          <w:szCs w:val="28"/>
        </w:rPr>
        <w:t xml:space="preserve">Фонд социального медицинского страхования, а координацию </w:t>
      </w:r>
      <w:r w:rsidR="00691166" w:rsidRPr="00440872">
        <w:rPr>
          <w:rFonts w:ascii="Times New Roman" w:hAnsi="Times New Roman" w:cs="Times New Roman"/>
          <w:sz w:val="28"/>
          <w:szCs w:val="28"/>
        </w:rPr>
        <w:t xml:space="preserve">через </w:t>
      </w:r>
      <w:r w:rsidRPr="00440872">
        <w:rPr>
          <w:rFonts w:ascii="Times New Roman" w:hAnsi="Times New Roman" w:cs="Times New Roman"/>
          <w:sz w:val="28"/>
          <w:szCs w:val="28"/>
        </w:rPr>
        <w:t>акиматы. Медицинская помощь делится на ГОБМП, ПМСП, специализированную и высокотехнологичную. Частные клиники работают в рамках ОМС и ДМС. Цифровизация здравоохранения реализуется через eHealth, объединяющий электронные сервисы и реестры пациентов.</w:t>
      </w:r>
    </w:p>
    <w:p w14:paraId="1277D2FA" w14:textId="77777777" w:rsidR="00CD7288" w:rsidRPr="00440872" w:rsidRDefault="00CD7288" w:rsidP="00CD7288">
      <w:pPr>
        <w:spacing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 xml:space="preserve">Факторы, которые сдерживают развитие инновационной деятельности в системе здравоохранения Республики Казахстан, включают в себя ограниченное финансирование научных исследований, слабую инфраструктуру для инноваций, неэффективный менеджмент научной и инновационной деятельности, разобщенность медицинской науки и образования с практическим здравоохранением, недостаточное внедрение информационно-коммуникационных технологий, низкий уровень потенциала </w:t>
      </w:r>
    </w:p>
    <w:p w14:paraId="6BF0453D" w14:textId="79DBF526" w:rsidR="007F6142" w:rsidRPr="00440872" w:rsidRDefault="00521DA3" w:rsidP="00521DA3">
      <w:pPr>
        <w:spacing w:line="240" w:lineRule="auto"/>
        <w:contextualSpacing/>
        <w:jc w:val="both"/>
        <w:rPr>
          <w:rFonts w:ascii="Times New Roman" w:hAnsi="Times New Roman" w:cs="Times New Roman"/>
          <w:sz w:val="28"/>
          <w:szCs w:val="28"/>
        </w:rPr>
      </w:pPr>
      <w:r w:rsidRPr="00440872">
        <w:rPr>
          <w:rFonts w:ascii="Times New Roman" w:hAnsi="Times New Roman" w:cs="Times New Roman"/>
          <w:sz w:val="28"/>
          <w:szCs w:val="28"/>
        </w:rPr>
        <w:t xml:space="preserve">научных работников и слабое развитие системы определения профессиональной пригодности научных работников. </w:t>
      </w:r>
      <w:r w:rsidR="007F6142" w:rsidRPr="00440872">
        <w:rPr>
          <w:rFonts w:ascii="Times New Roman" w:hAnsi="Times New Roman" w:cs="Times New Roman"/>
          <w:sz w:val="28"/>
          <w:szCs w:val="28"/>
        </w:rPr>
        <w:t xml:space="preserve">Эти препятствия требуют активного вмешательства государственных органов управления, бизнес-сообщества и социума для создания более поддерживающей среды для </w:t>
      </w:r>
    </w:p>
    <w:p w14:paraId="6470989B" w14:textId="320F63E1" w:rsidR="007063BD" w:rsidRPr="00440872" w:rsidRDefault="007063BD" w:rsidP="007063BD">
      <w:pPr>
        <w:spacing w:after="0" w:line="240" w:lineRule="auto"/>
        <w:contextualSpacing/>
        <w:jc w:val="both"/>
        <w:rPr>
          <w:rFonts w:ascii="Times New Roman" w:hAnsi="Times New Roman" w:cs="Times New Roman"/>
          <w:sz w:val="28"/>
          <w:szCs w:val="28"/>
        </w:rPr>
      </w:pPr>
      <w:r w:rsidRPr="00440872">
        <w:rPr>
          <w:rFonts w:ascii="Times New Roman" w:hAnsi="Times New Roman" w:cs="Times New Roman"/>
          <w:sz w:val="28"/>
          <w:szCs w:val="28"/>
        </w:rPr>
        <w:t xml:space="preserve">инноваций, включая увеличение финансирования, улучшение инфраструктуры, совершенствование управления и повышение квалификации специалистов [117]. </w:t>
      </w:r>
    </w:p>
    <w:p w14:paraId="55B4B56B" w14:textId="4E9B586F" w:rsidR="00B36ED0" w:rsidRPr="00440872" w:rsidRDefault="001C0A24" w:rsidP="007063BD">
      <w:pPr>
        <w:spacing w:after="0"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Развитие научно-инновационной инфраструктуры в здравоохранении требует повышения квалификации специалистов, обеспечения ресурсами, сотрудничества с университетами, создания технопарков и привлечения инвестиций. Это способствует улучшению качества, доступности и внедрению современных медицинских технологий</w:t>
      </w:r>
      <w:r w:rsidR="00B36ED0" w:rsidRPr="00440872">
        <w:rPr>
          <w:rFonts w:ascii="Times New Roman" w:hAnsi="Times New Roman" w:cs="Times New Roman"/>
          <w:sz w:val="28"/>
          <w:szCs w:val="28"/>
        </w:rPr>
        <w:t>.</w:t>
      </w:r>
    </w:p>
    <w:p w14:paraId="21CC1321" w14:textId="26DD588B" w:rsidR="001C0A24" w:rsidRPr="00440872" w:rsidRDefault="00752242" w:rsidP="007063BD">
      <w:pPr>
        <w:spacing w:after="0"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lastRenderedPageBreak/>
        <w:t>Формирование</w:t>
      </w:r>
      <w:r w:rsidR="001C0A24" w:rsidRPr="00440872">
        <w:rPr>
          <w:rFonts w:ascii="Times New Roman" w:hAnsi="Times New Roman" w:cs="Times New Roman"/>
          <w:sz w:val="28"/>
          <w:szCs w:val="28"/>
        </w:rPr>
        <w:t xml:space="preserve"> научных консорциумов и центров коллективного пользования объединяет ученых и врачей для разработки биомедицинских технологий, повышая эффективность использования оборудования и стимулируя инновации.</w:t>
      </w:r>
    </w:p>
    <w:p w14:paraId="12CD7246" w14:textId="1725BEC8" w:rsidR="00B36ED0" w:rsidRPr="00440872" w:rsidRDefault="001C0A24" w:rsidP="00CC3FAE">
      <w:pPr>
        <w:spacing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 xml:space="preserve">Создание Центров высокого качества в здравоохранении объединяет специалистов для обучения, исследований и инноваций, повышая уровень медицинских услуг. Развитие инновационного потенциала требует мониторинга научной деятельности, коммерциализации разработок и привлечения инвестиций. План Министерства здравоохранения включает лаборатории, обучение, инновационные проекты и офисы трансферта технологий, поддерживая медицинскую науку и практику в Казахстане </w:t>
      </w:r>
      <w:r w:rsidR="00B36ED0" w:rsidRPr="00440872">
        <w:rPr>
          <w:rFonts w:ascii="Times New Roman" w:hAnsi="Times New Roman" w:cs="Times New Roman"/>
          <w:sz w:val="28"/>
          <w:szCs w:val="28"/>
        </w:rPr>
        <w:t>[</w:t>
      </w:r>
      <w:r w:rsidR="007B0BCC" w:rsidRPr="00440872">
        <w:rPr>
          <w:rFonts w:ascii="Times New Roman" w:hAnsi="Times New Roman" w:cs="Times New Roman"/>
          <w:sz w:val="28"/>
          <w:szCs w:val="28"/>
        </w:rPr>
        <w:t>105</w:t>
      </w:r>
      <w:r w:rsidR="00B36ED0" w:rsidRPr="00440872">
        <w:rPr>
          <w:rFonts w:ascii="Times New Roman" w:hAnsi="Times New Roman" w:cs="Times New Roman"/>
          <w:sz w:val="28"/>
          <w:szCs w:val="28"/>
        </w:rPr>
        <w:t>].</w:t>
      </w:r>
    </w:p>
    <w:p w14:paraId="781457B9" w14:textId="5AADC6D5" w:rsidR="005F75DD" w:rsidRDefault="004232E5" w:rsidP="00CD7288">
      <w:pPr>
        <w:spacing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Таким образом, рассмотренные в первом разделе теоретические основы современной социальной системы, а также влияние систем здравоохранения на уровень и качество жизни населения позволяют перейти к практическому анализу, позволяющему раскрыть, как реализуются модернизационные процессы в системе здравоохранения на уровне регионов Казахстана.</w:t>
      </w:r>
      <w:bookmarkStart w:id="145" w:name="_Hlk169455630"/>
    </w:p>
    <w:p w14:paraId="6145AD65" w14:textId="77777777" w:rsidR="00735CEB" w:rsidRDefault="00735CEB" w:rsidP="00CD7288">
      <w:pPr>
        <w:spacing w:line="240" w:lineRule="auto"/>
        <w:ind w:firstLine="567"/>
        <w:contextualSpacing/>
        <w:jc w:val="both"/>
        <w:rPr>
          <w:rFonts w:ascii="Times New Roman" w:hAnsi="Times New Roman" w:cs="Times New Roman"/>
          <w:sz w:val="28"/>
          <w:szCs w:val="28"/>
        </w:rPr>
      </w:pPr>
    </w:p>
    <w:p w14:paraId="042F19E3" w14:textId="77777777" w:rsidR="00735CEB" w:rsidRDefault="00735CEB" w:rsidP="00CD7288">
      <w:pPr>
        <w:spacing w:line="240" w:lineRule="auto"/>
        <w:ind w:firstLine="567"/>
        <w:contextualSpacing/>
        <w:jc w:val="both"/>
        <w:rPr>
          <w:rFonts w:ascii="Times New Roman" w:hAnsi="Times New Roman" w:cs="Times New Roman"/>
          <w:sz w:val="28"/>
          <w:szCs w:val="28"/>
        </w:rPr>
      </w:pPr>
    </w:p>
    <w:p w14:paraId="76F92808" w14:textId="77777777" w:rsidR="00735CEB" w:rsidRDefault="00735CEB" w:rsidP="00CD7288">
      <w:pPr>
        <w:spacing w:line="240" w:lineRule="auto"/>
        <w:ind w:firstLine="567"/>
        <w:contextualSpacing/>
        <w:jc w:val="both"/>
        <w:rPr>
          <w:rFonts w:ascii="Times New Roman" w:hAnsi="Times New Roman" w:cs="Times New Roman"/>
          <w:sz w:val="28"/>
          <w:szCs w:val="28"/>
        </w:rPr>
      </w:pPr>
    </w:p>
    <w:p w14:paraId="4DADE059" w14:textId="77777777" w:rsidR="00735CEB" w:rsidRDefault="00735CEB" w:rsidP="00CD7288">
      <w:pPr>
        <w:spacing w:line="240" w:lineRule="auto"/>
        <w:ind w:firstLine="567"/>
        <w:contextualSpacing/>
        <w:jc w:val="both"/>
        <w:rPr>
          <w:rFonts w:ascii="Times New Roman" w:hAnsi="Times New Roman" w:cs="Times New Roman"/>
          <w:sz w:val="28"/>
          <w:szCs w:val="28"/>
        </w:rPr>
      </w:pPr>
    </w:p>
    <w:p w14:paraId="7C5641B3" w14:textId="77777777" w:rsidR="00735CEB" w:rsidRDefault="00735CEB" w:rsidP="00CD7288">
      <w:pPr>
        <w:spacing w:line="240" w:lineRule="auto"/>
        <w:ind w:firstLine="567"/>
        <w:contextualSpacing/>
        <w:jc w:val="both"/>
        <w:rPr>
          <w:rFonts w:ascii="Times New Roman" w:hAnsi="Times New Roman" w:cs="Times New Roman"/>
          <w:sz w:val="28"/>
          <w:szCs w:val="28"/>
        </w:rPr>
      </w:pPr>
    </w:p>
    <w:p w14:paraId="63C7D8E2" w14:textId="77777777" w:rsidR="00735CEB" w:rsidRDefault="00735CEB" w:rsidP="00CD7288">
      <w:pPr>
        <w:spacing w:line="240" w:lineRule="auto"/>
        <w:ind w:firstLine="567"/>
        <w:contextualSpacing/>
        <w:jc w:val="both"/>
        <w:rPr>
          <w:rFonts w:ascii="Times New Roman" w:hAnsi="Times New Roman" w:cs="Times New Roman"/>
          <w:sz w:val="28"/>
          <w:szCs w:val="28"/>
        </w:rPr>
      </w:pPr>
    </w:p>
    <w:p w14:paraId="3CA32D1F" w14:textId="77777777" w:rsidR="00735CEB" w:rsidRDefault="00735CEB" w:rsidP="00CD7288">
      <w:pPr>
        <w:spacing w:line="240" w:lineRule="auto"/>
        <w:ind w:firstLine="567"/>
        <w:contextualSpacing/>
        <w:jc w:val="both"/>
        <w:rPr>
          <w:rFonts w:ascii="Times New Roman" w:hAnsi="Times New Roman" w:cs="Times New Roman"/>
          <w:sz w:val="28"/>
          <w:szCs w:val="28"/>
        </w:rPr>
      </w:pPr>
    </w:p>
    <w:p w14:paraId="5AC3D4F1" w14:textId="77777777" w:rsidR="00735CEB" w:rsidRDefault="00735CEB" w:rsidP="00CD7288">
      <w:pPr>
        <w:spacing w:line="240" w:lineRule="auto"/>
        <w:ind w:firstLine="567"/>
        <w:contextualSpacing/>
        <w:jc w:val="both"/>
        <w:rPr>
          <w:rFonts w:ascii="Times New Roman" w:hAnsi="Times New Roman" w:cs="Times New Roman"/>
          <w:sz w:val="28"/>
          <w:szCs w:val="28"/>
        </w:rPr>
      </w:pPr>
    </w:p>
    <w:p w14:paraId="6E22BB5E" w14:textId="77777777" w:rsidR="00735CEB" w:rsidRDefault="00735CEB" w:rsidP="00CD7288">
      <w:pPr>
        <w:spacing w:line="240" w:lineRule="auto"/>
        <w:ind w:firstLine="567"/>
        <w:contextualSpacing/>
        <w:jc w:val="both"/>
        <w:rPr>
          <w:rFonts w:ascii="Times New Roman" w:hAnsi="Times New Roman" w:cs="Times New Roman"/>
          <w:sz w:val="28"/>
          <w:szCs w:val="28"/>
        </w:rPr>
      </w:pPr>
    </w:p>
    <w:p w14:paraId="74014BCD" w14:textId="77777777" w:rsidR="00735CEB" w:rsidRDefault="00735CEB" w:rsidP="00CD7288">
      <w:pPr>
        <w:spacing w:line="240" w:lineRule="auto"/>
        <w:ind w:firstLine="567"/>
        <w:contextualSpacing/>
        <w:jc w:val="both"/>
        <w:rPr>
          <w:rFonts w:ascii="Times New Roman" w:hAnsi="Times New Roman" w:cs="Times New Roman"/>
          <w:sz w:val="28"/>
          <w:szCs w:val="28"/>
        </w:rPr>
      </w:pPr>
    </w:p>
    <w:p w14:paraId="26FB7717" w14:textId="77777777" w:rsidR="00735CEB" w:rsidRDefault="00735CEB" w:rsidP="00CD7288">
      <w:pPr>
        <w:spacing w:line="240" w:lineRule="auto"/>
        <w:ind w:firstLine="567"/>
        <w:contextualSpacing/>
        <w:jc w:val="both"/>
        <w:rPr>
          <w:rFonts w:ascii="Times New Roman" w:hAnsi="Times New Roman" w:cs="Times New Roman"/>
          <w:sz w:val="28"/>
          <w:szCs w:val="28"/>
        </w:rPr>
      </w:pPr>
    </w:p>
    <w:p w14:paraId="5C2CD7BE" w14:textId="77777777" w:rsidR="00735CEB" w:rsidRDefault="00735CEB" w:rsidP="00CD7288">
      <w:pPr>
        <w:spacing w:line="240" w:lineRule="auto"/>
        <w:ind w:firstLine="567"/>
        <w:contextualSpacing/>
        <w:jc w:val="both"/>
        <w:rPr>
          <w:rFonts w:ascii="Times New Roman" w:hAnsi="Times New Roman" w:cs="Times New Roman"/>
          <w:sz w:val="28"/>
          <w:szCs w:val="28"/>
        </w:rPr>
      </w:pPr>
    </w:p>
    <w:p w14:paraId="087A7984" w14:textId="77777777" w:rsidR="00735CEB" w:rsidRDefault="00735CEB" w:rsidP="00CD7288">
      <w:pPr>
        <w:spacing w:line="240" w:lineRule="auto"/>
        <w:ind w:firstLine="567"/>
        <w:contextualSpacing/>
        <w:jc w:val="both"/>
        <w:rPr>
          <w:rFonts w:ascii="Times New Roman" w:hAnsi="Times New Roman" w:cs="Times New Roman"/>
          <w:sz w:val="28"/>
          <w:szCs w:val="28"/>
        </w:rPr>
      </w:pPr>
    </w:p>
    <w:p w14:paraId="6E22212C" w14:textId="77777777" w:rsidR="00735CEB" w:rsidRDefault="00735CEB" w:rsidP="00CD7288">
      <w:pPr>
        <w:spacing w:line="240" w:lineRule="auto"/>
        <w:ind w:firstLine="567"/>
        <w:contextualSpacing/>
        <w:jc w:val="both"/>
        <w:rPr>
          <w:rFonts w:ascii="Times New Roman" w:hAnsi="Times New Roman" w:cs="Times New Roman"/>
          <w:sz w:val="28"/>
          <w:szCs w:val="28"/>
        </w:rPr>
      </w:pPr>
    </w:p>
    <w:p w14:paraId="6F3B9397" w14:textId="77777777" w:rsidR="00735CEB" w:rsidRDefault="00735CEB" w:rsidP="00CD7288">
      <w:pPr>
        <w:spacing w:line="240" w:lineRule="auto"/>
        <w:ind w:firstLine="567"/>
        <w:contextualSpacing/>
        <w:jc w:val="both"/>
        <w:rPr>
          <w:rFonts w:ascii="Times New Roman" w:hAnsi="Times New Roman" w:cs="Times New Roman"/>
          <w:sz w:val="28"/>
          <w:szCs w:val="28"/>
        </w:rPr>
      </w:pPr>
    </w:p>
    <w:p w14:paraId="3B9A47DE" w14:textId="77777777" w:rsidR="00735CEB" w:rsidRDefault="00735CEB" w:rsidP="00CD7288">
      <w:pPr>
        <w:spacing w:line="240" w:lineRule="auto"/>
        <w:ind w:firstLine="567"/>
        <w:contextualSpacing/>
        <w:jc w:val="both"/>
        <w:rPr>
          <w:rFonts w:ascii="Times New Roman" w:hAnsi="Times New Roman" w:cs="Times New Roman"/>
          <w:sz w:val="28"/>
          <w:szCs w:val="28"/>
        </w:rPr>
      </w:pPr>
    </w:p>
    <w:p w14:paraId="615A189E" w14:textId="77777777" w:rsidR="00735CEB" w:rsidRDefault="00735CEB" w:rsidP="00CD7288">
      <w:pPr>
        <w:spacing w:line="240" w:lineRule="auto"/>
        <w:ind w:firstLine="567"/>
        <w:contextualSpacing/>
        <w:jc w:val="both"/>
        <w:rPr>
          <w:rFonts w:ascii="Times New Roman" w:hAnsi="Times New Roman" w:cs="Times New Roman"/>
          <w:sz w:val="28"/>
          <w:szCs w:val="28"/>
        </w:rPr>
      </w:pPr>
    </w:p>
    <w:p w14:paraId="5E9D4EDD" w14:textId="77777777" w:rsidR="00735CEB" w:rsidRDefault="00735CEB" w:rsidP="00CD7288">
      <w:pPr>
        <w:spacing w:line="240" w:lineRule="auto"/>
        <w:ind w:firstLine="567"/>
        <w:contextualSpacing/>
        <w:jc w:val="both"/>
        <w:rPr>
          <w:rFonts w:ascii="Times New Roman" w:hAnsi="Times New Roman" w:cs="Times New Roman"/>
          <w:sz w:val="28"/>
          <w:szCs w:val="28"/>
        </w:rPr>
      </w:pPr>
    </w:p>
    <w:p w14:paraId="44886604" w14:textId="77777777" w:rsidR="00735CEB" w:rsidRDefault="00735CEB" w:rsidP="00CD7288">
      <w:pPr>
        <w:spacing w:line="240" w:lineRule="auto"/>
        <w:ind w:firstLine="567"/>
        <w:contextualSpacing/>
        <w:jc w:val="both"/>
        <w:rPr>
          <w:rFonts w:ascii="Times New Roman" w:hAnsi="Times New Roman" w:cs="Times New Roman"/>
          <w:sz w:val="28"/>
          <w:szCs w:val="28"/>
        </w:rPr>
      </w:pPr>
    </w:p>
    <w:p w14:paraId="363125DA" w14:textId="77777777" w:rsidR="00735CEB" w:rsidRDefault="00735CEB" w:rsidP="00CD7288">
      <w:pPr>
        <w:spacing w:line="240" w:lineRule="auto"/>
        <w:ind w:firstLine="567"/>
        <w:contextualSpacing/>
        <w:jc w:val="both"/>
        <w:rPr>
          <w:rFonts w:ascii="Times New Roman" w:hAnsi="Times New Roman" w:cs="Times New Roman"/>
          <w:sz w:val="28"/>
          <w:szCs w:val="28"/>
        </w:rPr>
      </w:pPr>
    </w:p>
    <w:p w14:paraId="032FC312" w14:textId="77777777" w:rsidR="00735CEB" w:rsidRDefault="00735CEB" w:rsidP="00CD7288">
      <w:pPr>
        <w:spacing w:line="240" w:lineRule="auto"/>
        <w:ind w:firstLine="567"/>
        <w:contextualSpacing/>
        <w:jc w:val="both"/>
        <w:rPr>
          <w:rFonts w:ascii="Times New Roman" w:hAnsi="Times New Roman" w:cs="Times New Roman"/>
          <w:sz w:val="28"/>
          <w:szCs w:val="28"/>
        </w:rPr>
      </w:pPr>
    </w:p>
    <w:p w14:paraId="62D40570" w14:textId="77777777" w:rsidR="00735CEB" w:rsidRDefault="00735CEB" w:rsidP="00CD7288">
      <w:pPr>
        <w:spacing w:line="240" w:lineRule="auto"/>
        <w:ind w:firstLine="567"/>
        <w:contextualSpacing/>
        <w:jc w:val="both"/>
        <w:rPr>
          <w:rFonts w:ascii="Times New Roman" w:hAnsi="Times New Roman" w:cs="Times New Roman"/>
          <w:sz w:val="28"/>
          <w:szCs w:val="28"/>
        </w:rPr>
      </w:pPr>
    </w:p>
    <w:p w14:paraId="7DF3E694" w14:textId="77777777" w:rsidR="00735CEB" w:rsidRDefault="00735CEB" w:rsidP="00CD7288">
      <w:pPr>
        <w:spacing w:line="240" w:lineRule="auto"/>
        <w:ind w:firstLine="567"/>
        <w:contextualSpacing/>
        <w:jc w:val="both"/>
        <w:rPr>
          <w:rFonts w:ascii="Times New Roman" w:hAnsi="Times New Roman" w:cs="Times New Roman"/>
          <w:sz w:val="28"/>
          <w:szCs w:val="28"/>
        </w:rPr>
      </w:pPr>
    </w:p>
    <w:p w14:paraId="241E8E5C" w14:textId="77777777" w:rsidR="00735CEB" w:rsidRDefault="00735CEB" w:rsidP="00CD7288">
      <w:pPr>
        <w:spacing w:line="240" w:lineRule="auto"/>
        <w:ind w:firstLine="567"/>
        <w:contextualSpacing/>
        <w:jc w:val="both"/>
        <w:rPr>
          <w:rFonts w:ascii="Times New Roman" w:hAnsi="Times New Roman" w:cs="Times New Roman"/>
          <w:sz w:val="28"/>
          <w:szCs w:val="28"/>
        </w:rPr>
      </w:pPr>
    </w:p>
    <w:p w14:paraId="035B6FC7" w14:textId="77777777" w:rsidR="00735CEB" w:rsidRDefault="00735CEB" w:rsidP="00CD7288">
      <w:pPr>
        <w:spacing w:line="240" w:lineRule="auto"/>
        <w:ind w:firstLine="567"/>
        <w:contextualSpacing/>
        <w:jc w:val="both"/>
        <w:rPr>
          <w:rFonts w:ascii="Times New Roman" w:hAnsi="Times New Roman" w:cs="Times New Roman"/>
          <w:sz w:val="28"/>
          <w:szCs w:val="28"/>
        </w:rPr>
      </w:pPr>
    </w:p>
    <w:p w14:paraId="3F6DDFD9" w14:textId="77777777" w:rsidR="00735CEB" w:rsidRPr="00440872" w:rsidRDefault="00735CEB" w:rsidP="00CD7288">
      <w:pPr>
        <w:spacing w:line="240" w:lineRule="auto"/>
        <w:ind w:firstLine="567"/>
        <w:contextualSpacing/>
        <w:jc w:val="both"/>
        <w:rPr>
          <w:rFonts w:ascii="Times New Roman" w:hAnsi="Times New Roman" w:cs="Times New Roman"/>
          <w:sz w:val="28"/>
          <w:szCs w:val="28"/>
        </w:rPr>
      </w:pPr>
    </w:p>
    <w:p w14:paraId="79B26C37" w14:textId="7FCD2990" w:rsidR="00630F7A" w:rsidRPr="00440872" w:rsidRDefault="00630F7A" w:rsidP="00611D4E">
      <w:pPr>
        <w:pStyle w:val="1"/>
        <w:spacing w:before="0" w:after="0" w:line="240" w:lineRule="auto"/>
        <w:ind w:firstLine="567"/>
        <w:contextualSpacing/>
        <w:jc w:val="both"/>
        <w:rPr>
          <w:rFonts w:ascii="Times New Roman" w:hAnsi="Times New Roman" w:cs="Times New Roman"/>
          <w:b/>
          <w:bCs/>
          <w:color w:val="auto"/>
          <w:sz w:val="28"/>
          <w:szCs w:val="28"/>
        </w:rPr>
      </w:pPr>
      <w:bookmarkStart w:id="146" w:name="_Toc190830587"/>
      <w:r w:rsidRPr="00440872">
        <w:rPr>
          <w:rFonts w:ascii="Times New Roman" w:hAnsi="Times New Roman" w:cs="Times New Roman"/>
          <w:b/>
          <w:bCs/>
          <w:color w:val="auto"/>
          <w:sz w:val="28"/>
          <w:szCs w:val="28"/>
        </w:rPr>
        <w:lastRenderedPageBreak/>
        <w:t xml:space="preserve">2 </w:t>
      </w:r>
      <w:r w:rsidR="005677B0" w:rsidRPr="00440872">
        <w:rPr>
          <w:rFonts w:ascii="Times New Roman" w:hAnsi="Times New Roman" w:cs="Times New Roman"/>
          <w:b/>
          <w:bCs/>
          <w:color w:val="auto"/>
          <w:sz w:val="28"/>
          <w:szCs w:val="28"/>
        </w:rPr>
        <w:t>АНАЛИЗ СИСТЕМ</w:t>
      </w:r>
      <w:r w:rsidR="005677B0" w:rsidRPr="00440872">
        <w:rPr>
          <w:rFonts w:ascii="Times New Roman" w:hAnsi="Times New Roman" w:cs="Times New Roman"/>
          <w:b/>
          <w:bCs/>
          <w:color w:val="auto"/>
          <w:sz w:val="28"/>
          <w:szCs w:val="28"/>
          <w:lang w:val="kk-KZ"/>
        </w:rPr>
        <w:t>Ы</w:t>
      </w:r>
      <w:r w:rsidR="005677B0" w:rsidRPr="00440872">
        <w:rPr>
          <w:rFonts w:ascii="Times New Roman" w:hAnsi="Times New Roman" w:cs="Times New Roman"/>
          <w:b/>
          <w:bCs/>
          <w:color w:val="auto"/>
          <w:sz w:val="28"/>
          <w:szCs w:val="28"/>
        </w:rPr>
        <w:t xml:space="preserve"> ЗДРАВООХРАНЕНИЯ В РЕГИОНАХ КАЗАХСТАНА В УСЛОВИЯХ МОДЕРНИЗАЦИИ</w:t>
      </w:r>
      <w:bookmarkEnd w:id="146"/>
    </w:p>
    <w:p w14:paraId="44FA2940" w14:textId="77777777" w:rsidR="00CC3FAE" w:rsidRPr="00440872" w:rsidRDefault="00CC3FAE" w:rsidP="00611D4E">
      <w:pPr>
        <w:spacing w:after="0" w:line="240" w:lineRule="auto"/>
        <w:ind w:firstLine="567"/>
        <w:contextualSpacing/>
        <w:jc w:val="both"/>
        <w:rPr>
          <w:rFonts w:ascii="Times New Roman" w:hAnsi="Times New Roman" w:cs="Times New Roman"/>
          <w:b/>
          <w:bCs/>
          <w:sz w:val="24"/>
          <w:szCs w:val="24"/>
        </w:rPr>
      </w:pPr>
    </w:p>
    <w:p w14:paraId="68016018" w14:textId="35CCC07B" w:rsidR="00351DE0" w:rsidRPr="00440872" w:rsidRDefault="00630F7A" w:rsidP="00611D4E">
      <w:pPr>
        <w:pStyle w:val="2"/>
        <w:spacing w:before="0" w:after="0" w:line="240" w:lineRule="auto"/>
        <w:ind w:firstLine="567"/>
        <w:contextualSpacing/>
        <w:jc w:val="both"/>
        <w:rPr>
          <w:rFonts w:ascii="Times New Roman" w:hAnsi="Times New Roman" w:cs="Times New Roman"/>
          <w:b/>
          <w:bCs/>
          <w:color w:val="auto"/>
          <w:sz w:val="28"/>
          <w:szCs w:val="28"/>
        </w:rPr>
      </w:pPr>
      <w:bookmarkStart w:id="147" w:name="_Toc190830588"/>
      <w:r w:rsidRPr="00440872">
        <w:rPr>
          <w:rFonts w:ascii="Times New Roman" w:hAnsi="Times New Roman" w:cs="Times New Roman"/>
          <w:b/>
          <w:bCs/>
          <w:color w:val="auto"/>
          <w:sz w:val="28"/>
          <w:szCs w:val="28"/>
        </w:rPr>
        <w:t xml:space="preserve">2.1 </w:t>
      </w:r>
      <w:r w:rsidR="008264DE" w:rsidRPr="00440872">
        <w:rPr>
          <w:rFonts w:ascii="Times New Roman" w:hAnsi="Times New Roman" w:cs="Times New Roman"/>
          <w:b/>
          <w:color w:val="auto"/>
          <w:sz w:val="28"/>
          <w:szCs w:val="28"/>
        </w:rPr>
        <w:t>Методологические подходы экономического анализа системы здравоохранения</w:t>
      </w:r>
      <w:bookmarkEnd w:id="147"/>
    </w:p>
    <w:p w14:paraId="30018959" w14:textId="30175C13" w:rsidR="00351DE0" w:rsidRPr="00440872" w:rsidRDefault="00351DE0" w:rsidP="00611D4E">
      <w:pPr>
        <w:spacing w:after="0"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Глава К</w:t>
      </w:r>
      <w:r w:rsidR="005677B0" w:rsidRPr="00440872">
        <w:rPr>
          <w:rFonts w:ascii="Times New Roman" w:hAnsi="Times New Roman" w:cs="Times New Roman"/>
          <w:sz w:val="28"/>
          <w:szCs w:val="28"/>
        </w:rPr>
        <w:t>азахстана</w:t>
      </w:r>
      <w:r w:rsidRPr="00440872">
        <w:rPr>
          <w:rFonts w:ascii="Times New Roman" w:hAnsi="Times New Roman" w:cs="Times New Roman"/>
          <w:sz w:val="28"/>
          <w:szCs w:val="28"/>
        </w:rPr>
        <w:t xml:space="preserve"> К.</w:t>
      </w:r>
      <w:r w:rsidR="00735CEB">
        <w:rPr>
          <w:rFonts w:ascii="Times New Roman" w:hAnsi="Times New Roman" w:cs="Times New Roman"/>
          <w:sz w:val="28"/>
          <w:szCs w:val="28"/>
        </w:rPr>
        <w:t>-</w:t>
      </w:r>
      <w:r w:rsidRPr="00440872">
        <w:rPr>
          <w:rFonts w:ascii="Times New Roman" w:hAnsi="Times New Roman" w:cs="Times New Roman"/>
          <w:sz w:val="28"/>
          <w:szCs w:val="28"/>
        </w:rPr>
        <w:t>Ж.</w:t>
      </w:r>
      <w:r w:rsidR="00735CEB">
        <w:rPr>
          <w:rFonts w:ascii="Times New Roman" w:hAnsi="Times New Roman" w:cs="Times New Roman"/>
          <w:sz w:val="28"/>
          <w:szCs w:val="28"/>
        </w:rPr>
        <w:t xml:space="preserve"> </w:t>
      </w:r>
      <w:r w:rsidRPr="00440872">
        <w:rPr>
          <w:rFonts w:ascii="Times New Roman" w:hAnsi="Times New Roman" w:cs="Times New Roman"/>
          <w:sz w:val="28"/>
          <w:szCs w:val="28"/>
        </w:rPr>
        <w:t xml:space="preserve">Токаев подчеркнул значимость </w:t>
      </w:r>
      <w:r w:rsidRPr="00440872">
        <w:rPr>
          <w:rFonts w:ascii="Times New Roman" w:hAnsi="Times New Roman" w:cs="Times New Roman"/>
          <w:sz w:val="28"/>
          <w:szCs w:val="28"/>
          <w:lang w:val="kk-KZ"/>
        </w:rPr>
        <w:t xml:space="preserve">системы </w:t>
      </w:r>
      <w:r w:rsidRPr="00440872">
        <w:rPr>
          <w:rFonts w:ascii="Times New Roman" w:hAnsi="Times New Roman" w:cs="Times New Roman"/>
          <w:sz w:val="28"/>
          <w:szCs w:val="28"/>
        </w:rPr>
        <w:t>здравоохранения в контексте проводимых реформ и социальной модернизации общества. Он отметил, что эффективная социальная политика является ключевым инструментом для создания сильного инклюзивного общества. Особое внимание он уделил модернизации отечественной системы здравоохранения, подчеркивая, что в условиях пандемии становится очевидной необходимость ориентации системы здравоохранения на интересы пациентов, их здоровье и жизнь [</w:t>
      </w:r>
      <w:r w:rsidR="007B0BCC" w:rsidRPr="00440872">
        <w:rPr>
          <w:rFonts w:ascii="Times New Roman" w:hAnsi="Times New Roman" w:cs="Times New Roman"/>
          <w:sz w:val="28"/>
          <w:szCs w:val="28"/>
        </w:rPr>
        <w:t>1</w:t>
      </w:r>
      <w:r w:rsidR="00D20555" w:rsidRPr="00440872">
        <w:rPr>
          <w:rFonts w:ascii="Times New Roman" w:hAnsi="Times New Roman" w:cs="Times New Roman"/>
          <w:sz w:val="28"/>
          <w:szCs w:val="28"/>
        </w:rPr>
        <w:t>18</w:t>
      </w:r>
      <w:r w:rsidRPr="00440872">
        <w:rPr>
          <w:rFonts w:ascii="Times New Roman" w:hAnsi="Times New Roman" w:cs="Times New Roman"/>
          <w:sz w:val="28"/>
          <w:szCs w:val="28"/>
        </w:rPr>
        <w:t xml:space="preserve">]. </w:t>
      </w:r>
    </w:p>
    <w:p w14:paraId="45FEDEC4" w14:textId="70C21BF8" w:rsidR="00351DE0" w:rsidRPr="00440872" w:rsidRDefault="00351DE0" w:rsidP="00CC3FAE">
      <w:pPr>
        <w:spacing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lang w:val="kk-KZ"/>
        </w:rPr>
        <w:t xml:space="preserve">Система </w:t>
      </w:r>
      <w:r w:rsidR="00F47844" w:rsidRPr="00440872">
        <w:rPr>
          <w:rFonts w:ascii="Times New Roman" w:hAnsi="Times New Roman" w:cs="Times New Roman"/>
          <w:sz w:val="28"/>
          <w:szCs w:val="28"/>
        </w:rPr>
        <w:t>здравоохранения</w:t>
      </w:r>
      <w:r w:rsidRPr="00440872">
        <w:rPr>
          <w:rFonts w:ascii="Times New Roman" w:hAnsi="Times New Roman" w:cs="Times New Roman"/>
          <w:sz w:val="28"/>
          <w:szCs w:val="28"/>
        </w:rPr>
        <w:t xml:space="preserve"> представляет собой уникальную отрасль, которая обладает реальной властью над человеческим обществом не </w:t>
      </w:r>
      <w:r w:rsidR="00F47844" w:rsidRPr="00440872">
        <w:rPr>
          <w:rFonts w:ascii="Times New Roman" w:hAnsi="Times New Roman" w:cs="Times New Roman"/>
          <w:sz w:val="28"/>
          <w:szCs w:val="28"/>
        </w:rPr>
        <w:t xml:space="preserve">только </w:t>
      </w:r>
      <w:r w:rsidRPr="00440872">
        <w:rPr>
          <w:rFonts w:ascii="Times New Roman" w:hAnsi="Times New Roman" w:cs="Times New Roman"/>
          <w:sz w:val="28"/>
          <w:szCs w:val="28"/>
        </w:rPr>
        <w:t xml:space="preserve">за счет особенностей рациональности или успехов в области здоровья человечества, </w:t>
      </w:r>
      <w:r w:rsidR="00F47844" w:rsidRPr="00440872">
        <w:rPr>
          <w:rFonts w:ascii="Times New Roman" w:hAnsi="Times New Roman" w:cs="Times New Roman"/>
          <w:sz w:val="28"/>
          <w:szCs w:val="28"/>
        </w:rPr>
        <w:t>но и</w:t>
      </w:r>
      <w:r w:rsidRPr="00440872">
        <w:rPr>
          <w:rFonts w:ascii="Times New Roman" w:hAnsi="Times New Roman" w:cs="Times New Roman"/>
          <w:sz w:val="28"/>
          <w:szCs w:val="28"/>
        </w:rPr>
        <w:t xml:space="preserve"> благодаря успешной профессионализации. Это позволяет институционально обеспечивать влияние на научные исследования, источники инноваций, финансирование и установление стандартов профессиональной подготовки. Применение полученных знаний и сложившихся компетенций осуществляется через профессионально контролируемые организации [</w:t>
      </w:r>
      <w:r w:rsidR="007B0BCC" w:rsidRPr="00440872">
        <w:rPr>
          <w:rFonts w:ascii="Times New Roman" w:hAnsi="Times New Roman" w:cs="Times New Roman"/>
          <w:sz w:val="28"/>
          <w:szCs w:val="28"/>
        </w:rPr>
        <w:t>1</w:t>
      </w:r>
      <w:r w:rsidR="00D20555" w:rsidRPr="00440872">
        <w:rPr>
          <w:rFonts w:ascii="Times New Roman" w:hAnsi="Times New Roman" w:cs="Times New Roman"/>
          <w:sz w:val="28"/>
          <w:szCs w:val="28"/>
        </w:rPr>
        <w:t>19</w:t>
      </w:r>
      <w:r w:rsidRPr="00440872">
        <w:rPr>
          <w:rFonts w:ascii="Times New Roman" w:hAnsi="Times New Roman" w:cs="Times New Roman"/>
          <w:sz w:val="28"/>
          <w:szCs w:val="28"/>
        </w:rPr>
        <w:t>]. Такое положение дел дает медицине профессиональное преимущество перед политическими и общественными структурами, которые могут пытаться вмешиваться в её деятельность. В то же время это создаёт определённые сложности и влияет на объективную оценку эффективности системы здравоохранения.</w:t>
      </w:r>
    </w:p>
    <w:p w14:paraId="5DB4F153" w14:textId="30703D61" w:rsidR="00351DE0" w:rsidRPr="00440872" w:rsidRDefault="00351DE0" w:rsidP="00CC3FAE">
      <w:pPr>
        <w:autoSpaceDE w:val="0"/>
        <w:autoSpaceDN w:val="0"/>
        <w:adjustRightInd w:val="0"/>
        <w:spacing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В сфере здравоохранения, в отличие от других отраслей экономики, постоянно возникает множество проблем с регулированием рынка. Это указывает на то, что традиционные рыночные механизмы здесь неэффективны, и без реальных программных мер это приводит к снижению качества или объёма медицинских услуг при сохранении высоких цен. Поэтому для развития системы здравоохранения в социальной системе требуются более достоверные инструменты оценки её понимания и эффективности [</w:t>
      </w:r>
      <w:r w:rsidR="007B0BCC" w:rsidRPr="00440872">
        <w:rPr>
          <w:rFonts w:ascii="Times New Roman" w:hAnsi="Times New Roman" w:cs="Times New Roman"/>
          <w:sz w:val="28"/>
          <w:szCs w:val="28"/>
        </w:rPr>
        <w:t>1</w:t>
      </w:r>
      <w:r w:rsidR="004E2696" w:rsidRPr="00440872">
        <w:rPr>
          <w:rFonts w:ascii="Times New Roman" w:hAnsi="Times New Roman" w:cs="Times New Roman"/>
          <w:sz w:val="28"/>
          <w:szCs w:val="28"/>
        </w:rPr>
        <w:t>20</w:t>
      </w:r>
      <w:r w:rsidRPr="00440872">
        <w:rPr>
          <w:rFonts w:ascii="Times New Roman" w:hAnsi="Times New Roman" w:cs="Times New Roman"/>
          <w:sz w:val="28"/>
          <w:szCs w:val="28"/>
        </w:rPr>
        <w:t>]. Современная парадигма здоровья населения требует разработки и принятия новых принципов и требований к системе здравоохранения, особенно учитывая потенциальные угрозы пандемий, которые могут серьёзно подорвать выживаемость человечества</w:t>
      </w:r>
      <w:r w:rsidR="00E61BE7" w:rsidRPr="00440872">
        <w:rPr>
          <w:rFonts w:ascii="Times New Roman" w:hAnsi="Times New Roman" w:cs="Times New Roman"/>
          <w:sz w:val="28"/>
          <w:szCs w:val="28"/>
        </w:rPr>
        <w:t xml:space="preserve"> [1</w:t>
      </w:r>
      <w:r w:rsidR="004E2696" w:rsidRPr="00440872">
        <w:rPr>
          <w:rFonts w:ascii="Times New Roman" w:hAnsi="Times New Roman" w:cs="Times New Roman"/>
          <w:sz w:val="28"/>
          <w:szCs w:val="28"/>
        </w:rPr>
        <w:t>21</w:t>
      </w:r>
      <w:r w:rsidR="00E61BE7" w:rsidRPr="00440872">
        <w:rPr>
          <w:rFonts w:ascii="Times New Roman" w:hAnsi="Times New Roman" w:cs="Times New Roman"/>
          <w:sz w:val="28"/>
          <w:szCs w:val="28"/>
        </w:rPr>
        <w:t>]</w:t>
      </w:r>
      <w:r w:rsidRPr="00440872">
        <w:rPr>
          <w:rFonts w:ascii="Times New Roman" w:hAnsi="Times New Roman" w:cs="Times New Roman"/>
          <w:sz w:val="28"/>
          <w:szCs w:val="28"/>
        </w:rPr>
        <w:t>.</w:t>
      </w:r>
    </w:p>
    <w:p w14:paraId="019ADB1E" w14:textId="7C2CCD68" w:rsidR="00351DE0" w:rsidRPr="00440872" w:rsidRDefault="00351DE0" w:rsidP="00CC3FAE">
      <w:pPr>
        <w:autoSpaceDE w:val="0"/>
        <w:autoSpaceDN w:val="0"/>
        <w:adjustRightInd w:val="0"/>
        <w:spacing w:line="240" w:lineRule="auto"/>
        <w:ind w:firstLine="567"/>
        <w:contextualSpacing/>
        <w:jc w:val="both"/>
        <w:rPr>
          <w:rFonts w:ascii="Times New Roman" w:eastAsia="Calibri" w:hAnsi="Times New Roman" w:cs="Times New Roman"/>
          <w:spacing w:val="-6"/>
          <w:sz w:val="28"/>
          <w:szCs w:val="28"/>
        </w:rPr>
      </w:pPr>
      <w:r w:rsidRPr="00440872">
        <w:rPr>
          <w:rFonts w:ascii="Times New Roman" w:eastAsia="Calibri" w:hAnsi="Times New Roman" w:cs="Times New Roman"/>
          <w:spacing w:val="-6"/>
          <w:sz w:val="28"/>
          <w:szCs w:val="28"/>
        </w:rPr>
        <w:t>Следует отметить, что современная экономика все больше становится ориентированной на услуги, где роль услуг значительно возрастает и продолжает расти. Даже социальная сфера здравоохранения подверглась процессу активной сервисизации [</w:t>
      </w:r>
      <w:r w:rsidR="007B0BCC" w:rsidRPr="00440872">
        <w:rPr>
          <w:rFonts w:ascii="Times New Roman" w:eastAsia="Calibri" w:hAnsi="Times New Roman" w:cs="Times New Roman"/>
          <w:spacing w:val="-6"/>
          <w:sz w:val="28"/>
          <w:szCs w:val="28"/>
        </w:rPr>
        <w:t>1</w:t>
      </w:r>
      <w:r w:rsidR="004E2696" w:rsidRPr="00440872">
        <w:rPr>
          <w:rFonts w:ascii="Times New Roman" w:eastAsia="Calibri" w:hAnsi="Times New Roman" w:cs="Times New Roman"/>
          <w:spacing w:val="-6"/>
          <w:sz w:val="28"/>
          <w:szCs w:val="28"/>
        </w:rPr>
        <w:t>22</w:t>
      </w:r>
      <w:r w:rsidRPr="00440872">
        <w:rPr>
          <w:rFonts w:ascii="Times New Roman" w:eastAsia="Calibri" w:hAnsi="Times New Roman" w:cs="Times New Roman"/>
          <w:spacing w:val="-6"/>
          <w:sz w:val="28"/>
          <w:szCs w:val="28"/>
        </w:rPr>
        <w:t>]. В результате общественное благо, связанное с охраной и восстановлением здоровья населения, превратилось в «рынок медицинских услуг». Этот экономический сдвиг также будет отражаться в показателях и в выборе методики оценки в нашем исследовании.</w:t>
      </w:r>
    </w:p>
    <w:p w14:paraId="2CD4B8D5" w14:textId="7BD83993" w:rsidR="00351DE0" w:rsidRPr="00440872" w:rsidRDefault="00351DE0" w:rsidP="00CC3FAE">
      <w:pPr>
        <w:spacing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lastRenderedPageBreak/>
        <w:t>Рынок здравоохранения отличается от других своей спецификой: здесь часто возникают проблемы, связанные с качеством услуг и доступностью медицинской помощи. Это обусловлено тем, что традиционные рыночные механизмы не всегда эффективны в этой сфере. Пандемия выявила необходимость более точной оценки и управления системой здравоохранения, чтобы обеспечить ее устойчивость перед лицом новых угроз [</w:t>
      </w:r>
      <w:r w:rsidR="007B0BCC" w:rsidRPr="00440872">
        <w:rPr>
          <w:rFonts w:ascii="Times New Roman" w:hAnsi="Times New Roman" w:cs="Times New Roman"/>
          <w:sz w:val="28"/>
          <w:szCs w:val="28"/>
        </w:rPr>
        <w:t>1</w:t>
      </w:r>
      <w:r w:rsidR="004E2696" w:rsidRPr="00440872">
        <w:rPr>
          <w:rFonts w:ascii="Times New Roman" w:hAnsi="Times New Roman" w:cs="Times New Roman"/>
          <w:sz w:val="28"/>
          <w:szCs w:val="28"/>
        </w:rPr>
        <w:t>22</w:t>
      </w:r>
      <w:r w:rsidR="00FF34D9" w:rsidRPr="00440872">
        <w:rPr>
          <w:rFonts w:ascii="Times New Roman" w:hAnsi="Times New Roman" w:cs="Times New Roman"/>
          <w:sz w:val="28"/>
          <w:szCs w:val="28"/>
        </w:rPr>
        <w:t xml:space="preserve">, </w:t>
      </w:r>
      <w:r w:rsidR="004766EA" w:rsidRPr="00440872">
        <w:rPr>
          <w:rFonts w:ascii="Times New Roman" w:hAnsi="Times New Roman" w:cs="Times New Roman"/>
          <w:sz w:val="28"/>
          <w:szCs w:val="28"/>
        </w:rPr>
        <w:t>с 12</w:t>
      </w:r>
      <w:r w:rsidRPr="00440872">
        <w:rPr>
          <w:rFonts w:ascii="Times New Roman" w:hAnsi="Times New Roman" w:cs="Times New Roman"/>
          <w:sz w:val="28"/>
          <w:szCs w:val="28"/>
        </w:rPr>
        <w:t>].</w:t>
      </w:r>
    </w:p>
    <w:p w14:paraId="77C3A04A" w14:textId="4486ADB3" w:rsidR="00351DE0" w:rsidRPr="00440872" w:rsidRDefault="00351DE0" w:rsidP="00CC3FAE">
      <w:pPr>
        <w:spacing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Трансформация экономики в сторону сервисной модели, затронувшая и здравоохранение, требует новых подходов к оценке эффективности. Охрана здоровья населения все больше становится рынком, что необходимо учитывать в нашем исследовании [</w:t>
      </w:r>
      <w:r w:rsidR="007B0BCC" w:rsidRPr="00440872">
        <w:rPr>
          <w:rFonts w:ascii="Times New Roman" w:hAnsi="Times New Roman" w:cs="Times New Roman"/>
          <w:sz w:val="28"/>
          <w:szCs w:val="28"/>
        </w:rPr>
        <w:t>1</w:t>
      </w:r>
      <w:r w:rsidR="004E2696" w:rsidRPr="00440872">
        <w:rPr>
          <w:rFonts w:ascii="Times New Roman" w:hAnsi="Times New Roman" w:cs="Times New Roman"/>
          <w:sz w:val="28"/>
          <w:szCs w:val="28"/>
        </w:rPr>
        <w:t>23</w:t>
      </w:r>
      <w:r w:rsidRPr="00440872">
        <w:rPr>
          <w:rFonts w:ascii="Times New Roman" w:hAnsi="Times New Roman" w:cs="Times New Roman"/>
          <w:sz w:val="28"/>
          <w:szCs w:val="28"/>
        </w:rPr>
        <w:t>].</w:t>
      </w:r>
    </w:p>
    <w:p w14:paraId="26E92537" w14:textId="77777777" w:rsidR="00351DE0" w:rsidRPr="00440872" w:rsidRDefault="00351DE0" w:rsidP="00CC3FAE">
      <w:pPr>
        <w:spacing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В научной литературе можно найти множество подходов к оценке эффективности различных областей деятельности, включая здравоохранение. В этих работах часто утверждается, что эффективность является экономической категорией, которая оценивает результативность выполненных действий путем сопоставления полученных результатов с затратами.</w:t>
      </w:r>
    </w:p>
    <w:p w14:paraId="5945879F" w14:textId="513699F9" w:rsidR="00351DE0" w:rsidRPr="00440872" w:rsidRDefault="00351DE0" w:rsidP="00CC3FAE">
      <w:pPr>
        <w:spacing w:line="240" w:lineRule="auto"/>
        <w:ind w:firstLine="567"/>
        <w:contextualSpacing/>
        <w:jc w:val="both"/>
        <w:rPr>
          <w:rFonts w:ascii="Times New Roman" w:hAnsi="Times New Roman" w:cs="Times New Roman"/>
          <w:sz w:val="28"/>
          <w:szCs w:val="28"/>
          <w:lang w:val="kk-KZ"/>
        </w:rPr>
      </w:pPr>
      <w:r w:rsidRPr="00440872">
        <w:rPr>
          <w:rFonts w:ascii="Times New Roman" w:hAnsi="Times New Roman" w:cs="Times New Roman"/>
          <w:sz w:val="28"/>
          <w:szCs w:val="28"/>
        </w:rPr>
        <w:t>Мы считаем, что для методологической значимости важны два ключевых аспекта: точное определение показателей при оценке и выбор наилучшей методики для измерения эффективности в контексте поставленных исследовательских задач. Критически важен подбор оптимального инструмента для анализа причинно-следственных связей между уровнем развития здравоохранения, результатами организационно-экономических мероприятий, инновационным прогрессом и общественным здоровьем [</w:t>
      </w:r>
      <w:r w:rsidR="007B0BCC" w:rsidRPr="00440872">
        <w:rPr>
          <w:rFonts w:ascii="Times New Roman" w:hAnsi="Times New Roman" w:cs="Times New Roman"/>
          <w:sz w:val="28"/>
          <w:szCs w:val="28"/>
        </w:rPr>
        <w:t>1</w:t>
      </w:r>
      <w:r w:rsidR="004E2696" w:rsidRPr="00440872">
        <w:rPr>
          <w:rFonts w:ascii="Times New Roman" w:hAnsi="Times New Roman" w:cs="Times New Roman"/>
          <w:sz w:val="28"/>
          <w:szCs w:val="28"/>
        </w:rPr>
        <w:t>24</w:t>
      </w:r>
      <w:r w:rsidRPr="00440872">
        <w:rPr>
          <w:rFonts w:ascii="Times New Roman" w:hAnsi="Times New Roman" w:cs="Times New Roman"/>
          <w:sz w:val="28"/>
          <w:szCs w:val="28"/>
        </w:rPr>
        <w:t xml:space="preserve">]. Методические подходы к оценке </w:t>
      </w:r>
      <w:r w:rsidR="009E175F" w:rsidRPr="00440872">
        <w:rPr>
          <w:rFonts w:ascii="Times New Roman" w:hAnsi="Times New Roman" w:cs="Times New Roman"/>
          <w:sz w:val="28"/>
          <w:szCs w:val="28"/>
        </w:rPr>
        <w:t>эффективности условно</w:t>
      </w:r>
      <w:r w:rsidRPr="00440872">
        <w:rPr>
          <w:rFonts w:ascii="Times New Roman" w:hAnsi="Times New Roman" w:cs="Times New Roman"/>
          <w:sz w:val="28"/>
          <w:szCs w:val="28"/>
        </w:rPr>
        <w:t xml:space="preserve"> делятся социальную и экономическую эффективность (в соответствии с рисунком 1). </w:t>
      </w:r>
    </w:p>
    <w:p w14:paraId="79345B0B" w14:textId="7A769F86" w:rsidR="009B5F60" w:rsidRPr="00440872" w:rsidRDefault="009B5F60" w:rsidP="00CC3FAE">
      <w:pPr>
        <w:spacing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lang w:val="kk-KZ"/>
        </w:rPr>
        <w:t>Далее демонстрируется д</w:t>
      </w:r>
      <w:r w:rsidRPr="00440872">
        <w:rPr>
          <w:rFonts w:ascii="Times New Roman" w:hAnsi="Times New Roman" w:cs="Times New Roman"/>
          <w:sz w:val="28"/>
          <w:szCs w:val="28"/>
        </w:rPr>
        <w:t>изайн исследования</w:t>
      </w:r>
      <w:r w:rsidRPr="00440872">
        <w:rPr>
          <w:rFonts w:ascii="Times New Roman" w:hAnsi="Times New Roman" w:cs="Times New Roman"/>
          <w:sz w:val="28"/>
          <w:szCs w:val="28"/>
          <w:lang w:val="kk-KZ"/>
        </w:rPr>
        <w:t>, который является</w:t>
      </w:r>
      <w:r w:rsidRPr="00440872">
        <w:rPr>
          <w:rFonts w:ascii="Times New Roman" w:hAnsi="Times New Roman" w:cs="Times New Roman"/>
          <w:sz w:val="28"/>
          <w:szCs w:val="28"/>
        </w:rPr>
        <w:t xml:space="preserve"> фундамент</w:t>
      </w:r>
      <w:r w:rsidRPr="00440872">
        <w:rPr>
          <w:rFonts w:ascii="Times New Roman" w:hAnsi="Times New Roman" w:cs="Times New Roman"/>
          <w:sz w:val="28"/>
          <w:szCs w:val="28"/>
          <w:lang w:val="kk-KZ"/>
        </w:rPr>
        <w:t>ом</w:t>
      </w:r>
      <w:r w:rsidRPr="00440872">
        <w:rPr>
          <w:rFonts w:ascii="Times New Roman" w:hAnsi="Times New Roman" w:cs="Times New Roman"/>
          <w:sz w:val="28"/>
          <w:szCs w:val="28"/>
        </w:rPr>
        <w:t xml:space="preserve"> любого научного исследования. В это</w:t>
      </w:r>
      <w:r w:rsidRPr="00440872">
        <w:rPr>
          <w:rFonts w:ascii="Times New Roman" w:hAnsi="Times New Roman" w:cs="Times New Roman"/>
          <w:sz w:val="28"/>
          <w:szCs w:val="28"/>
          <w:lang w:val="kk-KZ"/>
        </w:rPr>
        <w:t xml:space="preserve">й работе применен комплексный анализ, который </w:t>
      </w:r>
      <w:r w:rsidRPr="00440872">
        <w:rPr>
          <w:rFonts w:ascii="Times New Roman" w:hAnsi="Times New Roman" w:cs="Times New Roman"/>
          <w:sz w:val="28"/>
          <w:szCs w:val="28"/>
        </w:rPr>
        <w:t xml:space="preserve">сосредоточен </w:t>
      </w:r>
      <w:r w:rsidRPr="00440872">
        <w:rPr>
          <w:rFonts w:ascii="Times New Roman" w:hAnsi="Times New Roman" w:cs="Times New Roman"/>
          <w:sz w:val="28"/>
          <w:szCs w:val="28"/>
          <w:lang w:val="kk-KZ"/>
        </w:rPr>
        <w:t>на экономическом анализе с использлованием вторичных данных и экспертного опрос с первичными данными.  Таким образом, д</w:t>
      </w:r>
      <w:r w:rsidRPr="00440872">
        <w:rPr>
          <w:rFonts w:ascii="Times New Roman" w:hAnsi="Times New Roman" w:cs="Times New Roman"/>
          <w:sz w:val="28"/>
          <w:szCs w:val="28"/>
        </w:rPr>
        <w:t>изайн исследования</w:t>
      </w:r>
      <w:r w:rsidR="00BF4CCF" w:rsidRPr="00440872">
        <w:rPr>
          <w:rFonts w:ascii="Times New Roman" w:hAnsi="Times New Roman" w:cs="Times New Roman"/>
          <w:sz w:val="28"/>
          <w:szCs w:val="28"/>
        </w:rPr>
        <w:t>, как видно из рисунка 5,</w:t>
      </w:r>
      <w:r w:rsidRPr="00440872">
        <w:rPr>
          <w:rFonts w:ascii="Times New Roman" w:hAnsi="Times New Roman" w:cs="Times New Roman"/>
          <w:sz w:val="28"/>
          <w:szCs w:val="28"/>
        </w:rPr>
        <w:t xml:space="preserve"> состоит из 2 направлений.</w:t>
      </w:r>
    </w:p>
    <w:p w14:paraId="0632E646" w14:textId="77777777" w:rsidR="00A51280" w:rsidRPr="00440872" w:rsidRDefault="00A51280" w:rsidP="00CC3FAE">
      <w:pPr>
        <w:spacing w:line="240" w:lineRule="auto"/>
        <w:ind w:firstLine="567"/>
        <w:contextualSpacing/>
        <w:jc w:val="both"/>
        <w:rPr>
          <w:rFonts w:ascii="Times New Roman" w:hAnsi="Times New Roman" w:cs="Times New Roman"/>
          <w:sz w:val="28"/>
          <w:szCs w:val="28"/>
          <w:lang w:val="kk-KZ"/>
        </w:rPr>
      </w:pPr>
      <w:r w:rsidRPr="00440872">
        <w:rPr>
          <w:rFonts w:ascii="Times New Roman" w:hAnsi="Times New Roman" w:cs="Times New Roman"/>
          <w:sz w:val="28"/>
          <w:szCs w:val="28"/>
          <w:lang w:val="kk-KZ"/>
        </w:rPr>
        <w:t>Первое направление состредоточено на проведение углубленного экономического анализа системы здравоохранения, который включает: дискриптивный и статистический анализ, анализ эффективности DEA, оценка индекса здоровья, который был разработан для измерения общих результатов в области здравоохранения в разных регионах. Этот индекс будет учитывать такие факторы, как уровень заболеваемости, доступ к медицинской помощи и удовлетворенность пациентов, чтобы обеспечить комплексное представление о работе системы здравоохранения.</w:t>
      </w:r>
    </w:p>
    <w:p w14:paraId="79136A04" w14:textId="485B3DB4" w:rsidR="007F6142" w:rsidRPr="00440872" w:rsidRDefault="007F6142" w:rsidP="007F6142">
      <w:pPr>
        <w:spacing w:line="240" w:lineRule="auto"/>
        <w:ind w:firstLine="567"/>
        <w:contextualSpacing/>
        <w:jc w:val="both"/>
        <w:rPr>
          <w:rFonts w:ascii="Times New Roman" w:hAnsi="Times New Roman" w:cs="Times New Roman"/>
          <w:sz w:val="28"/>
          <w:szCs w:val="28"/>
          <w:lang w:val="kk-KZ"/>
        </w:rPr>
      </w:pPr>
      <w:r w:rsidRPr="00440872">
        <w:rPr>
          <w:rFonts w:ascii="Times New Roman" w:hAnsi="Times New Roman" w:cs="Times New Roman"/>
          <w:sz w:val="28"/>
          <w:szCs w:val="28"/>
          <w:lang w:val="kk-KZ"/>
        </w:rPr>
        <w:t xml:space="preserve">Второе направление </w:t>
      </w:r>
      <w:r w:rsidR="00130E04" w:rsidRPr="00440872">
        <w:rPr>
          <w:bCs/>
        </w:rPr>
        <w:t xml:space="preserve">– </w:t>
      </w:r>
      <w:r w:rsidRPr="00440872">
        <w:rPr>
          <w:rFonts w:ascii="Times New Roman" w:hAnsi="Times New Roman" w:cs="Times New Roman"/>
          <w:sz w:val="28"/>
          <w:szCs w:val="28"/>
          <w:lang w:val="kk-KZ"/>
        </w:rPr>
        <w:t xml:space="preserve">экспертный опрос, который был проведен среди руководителей в системе здравоохранения для сбора их точек зрения на текущее состояние. </w:t>
      </w:r>
    </w:p>
    <w:p w14:paraId="6C3091AD" w14:textId="77777777" w:rsidR="007F6142" w:rsidRPr="00440872" w:rsidRDefault="007F6142" w:rsidP="007F6142">
      <w:pPr>
        <w:spacing w:line="240" w:lineRule="auto"/>
        <w:ind w:firstLine="567"/>
        <w:contextualSpacing/>
        <w:jc w:val="both"/>
        <w:rPr>
          <w:rFonts w:ascii="Times New Roman" w:hAnsi="Times New Roman" w:cs="Times New Roman"/>
          <w:sz w:val="28"/>
          <w:szCs w:val="28"/>
          <w:lang w:val="kk-KZ"/>
        </w:rPr>
      </w:pPr>
      <w:r w:rsidRPr="00440872">
        <w:rPr>
          <w:rFonts w:ascii="Times New Roman" w:hAnsi="Times New Roman" w:cs="Times New Roman"/>
          <w:sz w:val="28"/>
          <w:szCs w:val="28"/>
          <w:lang w:val="kk-KZ"/>
        </w:rPr>
        <w:t xml:space="preserve">После анализа результатов опроса исследование завершится набором выводов и действенных рекомендаций, направленных на повышение </w:t>
      </w:r>
      <w:r w:rsidRPr="00440872">
        <w:rPr>
          <w:rFonts w:ascii="Times New Roman" w:hAnsi="Times New Roman" w:cs="Times New Roman"/>
          <w:sz w:val="28"/>
          <w:szCs w:val="28"/>
          <w:lang w:val="kk-KZ"/>
        </w:rPr>
        <w:lastRenderedPageBreak/>
        <w:t>эффективности и результативности системы здравоохранения на основе результатов как экономического анализа, так и экспертных мнений.</w:t>
      </w:r>
    </w:p>
    <w:p w14:paraId="6895BC17" w14:textId="77777777" w:rsidR="009B5F60" w:rsidRPr="00440872" w:rsidRDefault="009B5F60" w:rsidP="001D4251">
      <w:pPr>
        <w:spacing w:after="0" w:line="240" w:lineRule="auto"/>
        <w:contextualSpacing/>
        <w:jc w:val="both"/>
        <w:rPr>
          <w:rFonts w:ascii="Times New Roman" w:hAnsi="Times New Roman" w:cs="Times New Roman"/>
          <w:sz w:val="28"/>
          <w:szCs w:val="28"/>
          <w:lang w:val="kk-KZ"/>
        </w:rPr>
      </w:pPr>
    </w:p>
    <w:p w14:paraId="535DAB60" w14:textId="77777777" w:rsidR="009B5F60" w:rsidRPr="00440872" w:rsidRDefault="009B5F60" w:rsidP="00482FB2">
      <w:pPr>
        <w:pStyle w:val="11"/>
        <w:outlineLvl w:val="9"/>
        <w:rPr>
          <w:lang w:val="kk-KZ"/>
        </w:rPr>
      </w:pPr>
      <w:r w:rsidRPr="00440872">
        <w:rPr>
          <w:noProof/>
        </w:rPr>
        <w:drawing>
          <wp:inline distT="0" distB="0" distL="0" distR="0" wp14:anchorId="2B6E787D" wp14:editId="77D02346">
            <wp:extent cx="5829300" cy="3271157"/>
            <wp:effectExtent l="0" t="0" r="19050" b="24765"/>
            <wp:docPr id="1979775429" name="Схема 4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 r:lo="rId21" r:qs="rId22" r:cs="rId23"/>
              </a:graphicData>
            </a:graphic>
          </wp:inline>
        </w:drawing>
      </w:r>
    </w:p>
    <w:p w14:paraId="4B8466BA" w14:textId="77777777" w:rsidR="009B5F60" w:rsidRPr="00440872" w:rsidRDefault="009B5F60" w:rsidP="001D4251">
      <w:pPr>
        <w:spacing w:after="0" w:line="240" w:lineRule="auto"/>
        <w:contextualSpacing/>
        <w:jc w:val="both"/>
        <w:rPr>
          <w:rFonts w:ascii="Times New Roman" w:hAnsi="Times New Roman" w:cs="Times New Roman"/>
          <w:sz w:val="28"/>
          <w:szCs w:val="28"/>
          <w:lang w:val="kk-KZ"/>
        </w:rPr>
      </w:pPr>
    </w:p>
    <w:p w14:paraId="48D5191A" w14:textId="0ADA0E18" w:rsidR="0045657C" w:rsidRPr="00440872" w:rsidRDefault="009B5F60" w:rsidP="001D4251">
      <w:pPr>
        <w:spacing w:after="0" w:line="240" w:lineRule="auto"/>
        <w:ind w:firstLine="567"/>
        <w:contextualSpacing/>
        <w:jc w:val="center"/>
        <w:rPr>
          <w:rFonts w:ascii="Times New Roman" w:hAnsi="Times New Roman" w:cs="Times New Roman"/>
          <w:sz w:val="28"/>
          <w:szCs w:val="28"/>
          <w:lang w:val="kk-KZ"/>
        </w:rPr>
      </w:pPr>
      <w:r w:rsidRPr="00440872">
        <w:rPr>
          <w:rFonts w:ascii="Times New Roman" w:hAnsi="Times New Roman" w:cs="Times New Roman"/>
          <w:sz w:val="28"/>
          <w:szCs w:val="28"/>
          <w:lang w:val="kk-KZ"/>
        </w:rPr>
        <w:t xml:space="preserve">Рисунок </w:t>
      </w:r>
      <w:r w:rsidR="0045657C" w:rsidRPr="00440872">
        <w:rPr>
          <w:rFonts w:ascii="Times New Roman" w:hAnsi="Times New Roman" w:cs="Times New Roman"/>
          <w:sz w:val="28"/>
          <w:szCs w:val="28"/>
        </w:rPr>
        <w:t>5</w:t>
      </w:r>
      <w:r w:rsidRPr="00440872">
        <w:rPr>
          <w:rFonts w:ascii="Times New Roman" w:hAnsi="Times New Roman" w:cs="Times New Roman"/>
          <w:sz w:val="28"/>
          <w:szCs w:val="28"/>
        </w:rPr>
        <w:t xml:space="preserve"> – </w:t>
      </w:r>
      <w:r w:rsidRPr="00440872">
        <w:rPr>
          <w:rFonts w:ascii="Times New Roman" w:hAnsi="Times New Roman" w:cs="Times New Roman"/>
          <w:sz w:val="28"/>
          <w:szCs w:val="28"/>
          <w:lang w:val="kk-KZ"/>
        </w:rPr>
        <w:t xml:space="preserve">Дизайн </w:t>
      </w:r>
      <w:r w:rsidR="00A76847" w:rsidRPr="00440872">
        <w:rPr>
          <w:rFonts w:ascii="Times New Roman" w:hAnsi="Times New Roman" w:cs="Times New Roman"/>
          <w:sz w:val="28"/>
          <w:szCs w:val="28"/>
          <w:lang w:val="kk-KZ"/>
        </w:rPr>
        <w:t>комлексного анализа</w:t>
      </w:r>
    </w:p>
    <w:p w14:paraId="6A5B56CE" w14:textId="77777777" w:rsidR="00C42324" w:rsidRPr="00440872" w:rsidRDefault="00C42324" w:rsidP="001D4251">
      <w:pPr>
        <w:spacing w:after="0" w:line="240" w:lineRule="auto"/>
        <w:contextualSpacing/>
        <w:jc w:val="center"/>
        <w:rPr>
          <w:rFonts w:ascii="Times New Roman" w:hAnsi="Times New Roman" w:cs="Times New Roman"/>
          <w:sz w:val="24"/>
          <w:szCs w:val="24"/>
        </w:rPr>
      </w:pPr>
    </w:p>
    <w:p w14:paraId="3165DA25" w14:textId="07C9CE24" w:rsidR="009B5F60" w:rsidRPr="00440872" w:rsidRDefault="0045657C" w:rsidP="001D4251">
      <w:pPr>
        <w:spacing w:after="0" w:line="240" w:lineRule="auto"/>
        <w:ind w:firstLine="567"/>
        <w:contextualSpacing/>
        <w:jc w:val="both"/>
        <w:rPr>
          <w:rFonts w:ascii="Times New Roman" w:hAnsi="Times New Roman" w:cs="Times New Roman"/>
          <w:sz w:val="28"/>
          <w:szCs w:val="28"/>
          <w:lang w:val="kk-KZ"/>
        </w:rPr>
      </w:pPr>
      <w:r w:rsidRPr="00440872">
        <w:rPr>
          <w:rFonts w:ascii="Times New Roman" w:hAnsi="Times New Roman" w:cs="Times New Roman"/>
          <w:sz w:val="24"/>
          <w:szCs w:val="24"/>
          <w:lang w:val="kk-KZ"/>
        </w:rPr>
        <w:t>Примечание</w:t>
      </w:r>
      <w:r w:rsidR="007063BD" w:rsidRPr="00440872">
        <w:rPr>
          <w:rFonts w:ascii="Times New Roman" w:hAnsi="Times New Roman" w:cs="Times New Roman"/>
          <w:sz w:val="24"/>
          <w:szCs w:val="24"/>
          <w:lang w:val="kk-KZ"/>
        </w:rPr>
        <w:t xml:space="preserve"> </w:t>
      </w:r>
      <w:r w:rsidR="007063BD" w:rsidRPr="00440872">
        <w:rPr>
          <w:rFonts w:ascii="Times New Roman" w:hAnsi="Times New Roman" w:cs="Times New Roman"/>
          <w:sz w:val="28"/>
          <w:szCs w:val="28"/>
        </w:rPr>
        <w:t xml:space="preserve">– </w:t>
      </w:r>
      <w:r w:rsidRPr="00440872">
        <w:rPr>
          <w:rFonts w:ascii="Times New Roman" w:hAnsi="Times New Roman" w:cs="Times New Roman"/>
          <w:sz w:val="24"/>
          <w:szCs w:val="24"/>
        </w:rPr>
        <w:t xml:space="preserve">составлено </w:t>
      </w:r>
      <w:r w:rsidRPr="00440872">
        <w:rPr>
          <w:rFonts w:ascii="Times New Roman" w:hAnsi="Times New Roman" w:cs="Times New Roman"/>
          <w:sz w:val="24"/>
          <w:szCs w:val="24"/>
          <w:lang w:val="kk-KZ"/>
        </w:rPr>
        <w:t>автор</w:t>
      </w:r>
      <w:r w:rsidR="00323C48" w:rsidRPr="00440872">
        <w:rPr>
          <w:rFonts w:ascii="Times New Roman" w:hAnsi="Times New Roman" w:cs="Times New Roman"/>
          <w:sz w:val="24"/>
          <w:szCs w:val="24"/>
          <w:lang w:val="kk-KZ"/>
        </w:rPr>
        <w:t>ом</w:t>
      </w:r>
    </w:p>
    <w:p w14:paraId="58F287F8" w14:textId="3670F171" w:rsidR="00915C0C" w:rsidRPr="00440872" w:rsidRDefault="00915C0C" w:rsidP="001D4251">
      <w:pPr>
        <w:spacing w:after="0" w:line="240" w:lineRule="auto"/>
        <w:contextualSpacing/>
        <w:jc w:val="both"/>
        <w:rPr>
          <w:rFonts w:ascii="Times New Roman" w:hAnsi="Times New Roman" w:cs="Times New Roman"/>
          <w:sz w:val="28"/>
          <w:szCs w:val="28"/>
          <w:lang w:val="kk-KZ"/>
        </w:rPr>
      </w:pPr>
    </w:p>
    <w:p w14:paraId="7DDBE28C" w14:textId="744D6A43" w:rsidR="00B76927" w:rsidRPr="00440872" w:rsidRDefault="00B76927" w:rsidP="00CC3FAE">
      <w:pPr>
        <w:spacing w:line="240" w:lineRule="auto"/>
        <w:ind w:firstLine="567"/>
        <w:contextualSpacing/>
        <w:jc w:val="both"/>
        <w:rPr>
          <w:rFonts w:ascii="Times New Roman" w:hAnsi="Times New Roman" w:cs="Times New Roman"/>
          <w:sz w:val="28"/>
          <w:szCs w:val="28"/>
          <w:lang w:val="kk-KZ"/>
        </w:rPr>
      </w:pPr>
      <w:r w:rsidRPr="00440872">
        <w:rPr>
          <w:rFonts w:ascii="Times New Roman" w:hAnsi="Times New Roman" w:cs="Times New Roman"/>
          <w:sz w:val="28"/>
          <w:szCs w:val="28"/>
          <w:lang w:val="kk-KZ"/>
        </w:rPr>
        <w:t>Целью этого исследования является обеспечение всестороннего понимания экономических аспектов системы здравоохранения и формулирование рекомендаций на основе фактических данных для улучшения предоставления медицинской помощи и результатов.</w:t>
      </w:r>
    </w:p>
    <w:p w14:paraId="5B70B407" w14:textId="7A1FBD8D" w:rsidR="00351DE0" w:rsidRPr="00440872" w:rsidRDefault="00351DE0" w:rsidP="00CC3FAE">
      <w:pPr>
        <w:spacing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Социальная эффективность оценивается через предотвращение социального ущерба, такого как преждевременная смертность, инвалидность и снижение заболеваемости [</w:t>
      </w:r>
      <w:r w:rsidR="007B0BCC" w:rsidRPr="00440872">
        <w:rPr>
          <w:rFonts w:ascii="Times New Roman" w:hAnsi="Times New Roman" w:cs="Times New Roman"/>
          <w:sz w:val="28"/>
          <w:szCs w:val="28"/>
        </w:rPr>
        <w:t>1</w:t>
      </w:r>
      <w:r w:rsidR="006B2467" w:rsidRPr="00440872">
        <w:rPr>
          <w:rFonts w:ascii="Times New Roman" w:hAnsi="Times New Roman" w:cs="Times New Roman"/>
          <w:sz w:val="28"/>
          <w:szCs w:val="28"/>
        </w:rPr>
        <w:t>25</w:t>
      </w:r>
      <w:r w:rsidRPr="00440872">
        <w:rPr>
          <w:rFonts w:ascii="Times New Roman" w:hAnsi="Times New Roman" w:cs="Times New Roman"/>
          <w:sz w:val="28"/>
          <w:szCs w:val="28"/>
        </w:rPr>
        <w:t>]. Это способствует улучшению экономических показателей в стране, включая повышение качества трудового потенциала, увеличение производства и потребления и другие аспекты.</w:t>
      </w:r>
    </w:p>
    <w:p w14:paraId="0DB76582" w14:textId="6254C8C3" w:rsidR="00351DE0" w:rsidRPr="00440872" w:rsidRDefault="00351DE0" w:rsidP="00CC3FAE">
      <w:pPr>
        <w:spacing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Методы оценки социальной эффективности зависят от комплексных мер в здравоохранении, направленных на укрепление здоровья населения, снижение инвалидности, увеличение продолжительности жизни, рост рождаемости, сокращение детской смертности и абортов [</w:t>
      </w:r>
      <w:r w:rsidR="007B0BCC" w:rsidRPr="00440872">
        <w:rPr>
          <w:rFonts w:ascii="Times New Roman" w:hAnsi="Times New Roman" w:cs="Times New Roman"/>
          <w:sz w:val="28"/>
          <w:szCs w:val="28"/>
        </w:rPr>
        <w:t>1</w:t>
      </w:r>
      <w:r w:rsidR="006B2467" w:rsidRPr="00440872">
        <w:rPr>
          <w:rFonts w:ascii="Times New Roman" w:hAnsi="Times New Roman" w:cs="Times New Roman"/>
          <w:sz w:val="28"/>
          <w:szCs w:val="28"/>
        </w:rPr>
        <w:t>26, 127</w:t>
      </w:r>
      <w:r w:rsidRPr="00440872">
        <w:rPr>
          <w:rFonts w:ascii="Times New Roman" w:hAnsi="Times New Roman" w:cs="Times New Roman"/>
          <w:sz w:val="28"/>
          <w:szCs w:val="28"/>
        </w:rPr>
        <w:t xml:space="preserve">]. Таким образом, качество медицинского обслуживания и удовлетворенность населения медицинскими услугами непосредственно связаны и отражаются в доле удовлетворенных пациентов среди всех оцениваемых случаев. </w:t>
      </w:r>
    </w:p>
    <w:p w14:paraId="63E6C5CB" w14:textId="77777777" w:rsidR="004232E5" w:rsidRPr="00440872" w:rsidRDefault="004232E5" w:rsidP="00CC3FAE">
      <w:pPr>
        <w:spacing w:line="240" w:lineRule="auto"/>
        <w:ind w:firstLine="567"/>
        <w:contextualSpacing/>
        <w:jc w:val="both"/>
        <w:rPr>
          <w:rFonts w:ascii="Times New Roman" w:hAnsi="Times New Roman" w:cs="Times New Roman"/>
          <w:sz w:val="28"/>
          <w:szCs w:val="28"/>
        </w:rPr>
      </w:pPr>
    </w:p>
    <w:p w14:paraId="5D8DA8EA" w14:textId="77777777" w:rsidR="00351DE0" w:rsidRPr="00440872" w:rsidRDefault="00351DE0" w:rsidP="00351DE0">
      <w:pPr>
        <w:spacing w:line="240" w:lineRule="auto"/>
        <w:ind w:firstLine="709"/>
        <w:contextualSpacing/>
        <w:jc w:val="both"/>
        <w:rPr>
          <w:rFonts w:ascii="Times New Roman" w:hAnsi="Times New Roman" w:cs="Times New Roman"/>
          <w:sz w:val="28"/>
          <w:szCs w:val="28"/>
        </w:rPr>
      </w:pPr>
      <w:r w:rsidRPr="00440872">
        <w:rPr>
          <w:rFonts w:ascii="Times New Roman" w:hAnsi="Times New Roman" w:cs="Times New Roman"/>
          <w:noProof/>
          <w:sz w:val="28"/>
          <w:szCs w:val="28"/>
          <w:lang w:eastAsia="ru-RU"/>
        </w:rPr>
        <w:lastRenderedPageBreak/>
        <w:drawing>
          <wp:inline distT="0" distB="0" distL="0" distR="0" wp14:anchorId="0B171645" wp14:editId="16BEC3D3">
            <wp:extent cx="5436235" cy="3995057"/>
            <wp:effectExtent l="0" t="0" r="0" b="5715"/>
            <wp:docPr id="918864421" name="Рисунок 918864421" descr="Изображение выглядит как текст, снимок экрана, Шрифт,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descr="Изображение выглядит как текст, снимок экрана, Шрифт, число&#10;&#10;Автоматически созданное описание"/>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464433" cy="4015779"/>
                    </a:xfrm>
                    <a:prstGeom prst="rect">
                      <a:avLst/>
                    </a:prstGeom>
                  </pic:spPr>
                </pic:pic>
              </a:graphicData>
            </a:graphic>
          </wp:inline>
        </w:drawing>
      </w:r>
    </w:p>
    <w:p w14:paraId="1E960249" w14:textId="1AF3B2FC" w:rsidR="00351DE0" w:rsidRPr="00440872" w:rsidRDefault="00351DE0" w:rsidP="00CC3FAE">
      <w:pPr>
        <w:spacing w:line="240" w:lineRule="auto"/>
        <w:ind w:firstLine="567"/>
        <w:contextualSpacing/>
        <w:jc w:val="center"/>
        <w:rPr>
          <w:rFonts w:ascii="Times New Roman" w:hAnsi="Times New Roman" w:cs="Times New Roman"/>
          <w:sz w:val="28"/>
          <w:szCs w:val="28"/>
        </w:rPr>
      </w:pPr>
      <w:r w:rsidRPr="00440872">
        <w:rPr>
          <w:rFonts w:ascii="Times New Roman" w:hAnsi="Times New Roman" w:cs="Times New Roman"/>
          <w:sz w:val="28"/>
          <w:szCs w:val="28"/>
        </w:rPr>
        <w:t xml:space="preserve">Рисунок </w:t>
      </w:r>
      <w:r w:rsidR="0045657C" w:rsidRPr="00440872">
        <w:rPr>
          <w:rFonts w:ascii="Times New Roman" w:hAnsi="Times New Roman" w:cs="Times New Roman"/>
          <w:sz w:val="28"/>
          <w:szCs w:val="28"/>
        </w:rPr>
        <w:t>6</w:t>
      </w:r>
      <w:r w:rsidRPr="00440872">
        <w:rPr>
          <w:rFonts w:ascii="Times New Roman" w:hAnsi="Times New Roman" w:cs="Times New Roman"/>
          <w:sz w:val="28"/>
          <w:szCs w:val="28"/>
        </w:rPr>
        <w:t xml:space="preserve"> </w:t>
      </w:r>
      <w:r w:rsidR="007063BD" w:rsidRPr="00440872">
        <w:rPr>
          <w:rFonts w:ascii="Times New Roman" w:hAnsi="Times New Roman" w:cs="Times New Roman"/>
          <w:sz w:val="28"/>
          <w:szCs w:val="28"/>
        </w:rPr>
        <w:t>–</w:t>
      </w:r>
      <w:r w:rsidRPr="00440872">
        <w:rPr>
          <w:rFonts w:ascii="Times New Roman" w:hAnsi="Times New Roman" w:cs="Times New Roman"/>
          <w:sz w:val="28"/>
          <w:szCs w:val="28"/>
        </w:rPr>
        <w:t xml:space="preserve"> Классификация методов оценки эффективности системы здравоохранения</w:t>
      </w:r>
    </w:p>
    <w:p w14:paraId="7BE265DC" w14:textId="77777777" w:rsidR="00351DE0" w:rsidRPr="00440872" w:rsidRDefault="00351DE0" w:rsidP="001D4251">
      <w:pPr>
        <w:spacing w:after="0" w:line="240" w:lineRule="auto"/>
        <w:ind w:firstLine="709"/>
        <w:contextualSpacing/>
        <w:jc w:val="both"/>
        <w:rPr>
          <w:rFonts w:ascii="Times New Roman" w:hAnsi="Times New Roman" w:cs="Times New Roman"/>
          <w:iCs/>
          <w:sz w:val="24"/>
          <w:szCs w:val="24"/>
        </w:rPr>
      </w:pPr>
    </w:p>
    <w:p w14:paraId="376AA3BB" w14:textId="514EDB4B" w:rsidR="00351DE0" w:rsidRPr="00440872" w:rsidRDefault="007063BD" w:rsidP="001D4251">
      <w:pPr>
        <w:spacing w:after="0" w:line="240" w:lineRule="auto"/>
        <w:ind w:firstLine="567"/>
        <w:contextualSpacing/>
        <w:jc w:val="both"/>
        <w:rPr>
          <w:rFonts w:ascii="Times New Roman" w:hAnsi="Times New Roman" w:cs="Times New Roman"/>
          <w:iCs/>
          <w:sz w:val="24"/>
          <w:szCs w:val="24"/>
        </w:rPr>
      </w:pPr>
      <w:r w:rsidRPr="00440872">
        <w:rPr>
          <w:rFonts w:ascii="Times New Roman" w:hAnsi="Times New Roman" w:cs="Times New Roman"/>
          <w:sz w:val="24"/>
          <w:szCs w:val="24"/>
          <w:lang w:val="kk-KZ"/>
        </w:rPr>
        <w:t xml:space="preserve">Примечание </w:t>
      </w:r>
      <w:r w:rsidRPr="00440872">
        <w:rPr>
          <w:rFonts w:ascii="Times New Roman" w:hAnsi="Times New Roman" w:cs="Times New Roman"/>
          <w:sz w:val="28"/>
          <w:szCs w:val="28"/>
        </w:rPr>
        <w:t xml:space="preserve">– </w:t>
      </w:r>
      <w:r w:rsidRPr="00440872">
        <w:rPr>
          <w:rFonts w:ascii="Times New Roman" w:hAnsi="Times New Roman" w:cs="Times New Roman"/>
          <w:sz w:val="24"/>
          <w:szCs w:val="24"/>
        </w:rPr>
        <w:t xml:space="preserve">составлено </w:t>
      </w:r>
      <w:r w:rsidRPr="00440872">
        <w:rPr>
          <w:rFonts w:ascii="Times New Roman" w:hAnsi="Times New Roman" w:cs="Times New Roman"/>
          <w:sz w:val="24"/>
          <w:szCs w:val="24"/>
          <w:lang w:val="kk-KZ"/>
        </w:rPr>
        <w:t>автором</w:t>
      </w:r>
      <w:r w:rsidRPr="00440872">
        <w:rPr>
          <w:rFonts w:ascii="Times New Roman" w:hAnsi="Times New Roman" w:cs="Times New Roman"/>
          <w:iCs/>
          <w:sz w:val="24"/>
          <w:szCs w:val="24"/>
        </w:rPr>
        <w:t xml:space="preserve"> на основе </w:t>
      </w:r>
      <w:r w:rsidR="00351DE0" w:rsidRPr="00440872">
        <w:rPr>
          <w:rFonts w:ascii="Times New Roman" w:hAnsi="Times New Roman" w:cs="Times New Roman"/>
          <w:iCs/>
          <w:sz w:val="24"/>
          <w:szCs w:val="24"/>
        </w:rPr>
        <w:t>[</w:t>
      </w:r>
      <w:r w:rsidR="00E61BE7" w:rsidRPr="00440872">
        <w:rPr>
          <w:rFonts w:ascii="Times New Roman" w:hAnsi="Times New Roman" w:cs="Times New Roman"/>
          <w:iCs/>
          <w:sz w:val="24"/>
          <w:szCs w:val="24"/>
        </w:rPr>
        <w:t>1</w:t>
      </w:r>
      <w:r w:rsidR="006B2467" w:rsidRPr="00440872">
        <w:rPr>
          <w:rFonts w:ascii="Times New Roman" w:hAnsi="Times New Roman" w:cs="Times New Roman"/>
          <w:iCs/>
          <w:sz w:val="24"/>
          <w:szCs w:val="24"/>
        </w:rPr>
        <w:t>28</w:t>
      </w:r>
      <w:r w:rsidR="00351DE0" w:rsidRPr="00440872">
        <w:rPr>
          <w:rFonts w:ascii="Times New Roman" w:hAnsi="Times New Roman" w:cs="Times New Roman"/>
          <w:iCs/>
          <w:sz w:val="24"/>
          <w:szCs w:val="24"/>
        </w:rPr>
        <w:t>]</w:t>
      </w:r>
    </w:p>
    <w:p w14:paraId="11180BB0" w14:textId="77777777" w:rsidR="00351DE0" w:rsidRPr="00440872" w:rsidRDefault="00351DE0" w:rsidP="001D4251">
      <w:pPr>
        <w:spacing w:after="0" w:line="240" w:lineRule="auto"/>
        <w:ind w:firstLine="709"/>
        <w:contextualSpacing/>
        <w:jc w:val="both"/>
        <w:rPr>
          <w:rFonts w:ascii="Times New Roman" w:hAnsi="Times New Roman" w:cs="Times New Roman"/>
          <w:sz w:val="28"/>
          <w:szCs w:val="28"/>
        </w:rPr>
      </w:pPr>
    </w:p>
    <w:p w14:paraId="62850EBD" w14:textId="4747E20D" w:rsidR="00351DE0" w:rsidRPr="00440872" w:rsidRDefault="00351DE0" w:rsidP="00CC3FAE">
      <w:pPr>
        <w:spacing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Финансовые показатели играют ключевую роль в оценке экономической эффективности здравоохранения. Анализ затрат и выгод позволяет определить, насколько эффективно используются ресурсы в системе здравоохранения. При этом учитываются как прямые расходы на лечение, так и косвенные потери, связанные с заболеваниями [</w:t>
      </w:r>
      <w:r w:rsidR="007B0BCC" w:rsidRPr="00440872">
        <w:rPr>
          <w:rFonts w:ascii="Times New Roman" w:hAnsi="Times New Roman" w:cs="Times New Roman"/>
          <w:sz w:val="28"/>
          <w:szCs w:val="28"/>
        </w:rPr>
        <w:t>1</w:t>
      </w:r>
      <w:r w:rsidR="006B2467" w:rsidRPr="00440872">
        <w:rPr>
          <w:rFonts w:ascii="Times New Roman" w:hAnsi="Times New Roman" w:cs="Times New Roman"/>
          <w:sz w:val="28"/>
          <w:szCs w:val="28"/>
        </w:rPr>
        <w:t>29</w:t>
      </w:r>
      <w:r w:rsidRPr="00440872">
        <w:rPr>
          <w:rFonts w:ascii="Times New Roman" w:hAnsi="Times New Roman" w:cs="Times New Roman"/>
          <w:sz w:val="28"/>
          <w:szCs w:val="28"/>
        </w:rPr>
        <w:t>].</w:t>
      </w:r>
    </w:p>
    <w:p w14:paraId="25936485" w14:textId="5C7BF7DF" w:rsidR="00351DE0" w:rsidRPr="00440872" w:rsidRDefault="00D47006" w:rsidP="00CC3FAE">
      <w:pPr>
        <w:spacing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 xml:space="preserve">Для оценки эффективности здравоохранения существует широкий спектр показателей, от сравнительного анализа медицинских вмешательств до анализа затрат, что отражено на рисунке 6. </w:t>
      </w:r>
      <w:r w:rsidR="00351DE0" w:rsidRPr="00440872">
        <w:rPr>
          <w:rFonts w:ascii="Times New Roman" w:hAnsi="Times New Roman" w:cs="Times New Roman"/>
          <w:sz w:val="28"/>
          <w:szCs w:val="28"/>
        </w:rPr>
        <w:t>Несмотря на это, найти универсальный и эффективный показатель, применимый в различных условиях, остается сложной задачей.</w:t>
      </w:r>
    </w:p>
    <w:p w14:paraId="2283FF76" w14:textId="5E4EDD13" w:rsidR="00351DE0" w:rsidRPr="00440872" w:rsidRDefault="00351DE0" w:rsidP="00CC3FAE">
      <w:pPr>
        <w:spacing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В прошлом использовались различные показатели эффективности, методы градации расходов и коэффициенты расходов, однако эти подходы были критикованы из-за отсутствия четкого концептуального обоснования и несоответствия реальным потребностям системы здравоохранения. Использование общих высокоуровневых показателей также ограничено из-за возможных больших погрешностей в расчетах и их недостаточной прозрачности [</w:t>
      </w:r>
      <w:r w:rsidR="00A3200D" w:rsidRPr="00440872">
        <w:rPr>
          <w:rFonts w:ascii="Times New Roman" w:hAnsi="Times New Roman" w:cs="Times New Roman"/>
          <w:sz w:val="28"/>
          <w:szCs w:val="28"/>
        </w:rPr>
        <w:t>1</w:t>
      </w:r>
      <w:r w:rsidR="006B2467" w:rsidRPr="00440872">
        <w:rPr>
          <w:rFonts w:ascii="Times New Roman" w:hAnsi="Times New Roman" w:cs="Times New Roman"/>
          <w:sz w:val="28"/>
          <w:szCs w:val="28"/>
        </w:rPr>
        <w:t>30</w:t>
      </w:r>
      <w:r w:rsidRPr="00440872">
        <w:rPr>
          <w:rFonts w:ascii="Times New Roman" w:hAnsi="Times New Roman" w:cs="Times New Roman"/>
          <w:sz w:val="28"/>
          <w:szCs w:val="28"/>
        </w:rPr>
        <w:t>].</w:t>
      </w:r>
    </w:p>
    <w:p w14:paraId="3CEC0DBC" w14:textId="77777777" w:rsidR="00351DE0" w:rsidRPr="00440872" w:rsidRDefault="00351DE0" w:rsidP="00CC3FAE">
      <w:pPr>
        <w:spacing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 xml:space="preserve">Для полного понимания состояния и эффективности системы здравоохранения необходимо применение комплекса взаимосвязанных </w:t>
      </w:r>
      <w:r w:rsidRPr="00440872">
        <w:rPr>
          <w:rFonts w:ascii="Times New Roman" w:hAnsi="Times New Roman" w:cs="Times New Roman"/>
          <w:sz w:val="28"/>
          <w:szCs w:val="28"/>
        </w:rPr>
        <w:lastRenderedPageBreak/>
        <w:t>показателей за определенный период, что позволяет прогнозировать развитие системы в будущем.</w:t>
      </w:r>
    </w:p>
    <w:p w14:paraId="5E8D0AB8" w14:textId="77777777" w:rsidR="00351DE0" w:rsidRPr="00440872" w:rsidRDefault="00351DE0" w:rsidP="001D4251">
      <w:pPr>
        <w:spacing w:after="0" w:line="240" w:lineRule="auto"/>
        <w:contextualSpacing/>
        <w:jc w:val="both"/>
        <w:rPr>
          <w:rFonts w:ascii="Times New Roman" w:hAnsi="Times New Roman" w:cs="Times New Roman"/>
          <w:sz w:val="28"/>
          <w:szCs w:val="28"/>
        </w:rPr>
      </w:pPr>
    </w:p>
    <w:p w14:paraId="63E12D07" w14:textId="5A76CA43" w:rsidR="00351DE0" w:rsidRPr="00440872" w:rsidRDefault="00351DE0" w:rsidP="00351DE0">
      <w:pPr>
        <w:spacing w:line="240" w:lineRule="auto"/>
        <w:contextualSpacing/>
        <w:jc w:val="both"/>
        <w:rPr>
          <w:rFonts w:ascii="Times New Roman" w:hAnsi="Times New Roman" w:cs="Times New Roman"/>
          <w:sz w:val="28"/>
          <w:szCs w:val="28"/>
        </w:rPr>
      </w:pPr>
      <w:r w:rsidRPr="00440872">
        <w:rPr>
          <w:rFonts w:ascii="Times New Roman" w:hAnsi="Times New Roman" w:cs="Times New Roman"/>
          <w:sz w:val="28"/>
          <w:szCs w:val="28"/>
        </w:rPr>
        <w:t xml:space="preserve">Таблица </w:t>
      </w:r>
      <w:r w:rsidR="00F60DE1" w:rsidRPr="00440872">
        <w:rPr>
          <w:rFonts w:ascii="Times New Roman" w:hAnsi="Times New Roman" w:cs="Times New Roman"/>
          <w:sz w:val="28"/>
          <w:szCs w:val="28"/>
        </w:rPr>
        <w:t>6</w:t>
      </w:r>
      <w:r w:rsidRPr="00440872">
        <w:rPr>
          <w:rFonts w:ascii="Times New Roman" w:hAnsi="Times New Roman" w:cs="Times New Roman"/>
          <w:sz w:val="28"/>
          <w:szCs w:val="28"/>
        </w:rPr>
        <w:t xml:space="preserve"> – Основные методы эконометрического подхода анализа эффективности</w:t>
      </w:r>
    </w:p>
    <w:p w14:paraId="512DF348" w14:textId="77777777" w:rsidR="007F6142" w:rsidRPr="00440872" w:rsidRDefault="007F6142" w:rsidP="001D4251">
      <w:pPr>
        <w:spacing w:after="0" w:line="240" w:lineRule="auto"/>
        <w:contextualSpacing/>
        <w:jc w:val="both"/>
        <w:rPr>
          <w:rFonts w:ascii="Times New Roman" w:hAnsi="Times New Roman" w:cs="Times New Roman"/>
          <w:sz w:val="28"/>
          <w:szCs w:val="28"/>
        </w:rPr>
      </w:pPr>
    </w:p>
    <w:tbl>
      <w:tblPr>
        <w:tblStyle w:val="ad"/>
        <w:tblW w:w="9419" w:type="dxa"/>
        <w:tblLook w:val="04A0" w:firstRow="1" w:lastRow="0" w:firstColumn="1" w:lastColumn="0" w:noHBand="0" w:noVBand="1"/>
      </w:tblPr>
      <w:tblGrid>
        <w:gridCol w:w="2531"/>
        <w:gridCol w:w="2277"/>
        <w:gridCol w:w="4611"/>
      </w:tblGrid>
      <w:tr w:rsidR="00351DE0" w:rsidRPr="00440872" w14:paraId="49CE6D03" w14:textId="77777777" w:rsidTr="00801432">
        <w:trPr>
          <w:trHeight w:val="328"/>
        </w:trPr>
        <w:tc>
          <w:tcPr>
            <w:tcW w:w="2547" w:type="dxa"/>
          </w:tcPr>
          <w:p w14:paraId="50894CDE" w14:textId="77777777" w:rsidR="00351DE0" w:rsidRPr="00440872" w:rsidRDefault="00351DE0" w:rsidP="007A08A2">
            <w:pPr>
              <w:pStyle w:val="ae"/>
              <w:spacing w:before="0" w:beforeAutospacing="0" w:after="0" w:afterAutospacing="0"/>
              <w:contextualSpacing/>
              <w:jc w:val="center"/>
            </w:pPr>
            <w:r w:rsidRPr="00440872">
              <w:t>Метод</w:t>
            </w:r>
          </w:p>
        </w:tc>
        <w:tc>
          <w:tcPr>
            <w:tcW w:w="2051" w:type="dxa"/>
          </w:tcPr>
          <w:p w14:paraId="3E56CCFF" w14:textId="77777777" w:rsidR="00351DE0" w:rsidRPr="00440872" w:rsidRDefault="00351DE0" w:rsidP="007A08A2">
            <w:pPr>
              <w:pStyle w:val="ae"/>
              <w:spacing w:before="0" w:beforeAutospacing="0" w:after="0" w:afterAutospacing="0"/>
              <w:contextualSpacing/>
              <w:jc w:val="center"/>
              <w:rPr>
                <w:lang w:val="en-US"/>
              </w:rPr>
            </w:pPr>
            <w:r w:rsidRPr="00440872">
              <w:t>Вид</w:t>
            </w:r>
          </w:p>
        </w:tc>
        <w:tc>
          <w:tcPr>
            <w:tcW w:w="4821" w:type="dxa"/>
          </w:tcPr>
          <w:p w14:paraId="23031F24" w14:textId="77777777" w:rsidR="00351DE0" w:rsidRPr="00440872" w:rsidRDefault="00351DE0" w:rsidP="007A08A2">
            <w:pPr>
              <w:pStyle w:val="ae"/>
              <w:spacing w:before="0" w:beforeAutospacing="0" w:after="0" w:afterAutospacing="0"/>
              <w:contextualSpacing/>
              <w:jc w:val="center"/>
            </w:pPr>
            <w:r w:rsidRPr="00440872">
              <w:t>Характеристика</w:t>
            </w:r>
          </w:p>
        </w:tc>
      </w:tr>
      <w:tr w:rsidR="00351DE0" w:rsidRPr="00440872" w14:paraId="79C7349A" w14:textId="77777777" w:rsidTr="00801432">
        <w:trPr>
          <w:trHeight w:val="315"/>
        </w:trPr>
        <w:tc>
          <w:tcPr>
            <w:tcW w:w="2547" w:type="dxa"/>
          </w:tcPr>
          <w:p w14:paraId="0F38EA21" w14:textId="77777777" w:rsidR="00351DE0" w:rsidRPr="00440872" w:rsidRDefault="00351DE0" w:rsidP="007A08A2">
            <w:pPr>
              <w:pStyle w:val="ae"/>
              <w:spacing w:before="0" w:beforeAutospacing="0" w:after="0" w:afterAutospacing="0"/>
              <w:contextualSpacing/>
              <w:jc w:val="center"/>
            </w:pPr>
            <w:r w:rsidRPr="00440872">
              <w:t>1</w:t>
            </w:r>
          </w:p>
        </w:tc>
        <w:tc>
          <w:tcPr>
            <w:tcW w:w="2051" w:type="dxa"/>
          </w:tcPr>
          <w:p w14:paraId="157AA5E5" w14:textId="77777777" w:rsidR="00351DE0" w:rsidRPr="00440872" w:rsidRDefault="00351DE0" w:rsidP="007A08A2">
            <w:pPr>
              <w:pStyle w:val="ae"/>
              <w:spacing w:before="0" w:beforeAutospacing="0" w:after="0" w:afterAutospacing="0"/>
              <w:contextualSpacing/>
              <w:jc w:val="center"/>
            </w:pPr>
            <w:r w:rsidRPr="00440872">
              <w:t>2</w:t>
            </w:r>
          </w:p>
        </w:tc>
        <w:tc>
          <w:tcPr>
            <w:tcW w:w="4821" w:type="dxa"/>
          </w:tcPr>
          <w:p w14:paraId="1D3AF49F" w14:textId="77777777" w:rsidR="00351DE0" w:rsidRPr="00440872" w:rsidRDefault="00351DE0" w:rsidP="007A08A2">
            <w:pPr>
              <w:pStyle w:val="ae"/>
              <w:spacing w:before="0" w:beforeAutospacing="0" w:after="0" w:afterAutospacing="0"/>
              <w:contextualSpacing/>
              <w:jc w:val="center"/>
            </w:pPr>
            <w:r w:rsidRPr="00440872">
              <w:t>3</w:t>
            </w:r>
          </w:p>
        </w:tc>
      </w:tr>
      <w:tr w:rsidR="00351DE0" w:rsidRPr="00440872" w14:paraId="1743B984" w14:textId="77777777" w:rsidTr="00801432">
        <w:trPr>
          <w:trHeight w:val="1526"/>
        </w:trPr>
        <w:tc>
          <w:tcPr>
            <w:tcW w:w="2547" w:type="dxa"/>
          </w:tcPr>
          <w:p w14:paraId="6A39E4AA" w14:textId="77777777" w:rsidR="00351DE0" w:rsidRPr="00440872" w:rsidRDefault="00351DE0" w:rsidP="007A08A2">
            <w:pPr>
              <w:pStyle w:val="ae"/>
              <w:spacing w:before="0" w:beforeAutospacing="0" w:after="0" w:afterAutospacing="0"/>
              <w:contextualSpacing/>
              <w:jc w:val="both"/>
            </w:pPr>
            <w:r w:rsidRPr="00440872">
              <w:t>Метод стохастической границы (stochastic frontier analysis)</w:t>
            </w:r>
          </w:p>
        </w:tc>
        <w:tc>
          <w:tcPr>
            <w:tcW w:w="2051" w:type="dxa"/>
          </w:tcPr>
          <w:p w14:paraId="4A063D2D" w14:textId="77777777" w:rsidR="00351DE0" w:rsidRPr="00440872" w:rsidRDefault="00351DE0" w:rsidP="007A08A2">
            <w:pPr>
              <w:pStyle w:val="ae"/>
              <w:spacing w:before="0" w:beforeAutospacing="0" w:after="0" w:afterAutospacing="0"/>
              <w:contextualSpacing/>
              <w:jc w:val="both"/>
            </w:pPr>
            <w:r w:rsidRPr="00440872">
              <w:t>Параметрический метод</w:t>
            </w:r>
          </w:p>
        </w:tc>
        <w:tc>
          <w:tcPr>
            <w:tcW w:w="4821" w:type="dxa"/>
          </w:tcPr>
          <w:p w14:paraId="6C65C501" w14:textId="41838789" w:rsidR="00351DE0" w:rsidRPr="00440872" w:rsidRDefault="00351DE0" w:rsidP="007A08A2">
            <w:pPr>
              <w:pStyle w:val="ae"/>
              <w:spacing w:before="0" w:beforeAutospacing="0" w:after="0" w:afterAutospacing="0"/>
              <w:contextualSpacing/>
              <w:jc w:val="both"/>
            </w:pPr>
            <w:r w:rsidRPr="00440872">
              <w:t>Модель предполагает, что измеренное изменение продуктивности будет представлено только изменением в технологиях, а не комбинацией изменения эффективности и изменения технологий.</w:t>
            </w:r>
          </w:p>
        </w:tc>
      </w:tr>
      <w:tr w:rsidR="00351DE0" w:rsidRPr="00440872" w14:paraId="5FBAB2DF" w14:textId="77777777" w:rsidTr="00801432">
        <w:trPr>
          <w:trHeight w:val="2293"/>
        </w:trPr>
        <w:tc>
          <w:tcPr>
            <w:tcW w:w="2547" w:type="dxa"/>
          </w:tcPr>
          <w:p w14:paraId="1C30C410" w14:textId="77777777" w:rsidR="00351DE0" w:rsidRPr="00440872" w:rsidRDefault="00351DE0" w:rsidP="007A08A2">
            <w:pPr>
              <w:pStyle w:val="ae"/>
              <w:spacing w:before="0" w:beforeAutospacing="0" w:after="0" w:afterAutospacing="0"/>
              <w:contextualSpacing/>
              <w:jc w:val="both"/>
              <w:rPr>
                <w:lang w:val="en-US"/>
              </w:rPr>
            </w:pPr>
            <w:r w:rsidRPr="00440872">
              <w:rPr>
                <w:lang w:val="kk-KZ"/>
              </w:rPr>
              <w:t>М</w:t>
            </w:r>
            <w:r w:rsidRPr="00440872">
              <w:t>етод</w:t>
            </w:r>
            <w:r w:rsidRPr="00440872">
              <w:rPr>
                <w:lang w:val="en-US"/>
              </w:rPr>
              <w:t xml:space="preserve"> </w:t>
            </w:r>
            <w:r w:rsidRPr="00440872">
              <w:t>густой</w:t>
            </w:r>
            <w:r w:rsidRPr="00440872">
              <w:rPr>
                <w:lang w:val="en-US"/>
              </w:rPr>
              <w:t xml:space="preserve"> </w:t>
            </w:r>
            <w:r w:rsidRPr="00440872">
              <w:t>границы</w:t>
            </w:r>
            <w:r w:rsidRPr="00440872">
              <w:rPr>
                <w:lang w:val="en-US"/>
              </w:rPr>
              <w:t xml:space="preserve"> (thick frontier approach)</w:t>
            </w:r>
          </w:p>
        </w:tc>
        <w:tc>
          <w:tcPr>
            <w:tcW w:w="2051" w:type="dxa"/>
          </w:tcPr>
          <w:p w14:paraId="15DE5BC1" w14:textId="77777777" w:rsidR="00351DE0" w:rsidRPr="00440872" w:rsidRDefault="00351DE0" w:rsidP="007A08A2">
            <w:pPr>
              <w:pStyle w:val="ae"/>
              <w:spacing w:before="0" w:beforeAutospacing="0" w:after="0" w:afterAutospacing="0"/>
              <w:contextualSpacing/>
              <w:jc w:val="both"/>
              <w:rPr>
                <w:lang w:val="en-US"/>
              </w:rPr>
            </w:pPr>
            <w:r w:rsidRPr="00440872">
              <w:rPr>
                <w:lang w:val="en-US"/>
              </w:rPr>
              <w:t>Параметрический метод</w:t>
            </w:r>
          </w:p>
        </w:tc>
        <w:tc>
          <w:tcPr>
            <w:tcW w:w="4821" w:type="dxa"/>
          </w:tcPr>
          <w:p w14:paraId="0E72A899" w14:textId="676624B1" w:rsidR="00351DE0" w:rsidRPr="00440872" w:rsidRDefault="00351DE0" w:rsidP="007A08A2">
            <w:pPr>
              <w:pStyle w:val="ae"/>
              <w:spacing w:before="0" w:beforeAutospacing="0" w:after="0" w:afterAutospacing="0"/>
              <w:contextualSpacing/>
              <w:jc w:val="both"/>
            </w:pPr>
            <w:r w:rsidRPr="00440872">
              <w:t>разработан А. Бергером и Д. Хэмфри</w:t>
            </w:r>
            <w:r w:rsidR="00801432" w:rsidRPr="00440872">
              <w:t>.</w:t>
            </w:r>
            <w:r w:rsidRPr="00440872">
              <w:t xml:space="preserve"> В рамках данного метода определяется функциональная форма зависимости издержек и прибыли от входных параметров и предполагается, что отклонения от прогнозных значений внутри самого верхнего и самого нижнего квартилей представляет собой случайную ошибку.</w:t>
            </w:r>
          </w:p>
        </w:tc>
      </w:tr>
      <w:tr w:rsidR="00351DE0" w:rsidRPr="00440872" w14:paraId="576B9248" w14:textId="77777777" w:rsidTr="00801432">
        <w:trPr>
          <w:trHeight w:val="1304"/>
        </w:trPr>
        <w:tc>
          <w:tcPr>
            <w:tcW w:w="2547" w:type="dxa"/>
          </w:tcPr>
          <w:p w14:paraId="186D052F" w14:textId="77777777" w:rsidR="00351DE0" w:rsidRPr="00440872" w:rsidRDefault="00351DE0" w:rsidP="007A08A2">
            <w:pPr>
              <w:pStyle w:val="ae"/>
              <w:spacing w:before="0" w:beforeAutospacing="0" w:after="0" w:afterAutospacing="0"/>
              <w:contextualSpacing/>
              <w:jc w:val="both"/>
            </w:pPr>
            <w:r w:rsidRPr="00440872">
              <w:rPr>
                <w:lang w:val="kk-KZ"/>
              </w:rPr>
              <w:t>М</w:t>
            </w:r>
            <w:r w:rsidRPr="00440872">
              <w:t>етод без спецификации распределения (</w:t>
            </w:r>
            <w:r w:rsidRPr="00440872">
              <w:rPr>
                <w:lang w:val="en-US"/>
              </w:rPr>
              <w:t>distribution</w:t>
            </w:r>
            <w:r w:rsidRPr="00440872">
              <w:t>-</w:t>
            </w:r>
            <w:r w:rsidRPr="00440872">
              <w:rPr>
                <w:lang w:val="en-US"/>
              </w:rPr>
              <w:t>free</w:t>
            </w:r>
            <w:r w:rsidRPr="00440872">
              <w:t xml:space="preserve"> </w:t>
            </w:r>
            <w:r w:rsidRPr="00440872">
              <w:rPr>
                <w:lang w:val="en-US"/>
              </w:rPr>
              <w:t>approach</w:t>
            </w:r>
            <w:r w:rsidRPr="00440872">
              <w:t>)</w:t>
            </w:r>
          </w:p>
        </w:tc>
        <w:tc>
          <w:tcPr>
            <w:tcW w:w="2051" w:type="dxa"/>
          </w:tcPr>
          <w:p w14:paraId="296C8C54" w14:textId="77777777" w:rsidR="00351DE0" w:rsidRPr="00440872" w:rsidRDefault="00351DE0" w:rsidP="007A08A2">
            <w:pPr>
              <w:pStyle w:val="ae"/>
              <w:spacing w:before="0" w:beforeAutospacing="0" w:after="0" w:afterAutospacing="0"/>
              <w:contextualSpacing/>
              <w:jc w:val="both"/>
            </w:pPr>
            <w:r w:rsidRPr="00440872">
              <w:t>Параметрический метод</w:t>
            </w:r>
          </w:p>
        </w:tc>
        <w:tc>
          <w:tcPr>
            <w:tcW w:w="4821" w:type="dxa"/>
          </w:tcPr>
          <w:p w14:paraId="44504B75" w14:textId="77777777" w:rsidR="00351DE0" w:rsidRPr="00440872" w:rsidRDefault="00351DE0" w:rsidP="007A08A2">
            <w:pPr>
              <w:pStyle w:val="ae"/>
              <w:spacing w:before="0" w:beforeAutospacing="0" w:after="0" w:afterAutospacing="0"/>
              <w:contextualSpacing/>
              <w:jc w:val="both"/>
            </w:pPr>
            <w:r w:rsidRPr="00440872">
              <w:t>Данный метод предполагает, что существует во времени средняя эффективность, а случайные ошибки за некоторый промежуток времени усредняются до нуля.</w:t>
            </w:r>
          </w:p>
        </w:tc>
      </w:tr>
      <w:tr w:rsidR="00351DE0" w:rsidRPr="00440872" w14:paraId="2FD45673" w14:textId="77777777" w:rsidTr="00801432">
        <w:trPr>
          <w:trHeight w:val="968"/>
        </w:trPr>
        <w:tc>
          <w:tcPr>
            <w:tcW w:w="2547" w:type="dxa"/>
            <w:tcBorders>
              <w:bottom w:val="nil"/>
            </w:tcBorders>
          </w:tcPr>
          <w:p w14:paraId="54D7B8A2" w14:textId="77777777" w:rsidR="00351DE0" w:rsidRPr="00440872" w:rsidRDefault="00351DE0" w:rsidP="007A08A2">
            <w:pPr>
              <w:pStyle w:val="ae"/>
              <w:spacing w:before="0" w:beforeAutospacing="0" w:after="0" w:afterAutospacing="0"/>
              <w:contextualSpacing/>
              <w:jc w:val="both"/>
            </w:pPr>
            <w:r w:rsidRPr="00440872">
              <w:t>Линейный коэффициент корреляции Пирсона</w:t>
            </w:r>
          </w:p>
        </w:tc>
        <w:tc>
          <w:tcPr>
            <w:tcW w:w="2051" w:type="dxa"/>
            <w:tcBorders>
              <w:bottom w:val="nil"/>
            </w:tcBorders>
          </w:tcPr>
          <w:p w14:paraId="72D30EF1" w14:textId="77777777" w:rsidR="00351DE0" w:rsidRPr="00440872" w:rsidRDefault="00351DE0" w:rsidP="007A08A2">
            <w:pPr>
              <w:pStyle w:val="ae"/>
              <w:spacing w:before="0" w:beforeAutospacing="0" w:after="0" w:afterAutospacing="0"/>
              <w:contextualSpacing/>
              <w:jc w:val="both"/>
            </w:pPr>
            <w:r w:rsidRPr="00440872">
              <w:t>Параметрический метод</w:t>
            </w:r>
          </w:p>
        </w:tc>
        <w:tc>
          <w:tcPr>
            <w:tcW w:w="4821" w:type="dxa"/>
            <w:tcBorders>
              <w:bottom w:val="nil"/>
            </w:tcBorders>
          </w:tcPr>
          <w:p w14:paraId="25F12991" w14:textId="55AA5DB4" w:rsidR="00351DE0" w:rsidRPr="00440872" w:rsidRDefault="00351DE0" w:rsidP="007A08A2">
            <w:pPr>
              <w:pStyle w:val="ae"/>
              <w:spacing w:before="0" w:beforeAutospacing="0" w:after="0" w:afterAutospacing="0"/>
              <w:contextualSpacing/>
              <w:jc w:val="both"/>
            </w:pPr>
            <w:r w:rsidRPr="00440872">
              <w:t xml:space="preserve">Основан на выявлении взаимосвязей и влияния между явлениями. </w:t>
            </w:r>
          </w:p>
        </w:tc>
      </w:tr>
      <w:tr w:rsidR="00351DE0" w:rsidRPr="00440872" w14:paraId="24B3ECDF" w14:textId="77777777" w:rsidTr="00801432">
        <w:trPr>
          <w:trHeight w:val="1779"/>
        </w:trPr>
        <w:tc>
          <w:tcPr>
            <w:tcW w:w="2547" w:type="dxa"/>
          </w:tcPr>
          <w:p w14:paraId="5CD90C1D" w14:textId="77777777" w:rsidR="00351DE0" w:rsidRPr="00440872" w:rsidRDefault="00351DE0" w:rsidP="007A08A2">
            <w:pPr>
              <w:pStyle w:val="ae"/>
              <w:spacing w:before="0" w:beforeAutospacing="0" w:after="0" w:afterAutospacing="0"/>
              <w:contextualSpacing/>
              <w:jc w:val="both"/>
            </w:pPr>
            <w:r w:rsidRPr="00440872">
              <w:rPr>
                <w:lang w:val="kk-KZ"/>
              </w:rPr>
              <w:t>М</w:t>
            </w:r>
            <w:r w:rsidRPr="00440872">
              <w:t>етод анализ обволакивающей поверхности (</w:t>
            </w:r>
            <w:r w:rsidRPr="00440872">
              <w:rPr>
                <w:lang w:val="en-US"/>
              </w:rPr>
              <w:t>data</w:t>
            </w:r>
            <w:r w:rsidRPr="00440872">
              <w:t xml:space="preserve"> </w:t>
            </w:r>
            <w:r w:rsidRPr="00440872">
              <w:rPr>
                <w:lang w:val="en-US"/>
              </w:rPr>
              <w:t>envelopment</w:t>
            </w:r>
            <w:r w:rsidRPr="00440872">
              <w:t xml:space="preserve"> </w:t>
            </w:r>
            <w:r w:rsidRPr="00440872">
              <w:rPr>
                <w:lang w:val="en-US"/>
              </w:rPr>
              <w:t>analysis</w:t>
            </w:r>
            <w:r w:rsidRPr="00440872">
              <w:t xml:space="preserve">- </w:t>
            </w:r>
            <w:r w:rsidRPr="00440872">
              <w:rPr>
                <w:lang w:val="en-US"/>
              </w:rPr>
              <w:t>DEA</w:t>
            </w:r>
            <w:r w:rsidRPr="00440872">
              <w:t>)</w:t>
            </w:r>
          </w:p>
        </w:tc>
        <w:tc>
          <w:tcPr>
            <w:tcW w:w="2051" w:type="dxa"/>
          </w:tcPr>
          <w:p w14:paraId="0DB2A3E2" w14:textId="77777777" w:rsidR="00351DE0" w:rsidRPr="00440872" w:rsidRDefault="00351DE0" w:rsidP="007A08A2">
            <w:pPr>
              <w:pStyle w:val="ae"/>
              <w:spacing w:before="0" w:beforeAutospacing="0" w:after="0" w:afterAutospacing="0"/>
              <w:contextualSpacing/>
              <w:jc w:val="both"/>
            </w:pPr>
            <w:r w:rsidRPr="00440872">
              <w:t>Непараметрический метод</w:t>
            </w:r>
          </w:p>
        </w:tc>
        <w:tc>
          <w:tcPr>
            <w:tcW w:w="4821" w:type="dxa"/>
          </w:tcPr>
          <w:p w14:paraId="1945C56F" w14:textId="05FB5ADE" w:rsidR="00351DE0" w:rsidRPr="00440872" w:rsidRDefault="00351DE0" w:rsidP="007A08A2">
            <w:pPr>
              <w:pStyle w:val="ae"/>
              <w:spacing w:before="0" w:beforeAutospacing="0" w:after="0" w:afterAutospacing="0"/>
              <w:contextualSpacing/>
              <w:jc w:val="both"/>
            </w:pPr>
            <w:r w:rsidRPr="00440872">
              <w:t>Подход к построению границы эффективности был впервые рассмотрен Чарнсом, Купером и Родесом (Charnes, Cooper, Rhodes), которые, основывались на концепции технической эффективности, разработанной Дебре и Фареллом</w:t>
            </w:r>
          </w:p>
        </w:tc>
      </w:tr>
      <w:tr w:rsidR="00351DE0" w:rsidRPr="00440872" w14:paraId="0A145BF4" w14:textId="77777777" w:rsidTr="00801432">
        <w:trPr>
          <w:trHeight w:val="1304"/>
        </w:trPr>
        <w:tc>
          <w:tcPr>
            <w:tcW w:w="2547" w:type="dxa"/>
          </w:tcPr>
          <w:p w14:paraId="2592EDAC" w14:textId="77777777" w:rsidR="00351DE0" w:rsidRPr="00440872" w:rsidRDefault="00351DE0" w:rsidP="007A08A2">
            <w:pPr>
              <w:pStyle w:val="ae"/>
              <w:spacing w:before="0" w:beforeAutospacing="0" w:after="0" w:afterAutospacing="0"/>
              <w:contextualSpacing/>
              <w:jc w:val="both"/>
            </w:pPr>
            <w:r w:rsidRPr="00440872">
              <w:rPr>
                <w:lang w:val="kk-KZ"/>
              </w:rPr>
              <w:t>М</w:t>
            </w:r>
            <w:r w:rsidRPr="00440872">
              <w:t>етод свободного расположения оболочки (</w:t>
            </w:r>
            <w:r w:rsidRPr="00440872">
              <w:rPr>
                <w:lang w:val="en-US"/>
              </w:rPr>
              <w:t>free</w:t>
            </w:r>
            <w:r w:rsidRPr="00440872">
              <w:t xml:space="preserve"> </w:t>
            </w:r>
            <w:r w:rsidRPr="00440872">
              <w:rPr>
                <w:lang w:val="en-US"/>
              </w:rPr>
              <w:t>disposable</w:t>
            </w:r>
            <w:r w:rsidRPr="00440872">
              <w:t xml:space="preserve"> </w:t>
            </w:r>
            <w:r w:rsidRPr="00440872">
              <w:rPr>
                <w:lang w:val="en-US"/>
              </w:rPr>
              <w:t>hull</w:t>
            </w:r>
            <w:r w:rsidRPr="00440872">
              <w:t xml:space="preserve"> </w:t>
            </w:r>
            <w:r w:rsidRPr="00440872">
              <w:rPr>
                <w:lang w:val="en-US"/>
              </w:rPr>
              <w:t>analysis</w:t>
            </w:r>
            <w:r w:rsidRPr="00440872">
              <w:t>)</w:t>
            </w:r>
          </w:p>
        </w:tc>
        <w:tc>
          <w:tcPr>
            <w:tcW w:w="2051" w:type="dxa"/>
          </w:tcPr>
          <w:p w14:paraId="10B49DFA" w14:textId="77777777" w:rsidR="00351DE0" w:rsidRPr="00440872" w:rsidRDefault="00351DE0" w:rsidP="007A08A2">
            <w:pPr>
              <w:pStyle w:val="ae"/>
              <w:spacing w:before="0" w:beforeAutospacing="0" w:after="0" w:afterAutospacing="0"/>
              <w:contextualSpacing/>
              <w:jc w:val="both"/>
            </w:pPr>
            <w:r w:rsidRPr="00440872">
              <w:t>Непараметрический метод</w:t>
            </w:r>
          </w:p>
        </w:tc>
        <w:tc>
          <w:tcPr>
            <w:tcW w:w="4821" w:type="dxa"/>
          </w:tcPr>
          <w:p w14:paraId="7C1D4606" w14:textId="68FA1CBF" w:rsidR="00351DE0" w:rsidRPr="00440872" w:rsidRDefault="00351DE0" w:rsidP="007A08A2">
            <w:pPr>
              <w:pStyle w:val="ae"/>
              <w:spacing w:before="0" w:beforeAutospacing="0" w:after="0" w:afterAutospacing="0"/>
              <w:contextualSpacing/>
              <w:jc w:val="both"/>
            </w:pPr>
            <w:r w:rsidRPr="00440872">
              <w:t>Основан на изучении входных и выходных данных системы с требованием монотонности и минимальной экстраполяции</w:t>
            </w:r>
            <w:r w:rsidR="00801432" w:rsidRPr="00440872">
              <w:t>.</w:t>
            </w:r>
          </w:p>
        </w:tc>
      </w:tr>
      <w:tr w:rsidR="00351DE0" w:rsidRPr="00440872" w14:paraId="139598FA" w14:textId="77777777" w:rsidTr="004232E5">
        <w:trPr>
          <w:trHeight w:val="1550"/>
        </w:trPr>
        <w:tc>
          <w:tcPr>
            <w:tcW w:w="2547" w:type="dxa"/>
          </w:tcPr>
          <w:p w14:paraId="4A185836" w14:textId="77777777" w:rsidR="00351DE0" w:rsidRPr="00440872" w:rsidRDefault="00351DE0" w:rsidP="007A08A2">
            <w:pPr>
              <w:pStyle w:val="ae"/>
              <w:spacing w:before="0" w:beforeAutospacing="0" w:after="0" w:afterAutospacing="0"/>
              <w:contextualSpacing/>
              <w:jc w:val="both"/>
            </w:pPr>
            <w:r w:rsidRPr="00440872">
              <w:rPr>
                <w:lang w:val="kk-KZ"/>
              </w:rPr>
              <w:t>М</w:t>
            </w:r>
            <w:r w:rsidRPr="00440872">
              <w:t>етод – индекс производительности (</w:t>
            </w:r>
            <w:r w:rsidRPr="00440872">
              <w:rPr>
                <w:lang w:val="en-US"/>
              </w:rPr>
              <w:t>productivity</w:t>
            </w:r>
            <w:r w:rsidRPr="00440872">
              <w:t xml:space="preserve"> </w:t>
            </w:r>
            <w:r w:rsidRPr="00440872">
              <w:rPr>
                <w:lang w:val="en-US"/>
              </w:rPr>
              <w:t>indexes</w:t>
            </w:r>
            <w:r w:rsidRPr="00440872">
              <w:t>)</w:t>
            </w:r>
          </w:p>
        </w:tc>
        <w:tc>
          <w:tcPr>
            <w:tcW w:w="2051" w:type="dxa"/>
          </w:tcPr>
          <w:p w14:paraId="22FCEEC7" w14:textId="77777777" w:rsidR="00351DE0" w:rsidRPr="00440872" w:rsidRDefault="00351DE0" w:rsidP="007A08A2">
            <w:pPr>
              <w:pStyle w:val="ae"/>
              <w:spacing w:before="0" w:beforeAutospacing="0" w:after="0" w:afterAutospacing="0"/>
              <w:contextualSpacing/>
              <w:jc w:val="both"/>
            </w:pPr>
            <w:r w:rsidRPr="00440872">
              <w:t>Непараметрический метод</w:t>
            </w:r>
          </w:p>
        </w:tc>
        <w:tc>
          <w:tcPr>
            <w:tcW w:w="4821" w:type="dxa"/>
          </w:tcPr>
          <w:p w14:paraId="5C6115FE" w14:textId="1E186CBA" w:rsidR="00801432" w:rsidRPr="00440872" w:rsidRDefault="00351DE0" w:rsidP="00801432">
            <w:pPr>
              <w:pStyle w:val="ae"/>
              <w:spacing w:before="0" w:beforeAutospacing="0" w:after="0" w:afterAutospacing="0"/>
              <w:contextualSpacing/>
              <w:jc w:val="both"/>
            </w:pPr>
            <w:r w:rsidRPr="00440872">
              <w:t xml:space="preserve">Основан на определении относительного показателя объема производства или продукции, вырабатываемой одним работником. </w:t>
            </w:r>
          </w:p>
        </w:tc>
      </w:tr>
      <w:tr w:rsidR="00351DE0" w:rsidRPr="00440872" w14:paraId="2A78B56B" w14:textId="77777777" w:rsidTr="007A08A2">
        <w:trPr>
          <w:trHeight w:val="134"/>
        </w:trPr>
        <w:tc>
          <w:tcPr>
            <w:tcW w:w="9419" w:type="dxa"/>
            <w:gridSpan w:val="3"/>
          </w:tcPr>
          <w:p w14:paraId="6D1A7147" w14:textId="21768B21" w:rsidR="00351DE0" w:rsidRPr="00440872" w:rsidRDefault="00351DE0" w:rsidP="00104E5C">
            <w:pPr>
              <w:pStyle w:val="ae"/>
              <w:spacing w:before="0" w:beforeAutospacing="0" w:after="0" w:afterAutospacing="0"/>
              <w:ind w:firstLine="596"/>
              <w:contextualSpacing/>
              <w:jc w:val="both"/>
            </w:pPr>
            <w:r w:rsidRPr="00440872">
              <w:rPr>
                <w:iCs/>
              </w:rPr>
              <w:t xml:space="preserve">Примечание – </w:t>
            </w:r>
            <w:r w:rsidR="007063BD" w:rsidRPr="00440872">
              <w:rPr>
                <w:iCs/>
              </w:rPr>
              <w:t>с</w:t>
            </w:r>
            <w:r w:rsidRPr="00440872">
              <w:rPr>
                <w:iCs/>
              </w:rPr>
              <w:t xml:space="preserve">оставлено </w:t>
            </w:r>
            <w:r w:rsidR="007063BD" w:rsidRPr="00440872">
              <w:rPr>
                <w:iCs/>
              </w:rPr>
              <w:t xml:space="preserve">автором </w:t>
            </w:r>
            <w:r w:rsidRPr="00440872">
              <w:rPr>
                <w:iCs/>
              </w:rPr>
              <w:t xml:space="preserve">на основе </w:t>
            </w:r>
            <w:r w:rsidRPr="00440872">
              <w:t>[</w:t>
            </w:r>
            <w:r w:rsidR="00E61BE7" w:rsidRPr="00440872">
              <w:t>1</w:t>
            </w:r>
            <w:r w:rsidR="006B2467" w:rsidRPr="00440872">
              <w:t>31</w:t>
            </w:r>
            <w:r w:rsidR="00FF34D9" w:rsidRPr="00440872">
              <w:t>-</w:t>
            </w:r>
            <w:r w:rsidR="00E61BE7" w:rsidRPr="00440872">
              <w:t>1</w:t>
            </w:r>
            <w:r w:rsidR="006B2467" w:rsidRPr="00440872">
              <w:t>33</w:t>
            </w:r>
            <w:r w:rsidRPr="00440872">
              <w:t>].</w:t>
            </w:r>
          </w:p>
        </w:tc>
      </w:tr>
    </w:tbl>
    <w:p w14:paraId="15586935" w14:textId="77777777" w:rsidR="004232E5" w:rsidRPr="00440872" w:rsidRDefault="004232E5" w:rsidP="007F6142">
      <w:pPr>
        <w:spacing w:line="240" w:lineRule="auto"/>
        <w:ind w:firstLine="567"/>
        <w:contextualSpacing/>
        <w:jc w:val="both"/>
        <w:rPr>
          <w:rFonts w:ascii="Times New Roman" w:hAnsi="Times New Roman" w:cs="Times New Roman"/>
          <w:sz w:val="28"/>
          <w:szCs w:val="28"/>
        </w:rPr>
      </w:pPr>
    </w:p>
    <w:p w14:paraId="0D0F3058" w14:textId="69A5B688" w:rsidR="00801432" w:rsidRPr="00440872" w:rsidRDefault="00801432" w:rsidP="007F6142">
      <w:pPr>
        <w:spacing w:line="240" w:lineRule="auto"/>
        <w:ind w:firstLine="567"/>
        <w:contextualSpacing/>
        <w:jc w:val="both"/>
        <w:rPr>
          <w:rFonts w:ascii="Times New Roman" w:hAnsi="Times New Roman" w:cs="Times New Roman"/>
          <w:sz w:val="28"/>
          <w:szCs w:val="28"/>
          <w:shd w:val="clear" w:color="auto" w:fill="FFFFFF"/>
        </w:rPr>
      </w:pPr>
      <w:r w:rsidRPr="00440872">
        <w:rPr>
          <w:rFonts w:ascii="Times New Roman" w:hAnsi="Times New Roman" w:cs="Times New Roman"/>
          <w:sz w:val="28"/>
          <w:szCs w:val="28"/>
        </w:rPr>
        <w:lastRenderedPageBreak/>
        <w:t xml:space="preserve">Рыночные условия также оказывают влияние на планирование здравоохранения. В настоящее время при определении бюджета на здравоохранение основное внимание уделяется имеющимся возможностям — финансовым, материальным и другим, чтобы удовлетворить потребности в медицинской помощи, развитии инфраструктуры и других услугах. В таких условиях критически важно разработать систему показателей, которая будет направлена на точное достижение поставленных целей, включая оценку состояния здоровья населения и выявление важных экономических закономерностей на всех уровнях системы здравоохранения. </w:t>
      </w:r>
      <w:r w:rsidR="00187BF5" w:rsidRPr="00440872">
        <w:rPr>
          <w:rFonts w:ascii="Times New Roman" w:hAnsi="Times New Roman" w:cs="Times New Roman"/>
          <w:sz w:val="28"/>
          <w:szCs w:val="28"/>
        </w:rPr>
        <w:t xml:space="preserve">Особое значение здесь имеют методы эконометрического анализа эффективности, представленные в таблице 6. </w:t>
      </w:r>
      <w:r w:rsidR="00351DE0" w:rsidRPr="00440872">
        <w:rPr>
          <w:rFonts w:ascii="Times New Roman" w:hAnsi="Times New Roman" w:cs="Times New Roman"/>
          <w:sz w:val="28"/>
          <w:szCs w:val="28"/>
          <w:shd w:val="clear" w:color="auto" w:fill="FFFFFF"/>
        </w:rPr>
        <w:t>Параметрические методы оценки эффективности базируются на эконометрическом анализе «границы» эффективности, который стремится достичь наивысшего уровня эффективности [</w:t>
      </w:r>
      <w:r w:rsidR="00A3200D" w:rsidRPr="00440872">
        <w:rPr>
          <w:rFonts w:ascii="Times New Roman" w:hAnsi="Times New Roman" w:cs="Times New Roman"/>
          <w:sz w:val="28"/>
          <w:szCs w:val="28"/>
          <w:shd w:val="clear" w:color="auto" w:fill="FFFFFF"/>
        </w:rPr>
        <w:t>1</w:t>
      </w:r>
      <w:r w:rsidR="006B2467" w:rsidRPr="00440872">
        <w:rPr>
          <w:rFonts w:ascii="Times New Roman" w:hAnsi="Times New Roman" w:cs="Times New Roman"/>
          <w:sz w:val="28"/>
          <w:szCs w:val="28"/>
          <w:shd w:val="clear" w:color="auto" w:fill="FFFFFF"/>
        </w:rPr>
        <w:t>34</w:t>
      </w:r>
      <w:r w:rsidR="00351DE0" w:rsidRPr="00440872">
        <w:rPr>
          <w:rFonts w:ascii="Times New Roman" w:hAnsi="Times New Roman" w:cs="Times New Roman"/>
          <w:sz w:val="28"/>
          <w:szCs w:val="28"/>
          <w:shd w:val="clear" w:color="auto" w:fill="FFFFFF"/>
        </w:rPr>
        <w:t>]. Отличие параметрических методов от непараметрических заключается в том, что при параметрическом подходе даже при достижении эффективности 100% сравнительные данные могут показать ниже максимального уровня эффективности.</w:t>
      </w:r>
    </w:p>
    <w:p w14:paraId="6A660ECF" w14:textId="1658468F" w:rsidR="00801432" w:rsidRPr="00440872" w:rsidRDefault="00351DE0" w:rsidP="00801432">
      <w:pPr>
        <w:spacing w:line="240" w:lineRule="auto"/>
        <w:ind w:firstLine="567"/>
        <w:contextualSpacing/>
        <w:jc w:val="both"/>
        <w:rPr>
          <w:rFonts w:ascii="Times New Roman" w:hAnsi="Times New Roman" w:cs="Times New Roman"/>
          <w:sz w:val="28"/>
          <w:szCs w:val="28"/>
          <w:shd w:val="clear" w:color="auto" w:fill="FFFFFF"/>
        </w:rPr>
      </w:pPr>
      <w:r w:rsidRPr="00440872">
        <w:rPr>
          <w:rFonts w:ascii="Times New Roman" w:hAnsi="Times New Roman" w:cs="Times New Roman"/>
          <w:sz w:val="28"/>
          <w:szCs w:val="28"/>
          <w:shd w:val="clear" w:color="auto" w:fill="FFFFFF"/>
        </w:rPr>
        <w:t>Исследования в области непараметрической оценки эффективности нашли свое начало в работе Фаррелла М. Дж. «Измерение продуктивной эффективности»</w:t>
      </w:r>
      <w:r w:rsidR="006B2467" w:rsidRPr="00440872">
        <w:rPr>
          <w:rFonts w:ascii="Times New Roman" w:hAnsi="Times New Roman" w:cs="Times New Roman"/>
          <w:sz w:val="28"/>
          <w:szCs w:val="28"/>
          <w:shd w:val="clear" w:color="auto" w:fill="FFFFFF"/>
        </w:rPr>
        <w:t xml:space="preserve"> [135]</w:t>
      </w:r>
      <w:r w:rsidRPr="00440872">
        <w:rPr>
          <w:rFonts w:ascii="Times New Roman" w:hAnsi="Times New Roman" w:cs="Times New Roman"/>
          <w:sz w:val="28"/>
          <w:szCs w:val="28"/>
          <w:shd w:val="clear" w:color="auto" w:fill="FFFFFF"/>
        </w:rPr>
        <w:t xml:space="preserve">, и были далее развиты, включая работы Чарнеса А., </w:t>
      </w:r>
      <w:proofErr w:type="gramStart"/>
      <w:r w:rsidRPr="00440872">
        <w:rPr>
          <w:rFonts w:ascii="Times New Roman" w:hAnsi="Times New Roman" w:cs="Times New Roman"/>
          <w:sz w:val="28"/>
          <w:szCs w:val="28"/>
          <w:shd w:val="clear" w:color="auto" w:fill="FFFFFF"/>
        </w:rPr>
        <w:t>У.У.</w:t>
      </w:r>
      <w:proofErr w:type="gramEnd"/>
      <w:r w:rsidRPr="00440872">
        <w:rPr>
          <w:rFonts w:ascii="Times New Roman" w:hAnsi="Times New Roman" w:cs="Times New Roman"/>
          <w:sz w:val="28"/>
          <w:szCs w:val="28"/>
          <w:shd w:val="clear" w:color="auto" w:fill="FFFFFF"/>
        </w:rPr>
        <w:t xml:space="preserve"> Купера, Э. Родса, А. Чарнеса, </w:t>
      </w:r>
      <w:proofErr w:type="gramStart"/>
      <w:r w:rsidRPr="00440872">
        <w:rPr>
          <w:rFonts w:ascii="Times New Roman" w:hAnsi="Times New Roman" w:cs="Times New Roman"/>
          <w:sz w:val="28"/>
          <w:szCs w:val="28"/>
          <w:shd w:val="clear" w:color="auto" w:fill="FFFFFF"/>
        </w:rPr>
        <w:t>У.У.</w:t>
      </w:r>
      <w:proofErr w:type="gramEnd"/>
      <w:r w:rsidRPr="00440872">
        <w:rPr>
          <w:rFonts w:ascii="Times New Roman" w:hAnsi="Times New Roman" w:cs="Times New Roman"/>
          <w:sz w:val="28"/>
          <w:szCs w:val="28"/>
          <w:shd w:val="clear" w:color="auto" w:fill="FFFFFF"/>
        </w:rPr>
        <w:t xml:space="preserve"> Купера и Тоне К.</w:t>
      </w:r>
    </w:p>
    <w:p w14:paraId="0BC6C98F" w14:textId="42F7955B" w:rsidR="00801432" w:rsidRPr="00440872" w:rsidRDefault="00351DE0" w:rsidP="00801432">
      <w:pPr>
        <w:spacing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 xml:space="preserve">Традиционные методы оценки эффективности в здравоохранении, по мнению </w:t>
      </w:r>
      <w:bookmarkStart w:id="148" w:name="_Hlk179474363"/>
      <w:r w:rsidRPr="00440872">
        <w:rPr>
          <w:rFonts w:ascii="Times New Roman" w:hAnsi="Times New Roman" w:cs="Times New Roman"/>
          <w:sz w:val="28"/>
          <w:szCs w:val="28"/>
        </w:rPr>
        <w:t xml:space="preserve">Озкана </w:t>
      </w:r>
      <w:bookmarkEnd w:id="148"/>
      <w:r w:rsidRPr="00440872">
        <w:rPr>
          <w:rFonts w:ascii="Times New Roman" w:hAnsi="Times New Roman" w:cs="Times New Roman"/>
          <w:sz w:val="28"/>
          <w:szCs w:val="28"/>
        </w:rPr>
        <w:t>[</w:t>
      </w:r>
      <w:r w:rsidR="00A3200D" w:rsidRPr="00440872">
        <w:rPr>
          <w:rFonts w:ascii="Times New Roman" w:hAnsi="Times New Roman" w:cs="Times New Roman"/>
          <w:sz w:val="28"/>
          <w:szCs w:val="28"/>
        </w:rPr>
        <w:t>1</w:t>
      </w:r>
      <w:r w:rsidR="006B2467" w:rsidRPr="00440872">
        <w:rPr>
          <w:rFonts w:ascii="Times New Roman" w:hAnsi="Times New Roman" w:cs="Times New Roman"/>
          <w:sz w:val="28"/>
          <w:szCs w:val="28"/>
        </w:rPr>
        <w:t>36</w:t>
      </w:r>
      <w:r w:rsidRPr="00440872">
        <w:rPr>
          <w:rFonts w:ascii="Times New Roman" w:hAnsi="Times New Roman" w:cs="Times New Roman"/>
          <w:sz w:val="28"/>
          <w:szCs w:val="28"/>
        </w:rPr>
        <w:t xml:space="preserve">], не всегда адекватны. Он предлагал более гибкий подход, основанный </w:t>
      </w:r>
      <w:r w:rsidR="007F6142" w:rsidRPr="00440872">
        <w:rPr>
          <w:rFonts w:ascii="Times New Roman" w:hAnsi="Times New Roman" w:cs="Times New Roman"/>
          <w:sz w:val="28"/>
          <w:szCs w:val="28"/>
        </w:rPr>
        <w:t>на оптимизации,</w:t>
      </w:r>
      <w:r w:rsidRPr="00440872">
        <w:rPr>
          <w:rFonts w:ascii="Times New Roman" w:hAnsi="Times New Roman" w:cs="Times New Roman"/>
          <w:sz w:val="28"/>
          <w:szCs w:val="28"/>
        </w:rPr>
        <w:t xml:space="preserve"> и позволяющий учитывать </w:t>
      </w:r>
      <w:proofErr w:type="gramStart"/>
      <w:r w:rsidRPr="00440872">
        <w:rPr>
          <w:rFonts w:ascii="Times New Roman" w:hAnsi="Times New Roman" w:cs="Times New Roman"/>
          <w:sz w:val="28"/>
          <w:szCs w:val="28"/>
        </w:rPr>
        <w:t>индивидуальные особенности</w:t>
      </w:r>
      <w:proofErr w:type="gramEnd"/>
      <w:r w:rsidRPr="00440872">
        <w:rPr>
          <w:rFonts w:ascii="Times New Roman" w:hAnsi="Times New Roman" w:cs="Times New Roman"/>
          <w:sz w:val="28"/>
          <w:szCs w:val="28"/>
        </w:rPr>
        <w:t xml:space="preserve"> каждой организации. Исследования в области взаимосвязи эффективности и качества медицинской помощи дают неоднозначные результаты. </w:t>
      </w:r>
      <w:bookmarkStart w:id="149" w:name="_Hlk179474372"/>
      <w:r w:rsidRPr="00440872">
        <w:rPr>
          <w:rFonts w:ascii="Times New Roman" w:hAnsi="Times New Roman" w:cs="Times New Roman"/>
          <w:sz w:val="28"/>
          <w:szCs w:val="28"/>
        </w:rPr>
        <w:t xml:space="preserve">Сингароян </w:t>
      </w:r>
      <w:bookmarkEnd w:id="149"/>
      <w:r w:rsidRPr="00440872">
        <w:rPr>
          <w:rFonts w:ascii="Times New Roman" w:hAnsi="Times New Roman" w:cs="Times New Roman"/>
          <w:sz w:val="28"/>
          <w:szCs w:val="28"/>
        </w:rPr>
        <w:t>и др. [</w:t>
      </w:r>
      <w:r w:rsidR="00A3200D" w:rsidRPr="00440872">
        <w:rPr>
          <w:rFonts w:ascii="Times New Roman" w:hAnsi="Times New Roman" w:cs="Times New Roman"/>
          <w:sz w:val="28"/>
          <w:szCs w:val="28"/>
        </w:rPr>
        <w:t>1</w:t>
      </w:r>
      <w:r w:rsidR="006B2467" w:rsidRPr="00440872">
        <w:rPr>
          <w:rFonts w:ascii="Times New Roman" w:hAnsi="Times New Roman" w:cs="Times New Roman"/>
          <w:sz w:val="28"/>
          <w:szCs w:val="28"/>
        </w:rPr>
        <w:t>37</w:t>
      </w:r>
      <w:r w:rsidRPr="00440872">
        <w:rPr>
          <w:rFonts w:ascii="Times New Roman" w:hAnsi="Times New Roman" w:cs="Times New Roman"/>
          <w:sz w:val="28"/>
          <w:szCs w:val="28"/>
        </w:rPr>
        <w:t xml:space="preserve">] показали, что повышение качества не всегда ведет к повышению эффективности, а </w:t>
      </w:r>
      <w:bookmarkStart w:id="150" w:name="_Hlk179474381"/>
      <w:r w:rsidRPr="00440872">
        <w:rPr>
          <w:rFonts w:ascii="Times New Roman" w:hAnsi="Times New Roman" w:cs="Times New Roman"/>
          <w:sz w:val="28"/>
          <w:szCs w:val="28"/>
        </w:rPr>
        <w:t xml:space="preserve">Мобли и Магнуссен </w:t>
      </w:r>
      <w:bookmarkEnd w:id="150"/>
      <w:r w:rsidRPr="00440872">
        <w:rPr>
          <w:rFonts w:ascii="Times New Roman" w:hAnsi="Times New Roman" w:cs="Times New Roman"/>
          <w:sz w:val="28"/>
          <w:szCs w:val="28"/>
        </w:rPr>
        <w:t>[</w:t>
      </w:r>
      <w:r w:rsidR="00A3200D" w:rsidRPr="00440872">
        <w:rPr>
          <w:rFonts w:ascii="Times New Roman" w:hAnsi="Times New Roman" w:cs="Times New Roman"/>
          <w:sz w:val="28"/>
          <w:szCs w:val="28"/>
        </w:rPr>
        <w:t>1</w:t>
      </w:r>
      <w:r w:rsidR="006B2467" w:rsidRPr="00440872">
        <w:rPr>
          <w:rFonts w:ascii="Times New Roman" w:hAnsi="Times New Roman" w:cs="Times New Roman"/>
          <w:sz w:val="28"/>
          <w:szCs w:val="28"/>
        </w:rPr>
        <w:t>38</w:t>
      </w:r>
      <w:r w:rsidRPr="00440872">
        <w:rPr>
          <w:rFonts w:ascii="Times New Roman" w:hAnsi="Times New Roman" w:cs="Times New Roman"/>
          <w:sz w:val="28"/>
          <w:szCs w:val="28"/>
        </w:rPr>
        <w:t xml:space="preserve">] обнаружили, что низкая эффективность часто связана с низким качеством. Тем не менее, </w:t>
      </w:r>
      <w:bookmarkStart w:id="151" w:name="_Hlk179474390"/>
      <w:r w:rsidRPr="00440872">
        <w:rPr>
          <w:rFonts w:ascii="Times New Roman" w:hAnsi="Times New Roman" w:cs="Times New Roman"/>
          <w:sz w:val="28"/>
          <w:szCs w:val="28"/>
        </w:rPr>
        <w:t xml:space="preserve">Хеллинг </w:t>
      </w:r>
      <w:bookmarkEnd w:id="151"/>
      <w:r w:rsidRPr="00440872">
        <w:rPr>
          <w:rFonts w:ascii="Times New Roman" w:hAnsi="Times New Roman" w:cs="Times New Roman"/>
          <w:sz w:val="28"/>
          <w:szCs w:val="28"/>
        </w:rPr>
        <w:t>и др. [</w:t>
      </w:r>
      <w:r w:rsidR="00A3200D" w:rsidRPr="00440872">
        <w:rPr>
          <w:rFonts w:ascii="Times New Roman" w:hAnsi="Times New Roman" w:cs="Times New Roman"/>
          <w:sz w:val="28"/>
          <w:szCs w:val="28"/>
        </w:rPr>
        <w:t>1</w:t>
      </w:r>
      <w:r w:rsidR="00D82E03" w:rsidRPr="00440872">
        <w:rPr>
          <w:rFonts w:ascii="Times New Roman" w:hAnsi="Times New Roman" w:cs="Times New Roman"/>
          <w:sz w:val="28"/>
          <w:szCs w:val="28"/>
        </w:rPr>
        <w:t>39</w:t>
      </w:r>
      <w:r w:rsidRPr="00440872">
        <w:rPr>
          <w:rFonts w:ascii="Times New Roman" w:hAnsi="Times New Roman" w:cs="Times New Roman"/>
          <w:sz w:val="28"/>
          <w:szCs w:val="28"/>
        </w:rPr>
        <w:t xml:space="preserve">] подтвердили положительную корреляцию между этими двумя понятиями. </w:t>
      </w:r>
    </w:p>
    <w:p w14:paraId="72551E4D" w14:textId="1D223B8D" w:rsidR="00801432" w:rsidRPr="00440872" w:rsidRDefault="00351DE0" w:rsidP="00801432">
      <w:pPr>
        <w:spacing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 xml:space="preserve">Анализ научных работ показывает, что метод DEA является популярным инструментом для сравнительной оценки эффективности систем здравоохранения. Исследователи применяют этот метод, варьируя модели и наборы данных. В качестве входных данных часто используются расходы на здравоохранение и количество медицинских работников, а в качестве выходных – показатели здоровья населения. Несмотря на общее согласие относительно важности этих показателей, существуют разногласия относительно включения в анализ таких факторов, как потребление алкоголя </w:t>
      </w:r>
      <w:r w:rsidR="00F27DC7" w:rsidRPr="00F27DC7">
        <w:rPr>
          <w:rFonts w:ascii="Times New Roman" w:hAnsi="Times New Roman" w:cs="Times New Roman"/>
          <w:sz w:val="28"/>
          <w:szCs w:val="28"/>
        </w:rPr>
        <w:t>[</w:t>
      </w:r>
      <w:r w:rsidR="00A3200D" w:rsidRPr="00440872">
        <w:rPr>
          <w:rFonts w:ascii="Times New Roman" w:hAnsi="Times New Roman" w:cs="Times New Roman"/>
          <w:sz w:val="28"/>
          <w:szCs w:val="28"/>
        </w:rPr>
        <w:t>1</w:t>
      </w:r>
      <w:r w:rsidR="00D82E03" w:rsidRPr="00440872">
        <w:rPr>
          <w:rFonts w:ascii="Times New Roman" w:hAnsi="Times New Roman" w:cs="Times New Roman"/>
          <w:sz w:val="28"/>
          <w:szCs w:val="28"/>
        </w:rPr>
        <w:t>40</w:t>
      </w:r>
      <w:r w:rsidR="00A3200D" w:rsidRPr="00440872">
        <w:rPr>
          <w:rFonts w:ascii="Times New Roman" w:hAnsi="Times New Roman" w:cs="Times New Roman"/>
          <w:sz w:val="28"/>
          <w:szCs w:val="28"/>
        </w:rPr>
        <w:t>-1</w:t>
      </w:r>
      <w:r w:rsidR="00D82E03" w:rsidRPr="00440872">
        <w:rPr>
          <w:rFonts w:ascii="Times New Roman" w:hAnsi="Times New Roman" w:cs="Times New Roman"/>
          <w:sz w:val="28"/>
          <w:szCs w:val="28"/>
        </w:rPr>
        <w:t>43</w:t>
      </w:r>
      <w:r w:rsidRPr="00440872">
        <w:rPr>
          <w:rFonts w:ascii="Times New Roman" w:hAnsi="Times New Roman" w:cs="Times New Roman"/>
          <w:sz w:val="28"/>
          <w:szCs w:val="28"/>
        </w:rPr>
        <w:t>].</w:t>
      </w:r>
    </w:p>
    <w:p w14:paraId="6EE228CA" w14:textId="342E7A6A" w:rsidR="00801432" w:rsidRPr="00440872" w:rsidRDefault="00351DE0" w:rsidP="00691166">
      <w:pPr>
        <w:spacing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 xml:space="preserve">В процессе нашего исследования при выборе метода оценки эффективности, учитывая критерии сопоставимости показателей, наличие статистических данных, точность получения результатов и другие факторы, </w:t>
      </w:r>
      <w:r w:rsidR="00595D0E" w:rsidRPr="00440872">
        <w:rPr>
          <w:rFonts w:ascii="Times New Roman" w:hAnsi="Times New Roman" w:cs="Times New Roman"/>
          <w:sz w:val="28"/>
          <w:szCs w:val="28"/>
        </w:rPr>
        <w:t>был</w:t>
      </w:r>
      <w:r w:rsidRPr="00440872">
        <w:rPr>
          <w:rFonts w:ascii="Times New Roman" w:hAnsi="Times New Roman" w:cs="Times New Roman"/>
          <w:sz w:val="28"/>
          <w:szCs w:val="28"/>
        </w:rPr>
        <w:t xml:space="preserve"> выбра</w:t>
      </w:r>
      <w:r w:rsidR="00595D0E" w:rsidRPr="00440872">
        <w:rPr>
          <w:rFonts w:ascii="Times New Roman" w:hAnsi="Times New Roman" w:cs="Times New Roman"/>
          <w:sz w:val="28"/>
          <w:szCs w:val="28"/>
        </w:rPr>
        <w:t>н</w:t>
      </w:r>
      <w:r w:rsidRPr="00440872">
        <w:rPr>
          <w:rFonts w:ascii="Times New Roman" w:hAnsi="Times New Roman" w:cs="Times New Roman"/>
          <w:sz w:val="28"/>
          <w:szCs w:val="28"/>
        </w:rPr>
        <w:t xml:space="preserve"> метод анализа среды функционирования (DEA).</w:t>
      </w:r>
    </w:p>
    <w:p w14:paraId="7F13F08D" w14:textId="50353FE0" w:rsidR="00351DE0" w:rsidRPr="00440872" w:rsidRDefault="00351DE0" w:rsidP="00351DE0">
      <w:pPr>
        <w:pStyle w:val="ae"/>
        <w:contextualSpacing/>
        <w:jc w:val="both"/>
        <w:rPr>
          <w:sz w:val="28"/>
          <w:szCs w:val="28"/>
        </w:rPr>
      </w:pPr>
      <w:r w:rsidRPr="00440872">
        <w:rPr>
          <w:sz w:val="28"/>
          <w:szCs w:val="28"/>
        </w:rPr>
        <w:lastRenderedPageBreak/>
        <w:t xml:space="preserve"> </w:t>
      </w:r>
      <w:r w:rsidRPr="00440872">
        <w:rPr>
          <w:noProof/>
          <w:sz w:val="28"/>
          <w:szCs w:val="28"/>
          <w14:ligatures w14:val="standardContextual"/>
        </w:rPr>
        <w:drawing>
          <wp:inline distT="0" distB="0" distL="0" distR="0" wp14:anchorId="0A5FF6E5" wp14:editId="4CD4368E">
            <wp:extent cx="5847907" cy="1668780"/>
            <wp:effectExtent l="0" t="0" r="38735" b="26670"/>
            <wp:docPr id="1" name="Схема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6" r:lo="rId27" r:qs="rId28" r:cs="rId29"/>
              </a:graphicData>
            </a:graphic>
          </wp:inline>
        </w:drawing>
      </w:r>
    </w:p>
    <w:p w14:paraId="37D4B493" w14:textId="77777777" w:rsidR="00801432" w:rsidRPr="00440872" w:rsidRDefault="00801432" w:rsidP="001D4251">
      <w:pPr>
        <w:pStyle w:val="ae"/>
        <w:spacing w:before="0" w:beforeAutospacing="0" w:after="0" w:afterAutospacing="0"/>
        <w:contextualSpacing/>
        <w:jc w:val="both"/>
        <w:rPr>
          <w:sz w:val="28"/>
          <w:szCs w:val="28"/>
        </w:rPr>
      </w:pPr>
    </w:p>
    <w:p w14:paraId="3B004CC8" w14:textId="156D2601" w:rsidR="00351DE0" w:rsidRPr="00440872" w:rsidRDefault="00351DE0" w:rsidP="001D4251">
      <w:pPr>
        <w:pStyle w:val="ae"/>
        <w:spacing w:before="0" w:beforeAutospacing="0" w:after="0" w:afterAutospacing="0"/>
        <w:ind w:firstLine="720"/>
        <w:contextualSpacing/>
        <w:jc w:val="center"/>
        <w:rPr>
          <w:bCs/>
          <w:sz w:val="28"/>
          <w:szCs w:val="28"/>
        </w:rPr>
      </w:pPr>
      <w:r w:rsidRPr="00440872">
        <w:rPr>
          <w:bCs/>
          <w:sz w:val="28"/>
          <w:szCs w:val="28"/>
        </w:rPr>
        <w:t xml:space="preserve">Рисунок </w:t>
      </w:r>
      <w:r w:rsidR="0045657C" w:rsidRPr="00440872">
        <w:rPr>
          <w:bCs/>
          <w:sz w:val="28"/>
          <w:szCs w:val="28"/>
        </w:rPr>
        <w:t>7</w:t>
      </w:r>
      <w:r w:rsidRPr="00440872">
        <w:rPr>
          <w:bCs/>
          <w:sz w:val="28"/>
          <w:szCs w:val="28"/>
        </w:rPr>
        <w:t xml:space="preserve"> </w:t>
      </w:r>
      <w:r w:rsidR="007063BD" w:rsidRPr="00440872">
        <w:rPr>
          <w:sz w:val="28"/>
          <w:szCs w:val="28"/>
        </w:rPr>
        <w:t>–</w:t>
      </w:r>
      <w:r w:rsidRPr="00440872">
        <w:rPr>
          <w:bCs/>
          <w:sz w:val="28"/>
          <w:szCs w:val="28"/>
        </w:rPr>
        <w:t xml:space="preserve"> </w:t>
      </w:r>
      <w:r w:rsidR="001970A6" w:rsidRPr="00440872">
        <w:rPr>
          <w:bCs/>
          <w:sz w:val="28"/>
          <w:szCs w:val="28"/>
        </w:rPr>
        <w:t>П</w:t>
      </w:r>
      <w:r w:rsidRPr="00440872">
        <w:rPr>
          <w:bCs/>
          <w:sz w:val="28"/>
          <w:szCs w:val="28"/>
        </w:rPr>
        <w:t>одход к оценке эффективности системы здравоохранения</w:t>
      </w:r>
    </w:p>
    <w:p w14:paraId="158E5C5E" w14:textId="77777777" w:rsidR="00351DE0" w:rsidRPr="00440872" w:rsidRDefault="00351DE0" w:rsidP="001D4251">
      <w:pPr>
        <w:pStyle w:val="ae"/>
        <w:spacing w:before="0" w:beforeAutospacing="0" w:after="0" w:afterAutospacing="0"/>
        <w:ind w:firstLine="720"/>
        <w:contextualSpacing/>
        <w:jc w:val="both"/>
        <w:rPr>
          <w:i/>
          <w:iCs/>
          <w:sz w:val="28"/>
          <w:szCs w:val="28"/>
        </w:rPr>
      </w:pPr>
    </w:p>
    <w:p w14:paraId="117A2F1C" w14:textId="4AA1B68A" w:rsidR="00351DE0" w:rsidRPr="00440872" w:rsidRDefault="00351DE0" w:rsidP="001D4251">
      <w:pPr>
        <w:pStyle w:val="ae"/>
        <w:spacing w:before="0" w:beforeAutospacing="0" w:after="0" w:afterAutospacing="0"/>
        <w:ind w:firstLine="720"/>
        <w:contextualSpacing/>
        <w:jc w:val="both"/>
        <w:rPr>
          <w:iCs/>
          <w:lang w:val="kk-KZ"/>
        </w:rPr>
      </w:pPr>
      <w:r w:rsidRPr="00440872">
        <w:rPr>
          <w:iCs/>
        </w:rPr>
        <w:t>Примечание</w:t>
      </w:r>
      <w:r w:rsidR="007063BD" w:rsidRPr="00440872">
        <w:rPr>
          <w:iCs/>
        </w:rPr>
        <w:t xml:space="preserve"> </w:t>
      </w:r>
      <w:r w:rsidR="007063BD" w:rsidRPr="00440872">
        <w:rPr>
          <w:sz w:val="28"/>
          <w:szCs w:val="28"/>
        </w:rPr>
        <w:t>–</w:t>
      </w:r>
      <w:r w:rsidRPr="00440872">
        <w:rPr>
          <w:iCs/>
        </w:rPr>
        <w:t xml:space="preserve"> составлено автор</w:t>
      </w:r>
      <w:r w:rsidR="00871CC3" w:rsidRPr="00440872">
        <w:rPr>
          <w:iCs/>
          <w:lang w:val="kk-KZ"/>
        </w:rPr>
        <w:t>ом</w:t>
      </w:r>
    </w:p>
    <w:p w14:paraId="176DF80D" w14:textId="77777777" w:rsidR="00351DE0" w:rsidRPr="00440872" w:rsidRDefault="00351DE0" w:rsidP="001D4251">
      <w:pPr>
        <w:pStyle w:val="ae"/>
        <w:spacing w:before="0" w:beforeAutospacing="0" w:after="0" w:afterAutospacing="0"/>
        <w:contextualSpacing/>
        <w:jc w:val="both"/>
        <w:rPr>
          <w:sz w:val="28"/>
          <w:szCs w:val="28"/>
        </w:rPr>
      </w:pPr>
    </w:p>
    <w:p w14:paraId="70D1CB02" w14:textId="74B8FE4A" w:rsidR="00351DE0" w:rsidRPr="00440872" w:rsidRDefault="00351DE0" w:rsidP="00CC3FAE">
      <w:pPr>
        <w:pStyle w:val="ae"/>
        <w:spacing w:after="0"/>
        <w:ind w:firstLine="567"/>
        <w:contextualSpacing/>
        <w:jc w:val="both"/>
        <w:rPr>
          <w:sz w:val="28"/>
          <w:szCs w:val="28"/>
        </w:rPr>
      </w:pPr>
      <w:r w:rsidRPr="00440872">
        <w:rPr>
          <w:sz w:val="28"/>
          <w:szCs w:val="28"/>
        </w:rPr>
        <w:t xml:space="preserve">Исходя из обзора литературы, было принято решение использовать модель, ориентированную на результаты, поскольку основной целью в сфере здравоохранения является улучшение здоровья людей. Вместо того чтобы сомневаться в эффективности больниц, </w:t>
      </w:r>
      <w:r w:rsidR="00595D0E" w:rsidRPr="00440872">
        <w:rPr>
          <w:sz w:val="28"/>
          <w:szCs w:val="28"/>
        </w:rPr>
        <w:t>было</w:t>
      </w:r>
      <w:r w:rsidRPr="00440872">
        <w:rPr>
          <w:sz w:val="28"/>
          <w:szCs w:val="28"/>
        </w:rPr>
        <w:t xml:space="preserve"> сосредоточ</w:t>
      </w:r>
      <w:r w:rsidR="00595D0E" w:rsidRPr="00440872">
        <w:rPr>
          <w:sz w:val="28"/>
          <w:szCs w:val="28"/>
        </w:rPr>
        <w:t xml:space="preserve">ено </w:t>
      </w:r>
      <w:r w:rsidRPr="00440872">
        <w:rPr>
          <w:sz w:val="28"/>
          <w:szCs w:val="28"/>
        </w:rPr>
        <w:t>внимание на качестве предоставляемых медицинских услуг, уровне удовлетворенности пациентов и стремлении повысить этот уровень благодаря совершенствованию системы здравоохранения. Это в свою очередь должно привести к улучшению продолжительности жизни населения и снижению уровней заболеваемости [1</w:t>
      </w:r>
      <w:r w:rsidR="00F10A1A" w:rsidRPr="00440872">
        <w:rPr>
          <w:sz w:val="28"/>
          <w:szCs w:val="28"/>
        </w:rPr>
        <w:t>44</w:t>
      </w:r>
      <w:r w:rsidRPr="00440872">
        <w:rPr>
          <w:sz w:val="28"/>
          <w:szCs w:val="28"/>
        </w:rPr>
        <w:t>].</w:t>
      </w:r>
    </w:p>
    <w:p w14:paraId="3B660616" w14:textId="34B57302" w:rsidR="00351DE0" w:rsidRPr="00440872" w:rsidRDefault="00351DE0" w:rsidP="00CC3FAE">
      <w:pPr>
        <w:pStyle w:val="ae"/>
        <w:spacing w:before="0" w:beforeAutospacing="0" w:after="0" w:afterAutospacing="0"/>
        <w:ind w:firstLine="567"/>
        <w:contextualSpacing/>
        <w:jc w:val="both"/>
        <w:rPr>
          <w:sz w:val="28"/>
          <w:szCs w:val="28"/>
        </w:rPr>
      </w:pPr>
      <w:r w:rsidRPr="00440872">
        <w:rPr>
          <w:sz w:val="28"/>
          <w:szCs w:val="28"/>
        </w:rPr>
        <w:t xml:space="preserve">Мы убеждены, что с точки зрения морали целью больниц и медицинских учреждений должно быть не только сокращение расходов, но и достижение вышеупомянутых результатов. Поэтому </w:t>
      </w:r>
      <w:r w:rsidR="00595D0E" w:rsidRPr="00440872">
        <w:rPr>
          <w:sz w:val="28"/>
          <w:szCs w:val="28"/>
        </w:rPr>
        <w:t>было</w:t>
      </w:r>
      <w:r w:rsidRPr="00440872">
        <w:rPr>
          <w:sz w:val="28"/>
          <w:szCs w:val="28"/>
        </w:rPr>
        <w:t xml:space="preserve"> реш</w:t>
      </w:r>
      <w:r w:rsidR="00595D0E" w:rsidRPr="00440872">
        <w:rPr>
          <w:sz w:val="28"/>
          <w:szCs w:val="28"/>
        </w:rPr>
        <w:t>ено</w:t>
      </w:r>
      <w:r w:rsidRPr="00440872">
        <w:rPr>
          <w:sz w:val="28"/>
          <w:szCs w:val="28"/>
        </w:rPr>
        <w:t xml:space="preserve"> использовать модель DEA для дальнейшего исследования. В международной научной базе публикаций данный метод в контексте системы здравоохранения применялся и упоминался более чем в 400 публикациях [1</w:t>
      </w:r>
      <w:r w:rsidR="00F10A1A" w:rsidRPr="00440872">
        <w:rPr>
          <w:sz w:val="28"/>
          <w:szCs w:val="28"/>
        </w:rPr>
        <w:t>45</w:t>
      </w:r>
      <w:r w:rsidRPr="00440872">
        <w:rPr>
          <w:sz w:val="28"/>
          <w:szCs w:val="28"/>
        </w:rPr>
        <w:t xml:space="preserve">]. </w:t>
      </w:r>
    </w:p>
    <w:p w14:paraId="5404454B" w14:textId="6DA9482D" w:rsidR="00351DE0" w:rsidRPr="00440872" w:rsidRDefault="00351DE0" w:rsidP="00CC3FAE">
      <w:pPr>
        <w:pStyle w:val="ae"/>
        <w:spacing w:after="0"/>
        <w:ind w:firstLine="567"/>
        <w:contextualSpacing/>
        <w:jc w:val="both"/>
        <w:rPr>
          <w:sz w:val="28"/>
          <w:szCs w:val="28"/>
        </w:rPr>
      </w:pPr>
      <w:r w:rsidRPr="00440872">
        <w:rPr>
          <w:sz w:val="28"/>
          <w:szCs w:val="28"/>
        </w:rPr>
        <w:t xml:space="preserve">DEA занимает лидирующее положение среди наиболее распространенных методов анализа эффективности в здравоохранении. Этот метод был предложен в 1978 году Чарнсом, Купером и Родзом и изначально получил название CCR (Charnes, Cooper and Rhodes) по первым буквам фамилий авторов. В дальнейшем он стал известен как DEA (Data Envelopment Analysis) </w:t>
      </w:r>
      <w:r w:rsidR="00CA108F" w:rsidRPr="00440872">
        <w:t>–</w:t>
      </w:r>
      <w:r w:rsidRPr="00440872">
        <w:rPr>
          <w:sz w:val="28"/>
          <w:szCs w:val="28"/>
        </w:rPr>
        <w:t xml:space="preserve"> метод анализа данных охвата, или в русско</w:t>
      </w:r>
      <w:r w:rsidR="00752242" w:rsidRPr="00440872">
        <w:rPr>
          <w:sz w:val="28"/>
          <w:szCs w:val="28"/>
        </w:rPr>
        <w:t>язычной</w:t>
      </w:r>
      <w:r w:rsidRPr="00440872">
        <w:rPr>
          <w:sz w:val="28"/>
          <w:szCs w:val="28"/>
        </w:rPr>
        <w:t xml:space="preserve"> литературе как «анализ среды функционирования». Data Envelopment Analysis рассматривает эффективность как пропорцию между использованными ресурсами в здравоохранении и полученными промежуточными результатами, оценивая, насколько эффективно учреждение (например, медицинское учреждение) использует свои ресурсы (например, персонал и лекарственные препараты) для достижения целей (например, число излеченных пациентов). Этот метод позволяет сравнивать эффективность различных учреждений, выполняющих аналогичные функции.</w:t>
      </w:r>
    </w:p>
    <w:p w14:paraId="42E33D24" w14:textId="77777777" w:rsidR="00351DE0" w:rsidRPr="00440872" w:rsidRDefault="00351DE0" w:rsidP="00CC3FAE">
      <w:pPr>
        <w:pStyle w:val="ae"/>
        <w:spacing w:after="0"/>
        <w:ind w:firstLine="567"/>
        <w:contextualSpacing/>
        <w:jc w:val="both"/>
        <w:rPr>
          <w:sz w:val="28"/>
          <w:szCs w:val="28"/>
        </w:rPr>
      </w:pPr>
      <w:r w:rsidRPr="00440872">
        <w:rPr>
          <w:sz w:val="28"/>
          <w:szCs w:val="28"/>
          <w:lang w:val="kk-KZ"/>
        </w:rPr>
        <w:t>Методология</w:t>
      </w:r>
      <w:r w:rsidRPr="00440872">
        <w:rPr>
          <w:sz w:val="28"/>
          <w:szCs w:val="28"/>
        </w:rPr>
        <w:t xml:space="preserve"> широко используется в здравоохранении по сравнению с альтернативным методом SFA (Stochastic Frontier Analysis), применяемым в </w:t>
      </w:r>
      <w:r w:rsidRPr="00440872">
        <w:rPr>
          <w:sz w:val="28"/>
          <w:szCs w:val="28"/>
        </w:rPr>
        <w:lastRenderedPageBreak/>
        <w:t>менее чем 10% случаев. DEA позволяет учитывать множественные ресурсы и результаты, а также изменять значимость отдельных факторов и масштаб экономии.</w:t>
      </w:r>
    </w:p>
    <w:p w14:paraId="22AD6153" w14:textId="056F4955" w:rsidR="00351DE0" w:rsidRPr="00440872" w:rsidRDefault="00351DE0" w:rsidP="00CC3FAE">
      <w:pPr>
        <w:pStyle w:val="ae"/>
        <w:spacing w:after="0"/>
        <w:ind w:firstLine="567"/>
        <w:contextualSpacing/>
        <w:jc w:val="both"/>
        <w:rPr>
          <w:sz w:val="28"/>
          <w:szCs w:val="28"/>
        </w:rPr>
      </w:pPr>
      <w:r w:rsidRPr="00440872">
        <w:rPr>
          <w:sz w:val="28"/>
          <w:szCs w:val="28"/>
          <w:lang w:val="kk-KZ"/>
        </w:rPr>
        <w:t>Модель</w:t>
      </w:r>
      <w:r w:rsidRPr="00440872">
        <w:rPr>
          <w:sz w:val="28"/>
          <w:szCs w:val="28"/>
        </w:rPr>
        <w:t xml:space="preserve"> использует методы линейного программирования для оценки</w:t>
      </w:r>
      <w:r w:rsidR="007C7D45" w:rsidRPr="00440872">
        <w:rPr>
          <w:sz w:val="28"/>
          <w:szCs w:val="28"/>
        </w:rPr>
        <w:t xml:space="preserve"> того</w:t>
      </w:r>
      <w:r w:rsidRPr="00440872">
        <w:rPr>
          <w:sz w:val="28"/>
          <w:szCs w:val="28"/>
        </w:rPr>
        <w:t xml:space="preserve">, как объекты используют свои ресурсы и достигают результатов относительно других объектов в выборке. </w:t>
      </w:r>
      <w:r w:rsidR="00187BF5" w:rsidRPr="00440872">
        <w:rPr>
          <w:sz w:val="28"/>
          <w:szCs w:val="28"/>
        </w:rPr>
        <w:t xml:space="preserve">В простейшем случае, когда оценивается один ресурс и один результат, техническая эффективность может быть выражена как отношение ресурсов к результатам, что иллюстрирует рисунок 7. </w:t>
      </w:r>
      <w:r w:rsidRPr="00440872">
        <w:rPr>
          <w:sz w:val="28"/>
          <w:szCs w:val="28"/>
        </w:rPr>
        <w:t>Чем выше это отношение, тем эффективнее использование ресурсов для достижения результатов. Однако в случае использования множества ресурсов и получения множества результатов (например, в медицинских учреждениях с различными видами обслуживания), для вычисления общей технической эффективности требуется взвешивать эти различные ресурсы и результаты. Это вызывает сложности из-за несопоставимости единиц измерения, таких как количество врачей и операционных палат.</w:t>
      </w:r>
    </w:p>
    <w:p w14:paraId="707B7F6C" w14:textId="77777777" w:rsidR="00351DE0" w:rsidRPr="00440872" w:rsidRDefault="00351DE0" w:rsidP="00CC3FAE">
      <w:pPr>
        <w:pStyle w:val="ae"/>
        <w:spacing w:before="0" w:beforeAutospacing="0" w:after="0" w:afterAutospacing="0"/>
        <w:ind w:firstLine="567"/>
        <w:contextualSpacing/>
        <w:jc w:val="both"/>
        <w:rPr>
          <w:sz w:val="28"/>
          <w:szCs w:val="28"/>
        </w:rPr>
      </w:pPr>
      <w:r w:rsidRPr="00440872">
        <w:rPr>
          <w:sz w:val="28"/>
          <w:szCs w:val="28"/>
        </w:rPr>
        <w:t>В DEA взвешенные значения присваиваются каждому ресурсу и результату таким образом, чтобы техническая эффективность находилась в пределах от 0 до 1. Эти взвешенные значения подбираются таким образом, чтобы отражать важность каждого элемента в процессе достижения результатов. Если взвешенные значения полностью гибкие, то техническая эффективность каждой оцениваемой компании вычисляется как отношение взвешенной суммы результатов к взвешенной сумме ресурсов.</w:t>
      </w:r>
    </w:p>
    <w:p w14:paraId="0535496D" w14:textId="01D6D2B2" w:rsidR="00351DE0" w:rsidRPr="00440872" w:rsidRDefault="00351DE0" w:rsidP="007F6142">
      <w:pPr>
        <w:pStyle w:val="ae"/>
        <w:spacing w:before="0" w:beforeAutospacing="0" w:after="0" w:afterAutospacing="0"/>
        <w:ind w:firstLine="567"/>
        <w:contextualSpacing/>
        <w:jc w:val="both"/>
        <w:rPr>
          <w:sz w:val="28"/>
          <w:szCs w:val="28"/>
        </w:rPr>
      </w:pPr>
      <w:r w:rsidRPr="00440872">
        <w:rPr>
          <w:sz w:val="28"/>
          <w:szCs w:val="28"/>
        </w:rPr>
        <w:t xml:space="preserve">Эффективность системы здравоохранения оценивалась во многих странах с помощью разных факторов. </w:t>
      </w:r>
      <w:bookmarkStart w:id="152" w:name="_Hlk179474524"/>
      <w:r w:rsidRPr="00440872">
        <w:rPr>
          <w:sz w:val="28"/>
          <w:szCs w:val="28"/>
        </w:rPr>
        <w:t>Иванкова и др</w:t>
      </w:r>
      <w:r w:rsidR="007C7D45" w:rsidRPr="00440872">
        <w:rPr>
          <w:sz w:val="28"/>
          <w:szCs w:val="28"/>
        </w:rPr>
        <w:t>угие</w:t>
      </w:r>
      <w:r w:rsidRPr="00440872">
        <w:rPr>
          <w:sz w:val="28"/>
          <w:szCs w:val="28"/>
        </w:rPr>
        <w:t xml:space="preserve"> оценивают эффективность финансирования здравоохранения в странах ОЭСР </w:t>
      </w:r>
      <w:bookmarkEnd w:id="152"/>
      <w:r w:rsidRPr="00440872">
        <w:rPr>
          <w:sz w:val="28"/>
          <w:szCs w:val="28"/>
        </w:rPr>
        <w:t>[1</w:t>
      </w:r>
      <w:r w:rsidR="00F10A1A" w:rsidRPr="00440872">
        <w:rPr>
          <w:sz w:val="28"/>
          <w:szCs w:val="28"/>
        </w:rPr>
        <w:t>46</w:t>
      </w:r>
      <w:r w:rsidRPr="00440872">
        <w:rPr>
          <w:sz w:val="28"/>
          <w:szCs w:val="28"/>
        </w:rPr>
        <w:t xml:space="preserve">]. Был применен регрессионный анализ с использованием границ индикаторов, но методика не смогла дать полного ответа на вопрос об уровне эффективности финансирования здравоохранения. Авторы проанализировали связь между выявленными показателями, но не определили саму эффективность финансирования, однако авторы отметили, что в будущем планируют определять эффективность финансирования с помощью модели </w:t>
      </w:r>
      <w:r w:rsidRPr="00440872">
        <w:rPr>
          <w:sz w:val="28"/>
          <w:szCs w:val="28"/>
          <w:lang w:val="en-US"/>
        </w:rPr>
        <w:t>DEA</w:t>
      </w:r>
      <w:r w:rsidRPr="00440872">
        <w:rPr>
          <w:sz w:val="28"/>
          <w:szCs w:val="28"/>
        </w:rPr>
        <w:t xml:space="preserve"> </w:t>
      </w:r>
      <w:r w:rsidRPr="00440872">
        <w:rPr>
          <w:sz w:val="28"/>
          <w:szCs w:val="28"/>
          <w:lang w:val="kk-KZ"/>
        </w:rPr>
        <w:t xml:space="preserve">и </w:t>
      </w:r>
      <w:r w:rsidRPr="00440872">
        <w:rPr>
          <w:sz w:val="28"/>
          <w:szCs w:val="28"/>
        </w:rPr>
        <w:t>входными и выходными данными.</w:t>
      </w:r>
      <w:bookmarkStart w:id="153" w:name="_Hlk179474534"/>
      <w:r w:rsidR="007F6142" w:rsidRPr="00440872">
        <w:rPr>
          <w:sz w:val="28"/>
          <w:szCs w:val="28"/>
        </w:rPr>
        <w:t xml:space="preserve"> </w:t>
      </w:r>
      <w:r w:rsidRPr="00440872">
        <w:rPr>
          <w:sz w:val="28"/>
          <w:szCs w:val="28"/>
          <w:lang w:val="en-US"/>
        </w:rPr>
        <w:t>Onwujekwe</w:t>
      </w:r>
      <w:r w:rsidRPr="00440872">
        <w:rPr>
          <w:sz w:val="28"/>
          <w:szCs w:val="28"/>
        </w:rPr>
        <w:t xml:space="preserve"> </w:t>
      </w:r>
      <w:bookmarkEnd w:id="153"/>
      <w:r w:rsidRPr="00440872">
        <w:rPr>
          <w:sz w:val="28"/>
          <w:szCs w:val="28"/>
        </w:rPr>
        <w:t>оценивает эффективность финансирования здравоохранения в Нигерии с помощью глубинного интервью, в ходе которого была выявлена неэффективность системы здравоохранения [1</w:t>
      </w:r>
      <w:r w:rsidR="00904F46" w:rsidRPr="00440872">
        <w:rPr>
          <w:sz w:val="28"/>
          <w:szCs w:val="28"/>
        </w:rPr>
        <w:t>47</w:t>
      </w:r>
      <w:r w:rsidRPr="00440872">
        <w:rPr>
          <w:sz w:val="28"/>
          <w:szCs w:val="28"/>
        </w:rPr>
        <w:t xml:space="preserve">]. Однако методология не позволила полностью раскрыть и определить степень неэффективности. Тем не менее, существует ряд работ, в которых используется </w:t>
      </w:r>
      <w:r w:rsidRPr="00440872">
        <w:rPr>
          <w:sz w:val="28"/>
          <w:szCs w:val="28"/>
          <w:lang w:val="en-US"/>
        </w:rPr>
        <w:t>DEA</w:t>
      </w:r>
      <w:r w:rsidRPr="00440872">
        <w:rPr>
          <w:sz w:val="28"/>
          <w:szCs w:val="28"/>
        </w:rPr>
        <w:t xml:space="preserve"> для определения эффективности использования тех или иных финансовых, медицинских и других ресурсов. Однако применение </w:t>
      </w:r>
      <w:r w:rsidRPr="00440872">
        <w:rPr>
          <w:sz w:val="28"/>
          <w:szCs w:val="28"/>
          <w:lang w:val="en-US"/>
        </w:rPr>
        <w:t>DEA</w:t>
      </w:r>
      <w:r w:rsidRPr="00440872">
        <w:rPr>
          <w:sz w:val="28"/>
          <w:szCs w:val="28"/>
        </w:rPr>
        <w:t xml:space="preserve"> в анализе затрат и выгод в здравоохранении все еще относительно ограничено. </w:t>
      </w:r>
    </w:p>
    <w:p w14:paraId="684E89F3" w14:textId="3CB47B9A" w:rsidR="00351DE0" w:rsidRPr="00440872" w:rsidRDefault="00351DE0" w:rsidP="00CC3FAE">
      <w:pPr>
        <w:pStyle w:val="ae"/>
        <w:spacing w:after="0"/>
        <w:ind w:firstLine="567"/>
        <w:contextualSpacing/>
        <w:jc w:val="both"/>
        <w:rPr>
          <w:sz w:val="28"/>
          <w:szCs w:val="28"/>
        </w:rPr>
      </w:pPr>
      <w:bookmarkStart w:id="154" w:name="_Hlk179474550"/>
      <w:r w:rsidRPr="00440872">
        <w:rPr>
          <w:sz w:val="28"/>
          <w:szCs w:val="28"/>
        </w:rPr>
        <w:t>Лю и др</w:t>
      </w:r>
      <w:r w:rsidR="007C7D45" w:rsidRPr="00440872">
        <w:rPr>
          <w:sz w:val="28"/>
          <w:szCs w:val="28"/>
        </w:rPr>
        <w:t>угие</w:t>
      </w:r>
      <w:r w:rsidRPr="00440872">
        <w:rPr>
          <w:sz w:val="28"/>
          <w:szCs w:val="28"/>
        </w:rPr>
        <w:t xml:space="preserve"> провели анализ затрат и выгод системы здравоохранения и сделали несколько ключевых выводов. </w:t>
      </w:r>
      <w:bookmarkEnd w:id="154"/>
      <w:r w:rsidRPr="00440872">
        <w:rPr>
          <w:sz w:val="28"/>
          <w:szCs w:val="28"/>
        </w:rPr>
        <w:t xml:space="preserve">Они показали, что оказание педиатрических услуг в Китае характеризуется значительной географической </w:t>
      </w:r>
      <w:r w:rsidRPr="00440872">
        <w:rPr>
          <w:sz w:val="28"/>
          <w:szCs w:val="28"/>
        </w:rPr>
        <w:lastRenderedPageBreak/>
        <w:t>неоднородностью, очевидной избыточностью ресурсов и ограниченной ролью финансового капитала. Для повышения эффективности государственных педиатрических служб, по их мнению, положительный вклад может внести улучшение экономической, технологической и профессиональной среды в сочетании с инвестициями в урбанизацию, образование и повышение рождаемости [1</w:t>
      </w:r>
      <w:r w:rsidR="00904F46" w:rsidRPr="00440872">
        <w:rPr>
          <w:sz w:val="28"/>
          <w:szCs w:val="28"/>
        </w:rPr>
        <w:t>48</w:t>
      </w:r>
      <w:r w:rsidRPr="00440872">
        <w:rPr>
          <w:sz w:val="28"/>
          <w:szCs w:val="28"/>
        </w:rPr>
        <w:t>].</w:t>
      </w:r>
    </w:p>
    <w:p w14:paraId="49502E08" w14:textId="77777777" w:rsidR="00EA5301" w:rsidRPr="00440872" w:rsidRDefault="00EA5301" w:rsidP="00CC3FAE">
      <w:pPr>
        <w:pStyle w:val="ae"/>
        <w:spacing w:after="0"/>
        <w:ind w:firstLine="567"/>
        <w:contextualSpacing/>
        <w:jc w:val="both"/>
        <w:rPr>
          <w:sz w:val="28"/>
          <w:szCs w:val="28"/>
        </w:rPr>
      </w:pPr>
    </w:p>
    <w:p w14:paraId="3D4DF02E" w14:textId="30AEA035" w:rsidR="00EA5301" w:rsidRPr="00440872" w:rsidRDefault="00EA5301" w:rsidP="00EA5301">
      <w:pPr>
        <w:pStyle w:val="ae"/>
        <w:spacing w:after="0"/>
        <w:contextualSpacing/>
        <w:jc w:val="both"/>
        <w:rPr>
          <w:sz w:val="28"/>
          <w:szCs w:val="28"/>
          <w:lang w:val="en-US"/>
        </w:rPr>
      </w:pPr>
      <w:r w:rsidRPr="00440872">
        <w:rPr>
          <w:noProof/>
          <w:sz w:val="28"/>
          <w:szCs w:val="28"/>
        </w:rPr>
        <w:drawing>
          <wp:inline distT="0" distB="0" distL="0" distR="0" wp14:anchorId="3644D31E" wp14:editId="7D070FCF">
            <wp:extent cx="5940425" cy="3819525"/>
            <wp:effectExtent l="19050" t="19050" r="22225" b="28575"/>
            <wp:docPr id="1094855500" name="Рисунок 2" descr="Изображение выглядит как карта, рисунок, диаграмма, Детское искусств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5972798" name="Рисунок 2" descr="Изображение выглядит как карта, рисунок, диаграмма, Детское искусство&#10;&#10;Автоматически созданное описание"/>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40425" cy="3819525"/>
                    </a:xfrm>
                    <a:prstGeom prst="rect">
                      <a:avLst/>
                    </a:prstGeom>
                    <a:noFill/>
                    <a:ln>
                      <a:solidFill>
                        <a:schemeClr val="accent1"/>
                      </a:solidFill>
                    </a:ln>
                  </pic:spPr>
                </pic:pic>
              </a:graphicData>
            </a:graphic>
          </wp:inline>
        </w:drawing>
      </w:r>
    </w:p>
    <w:p w14:paraId="16B4250E" w14:textId="77777777" w:rsidR="00EA5301" w:rsidRPr="00440872" w:rsidRDefault="00EA5301" w:rsidP="001D4251">
      <w:pPr>
        <w:pStyle w:val="ae"/>
        <w:ind w:firstLine="567"/>
        <w:contextualSpacing/>
        <w:jc w:val="both"/>
        <w:rPr>
          <w:sz w:val="28"/>
          <w:szCs w:val="28"/>
          <w:lang w:val="en-US"/>
        </w:rPr>
      </w:pPr>
    </w:p>
    <w:p w14:paraId="27075B68" w14:textId="77777777" w:rsidR="00EA5301" w:rsidRPr="00440872" w:rsidRDefault="00EA5301" w:rsidP="00EA5301">
      <w:pPr>
        <w:pStyle w:val="ae"/>
        <w:spacing w:before="0" w:beforeAutospacing="0" w:after="0" w:afterAutospacing="0"/>
        <w:ind w:firstLine="720"/>
        <w:contextualSpacing/>
        <w:jc w:val="center"/>
        <w:rPr>
          <w:sz w:val="28"/>
          <w:szCs w:val="28"/>
        </w:rPr>
      </w:pPr>
      <w:r w:rsidRPr="00440872">
        <w:rPr>
          <w:sz w:val="28"/>
          <w:szCs w:val="28"/>
          <w:lang w:val="kk-KZ"/>
        </w:rPr>
        <w:t xml:space="preserve">Рисунок </w:t>
      </w:r>
      <w:r w:rsidRPr="00440872">
        <w:rPr>
          <w:sz w:val="28"/>
          <w:szCs w:val="28"/>
        </w:rPr>
        <w:t>8</w:t>
      </w:r>
      <w:r w:rsidRPr="00440872">
        <w:rPr>
          <w:sz w:val="28"/>
          <w:szCs w:val="28"/>
          <w:lang w:val="kk-KZ"/>
        </w:rPr>
        <w:t xml:space="preserve"> – Библиометрический анализ методологии </w:t>
      </w:r>
      <w:r w:rsidRPr="00440872">
        <w:rPr>
          <w:sz w:val="28"/>
          <w:szCs w:val="28"/>
          <w:lang w:val="en-US"/>
        </w:rPr>
        <w:t>DEA</w:t>
      </w:r>
      <w:r w:rsidRPr="00440872">
        <w:rPr>
          <w:sz w:val="28"/>
          <w:szCs w:val="28"/>
        </w:rPr>
        <w:t xml:space="preserve"> </w:t>
      </w:r>
      <w:r w:rsidRPr="00440872">
        <w:rPr>
          <w:sz w:val="28"/>
          <w:szCs w:val="28"/>
          <w:lang w:val="kk-KZ"/>
        </w:rPr>
        <w:t>в странах мира</w:t>
      </w:r>
    </w:p>
    <w:p w14:paraId="604A7E65" w14:textId="77777777" w:rsidR="00EA5301" w:rsidRPr="00440872" w:rsidRDefault="00EA5301" w:rsidP="001D4251">
      <w:pPr>
        <w:spacing w:after="0" w:line="240" w:lineRule="auto"/>
        <w:contextualSpacing/>
        <w:rPr>
          <w:rFonts w:ascii="Times New Roman" w:hAnsi="Times New Roman" w:cs="Times New Roman"/>
          <w:i/>
          <w:iCs/>
          <w:sz w:val="28"/>
          <w:szCs w:val="28"/>
        </w:rPr>
      </w:pPr>
    </w:p>
    <w:p w14:paraId="169240DB" w14:textId="389B1D0B" w:rsidR="00EA5301" w:rsidRPr="00440872" w:rsidRDefault="00EA5301" w:rsidP="00EA5301">
      <w:pPr>
        <w:spacing w:line="240" w:lineRule="auto"/>
        <w:ind w:firstLine="567"/>
        <w:contextualSpacing/>
        <w:jc w:val="both"/>
        <w:rPr>
          <w:rFonts w:ascii="Times New Roman" w:hAnsi="Times New Roman" w:cs="Times New Roman"/>
          <w:iCs/>
          <w:sz w:val="24"/>
          <w:szCs w:val="24"/>
          <w:lang w:val="kk-KZ"/>
        </w:rPr>
      </w:pPr>
      <w:r w:rsidRPr="00440872">
        <w:rPr>
          <w:rFonts w:ascii="Times New Roman" w:hAnsi="Times New Roman" w:cs="Times New Roman"/>
          <w:iCs/>
          <w:sz w:val="24"/>
          <w:szCs w:val="24"/>
        </w:rPr>
        <w:t>Примечание – составлено автор</w:t>
      </w:r>
      <w:r w:rsidRPr="00440872">
        <w:rPr>
          <w:rFonts w:ascii="Times New Roman" w:hAnsi="Times New Roman" w:cs="Times New Roman"/>
          <w:iCs/>
          <w:sz w:val="24"/>
          <w:szCs w:val="24"/>
          <w:lang w:val="kk-KZ"/>
        </w:rPr>
        <w:t xml:space="preserve">ом на основе базы данных </w:t>
      </w:r>
      <w:r w:rsidRPr="00440872">
        <w:rPr>
          <w:rFonts w:ascii="Times New Roman" w:hAnsi="Times New Roman" w:cs="Times New Roman"/>
          <w:iCs/>
          <w:sz w:val="24"/>
          <w:szCs w:val="24"/>
          <w:lang w:val="en-US"/>
        </w:rPr>
        <w:t>Scopus</w:t>
      </w:r>
      <w:r w:rsidRPr="00440872">
        <w:rPr>
          <w:rFonts w:ascii="Times New Roman" w:hAnsi="Times New Roman" w:cs="Times New Roman"/>
          <w:iCs/>
          <w:sz w:val="24"/>
          <w:szCs w:val="24"/>
        </w:rPr>
        <w:t xml:space="preserve"> </w:t>
      </w:r>
      <w:r w:rsidRPr="00440872">
        <w:rPr>
          <w:rFonts w:ascii="Times New Roman" w:hAnsi="Times New Roman" w:cs="Times New Roman"/>
          <w:iCs/>
          <w:sz w:val="24"/>
          <w:szCs w:val="24"/>
          <w:lang w:val="kk-KZ"/>
        </w:rPr>
        <w:t xml:space="preserve">и </w:t>
      </w:r>
      <w:r w:rsidRPr="00440872">
        <w:rPr>
          <w:rFonts w:ascii="Times New Roman" w:hAnsi="Times New Roman" w:cs="Times New Roman"/>
          <w:iCs/>
          <w:sz w:val="24"/>
          <w:szCs w:val="24"/>
          <w:lang w:val="en-US"/>
        </w:rPr>
        <w:t>Web</w:t>
      </w:r>
      <w:r w:rsidRPr="00440872">
        <w:rPr>
          <w:rFonts w:ascii="Times New Roman" w:hAnsi="Times New Roman" w:cs="Times New Roman"/>
          <w:iCs/>
          <w:sz w:val="24"/>
          <w:szCs w:val="24"/>
        </w:rPr>
        <w:t xml:space="preserve"> </w:t>
      </w:r>
      <w:r w:rsidRPr="00440872">
        <w:rPr>
          <w:rFonts w:ascii="Times New Roman" w:hAnsi="Times New Roman" w:cs="Times New Roman"/>
          <w:iCs/>
          <w:sz w:val="24"/>
          <w:szCs w:val="24"/>
          <w:lang w:val="en-US"/>
        </w:rPr>
        <w:t>of</w:t>
      </w:r>
      <w:r w:rsidRPr="00440872">
        <w:rPr>
          <w:rFonts w:ascii="Times New Roman" w:hAnsi="Times New Roman" w:cs="Times New Roman"/>
          <w:iCs/>
          <w:sz w:val="24"/>
          <w:szCs w:val="24"/>
        </w:rPr>
        <w:t xml:space="preserve"> </w:t>
      </w:r>
      <w:r w:rsidRPr="00440872">
        <w:rPr>
          <w:rFonts w:ascii="Times New Roman" w:hAnsi="Times New Roman" w:cs="Times New Roman"/>
          <w:iCs/>
          <w:sz w:val="24"/>
          <w:szCs w:val="24"/>
          <w:lang w:val="en-US"/>
        </w:rPr>
        <w:t>Science</w:t>
      </w:r>
    </w:p>
    <w:p w14:paraId="280F27B0" w14:textId="12F6867E" w:rsidR="00351DE0" w:rsidRPr="00440872" w:rsidRDefault="00351DE0" w:rsidP="00CC3FAE">
      <w:pPr>
        <w:pStyle w:val="ae"/>
        <w:spacing w:after="0"/>
        <w:ind w:firstLine="567"/>
        <w:contextualSpacing/>
        <w:jc w:val="both"/>
        <w:rPr>
          <w:sz w:val="28"/>
          <w:szCs w:val="28"/>
        </w:rPr>
      </w:pPr>
      <w:r w:rsidRPr="00440872">
        <w:rPr>
          <w:sz w:val="28"/>
          <w:szCs w:val="28"/>
        </w:rPr>
        <w:t xml:space="preserve">Эффективность является целью систем здравоохранения, направленной на оптимизацию ресурсов и адекватные услуги </w:t>
      </w:r>
      <w:bookmarkStart w:id="155" w:name="_Hlk179474560"/>
      <w:r w:rsidRPr="00440872">
        <w:rPr>
          <w:sz w:val="28"/>
          <w:szCs w:val="28"/>
        </w:rPr>
        <w:t>[1</w:t>
      </w:r>
      <w:bookmarkEnd w:id="155"/>
      <w:r w:rsidR="00904F46" w:rsidRPr="00440872">
        <w:rPr>
          <w:sz w:val="28"/>
          <w:szCs w:val="28"/>
        </w:rPr>
        <w:t>49</w:t>
      </w:r>
      <w:r w:rsidRPr="00440872">
        <w:rPr>
          <w:sz w:val="28"/>
          <w:szCs w:val="28"/>
        </w:rPr>
        <w:t>]. Таким образом, оценка эффективности системы здравоохранения имеет жизненно важное значение, позволяя точно распределять ресурсы и выявлять области улучшения [1</w:t>
      </w:r>
      <w:r w:rsidR="009079CC" w:rsidRPr="00440872">
        <w:rPr>
          <w:sz w:val="28"/>
          <w:szCs w:val="28"/>
        </w:rPr>
        <w:t>50</w:t>
      </w:r>
      <w:r w:rsidRPr="00440872">
        <w:rPr>
          <w:sz w:val="28"/>
          <w:szCs w:val="28"/>
        </w:rPr>
        <w:t>]. Оценка эффективности в здравоохранении остается темой интереса</w:t>
      </w:r>
      <w:r w:rsidR="007C7D45" w:rsidRPr="00440872">
        <w:rPr>
          <w:sz w:val="28"/>
          <w:szCs w:val="28"/>
        </w:rPr>
        <w:t xml:space="preserve"> </w:t>
      </w:r>
      <w:r w:rsidR="009079CC" w:rsidRPr="00440872">
        <w:rPr>
          <w:sz w:val="28"/>
          <w:szCs w:val="28"/>
          <w:lang w:val="en-US"/>
        </w:rPr>
        <w:t>Hollingsworth</w:t>
      </w:r>
      <w:r w:rsidR="009079CC" w:rsidRPr="00440872">
        <w:rPr>
          <w:sz w:val="28"/>
          <w:szCs w:val="28"/>
        </w:rPr>
        <w:t xml:space="preserve"> </w:t>
      </w:r>
      <w:r w:rsidR="009079CC" w:rsidRPr="00440872">
        <w:rPr>
          <w:sz w:val="28"/>
          <w:szCs w:val="28"/>
          <w:lang w:val="en-US"/>
        </w:rPr>
        <w:t>B</w:t>
      </w:r>
      <w:r w:rsidR="009079CC" w:rsidRPr="00440872">
        <w:rPr>
          <w:sz w:val="28"/>
          <w:szCs w:val="28"/>
        </w:rPr>
        <w:t xml:space="preserve">. и </w:t>
      </w:r>
      <w:r w:rsidR="009079CC" w:rsidRPr="00440872">
        <w:rPr>
          <w:sz w:val="28"/>
          <w:szCs w:val="28"/>
          <w:lang w:val="en-US"/>
        </w:rPr>
        <w:t>Peacock</w:t>
      </w:r>
      <w:r w:rsidR="009079CC" w:rsidRPr="00440872">
        <w:rPr>
          <w:sz w:val="28"/>
          <w:szCs w:val="28"/>
        </w:rPr>
        <w:t xml:space="preserve"> </w:t>
      </w:r>
      <w:r w:rsidR="009079CC" w:rsidRPr="00440872">
        <w:rPr>
          <w:sz w:val="28"/>
          <w:szCs w:val="28"/>
          <w:lang w:val="en-US"/>
        </w:rPr>
        <w:t>S</w:t>
      </w:r>
      <w:r w:rsidR="009079CC" w:rsidRPr="00440872">
        <w:rPr>
          <w:sz w:val="28"/>
          <w:szCs w:val="28"/>
        </w:rPr>
        <w:t>.</w:t>
      </w:r>
      <w:r w:rsidR="009079CC" w:rsidRPr="00440872">
        <w:rPr>
          <w:sz w:val="28"/>
          <w:szCs w:val="28"/>
          <w:lang w:val="en-US"/>
        </w:rPr>
        <w:t>J</w:t>
      </w:r>
      <w:r w:rsidR="007C7D45" w:rsidRPr="00440872">
        <w:rPr>
          <w:sz w:val="28"/>
          <w:szCs w:val="28"/>
        </w:rPr>
        <w:t xml:space="preserve">, которые </w:t>
      </w:r>
      <w:r w:rsidRPr="00440872">
        <w:rPr>
          <w:sz w:val="28"/>
          <w:szCs w:val="28"/>
        </w:rPr>
        <w:t>использовали анализ охвата данных для оценки эффективности здравоохранения в 22 странах. Большая часть литературы посвящена эффективности больниц, с ограниченными исследованиями, оценивающими эффективность национальной системы здравоохранения [</w:t>
      </w:r>
      <w:r w:rsidR="009079CC" w:rsidRPr="00440872">
        <w:rPr>
          <w:sz w:val="28"/>
          <w:szCs w:val="28"/>
        </w:rPr>
        <w:t>151</w:t>
      </w:r>
      <w:r w:rsidRPr="00440872">
        <w:rPr>
          <w:sz w:val="28"/>
          <w:szCs w:val="28"/>
        </w:rPr>
        <w:t>]. Интерес возрос после того, как в отчете Всемирной организации здравоохранения за 2000 год была оценена эффективность систем здравоохранения в 191 стране [1</w:t>
      </w:r>
      <w:r w:rsidR="001A6AB5" w:rsidRPr="00440872">
        <w:rPr>
          <w:sz w:val="28"/>
          <w:szCs w:val="28"/>
        </w:rPr>
        <w:t>52</w:t>
      </w:r>
      <w:r w:rsidRPr="00440872">
        <w:rPr>
          <w:sz w:val="28"/>
          <w:szCs w:val="28"/>
        </w:rPr>
        <w:t>].</w:t>
      </w:r>
    </w:p>
    <w:p w14:paraId="687260CE" w14:textId="03135F3C" w:rsidR="00351DE0" w:rsidRPr="00440872" w:rsidRDefault="00351DE0" w:rsidP="00CC3FAE">
      <w:pPr>
        <w:pStyle w:val="ae"/>
        <w:spacing w:after="0"/>
        <w:ind w:firstLine="567"/>
        <w:contextualSpacing/>
        <w:jc w:val="both"/>
        <w:rPr>
          <w:sz w:val="28"/>
          <w:szCs w:val="28"/>
        </w:rPr>
      </w:pPr>
      <w:r w:rsidRPr="00440872">
        <w:rPr>
          <w:sz w:val="28"/>
          <w:szCs w:val="28"/>
        </w:rPr>
        <w:lastRenderedPageBreak/>
        <w:t>Что касается Казахстана, существует очень мало работ, анализирующих финансовую эффективность системы здравоохранения</w:t>
      </w:r>
      <w:r w:rsidR="007C7D45" w:rsidRPr="00440872">
        <w:rPr>
          <w:sz w:val="28"/>
          <w:szCs w:val="28"/>
        </w:rPr>
        <w:t xml:space="preserve">. Можно назвать </w:t>
      </w:r>
      <w:r w:rsidRPr="00440872">
        <w:rPr>
          <w:sz w:val="28"/>
          <w:szCs w:val="28"/>
        </w:rPr>
        <w:t>стать</w:t>
      </w:r>
      <w:r w:rsidR="007C7D45" w:rsidRPr="00440872">
        <w:rPr>
          <w:sz w:val="28"/>
          <w:szCs w:val="28"/>
        </w:rPr>
        <w:t>ю</w:t>
      </w:r>
      <w:r w:rsidRPr="00440872">
        <w:rPr>
          <w:sz w:val="28"/>
          <w:szCs w:val="28"/>
        </w:rPr>
        <w:t xml:space="preserve"> «SWOT-анализ и экспертная оценка эффективности внедрения информационных систем здравоохранения в поликлиниках в Актобе, Казахстан», авторы </w:t>
      </w:r>
      <w:r w:rsidR="007C7D45" w:rsidRPr="00440872">
        <w:rPr>
          <w:sz w:val="28"/>
          <w:szCs w:val="28"/>
        </w:rPr>
        <w:t xml:space="preserve">которой </w:t>
      </w:r>
      <w:r w:rsidRPr="00440872">
        <w:rPr>
          <w:sz w:val="28"/>
          <w:szCs w:val="28"/>
        </w:rPr>
        <w:t xml:space="preserve">отметили неэффективное использование финансовых ресурсов в одном из регионов Республики Казахстан </w:t>
      </w:r>
      <w:bookmarkStart w:id="156" w:name="_Hlk179474602"/>
      <w:r w:rsidRPr="00440872">
        <w:rPr>
          <w:sz w:val="28"/>
          <w:szCs w:val="28"/>
        </w:rPr>
        <w:t>[1</w:t>
      </w:r>
      <w:r w:rsidR="001A6AB5" w:rsidRPr="00440872">
        <w:rPr>
          <w:sz w:val="28"/>
          <w:szCs w:val="28"/>
        </w:rPr>
        <w:t>53</w:t>
      </w:r>
      <w:r w:rsidRPr="00440872">
        <w:rPr>
          <w:sz w:val="28"/>
          <w:szCs w:val="28"/>
        </w:rPr>
        <w:t>].</w:t>
      </w:r>
    </w:p>
    <w:bookmarkEnd w:id="156"/>
    <w:p w14:paraId="06F89ED3" w14:textId="42BFD354" w:rsidR="00351DE0" w:rsidRPr="00440872" w:rsidRDefault="00351DE0" w:rsidP="00CC3FAE">
      <w:pPr>
        <w:pStyle w:val="ae"/>
        <w:spacing w:after="0"/>
        <w:ind w:firstLine="567"/>
        <w:contextualSpacing/>
        <w:jc w:val="both"/>
        <w:rPr>
          <w:sz w:val="28"/>
          <w:szCs w:val="28"/>
        </w:rPr>
      </w:pPr>
      <w:r w:rsidRPr="00440872">
        <w:rPr>
          <w:sz w:val="28"/>
          <w:szCs w:val="28"/>
        </w:rPr>
        <w:t xml:space="preserve">Кроме того, </w:t>
      </w:r>
      <w:bookmarkStart w:id="157" w:name="_Hlk179474618"/>
      <w:r w:rsidRPr="00440872">
        <w:rPr>
          <w:sz w:val="28"/>
          <w:szCs w:val="28"/>
        </w:rPr>
        <w:t>Доскеева</w:t>
      </w:r>
      <w:r w:rsidR="00F4165B" w:rsidRPr="00440872">
        <w:rPr>
          <w:sz w:val="28"/>
          <w:szCs w:val="28"/>
        </w:rPr>
        <w:t xml:space="preserve"> </w:t>
      </w:r>
      <w:proofErr w:type="gramStart"/>
      <w:r w:rsidR="00F4165B" w:rsidRPr="00440872">
        <w:rPr>
          <w:rFonts w:eastAsia="Aptos"/>
          <w:sz w:val="28"/>
          <w:szCs w:val="28"/>
        </w:rPr>
        <w:t>Г.Ж.</w:t>
      </w:r>
      <w:proofErr w:type="gramEnd"/>
      <w:r w:rsidRPr="00440872">
        <w:rPr>
          <w:sz w:val="28"/>
          <w:szCs w:val="28"/>
        </w:rPr>
        <w:t xml:space="preserve"> и др</w:t>
      </w:r>
      <w:r w:rsidR="007C7D45" w:rsidRPr="00440872">
        <w:rPr>
          <w:sz w:val="28"/>
          <w:szCs w:val="28"/>
        </w:rPr>
        <w:t>угие</w:t>
      </w:r>
      <w:r w:rsidRPr="00440872">
        <w:rPr>
          <w:sz w:val="28"/>
          <w:szCs w:val="28"/>
        </w:rPr>
        <w:t xml:space="preserve"> </w:t>
      </w:r>
      <w:bookmarkEnd w:id="157"/>
      <w:r w:rsidRPr="00440872">
        <w:rPr>
          <w:sz w:val="28"/>
          <w:szCs w:val="28"/>
        </w:rPr>
        <w:t>изучили результаты реформ системы финансирования здравоохранения и выявили сохраняющиеся проблемы [1</w:t>
      </w:r>
      <w:r w:rsidR="001A6AB5" w:rsidRPr="00440872">
        <w:rPr>
          <w:sz w:val="28"/>
          <w:szCs w:val="28"/>
        </w:rPr>
        <w:t>54</w:t>
      </w:r>
      <w:r w:rsidRPr="00440872">
        <w:rPr>
          <w:sz w:val="28"/>
          <w:szCs w:val="28"/>
        </w:rPr>
        <w:t>]. В частности, управление и организация финансовых ресурсов стали заметной проблемой.</w:t>
      </w:r>
    </w:p>
    <w:p w14:paraId="1E48E1C0" w14:textId="65FEBAB9" w:rsidR="00351DE0" w:rsidRPr="00440872" w:rsidRDefault="00187BF5" w:rsidP="001D4251">
      <w:pPr>
        <w:pStyle w:val="ae"/>
        <w:spacing w:after="0"/>
        <w:ind w:firstLine="567"/>
        <w:contextualSpacing/>
        <w:jc w:val="both"/>
        <w:rPr>
          <w:sz w:val="28"/>
          <w:szCs w:val="28"/>
        </w:rPr>
      </w:pPr>
      <w:r w:rsidRPr="00440872">
        <w:rPr>
          <w:sz w:val="28"/>
          <w:szCs w:val="28"/>
        </w:rPr>
        <w:t xml:space="preserve">Однако не было исследований, касающихся оценки эффективности здравоохранения в регионах Республики Казахстан с использованием метода Data Envelopment Analysis. По библиометрическому анализу было выявлено, что методология DEA действительно широко применяется для оценки эффективности систем здравоохранения в таких странах, как США, Великобритания, Канада и Китай, что отражено на рисунке 8. </w:t>
      </w:r>
      <w:r w:rsidR="00351DE0" w:rsidRPr="00440872">
        <w:rPr>
          <w:sz w:val="28"/>
          <w:szCs w:val="28"/>
        </w:rPr>
        <w:t>Это объясняется такими причинами, как сложность оценки системы здравоохранения, отсутствие</w:t>
      </w:r>
      <w:r w:rsidR="007C7D45" w:rsidRPr="00440872">
        <w:rPr>
          <w:sz w:val="28"/>
          <w:szCs w:val="28"/>
        </w:rPr>
        <w:t xml:space="preserve"> </w:t>
      </w:r>
      <w:r w:rsidR="00351DE0" w:rsidRPr="00440872">
        <w:rPr>
          <w:sz w:val="28"/>
          <w:szCs w:val="28"/>
        </w:rPr>
        <w:t>единой метрики и развитие технологий</w:t>
      </w:r>
      <w:r w:rsidR="007C7D45" w:rsidRPr="00440872">
        <w:rPr>
          <w:sz w:val="28"/>
          <w:szCs w:val="28"/>
        </w:rPr>
        <w:t>, а также</w:t>
      </w:r>
      <w:r w:rsidR="00351DE0" w:rsidRPr="00440872">
        <w:rPr>
          <w:sz w:val="28"/>
          <w:szCs w:val="28"/>
        </w:rPr>
        <w:t xml:space="preserve"> появление программных обеспечений для применения данной методологии.</w:t>
      </w:r>
      <w:r w:rsidR="00EA5301" w:rsidRPr="00440872">
        <w:rPr>
          <w:sz w:val="28"/>
          <w:szCs w:val="28"/>
        </w:rPr>
        <w:t xml:space="preserve"> </w:t>
      </w:r>
      <w:r w:rsidR="007C7D45" w:rsidRPr="00440872">
        <w:rPr>
          <w:sz w:val="28"/>
          <w:szCs w:val="28"/>
        </w:rPr>
        <w:t xml:space="preserve">Далее </w:t>
      </w:r>
      <w:r w:rsidR="009E5401" w:rsidRPr="00440872">
        <w:rPr>
          <w:sz w:val="28"/>
          <w:szCs w:val="28"/>
        </w:rPr>
        <w:t>в рисунке 9 демонстрируется</w:t>
      </w:r>
      <w:r w:rsidR="007C7D45" w:rsidRPr="00440872">
        <w:rPr>
          <w:sz w:val="28"/>
          <w:szCs w:val="28"/>
        </w:rPr>
        <w:t xml:space="preserve"> </w:t>
      </w:r>
      <w:r w:rsidR="007C7D45" w:rsidRPr="00440872">
        <w:rPr>
          <w:sz w:val="28"/>
          <w:szCs w:val="28"/>
          <w:lang w:val="kk-KZ"/>
        </w:rPr>
        <w:t>классическ</w:t>
      </w:r>
      <w:r w:rsidR="009E5401" w:rsidRPr="00440872">
        <w:rPr>
          <w:sz w:val="28"/>
          <w:szCs w:val="28"/>
          <w:lang w:val="kk-KZ"/>
        </w:rPr>
        <w:t>ая</w:t>
      </w:r>
      <w:r w:rsidR="007C7D45" w:rsidRPr="00440872">
        <w:rPr>
          <w:sz w:val="28"/>
          <w:szCs w:val="28"/>
          <w:lang w:val="kk-KZ"/>
        </w:rPr>
        <w:t xml:space="preserve"> модель </w:t>
      </w:r>
      <w:r w:rsidR="007C7D45" w:rsidRPr="00440872">
        <w:rPr>
          <w:sz w:val="28"/>
          <w:szCs w:val="28"/>
        </w:rPr>
        <w:t xml:space="preserve">Data Envelopment Analysis (DEA Model), </w:t>
      </w:r>
      <w:r w:rsidR="007C7D45" w:rsidRPr="00440872">
        <w:rPr>
          <w:sz w:val="28"/>
          <w:szCs w:val="28"/>
          <w:lang w:val="kk-KZ"/>
        </w:rPr>
        <w:t>используем</w:t>
      </w:r>
      <w:r w:rsidR="009E5401" w:rsidRPr="00440872">
        <w:rPr>
          <w:sz w:val="28"/>
          <w:szCs w:val="28"/>
          <w:lang w:val="kk-KZ"/>
        </w:rPr>
        <w:t>ая</w:t>
      </w:r>
      <w:r w:rsidR="007C7D45" w:rsidRPr="00440872">
        <w:rPr>
          <w:sz w:val="28"/>
          <w:szCs w:val="28"/>
          <w:lang w:val="kk-KZ"/>
        </w:rPr>
        <w:t xml:space="preserve"> для измерения</w:t>
      </w:r>
      <w:r w:rsidR="00351DE0" w:rsidRPr="00440872">
        <w:rPr>
          <w:sz w:val="28"/>
          <w:szCs w:val="28"/>
        </w:rPr>
        <w:t xml:space="preserve"> экономической эффективности системы здравоохранения</w:t>
      </w:r>
      <w:r w:rsidR="00351DE0" w:rsidRPr="00440872">
        <w:rPr>
          <w:sz w:val="28"/>
          <w:szCs w:val="28"/>
          <w:lang w:val="kk-KZ"/>
        </w:rPr>
        <w:t xml:space="preserve">. </w:t>
      </w:r>
      <w:r w:rsidR="00EA5301" w:rsidRPr="00440872">
        <w:rPr>
          <w:sz w:val="28"/>
          <w:szCs w:val="28"/>
        </w:rPr>
        <w:t xml:space="preserve"> </w:t>
      </w:r>
    </w:p>
    <w:p w14:paraId="26AA194F" w14:textId="77777777" w:rsidR="001D4251" w:rsidRPr="00440872" w:rsidRDefault="001D4251" w:rsidP="001D4251">
      <w:pPr>
        <w:pStyle w:val="ae"/>
        <w:spacing w:before="0" w:beforeAutospacing="0" w:after="0" w:afterAutospacing="0"/>
        <w:ind w:firstLine="567"/>
        <w:contextualSpacing/>
        <w:jc w:val="both"/>
        <w:rPr>
          <w:sz w:val="28"/>
          <w:szCs w:val="28"/>
        </w:rPr>
      </w:pPr>
    </w:p>
    <w:p w14:paraId="1BFB7EF4" w14:textId="1A42082C" w:rsidR="001D4251" w:rsidRPr="00440872" w:rsidRDefault="001D4251" w:rsidP="001D4251">
      <w:pPr>
        <w:pStyle w:val="ae"/>
        <w:spacing w:after="0"/>
        <w:contextualSpacing/>
        <w:jc w:val="both"/>
        <w:rPr>
          <w:sz w:val="28"/>
          <w:szCs w:val="28"/>
          <w:lang w:val="en-US"/>
        </w:rPr>
      </w:pPr>
      <w:r w:rsidRPr="00440872">
        <w:rPr>
          <w:noProof/>
          <w:sz w:val="28"/>
          <w:szCs w:val="28"/>
        </w:rPr>
        <w:drawing>
          <wp:inline distT="0" distB="0" distL="0" distR="0" wp14:anchorId="673A01DE" wp14:editId="2ABA21E4">
            <wp:extent cx="5839460" cy="3018064"/>
            <wp:effectExtent l="19050" t="19050" r="8890" b="11430"/>
            <wp:docPr id="1309297891" name="Рисунок 1" descr="Изображение выглядит как текст, снимок экрана, Шрифт, диаграмма&#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297891" name="Рисунок 1" descr="Изображение выглядит как текст, снимок экрана, Шрифт, диаграмма&#10;&#10;Контент, сгенерированный ИИ, может содержать ошибки."/>
                    <pic:cNvPicPr/>
                  </pic:nvPicPr>
                  <pic:blipFill>
                    <a:blip r:embed="rId32"/>
                    <a:stretch>
                      <a:fillRect/>
                    </a:stretch>
                  </pic:blipFill>
                  <pic:spPr>
                    <a:xfrm>
                      <a:off x="0" y="0"/>
                      <a:ext cx="5853314" cy="3025224"/>
                    </a:xfrm>
                    <a:prstGeom prst="rect">
                      <a:avLst/>
                    </a:prstGeom>
                    <a:ln>
                      <a:solidFill>
                        <a:schemeClr val="tx1"/>
                      </a:solidFill>
                    </a:ln>
                  </pic:spPr>
                </pic:pic>
              </a:graphicData>
            </a:graphic>
          </wp:inline>
        </w:drawing>
      </w:r>
    </w:p>
    <w:p w14:paraId="261B1F6C" w14:textId="77777777" w:rsidR="001D4251" w:rsidRPr="00440872" w:rsidRDefault="001D4251" w:rsidP="001D4251">
      <w:pPr>
        <w:pStyle w:val="ae"/>
        <w:spacing w:before="0" w:beforeAutospacing="0" w:after="0" w:afterAutospacing="0"/>
        <w:contextualSpacing/>
        <w:jc w:val="both"/>
        <w:rPr>
          <w:sz w:val="28"/>
          <w:szCs w:val="28"/>
          <w:lang w:val="en-US"/>
        </w:rPr>
      </w:pPr>
    </w:p>
    <w:p w14:paraId="32650B73" w14:textId="01224D48" w:rsidR="00351DE0" w:rsidRPr="00440872" w:rsidRDefault="00351DE0" w:rsidP="001D4251">
      <w:pPr>
        <w:spacing w:after="0" w:line="240" w:lineRule="auto"/>
        <w:ind w:firstLine="709"/>
        <w:contextualSpacing/>
        <w:jc w:val="center"/>
        <w:rPr>
          <w:rFonts w:ascii="Times New Roman" w:hAnsi="Times New Roman" w:cs="Times New Roman"/>
          <w:sz w:val="28"/>
          <w:szCs w:val="28"/>
        </w:rPr>
      </w:pPr>
      <w:r w:rsidRPr="00440872">
        <w:rPr>
          <w:rFonts w:ascii="Times New Roman" w:hAnsi="Times New Roman" w:cs="Times New Roman"/>
          <w:sz w:val="28"/>
          <w:szCs w:val="28"/>
          <w:lang w:val="kk-KZ"/>
        </w:rPr>
        <w:t xml:space="preserve">Рисунок </w:t>
      </w:r>
      <w:r w:rsidR="0045657C" w:rsidRPr="00440872">
        <w:rPr>
          <w:rFonts w:ascii="Times New Roman" w:hAnsi="Times New Roman" w:cs="Times New Roman"/>
          <w:sz w:val="28"/>
          <w:szCs w:val="28"/>
        </w:rPr>
        <w:t>9</w:t>
      </w:r>
      <w:r w:rsidRPr="00440872">
        <w:rPr>
          <w:rFonts w:ascii="Times New Roman" w:hAnsi="Times New Roman" w:cs="Times New Roman"/>
          <w:sz w:val="28"/>
          <w:szCs w:val="28"/>
        </w:rPr>
        <w:t xml:space="preserve"> – </w:t>
      </w:r>
      <w:bookmarkStart w:id="158" w:name="_Hlk179474634"/>
      <w:r w:rsidRPr="00440872">
        <w:rPr>
          <w:rFonts w:ascii="Times New Roman" w:hAnsi="Times New Roman" w:cs="Times New Roman"/>
          <w:sz w:val="28"/>
          <w:szCs w:val="28"/>
          <w:lang w:val="kk-KZ"/>
        </w:rPr>
        <w:t xml:space="preserve">Методология </w:t>
      </w:r>
      <w:r w:rsidRPr="00440872">
        <w:rPr>
          <w:rFonts w:ascii="Times New Roman" w:hAnsi="Times New Roman" w:cs="Times New Roman"/>
          <w:sz w:val="28"/>
          <w:szCs w:val="28"/>
          <w:lang w:val="en-US"/>
        </w:rPr>
        <w:t>DEA</w:t>
      </w:r>
      <w:r w:rsidRPr="00440872">
        <w:rPr>
          <w:rFonts w:ascii="Times New Roman" w:hAnsi="Times New Roman" w:cs="Times New Roman"/>
          <w:sz w:val="28"/>
          <w:szCs w:val="28"/>
        </w:rPr>
        <w:t xml:space="preserve"> </w:t>
      </w:r>
      <w:r w:rsidRPr="00440872">
        <w:rPr>
          <w:rFonts w:ascii="Times New Roman" w:hAnsi="Times New Roman" w:cs="Times New Roman"/>
          <w:sz w:val="28"/>
          <w:szCs w:val="28"/>
          <w:lang w:val="en-US"/>
        </w:rPr>
        <w:t>Model</w:t>
      </w:r>
    </w:p>
    <w:bookmarkEnd w:id="158"/>
    <w:p w14:paraId="53012A87" w14:textId="77777777" w:rsidR="001D4251" w:rsidRPr="00440872" w:rsidRDefault="001D4251" w:rsidP="001D4251">
      <w:pPr>
        <w:spacing w:after="0" w:line="240" w:lineRule="auto"/>
        <w:ind w:firstLine="567"/>
        <w:contextualSpacing/>
        <w:jc w:val="both"/>
        <w:rPr>
          <w:rFonts w:ascii="Times New Roman" w:hAnsi="Times New Roman" w:cs="Times New Roman"/>
          <w:sz w:val="28"/>
          <w:szCs w:val="28"/>
        </w:rPr>
      </w:pPr>
    </w:p>
    <w:p w14:paraId="258DAF88" w14:textId="77777777" w:rsidR="009E5401" w:rsidRDefault="007063BD" w:rsidP="009E5401">
      <w:pPr>
        <w:spacing w:after="0" w:line="240" w:lineRule="auto"/>
        <w:ind w:firstLine="567"/>
        <w:contextualSpacing/>
        <w:jc w:val="both"/>
        <w:rPr>
          <w:rFonts w:ascii="Times New Roman" w:hAnsi="Times New Roman" w:cs="Times New Roman"/>
          <w:iCs/>
          <w:sz w:val="24"/>
          <w:szCs w:val="24"/>
        </w:rPr>
      </w:pPr>
      <w:r w:rsidRPr="00440872">
        <w:rPr>
          <w:rFonts w:ascii="Times New Roman" w:hAnsi="Times New Roman" w:cs="Times New Roman"/>
          <w:sz w:val="24"/>
          <w:szCs w:val="24"/>
          <w:lang w:val="kk-KZ"/>
        </w:rPr>
        <w:t xml:space="preserve">Примечание </w:t>
      </w:r>
      <w:r w:rsidRPr="00440872">
        <w:rPr>
          <w:rFonts w:ascii="Times New Roman" w:hAnsi="Times New Roman" w:cs="Times New Roman"/>
          <w:sz w:val="28"/>
          <w:szCs w:val="28"/>
        </w:rPr>
        <w:t xml:space="preserve">– </w:t>
      </w:r>
      <w:r w:rsidRPr="00440872">
        <w:rPr>
          <w:rFonts w:ascii="Times New Roman" w:hAnsi="Times New Roman" w:cs="Times New Roman"/>
          <w:sz w:val="24"/>
          <w:szCs w:val="24"/>
        </w:rPr>
        <w:t xml:space="preserve">составлено </w:t>
      </w:r>
      <w:r w:rsidRPr="00440872">
        <w:rPr>
          <w:rFonts w:ascii="Times New Roman" w:hAnsi="Times New Roman" w:cs="Times New Roman"/>
          <w:sz w:val="24"/>
          <w:szCs w:val="24"/>
          <w:lang w:val="kk-KZ"/>
        </w:rPr>
        <w:t>автором</w:t>
      </w:r>
      <w:r w:rsidRPr="00440872">
        <w:rPr>
          <w:rFonts w:ascii="Times New Roman" w:hAnsi="Times New Roman" w:cs="Times New Roman"/>
          <w:iCs/>
          <w:sz w:val="24"/>
          <w:szCs w:val="24"/>
          <w:lang w:val="kk-KZ"/>
        </w:rPr>
        <w:t xml:space="preserve"> на основе </w:t>
      </w:r>
      <w:r w:rsidR="00351DE0" w:rsidRPr="00440872">
        <w:rPr>
          <w:rFonts w:ascii="Times New Roman" w:hAnsi="Times New Roman" w:cs="Times New Roman"/>
          <w:iCs/>
          <w:sz w:val="24"/>
          <w:szCs w:val="24"/>
        </w:rPr>
        <w:t>[1</w:t>
      </w:r>
      <w:r w:rsidR="001A6AB5" w:rsidRPr="00440872">
        <w:rPr>
          <w:rFonts w:ascii="Times New Roman" w:hAnsi="Times New Roman" w:cs="Times New Roman"/>
          <w:iCs/>
          <w:sz w:val="24"/>
          <w:szCs w:val="24"/>
        </w:rPr>
        <w:t>55</w:t>
      </w:r>
      <w:r w:rsidR="00CA108F" w:rsidRPr="00440872">
        <w:rPr>
          <w:rFonts w:ascii="Times New Roman" w:hAnsi="Times New Roman" w:cs="Times New Roman"/>
          <w:iCs/>
          <w:sz w:val="24"/>
          <w:szCs w:val="24"/>
        </w:rPr>
        <w:t>]</w:t>
      </w:r>
    </w:p>
    <w:p w14:paraId="0B6ACDC3" w14:textId="77777777" w:rsidR="00735CEB" w:rsidRPr="00440872" w:rsidRDefault="00735CEB" w:rsidP="009E5401">
      <w:pPr>
        <w:spacing w:after="0" w:line="240" w:lineRule="auto"/>
        <w:ind w:firstLine="567"/>
        <w:contextualSpacing/>
        <w:jc w:val="both"/>
        <w:rPr>
          <w:rFonts w:ascii="Times New Roman" w:hAnsi="Times New Roman" w:cs="Times New Roman"/>
          <w:iCs/>
          <w:sz w:val="24"/>
          <w:szCs w:val="24"/>
        </w:rPr>
      </w:pPr>
    </w:p>
    <w:p w14:paraId="1720C35B" w14:textId="40C23BED" w:rsidR="008C7EBE" w:rsidRPr="00440872" w:rsidRDefault="009E5401" w:rsidP="009E5401">
      <w:pPr>
        <w:spacing w:after="0" w:line="240" w:lineRule="auto"/>
        <w:ind w:firstLine="567"/>
        <w:contextualSpacing/>
        <w:jc w:val="both"/>
        <w:rPr>
          <w:rFonts w:ascii="Times New Roman" w:hAnsi="Times New Roman" w:cs="Times New Roman"/>
          <w:iCs/>
          <w:sz w:val="24"/>
          <w:szCs w:val="24"/>
        </w:rPr>
      </w:pPr>
      <w:r w:rsidRPr="00440872">
        <w:rPr>
          <w:rFonts w:ascii="Times New Roman" w:hAnsi="Times New Roman" w:cs="Times New Roman"/>
          <w:sz w:val="28"/>
          <w:szCs w:val="28"/>
        </w:rPr>
        <w:t xml:space="preserve">Главная особенность </w:t>
      </w:r>
      <w:r w:rsidR="008C7EBE" w:rsidRPr="00440872">
        <w:rPr>
          <w:rFonts w:ascii="Times New Roman" w:hAnsi="Times New Roman" w:cs="Times New Roman"/>
          <w:sz w:val="28"/>
          <w:szCs w:val="28"/>
        </w:rPr>
        <w:t xml:space="preserve">DEA-анализа заключается в том, что уровень эффективности анализируемого явления или процесса приравнивается к так </w:t>
      </w:r>
      <w:r w:rsidR="008C7EBE" w:rsidRPr="00440872">
        <w:rPr>
          <w:rFonts w:ascii="Times New Roman" w:hAnsi="Times New Roman" w:cs="Times New Roman"/>
          <w:sz w:val="28"/>
          <w:szCs w:val="28"/>
        </w:rPr>
        <w:lastRenderedPageBreak/>
        <w:t xml:space="preserve">называемому «идеальному» состоянию. При этом «идеальное состояние» – это такое состояние, при котором наблюдается </w:t>
      </w:r>
      <w:proofErr w:type="gramStart"/>
      <w:r w:rsidR="008C7EBE" w:rsidRPr="00440872">
        <w:rPr>
          <w:rFonts w:ascii="Times New Roman" w:hAnsi="Times New Roman" w:cs="Times New Roman"/>
          <w:sz w:val="28"/>
          <w:szCs w:val="28"/>
        </w:rPr>
        <w:t>наиболее оптимальный</w:t>
      </w:r>
      <w:proofErr w:type="gramEnd"/>
      <w:r w:rsidR="008C7EBE" w:rsidRPr="00440872">
        <w:rPr>
          <w:rFonts w:ascii="Times New Roman" w:hAnsi="Times New Roman" w:cs="Times New Roman"/>
          <w:sz w:val="28"/>
          <w:szCs w:val="28"/>
        </w:rPr>
        <w:t xml:space="preserve"> уровень развития анализируемой сферы за конкретный год. Таким образом, DEA-анализ позволяет оценить динамику изменения эффективности сферы здравоохранения по рассматриваемым годам.</w:t>
      </w:r>
    </w:p>
    <w:p w14:paraId="03A61E93" w14:textId="3DD107B0" w:rsidR="00351DE0" w:rsidRPr="00440872" w:rsidRDefault="00351DE0" w:rsidP="00CC3FAE">
      <w:pPr>
        <w:spacing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DEA-анализ применим в исследовании эффективности здравоохранения, поскольку позволяет сформировать набор входных и выходных параметров, с помощью которых определяется состояние сферы здравоохранения и ее эффективность по годам указанного периода. При этом для динамической оценки эффективности системы здравоохранения Казахстана нами был выбран календарный год. Годовой индекс эффективности является абстрактным аналогом опережающих экономических показателей, представленных в статистической отчетности о социально-экономическом развитии страны. Тем не менее, разница заключается только в количественной оценке: годовой индекс эффективности рассчитывается как сравнительная модель с абсолютной эффективностью.</w:t>
      </w:r>
    </w:p>
    <w:p w14:paraId="16EFA214" w14:textId="77777777" w:rsidR="00351DE0" w:rsidRPr="00440872" w:rsidRDefault="00351DE0" w:rsidP="00CC3FAE">
      <w:pPr>
        <w:spacing w:line="240" w:lineRule="auto"/>
        <w:ind w:firstLine="567"/>
        <w:contextualSpacing/>
        <w:jc w:val="both"/>
        <w:rPr>
          <w:rFonts w:ascii="Times New Roman" w:hAnsi="Times New Roman" w:cs="Times New Roman"/>
          <w:sz w:val="28"/>
          <w:szCs w:val="28"/>
          <w:lang w:val="kk-KZ"/>
        </w:rPr>
      </w:pPr>
      <w:r w:rsidRPr="00440872">
        <w:rPr>
          <w:rFonts w:ascii="Times New Roman" w:hAnsi="Times New Roman" w:cs="Times New Roman"/>
          <w:sz w:val="28"/>
          <w:szCs w:val="28"/>
        </w:rPr>
        <w:t xml:space="preserve">Расчет основан на математическом программировании для получения оптимального результата. При этом в качестве единицы принятия решений </w:t>
      </w:r>
      <w:r w:rsidRPr="00440872">
        <w:rPr>
          <w:rFonts w:ascii="Times New Roman" w:hAnsi="Times New Roman" w:cs="Times New Roman"/>
          <w:sz w:val="28"/>
          <w:szCs w:val="28"/>
          <w:lang w:val="en-US"/>
        </w:rPr>
        <w:t>Decision</w:t>
      </w:r>
      <w:r w:rsidRPr="00440872">
        <w:rPr>
          <w:rFonts w:ascii="Times New Roman" w:hAnsi="Times New Roman" w:cs="Times New Roman"/>
          <w:sz w:val="28"/>
          <w:szCs w:val="28"/>
        </w:rPr>
        <w:t xml:space="preserve"> </w:t>
      </w:r>
      <w:r w:rsidRPr="00440872">
        <w:rPr>
          <w:rFonts w:ascii="Times New Roman" w:hAnsi="Times New Roman" w:cs="Times New Roman"/>
          <w:sz w:val="28"/>
          <w:szCs w:val="28"/>
          <w:lang w:val="en-US"/>
        </w:rPr>
        <w:t>Making</w:t>
      </w:r>
      <w:r w:rsidRPr="00440872">
        <w:rPr>
          <w:rFonts w:ascii="Times New Roman" w:hAnsi="Times New Roman" w:cs="Times New Roman"/>
          <w:sz w:val="28"/>
          <w:szCs w:val="28"/>
        </w:rPr>
        <w:t xml:space="preserve"> </w:t>
      </w:r>
      <w:r w:rsidRPr="00440872">
        <w:rPr>
          <w:rFonts w:ascii="Times New Roman" w:hAnsi="Times New Roman" w:cs="Times New Roman"/>
          <w:sz w:val="28"/>
          <w:szCs w:val="28"/>
          <w:lang w:val="en-US"/>
        </w:rPr>
        <w:t>Unit</w:t>
      </w:r>
      <w:r w:rsidRPr="00440872">
        <w:rPr>
          <w:rFonts w:ascii="Times New Roman" w:hAnsi="Times New Roman" w:cs="Times New Roman"/>
          <w:sz w:val="28"/>
          <w:szCs w:val="28"/>
        </w:rPr>
        <w:t xml:space="preserve"> (</w:t>
      </w:r>
      <w:r w:rsidRPr="00440872">
        <w:rPr>
          <w:rFonts w:ascii="Times New Roman" w:hAnsi="Times New Roman" w:cs="Times New Roman"/>
          <w:sz w:val="28"/>
          <w:szCs w:val="28"/>
          <w:lang w:val="en-US"/>
        </w:rPr>
        <w:t>DMU</w:t>
      </w:r>
      <w:r w:rsidRPr="00440872">
        <w:rPr>
          <w:rFonts w:ascii="Times New Roman" w:hAnsi="Times New Roman" w:cs="Times New Roman"/>
          <w:sz w:val="28"/>
          <w:szCs w:val="28"/>
        </w:rPr>
        <w:t xml:space="preserve">) рассматривается один год. </w:t>
      </w:r>
    </w:p>
    <w:p w14:paraId="0229A758" w14:textId="77777777" w:rsidR="00351DE0" w:rsidRPr="00440872" w:rsidRDefault="00351DE0" w:rsidP="00CC3FAE">
      <w:pPr>
        <w:spacing w:line="240" w:lineRule="auto"/>
        <w:ind w:firstLine="567"/>
        <w:contextualSpacing/>
        <w:jc w:val="both"/>
        <w:rPr>
          <w:rFonts w:ascii="Times New Roman" w:hAnsi="Times New Roman" w:cs="Times New Roman"/>
          <w:sz w:val="28"/>
          <w:szCs w:val="28"/>
          <w:lang w:val="kk-KZ"/>
        </w:rPr>
      </w:pPr>
      <w:r w:rsidRPr="00440872">
        <w:rPr>
          <w:rFonts w:ascii="Times New Roman" w:hAnsi="Times New Roman" w:cs="Times New Roman"/>
          <w:sz w:val="28"/>
          <w:szCs w:val="28"/>
        </w:rPr>
        <w:t>Математическая модель оценки эффективности системы здравоохранения рассматривается в виде уравнения:</w:t>
      </w:r>
    </w:p>
    <w:p w14:paraId="130598CA" w14:textId="77777777" w:rsidR="00351DE0" w:rsidRPr="00440872" w:rsidRDefault="00351DE0" w:rsidP="001D4251">
      <w:pPr>
        <w:spacing w:after="0" w:line="240" w:lineRule="auto"/>
        <w:ind w:firstLine="709"/>
        <w:contextualSpacing/>
        <w:jc w:val="both"/>
        <w:rPr>
          <w:rFonts w:ascii="Times New Roman" w:hAnsi="Times New Roman" w:cs="Times New Roman"/>
          <w:sz w:val="28"/>
          <w:szCs w:val="28"/>
          <w:lang w:val="kk-KZ"/>
        </w:rPr>
      </w:pPr>
    </w:p>
    <w:p w14:paraId="58C32B3D" w14:textId="77777777" w:rsidR="00351DE0" w:rsidRPr="00440872" w:rsidRDefault="00000000" w:rsidP="001D4251">
      <w:pPr>
        <w:spacing w:after="0" w:line="240" w:lineRule="auto"/>
        <w:ind w:firstLine="709"/>
        <w:contextualSpacing/>
        <w:jc w:val="center"/>
        <w:rPr>
          <w:rFonts w:ascii="Times New Roman" w:eastAsiaTheme="minorEastAsia" w:hAnsi="Times New Roman" w:cs="Times New Roman"/>
          <w:color w:val="000000" w:themeColor="text1"/>
          <w:sz w:val="28"/>
          <w:szCs w:val="28"/>
          <w:lang w:val="kk-KZ"/>
        </w:rPr>
      </w:pPr>
      <m:oMath>
        <m:sSub>
          <m:sSubPr>
            <m:ctrlPr>
              <w:rPr>
                <w:rFonts w:ascii="Cambria Math" w:hAnsi="Cambria Math" w:cs="Times New Roman"/>
                <w:i/>
                <w:color w:val="000000" w:themeColor="text1"/>
                <w:sz w:val="28"/>
                <w:szCs w:val="28"/>
                <w:lang w:val="en-US"/>
              </w:rPr>
            </m:ctrlPr>
          </m:sSubPr>
          <m:e>
            <m:r>
              <w:rPr>
                <w:rFonts w:ascii="Cambria Math" w:hAnsi="Cambria Math" w:cs="Times New Roman"/>
                <w:color w:val="000000" w:themeColor="text1"/>
                <w:sz w:val="28"/>
                <w:szCs w:val="28"/>
                <w:lang w:val="kk-KZ"/>
              </w:rPr>
              <m:t xml:space="preserve">     Е</m:t>
            </m:r>
          </m:e>
          <m:sub>
            <m:r>
              <w:rPr>
                <w:rFonts w:ascii="Cambria Math" w:hAnsi="Cambria Math" w:cs="Times New Roman"/>
                <w:color w:val="000000" w:themeColor="text1"/>
                <w:sz w:val="28"/>
                <w:szCs w:val="28"/>
                <w:lang w:val="kk-KZ"/>
              </w:rPr>
              <m:t>max</m:t>
            </m:r>
          </m:sub>
        </m:sSub>
        <m:r>
          <w:rPr>
            <w:rFonts w:ascii="Cambria Math" w:hAnsi="Cambria Math" w:cs="Times New Roman"/>
            <w:color w:val="000000" w:themeColor="text1"/>
            <w:sz w:val="28"/>
            <w:szCs w:val="28"/>
            <w:lang w:val="kk-KZ"/>
          </w:rPr>
          <m:t>=</m:t>
        </m:r>
        <m:f>
          <m:fPr>
            <m:ctrlPr>
              <w:rPr>
                <w:rFonts w:ascii="Cambria Math" w:hAnsi="Cambria Math" w:cs="Times New Roman"/>
                <w:i/>
                <w:color w:val="000000" w:themeColor="text1"/>
                <w:sz w:val="28"/>
                <w:szCs w:val="28"/>
                <w:lang w:val="en-US"/>
              </w:rPr>
            </m:ctrlPr>
          </m:fPr>
          <m:num>
            <m:sSub>
              <m:sSubPr>
                <m:ctrlPr>
                  <w:rPr>
                    <w:rFonts w:ascii="Cambria Math" w:hAnsi="Cambria Math" w:cs="Times New Roman"/>
                    <w:i/>
                    <w:color w:val="000000" w:themeColor="text1"/>
                    <w:sz w:val="28"/>
                    <w:szCs w:val="28"/>
                    <w:lang w:val="en-US"/>
                  </w:rPr>
                </m:ctrlPr>
              </m:sSubPr>
              <m:e>
                <m:r>
                  <w:rPr>
                    <w:rFonts w:ascii="Cambria Math" w:hAnsi="Cambria Math" w:cs="Times New Roman"/>
                    <w:color w:val="000000" w:themeColor="text1"/>
                    <w:sz w:val="28"/>
                    <w:szCs w:val="28"/>
                    <w:lang w:val="kk-KZ"/>
                  </w:rPr>
                  <m:t>k</m:t>
                </m:r>
              </m:e>
              <m:sub>
                <m:r>
                  <w:rPr>
                    <w:rFonts w:ascii="Cambria Math" w:hAnsi="Cambria Math" w:cs="Times New Roman"/>
                    <w:color w:val="000000" w:themeColor="text1"/>
                    <w:sz w:val="28"/>
                    <w:szCs w:val="28"/>
                    <w:lang w:val="kk-KZ"/>
                  </w:rPr>
                  <m:t>1</m:t>
                </m:r>
              </m:sub>
            </m:sSub>
            <m:sSub>
              <m:sSubPr>
                <m:ctrlPr>
                  <w:rPr>
                    <w:rFonts w:ascii="Cambria Math" w:hAnsi="Cambria Math" w:cs="Times New Roman"/>
                    <w:i/>
                    <w:color w:val="000000" w:themeColor="text1"/>
                    <w:sz w:val="28"/>
                    <w:szCs w:val="28"/>
                    <w:lang w:val="en-US"/>
                  </w:rPr>
                </m:ctrlPr>
              </m:sSubPr>
              <m:e>
                <m:r>
                  <w:rPr>
                    <w:rFonts w:ascii="Cambria Math" w:hAnsi="Cambria Math" w:cs="Times New Roman"/>
                    <w:color w:val="000000" w:themeColor="text1"/>
                    <w:sz w:val="28"/>
                    <w:szCs w:val="28"/>
                    <w:lang w:val="kk-KZ"/>
                  </w:rPr>
                  <m:t>y</m:t>
                </m:r>
              </m:e>
              <m:sub>
                <m:r>
                  <w:rPr>
                    <w:rFonts w:ascii="Cambria Math" w:hAnsi="Cambria Math" w:cs="Times New Roman"/>
                    <w:color w:val="000000" w:themeColor="text1"/>
                    <w:sz w:val="28"/>
                    <w:szCs w:val="28"/>
                    <w:lang w:val="kk-KZ"/>
                  </w:rPr>
                  <m:t>1</m:t>
                </m:r>
              </m:sub>
            </m:sSub>
            <m:r>
              <w:rPr>
                <w:rFonts w:ascii="Cambria Math" w:hAnsi="Cambria Math" w:cs="Times New Roman"/>
                <w:color w:val="000000" w:themeColor="text1"/>
                <w:sz w:val="28"/>
                <w:szCs w:val="28"/>
                <w:lang w:val="kk-KZ"/>
              </w:rPr>
              <m:t>+</m:t>
            </m:r>
            <m:sSub>
              <m:sSubPr>
                <m:ctrlPr>
                  <w:rPr>
                    <w:rFonts w:ascii="Cambria Math" w:hAnsi="Cambria Math" w:cs="Times New Roman"/>
                    <w:i/>
                    <w:color w:val="000000" w:themeColor="text1"/>
                    <w:sz w:val="28"/>
                    <w:szCs w:val="28"/>
                    <w:lang w:val="en-US"/>
                  </w:rPr>
                </m:ctrlPr>
              </m:sSubPr>
              <m:e>
                <m:r>
                  <w:rPr>
                    <w:rFonts w:ascii="Cambria Math" w:hAnsi="Cambria Math" w:cs="Times New Roman"/>
                    <w:color w:val="000000" w:themeColor="text1"/>
                    <w:sz w:val="28"/>
                    <w:szCs w:val="28"/>
                    <w:lang w:val="kk-KZ"/>
                  </w:rPr>
                  <m:t>k</m:t>
                </m:r>
              </m:e>
              <m:sub>
                <m:r>
                  <w:rPr>
                    <w:rFonts w:ascii="Cambria Math" w:hAnsi="Cambria Math" w:cs="Times New Roman"/>
                    <w:color w:val="000000" w:themeColor="text1"/>
                    <w:sz w:val="28"/>
                    <w:szCs w:val="28"/>
                    <w:lang w:val="kk-KZ"/>
                  </w:rPr>
                  <m:t>2</m:t>
                </m:r>
              </m:sub>
            </m:sSub>
            <m:sSub>
              <m:sSubPr>
                <m:ctrlPr>
                  <w:rPr>
                    <w:rFonts w:ascii="Cambria Math" w:hAnsi="Cambria Math" w:cs="Times New Roman"/>
                    <w:i/>
                    <w:color w:val="000000" w:themeColor="text1"/>
                    <w:sz w:val="28"/>
                    <w:szCs w:val="28"/>
                    <w:lang w:val="en-US"/>
                  </w:rPr>
                </m:ctrlPr>
              </m:sSubPr>
              <m:e>
                <m:r>
                  <w:rPr>
                    <w:rFonts w:ascii="Cambria Math" w:hAnsi="Cambria Math" w:cs="Times New Roman"/>
                    <w:color w:val="000000" w:themeColor="text1"/>
                    <w:sz w:val="28"/>
                    <w:szCs w:val="28"/>
                    <w:lang w:val="kk-KZ"/>
                  </w:rPr>
                  <m:t>y</m:t>
                </m:r>
              </m:e>
              <m:sub>
                <m:r>
                  <w:rPr>
                    <w:rFonts w:ascii="Cambria Math" w:hAnsi="Cambria Math" w:cs="Times New Roman"/>
                    <w:color w:val="000000" w:themeColor="text1"/>
                    <w:sz w:val="28"/>
                    <w:szCs w:val="28"/>
                    <w:lang w:val="kk-KZ"/>
                  </w:rPr>
                  <m:t>2</m:t>
                </m:r>
              </m:sub>
            </m:sSub>
            <m:r>
              <w:rPr>
                <w:rFonts w:ascii="Cambria Math" w:hAnsi="Cambria Math" w:cs="Times New Roman"/>
                <w:color w:val="000000" w:themeColor="text1"/>
                <w:sz w:val="28"/>
                <w:szCs w:val="28"/>
                <w:lang w:val="kk-KZ"/>
              </w:rPr>
              <m:t>+…+</m:t>
            </m:r>
            <m:sSub>
              <m:sSubPr>
                <m:ctrlPr>
                  <w:rPr>
                    <w:rFonts w:ascii="Cambria Math" w:hAnsi="Cambria Math" w:cs="Times New Roman"/>
                    <w:i/>
                    <w:color w:val="000000" w:themeColor="text1"/>
                    <w:sz w:val="28"/>
                    <w:szCs w:val="28"/>
                    <w:lang w:val="en-US"/>
                  </w:rPr>
                </m:ctrlPr>
              </m:sSubPr>
              <m:e>
                <m:r>
                  <w:rPr>
                    <w:rFonts w:ascii="Cambria Math" w:hAnsi="Cambria Math" w:cs="Times New Roman"/>
                    <w:color w:val="000000" w:themeColor="text1"/>
                    <w:sz w:val="28"/>
                    <w:szCs w:val="28"/>
                    <w:lang w:val="kk-KZ"/>
                  </w:rPr>
                  <m:t>k</m:t>
                </m:r>
              </m:e>
              <m:sub>
                <m:r>
                  <w:rPr>
                    <w:rFonts w:ascii="Cambria Math" w:hAnsi="Cambria Math" w:cs="Times New Roman"/>
                    <w:color w:val="000000" w:themeColor="text1"/>
                    <w:sz w:val="28"/>
                    <w:szCs w:val="28"/>
                    <w:lang w:val="kk-KZ"/>
                  </w:rPr>
                  <m:t>y</m:t>
                </m:r>
              </m:sub>
            </m:sSub>
            <m:sSub>
              <m:sSubPr>
                <m:ctrlPr>
                  <w:rPr>
                    <w:rFonts w:ascii="Cambria Math" w:hAnsi="Cambria Math" w:cs="Times New Roman"/>
                    <w:i/>
                    <w:color w:val="000000" w:themeColor="text1"/>
                    <w:sz w:val="28"/>
                    <w:szCs w:val="28"/>
                    <w:lang w:val="en-US"/>
                  </w:rPr>
                </m:ctrlPr>
              </m:sSubPr>
              <m:e>
                <m:r>
                  <w:rPr>
                    <w:rFonts w:ascii="Cambria Math" w:hAnsi="Cambria Math" w:cs="Times New Roman"/>
                    <w:color w:val="000000" w:themeColor="text1"/>
                    <w:sz w:val="28"/>
                    <w:szCs w:val="28"/>
                    <w:lang w:val="kk-KZ"/>
                  </w:rPr>
                  <m:t>y</m:t>
                </m:r>
              </m:e>
              <m:sub>
                <m:r>
                  <w:rPr>
                    <w:rFonts w:ascii="Cambria Math" w:hAnsi="Cambria Math" w:cs="Times New Roman"/>
                    <w:color w:val="000000" w:themeColor="text1"/>
                    <w:sz w:val="28"/>
                    <w:szCs w:val="28"/>
                    <w:lang w:val="kk-KZ"/>
                  </w:rPr>
                  <m:t>y0</m:t>
                </m:r>
              </m:sub>
            </m:sSub>
          </m:num>
          <m:den>
            <m:sSub>
              <m:sSubPr>
                <m:ctrlPr>
                  <w:rPr>
                    <w:rFonts w:ascii="Cambria Math" w:hAnsi="Cambria Math" w:cs="Times New Roman"/>
                    <w:i/>
                    <w:color w:val="000000" w:themeColor="text1"/>
                    <w:sz w:val="28"/>
                    <w:szCs w:val="28"/>
                    <w:lang w:val="en-US"/>
                  </w:rPr>
                </m:ctrlPr>
              </m:sSubPr>
              <m:e>
                <m:r>
                  <w:rPr>
                    <w:rFonts w:ascii="Cambria Math" w:hAnsi="Cambria Math" w:cs="Times New Roman"/>
                    <w:color w:val="000000" w:themeColor="text1"/>
                    <w:sz w:val="28"/>
                    <w:szCs w:val="28"/>
                    <w:lang w:val="kk-KZ"/>
                  </w:rPr>
                  <m:t>n</m:t>
                </m:r>
              </m:e>
              <m:sub>
                <m:r>
                  <w:rPr>
                    <w:rFonts w:ascii="Cambria Math" w:hAnsi="Cambria Math" w:cs="Times New Roman"/>
                    <w:color w:val="000000" w:themeColor="text1"/>
                    <w:sz w:val="28"/>
                    <w:szCs w:val="28"/>
                    <w:lang w:val="kk-KZ"/>
                  </w:rPr>
                  <m:t>1</m:t>
                </m:r>
              </m:sub>
            </m:sSub>
            <m:sSub>
              <m:sSubPr>
                <m:ctrlPr>
                  <w:rPr>
                    <w:rFonts w:ascii="Cambria Math" w:hAnsi="Cambria Math" w:cs="Times New Roman"/>
                    <w:i/>
                    <w:color w:val="000000" w:themeColor="text1"/>
                    <w:sz w:val="28"/>
                    <w:szCs w:val="28"/>
                    <w:lang w:val="en-US"/>
                  </w:rPr>
                </m:ctrlPr>
              </m:sSubPr>
              <m:e>
                <m:r>
                  <w:rPr>
                    <w:rFonts w:ascii="Cambria Math" w:hAnsi="Cambria Math" w:cs="Times New Roman"/>
                    <w:color w:val="000000" w:themeColor="text1"/>
                    <w:sz w:val="28"/>
                    <w:szCs w:val="28"/>
                    <w:lang w:val="kk-KZ"/>
                  </w:rPr>
                  <m:t>x</m:t>
                </m:r>
              </m:e>
              <m:sub>
                <m:r>
                  <w:rPr>
                    <w:rFonts w:ascii="Cambria Math" w:hAnsi="Cambria Math" w:cs="Times New Roman"/>
                    <w:color w:val="000000" w:themeColor="text1"/>
                    <w:sz w:val="28"/>
                    <w:szCs w:val="28"/>
                    <w:lang w:val="kk-KZ"/>
                  </w:rPr>
                  <m:t>1</m:t>
                </m:r>
              </m:sub>
            </m:sSub>
            <m:r>
              <w:rPr>
                <w:rFonts w:ascii="Cambria Math" w:hAnsi="Cambria Math" w:cs="Times New Roman"/>
                <w:color w:val="000000" w:themeColor="text1"/>
                <w:sz w:val="28"/>
                <w:szCs w:val="28"/>
                <w:lang w:val="kk-KZ"/>
              </w:rPr>
              <m:t>+</m:t>
            </m:r>
            <m:sSub>
              <m:sSubPr>
                <m:ctrlPr>
                  <w:rPr>
                    <w:rFonts w:ascii="Cambria Math" w:hAnsi="Cambria Math" w:cs="Times New Roman"/>
                    <w:i/>
                    <w:color w:val="000000" w:themeColor="text1"/>
                    <w:sz w:val="28"/>
                    <w:szCs w:val="28"/>
                    <w:lang w:val="en-US"/>
                  </w:rPr>
                </m:ctrlPr>
              </m:sSubPr>
              <m:e>
                <m:r>
                  <w:rPr>
                    <w:rFonts w:ascii="Cambria Math" w:hAnsi="Cambria Math" w:cs="Times New Roman"/>
                    <w:color w:val="000000" w:themeColor="text1"/>
                    <w:sz w:val="28"/>
                    <w:szCs w:val="28"/>
                    <w:lang w:val="kk-KZ"/>
                  </w:rPr>
                  <m:t>n</m:t>
                </m:r>
              </m:e>
              <m:sub>
                <m:r>
                  <w:rPr>
                    <w:rFonts w:ascii="Cambria Math" w:hAnsi="Cambria Math" w:cs="Times New Roman"/>
                    <w:color w:val="000000" w:themeColor="text1"/>
                    <w:sz w:val="28"/>
                    <w:szCs w:val="28"/>
                    <w:lang w:val="kk-KZ"/>
                  </w:rPr>
                  <m:t>2</m:t>
                </m:r>
              </m:sub>
            </m:sSub>
            <m:sSub>
              <m:sSubPr>
                <m:ctrlPr>
                  <w:rPr>
                    <w:rFonts w:ascii="Cambria Math" w:hAnsi="Cambria Math" w:cs="Times New Roman"/>
                    <w:i/>
                    <w:color w:val="000000" w:themeColor="text1"/>
                    <w:sz w:val="28"/>
                    <w:szCs w:val="28"/>
                    <w:lang w:val="en-US"/>
                  </w:rPr>
                </m:ctrlPr>
              </m:sSubPr>
              <m:e>
                <m:r>
                  <w:rPr>
                    <w:rFonts w:ascii="Cambria Math" w:hAnsi="Cambria Math" w:cs="Times New Roman"/>
                    <w:color w:val="000000" w:themeColor="text1"/>
                    <w:sz w:val="28"/>
                    <w:szCs w:val="28"/>
                    <w:lang w:val="kk-KZ"/>
                  </w:rPr>
                  <m:t>x</m:t>
                </m:r>
              </m:e>
              <m:sub>
                <m:r>
                  <w:rPr>
                    <w:rFonts w:ascii="Cambria Math" w:hAnsi="Cambria Math" w:cs="Times New Roman"/>
                    <w:color w:val="000000" w:themeColor="text1"/>
                    <w:sz w:val="28"/>
                    <w:szCs w:val="28"/>
                    <w:lang w:val="kk-KZ"/>
                  </w:rPr>
                  <m:t>2</m:t>
                </m:r>
              </m:sub>
            </m:sSub>
            <m:r>
              <w:rPr>
                <w:rFonts w:ascii="Cambria Math" w:hAnsi="Cambria Math" w:cs="Times New Roman"/>
                <w:color w:val="000000" w:themeColor="text1"/>
                <w:sz w:val="28"/>
                <w:szCs w:val="28"/>
                <w:lang w:val="kk-KZ"/>
              </w:rPr>
              <m:t>+…+</m:t>
            </m:r>
            <m:sSub>
              <m:sSubPr>
                <m:ctrlPr>
                  <w:rPr>
                    <w:rFonts w:ascii="Cambria Math" w:hAnsi="Cambria Math" w:cs="Times New Roman"/>
                    <w:i/>
                    <w:color w:val="000000" w:themeColor="text1"/>
                    <w:sz w:val="28"/>
                    <w:szCs w:val="28"/>
                    <w:lang w:val="en-US"/>
                  </w:rPr>
                </m:ctrlPr>
              </m:sSubPr>
              <m:e>
                <m:r>
                  <w:rPr>
                    <w:rFonts w:ascii="Cambria Math" w:hAnsi="Cambria Math" w:cs="Times New Roman"/>
                    <w:color w:val="000000" w:themeColor="text1"/>
                    <w:sz w:val="28"/>
                    <w:szCs w:val="28"/>
                    <w:lang w:val="kk-KZ"/>
                  </w:rPr>
                  <m:t>n</m:t>
                </m:r>
              </m:e>
              <m:sub>
                <m:r>
                  <w:rPr>
                    <w:rFonts w:ascii="Cambria Math" w:hAnsi="Cambria Math" w:cs="Times New Roman"/>
                    <w:color w:val="000000" w:themeColor="text1"/>
                    <w:sz w:val="28"/>
                    <w:szCs w:val="28"/>
                    <w:lang w:val="kk-KZ"/>
                  </w:rPr>
                  <m:t>m</m:t>
                </m:r>
              </m:sub>
            </m:sSub>
            <m:sSub>
              <m:sSubPr>
                <m:ctrlPr>
                  <w:rPr>
                    <w:rFonts w:ascii="Cambria Math" w:hAnsi="Cambria Math" w:cs="Times New Roman"/>
                    <w:i/>
                    <w:color w:val="000000" w:themeColor="text1"/>
                    <w:sz w:val="28"/>
                    <w:szCs w:val="28"/>
                    <w:lang w:val="en-US"/>
                  </w:rPr>
                </m:ctrlPr>
              </m:sSubPr>
              <m:e>
                <m:r>
                  <w:rPr>
                    <w:rFonts w:ascii="Cambria Math" w:hAnsi="Cambria Math" w:cs="Times New Roman"/>
                    <w:color w:val="000000" w:themeColor="text1"/>
                    <w:sz w:val="28"/>
                    <w:szCs w:val="28"/>
                    <w:lang w:val="kk-KZ"/>
                  </w:rPr>
                  <m:t>x</m:t>
                </m:r>
              </m:e>
              <m:sub>
                <m:r>
                  <w:rPr>
                    <w:rFonts w:ascii="Cambria Math" w:hAnsi="Cambria Math" w:cs="Times New Roman"/>
                    <w:color w:val="000000" w:themeColor="text1"/>
                    <w:sz w:val="28"/>
                    <w:szCs w:val="28"/>
                    <w:lang w:val="kk-KZ"/>
                  </w:rPr>
                  <m:t>m0</m:t>
                </m:r>
              </m:sub>
            </m:sSub>
          </m:den>
        </m:f>
        <m:r>
          <w:rPr>
            <w:rFonts w:ascii="Cambria Math" w:hAnsi="Cambria Math" w:cs="Times New Roman"/>
            <w:color w:val="000000" w:themeColor="text1"/>
            <w:sz w:val="28"/>
            <w:szCs w:val="28"/>
            <w:lang w:val="kk-KZ"/>
          </w:rPr>
          <m:t>=</m:t>
        </m:r>
        <m:f>
          <m:fPr>
            <m:ctrlPr>
              <w:rPr>
                <w:rFonts w:ascii="Cambria Math" w:hAnsi="Cambria Math" w:cs="Times New Roman"/>
                <w:i/>
                <w:color w:val="000000" w:themeColor="text1"/>
                <w:sz w:val="28"/>
                <w:szCs w:val="28"/>
                <w:lang w:val="en-US"/>
              </w:rPr>
            </m:ctrlPr>
          </m:fPr>
          <m:num>
            <m:nary>
              <m:naryPr>
                <m:chr m:val="∑"/>
                <m:limLoc m:val="undOvr"/>
                <m:ctrlPr>
                  <w:rPr>
                    <w:rFonts w:ascii="Cambria Math" w:hAnsi="Cambria Math" w:cs="Times New Roman"/>
                    <w:i/>
                    <w:color w:val="000000" w:themeColor="text1"/>
                    <w:sz w:val="28"/>
                    <w:szCs w:val="28"/>
                    <w:lang w:val="en-US"/>
                  </w:rPr>
                </m:ctrlPr>
              </m:naryPr>
              <m:sub>
                <m:r>
                  <w:rPr>
                    <w:rFonts w:ascii="Cambria Math" w:hAnsi="Cambria Math" w:cs="Times New Roman"/>
                    <w:color w:val="000000" w:themeColor="text1"/>
                    <w:sz w:val="28"/>
                    <w:szCs w:val="28"/>
                    <w:lang w:val="kk-KZ"/>
                  </w:rPr>
                  <m:t>r=1</m:t>
                </m:r>
              </m:sub>
              <m:sup>
                <m:r>
                  <w:rPr>
                    <w:rFonts w:ascii="Cambria Math" w:hAnsi="Cambria Math" w:cs="Times New Roman"/>
                    <w:color w:val="000000" w:themeColor="text1"/>
                    <w:sz w:val="28"/>
                    <w:szCs w:val="28"/>
                    <w:lang w:val="kk-KZ"/>
                  </w:rPr>
                  <m:t>s</m:t>
                </m:r>
              </m:sup>
              <m:e>
                <m:sSub>
                  <m:sSubPr>
                    <m:ctrlPr>
                      <w:rPr>
                        <w:rFonts w:ascii="Cambria Math" w:hAnsi="Cambria Math" w:cs="Times New Roman"/>
                        <w:i/>
                        <w:color w:val="000000" w:themeColor="text1"/>
                        <w:sz w:val="28"/>
                        <w:szCs w:val="28"/>
                        <w:lang w:val="en-US"/>
                      </w:rPr>
                    </m:ctrlPr>
                  </m:sSubPr>
                  <m:e>
                    <m:r>
                      <w:rPr>
                        <w:rFonts w:ascii="Cambria Math" w:hAnsi="Cambria Math" w:cs="Times New Roman"/>
                        <w:color w:val="000000" w:themeColor="text1"/>
                        <w:sz w:val="28"/>
                        <w:szCs w:val="28"/>
                        <w:lang w:val="kk-KZ"/>
                      </w:rPr>
                      <m:t>k</m:t>
                    </m:r>
                  </m:e>
                  <m:sub>
                    <m:r>
                      <w:rPr>
                        <w:rFonts w:ascii="Cambria Math" w:hAnsi="Cambria Math" w:cs="Times New Roman"/>
                        <w:color w:val="000000" w:themeColor="text1"/>
                        <w:sz w:val="28"/>
                        <w:szCs w:val="28"/>
                        <w:lang w:val="kk-KZ"/>
                      </w:rPr>
                      <m:t>y</m:t>
                    </m:r>
                  </m:sub>
                </m:sSub>
                <m:sSub>
                  <m:sSubPr>
                    <m:ctrlPr>
                      <w:rPr>
                        <w:rFonts w:ascii="Cambria Math" w:hAnsi="Cambria Math" w:cs="Times New Roman"/>
                        <w:i/>
                        <w:color w:val="000000" w:themeColor="text1"/>
                        <w:sz w:val="28"/>
                        <w:szCs w:val="28"/>
                        <w:lang w:val="en-US"/>
                      </w:rPr>
                    </m:ctrlPr>
                  </m:sSubPr>
                  <m:e>
                    <m:r>
                      <w:rPr>
                        <w:rFonts w:ascii="Cambria Math" w:hAnsi="Cambria Math" w:cs="Times New Roman"/>
                        <w:color w:val="000000" w:themeColor="text1"/>
                        <w:sz w:val="28"/>
                        <w:szCs w:val="28"/>
                        <w:lang w:val="kk-KZ"/>
                      </w:rPr>
                      <m:t>y</m:t>
                    </m:r>
                  </m:e>
                  <m:sub>
                    <m:r>
                      <w:rPr>
                        <w:rFonts w:ascii="Cambria Math" w:hAnsi="Cambria Math" w:cs="Times New Roman"/>
                        <w:color w:val="000000" w:themeColor="text1"/>
                        <w:sz w:val="28"/>
                        <w:szCs w:val="28"/>
                        <w:lang w:val="kk-KZ"/>
                      </w:rPr>
                      <m:t>y0</m:t>
                    </m:r>
                  </m:sub>
                </m:sSub>
              </m:e>
            </m:nary>
          </m:num>
          <m:den>
            <m:nary>
              <m:naryPr>
                <m:chr m:val="∑"/>
                <m:limLoc m:val="undOvr"/>
                <m:ctrlPr>
                  <w:rPr>
                    <w:rFonts w:ascii="Cambria Math" w:hAnsi="Cambria Math" w:cs="Times New Roman"/>
                    <w:i/>
                    <w:color w:val="000000" w:themeColor="text1"/>
                    <w:sz w:val="28"/>
                    <w:szCs w:val="28"/>
                    <w:lang w:val="en-US"/>
                  </w:rPr>
                </m:ctrlPr>
              </m:naryPr>
              <m:sub>
                <m:r>
                  <w:rPr>
                    <w:rFonts w:ascii="Cambria Math" w:hAnsi="Cambria Math" w:cs="Times New Roman"/>
                    <w:color w:val="000000" w:themeColor="text1"/>
                    <w:sz w:val="28"/>
                    <w:szCs w:val="28"/>
                    <w:lang w:val="kk-KZ"/>
                  </w:rPr>
                  <m:t>i=1</m:t>
                </m:r>
              </m:sub>
              <m:sup>
                <m:r>
                  <w:rPr>
                    <w:rFonts w:ascii="Cambria Math" w:hAnsi="Cambria Math" w:cs="Times New Roman"/>
                    <w:color w:val="000000" w:themeColor="text1"/>
                    <w:sz w:val="28"/>
                    <w:szCs w:val="28"/>
                    <w:lang w:val="kk-KZ"/>
                  </w:rPr>
                  <m:t>m</m:t>
                </m:r>
              </m:sup>
              <m:e>
                <m:sSub>
                  <m:sSubPr>
                    <m:ctrlPr>
                      <w:rPr>
                        <w:rFonts w:ascii="Cambria Math" w:hAnsi="Cambria Math" w:cs="Times New Roman"/>
                        <w:i/>
                        <w:color w:val="000000" w:themeColor="text1"/>
                        <w:sz w:val="28"/>
                        <w:szCs w:val="28"/>
                        <w:lang w:val="en-US"/>
                      </w:rPr>
                    </m:ctrlPr>
                  </m:sSubPr>
                  <m:e>
                    <m:r>
                      <w:rPr>
                        <w:rFonts w:ascii="Cambria Math" w:hAnsi="Cambria Math" w:cs="Times New Roman"/>
                        <w:color w:val="000000" w:themeColor="text1"/>
                        <w:sz w:val="28"/>
                        <w:szCs w:val="28"/>
                        <w:lang w:val="kk-KZ"/>
                      </w:rPr>
                      <m:t>n</m:t>
                    </m:r>
                  </m:e>
                  <m:sub>
                    <m:r>
                      <w:rPr>
                        <w:rFonts w:ascii="Cambria Math" w:hAnsi="Cambria Math" w:cs="Times New Roman"/>
                        <w:color w:val="000000" w:themeColor="text1"/>
                        <w:sz w:val="28"/>
                        <w:szCs w:val="28"/>
                        <w:lang w:val="kk-KZ"/>
                      </w:rPr>
                      <m:t>i</m:t>
                    </m:r>
                  </m:sub>
                </m:sSub>
                <m:sSub>
                  <m:sSubPr>
                    <m:ctrlPr>
                      <w:rPr>
                        <w:rFonts w:ascii="Cambria Math" w:hAnsi="Cambria Math" w:cs="Times New Roman"/>
                        <w:i/>
                        <w:color w:val="000000" w:themeColor="text1"/>
                        <w:sz w:val="28"/>
                        <w:szCs w:val="28"/>
                        <w:lang w:val="en-US"/>
                      </w:rPr>
                    </m:ctrlPr>
                  </m:sSubPr>
                  <m:e>
                    <m:r>
                      <w:rPr>
                        <w:rFonts w:ascii="Cambria Math" w:hAnsi="Cambria Math" w:cs="Times New Roman"/>
                        <w:color w:val="000000" w:themeColor="text1"/>
                        <w:sz w:val="28"/>
                        <w:szCs w:val="28"/>
                        <w:lang w:val="kk-KZ"/>
                      </w:rPr>
                      <m:t>x</m:t>
                    </m:r>
                  </m:e>
                  <m:sub>
                    <m:r>
                      <w:rPr>
                        <w:rFonts w:ascii="Cambria Math" w:hAnsi="Cambria Math" w:cs="Times New Roman"/>
                        <w:color w:val="000000" w:themeColor="text1"/>
                        <w:sz w:val="28"/>
                        <w:szCs w:val="28"/>
                        <w:lang w:val="kk-KZ"/>
                      </w:rPr>
                      <m:t>i0</m:t>
                    </m:r>
                  </m:sub>
                </m:sSub>
              </m:e>
            </m:nary>
          </m:den>
        </m:f>
      </m:oMath>
      <w:r w:rsidR="00351DE0" w:rsidRPr="00440872">
        <w:rPr>
          <w:rFonts w:ascii="Times New Roman" w:eastAsiaTheme="minorEastAsia" w:hAnsi="Times New Roman" w:cs="Times New Roman"/>
          <w:color w:val="000000" w:themeColor="text1"/>
          <w:sz w:val="28"/>
          <w:szCs w:val="28"/>
          <w:lang w:val="kk-KZ"/>
        </w:rPr>
        <w:t xml:space="preserve"> </w:t>
      </w:r>
      <w:r w:rsidR="00351DE0" w:rsidRPr="00440872">
        <w:rPr>
          <w:rFonts w:ascii="Times New Roman" w:eastAsiaTheme="minorEastAsia" w:hAnsi="Times New Roman" w:cs="Times New Roman"/>
          <w:color w:val="000000" w:themeColor="text1"/>
          <w:sz w:val="28"/>
          <w:szCs w:val="28"/>
          <w:lang w:val="kk-KZ"/>
        </w:rPr>
        <w:tab/>
      </w:r>
      <w:r w:rsidR="00351DE0" w:rsidRPr="00440872">
        <w:rPr>
          <w:rFonts w:ascii="Times New Roman" w:eastAsiaTheme="minorEastAsia" w:hAnsi="Times New Roman" w:cs="Times New Roman"/>
          <w:color w:val="000000" w:themeColor="text1"/>
          <w:sz w:val="28"/>
          <w:szCs w:val="28"/>
          <w:lang w:val="kk-KZ"/>
        </w:rPr>
        <w:tab/>
      </w:r>
      <w:r w:rsidR="00351DE0" w:rsidRPr="00440872">
        <w:rPr>
          <w:rFonts w:ascii="Times New Roman" w:eastAsiaTheme="minorEastAsia" w:hAnsi="Times New Roman" w:cs="Times New Roman"/>
          <w:color w:val="000000" w:themeColor="text1"/>
          <w:sz w:val="28"/>
          <w:szCs w:val="28"/>
          <w:lang w:val="kk-KZ"/>
        </w:rPr>
        <w:tab/>
      </w:r>
      <w:r w:rsidR="00351DE0" w:rsidRPr="00440872">
        <w:rPr>
          <w:rFonts w:ascii="Times New Roman" w:eastAsiaTheme="minorEastAsia" w:hAnsi="Times New Roman" w:cs="Times New Roman"/>
          <w:color w:val="000000" w:themeColor="text1"/>
          <w:sz w:val="28"/>
          <w:szCs w:val="28"/>
          <w:lang w:val="kk-KZ"/>
        </w:rPr>
        <w:tab/>
        <w:t xml:space="preserve">    (</w:t>
      </w:r>
      <w:r w:rsidR="00351DE0" w:rsidRPr="00440872">
        <w:rPr>
          <w:rFonts w:ascii="Times New Roman" w:hAnsi="Times New Roman" w:cs="Times New Roman"/>
          <w:color w:val="000000" w:themeColor="text1"/>
          <w:sz w:val="28"/>
          <w:szCs w:val="28"/>
          <w:lang w:val="kk-KZ"/>
        </w:rPr>
        <w:t>1)</w:t>
      </w:r>
    </w:p>
    <w:p w14:paraId="525EBA4C" w14:textId="77777777" w:rsidR="00351DE0" w:rsidRPr="00440872" w:rsidRDefault="00351DE0" w:rsidP="001D4251">
      <w:pPr>
        <w:spacing w:after="0" w:line="240" w:lineRule="auto"/>
        <w:contextualSpacing/>
        <w:jc w:val="both"/>
        <w:rPr>
          <w:rFonts w:ascii="Times New Roman" w:hAnsi="Times New Roman" w:cs="Times New Roman"/>
          <w:color w:val="000000" w:themeColor="text1"/>
          <w:sz w:val="28"/>
          <w:szCs w:val="28"/>
          <w:lang w:val="kk-KZ"/>
        </w:rPr>
      </w:pPr>
    </w:p>
    <w:p w14:paraId="171DC81C" w14:textId="77777777" w:rsidR="00351DE0" w:rsidRPr="00440872" w:rsidRDefault="00351DE0" w:rsidP="001D4251">
      <w:pPr>
        <w:spacing w:after="0" w:line="240" w:lineRule="auto"/>
        <w:contextualSpacing/>
        <w:jc w:val="both"/>
        <w:rPr>
          <w:rFonts w:ascii="Times New Roman" w:hAnsi="Times New Roman" w:cs="Times New Roman"/>
          <w:color w:val="000000" w:themeColor="text1"/>
          <w:sz w:val="28"/>
          <w:szCs w:val="28"/>
        </w:rPr>
      </w:pPr>
      <w:r w:rsidRPr="00440872">
        <w:rPr>
          <w:rFonts w:ascii="Times New Roman" w:hAnsi="Times New Roman" w:cs="Times New Roman"/>
          <w:color w:val="000000" w:themeColor="text1"/>
          <w:sz w:val="28"/>
          <w:szCs w:val="28"/>
          <w:lang w:val="en-US"/>
        </w:rPr>
        <w:t>where</w:t>
      </w:r>
      <w:r w:rsidRPr="00440872">
        <w:rPr>
          <w:rFonts w:ascii="Times New Roman" w:hAnsi="Times New Roman" w:cs="Times New Roman"/>
          <w:color w:val="000000" w:themeColor="text1"/>
          <w:sz w:val="28"/>
          <w:szCs w:val="28"/>
        </w:rPr>
        <w:t>:</w:t>
      </w:r>
    </w:p>
    <w:p w14:paraId="6C928D1F" w14:textId="77777777" w:rsidR="00351DE0" w:rsidRPr="00440872" w:rsidRDefault="00351DE0" w:rsidP="001D4251">
      <w:pPr>
        <w:spacing w:after="0" w:line="240" w:lineRule="auto"/>
        <w:ind w:firstLine="567"/>
        <w:contextualSpacing/>
        <w:jc w:val="both"/>
        <w:rPr>
          <w:rFonts w:ascii="Times New Roman" w:hAnsi="Times New Roman" w:cs="Times New Roman"/>
          <w:color w:val="000000" w:themeColor="text1"/>
          <w:sz w:val="28"/>
          <w:szCs w:val="28"/>
        </w:rPr>
      </w:pPr>
      <w:r w:rsidRPr="00440872">
        <w:rPr>
          <w:rFonts w:ascii="Times New Roman" w:hAnsi="Times New Roman" w:cs="Times New Roman"/>
          <w:i/>
          <w:iCs/>
          <w:color w:val="000000" w:themeColor="text1"/>
          <w:sz w:val="28"/>
          <w:szCs w:val="28"/>
          <w:lang w:val="en-US"/>
        </w:rPr>
        <w:t>E</w:t>
      </w:r>
      <w:r w:rsidRPr="00440872">
        <w:rPr>
          <w:rFonts w:ascii="Times New Roman" w:hAnsi="Times New Roman" w:cs="Times New Roman"/>
          <w:color w:val="000000" w:themeColor="text1"/>
          <w:sz w:val="28"/>
          <w:szCs w:val="28"/>
        </w:rPr>
        <w:t xml:space="preserve"> - оценка эффективности, которая определялась с помощью </w:t>
      </w:r>
      <w:proofErr w:type="gramStart"/>
      <w:r w:rsidRPr="00440872">
        <w:rPr>
          <w:rFonts w:ascii="Times New Roman" w:hAnsi="Times New Roman" w:cs="Times New Roman"/>
          <w:color w:val="000000" w:themeColor="text1"/>
          <w:sz w:val="28"/>
          <w:szCs w:val="28"/>
          <w:lang w:val="en-US"/>
        </w:rPr>
        <w:t>DEA</w:t>
      </w:r>
      <w:r w:rsidRPr="00440872">
        <w:rPr>
          <w:rFonts w:ascii="Times New Roman" w:hAnsi="Times New Roman" w:cs="Times New Roman"/>
          <w:color w:val="000000" w:themeColor="text1"/>
          <w:sz w:val="28"/>
          <w:szCs w:val="28"/>
        </w:rPr>
        <w:t>;</w:t>
      </w:r>
      <w:proofErr w:type="gramEnd"/>
    </w:p>
    <w:p w14:paraId="4D3CCBE2" w14:textId="77777777" w:rsidR="00351DE0" w:rsidRPr="00440872" w:rsidRDefault="00351DE0" w:rsidP="001D4251">
      <w:pPr>
        <w:spacing w:after="0" w:line="240" w:lineRule="auto"/>
        <w:ind w:firstLine="567"/>
        <w:contextualSpacing/>
        <w:jc w:val="both"/>
        <w:rPr>
          <w:rFonts w:ascii="Times New Roman" w:hAnsi="Times New Roman" w:cs="Times New Roman"/>
          <w:color w:val="000000" w:themeColor="text1"/>
          <w:sz w:val="28"/>
          <w:szCs w:val="28"/>
        </w:rPr>
      </w:pPr>
      <w:r w:rsidRPr="00440872">
        <w:rPr>
          <w:rFonts w:ascii="Times New Roman" w:hAnsi="Times New Roman" w:cs="Times New Roman"/>
          <w:i/>
          <w:iCs/>
          <w:color w:val="000000" w:themeColor="text1"/>
          <w:sz w:val="28"/>
          <w:szCs w:val="28"/>
          <w:lang w:val="en-US"/>
        </w:rPr>
        <w:t>j</w:t>
      </w:r>
      <w:r w:rsidRPr="00440872">
        <w:rPr>
          <w:rFonts w:ascii="Times New Roman" w:hAnsi="Times New Roman" w:cs="Times New Roman"/>
          <w:color w:val="000000" w:themeColor="text1"/>
          <w:sz w:val="28"/>
          <w:szCs w:val="28"/>
        </w:rPr>
        <w:t xml:space="preserve"> - количество лет, которые оправданы для </w:t>
      </w:r>
      <w:proofErr w:type="gramStart"/>
      <w:r w:rsidRPr="00440872">
        <w:rPr>
          <w:rFonts w:ascii="Times New Roman" w:hAnsi="Times New Roman" w:cs="Times New Roman"/>
          <w:color w:val="000000" w:themeColor="text1"/>
          <w:sz w:val="28"/>
          <w:szCs w:val="28"/>
        </w:rPr>
        <w:t>анализа;</w:t>
      </w:r>
      <w:proofErr w:type="gramEnd"/>
    </w:p>
    <w:p w14:paraId="30666D0D" w14:textId="77777777" w:rsidR="00351DE0" w:rsidRPr="00440872" w:rsidRDefault="00351DE0" w:rsidP="001D4251">
      <w:pPr>
        <w:spacing w:after="0" w:line="240" w:lineRule="auto"/>
        <w:ind w:firstLine="567"/>
        <w:contextualSpacing/>
        <w:jc w:val="both"/>
        <w:rPr>
          <w:rFonts w:ascii="Times New Roman" w:hAnsi="Times New Roman" w:cs="Times New Roman"/>
          <w:color w:val="000000" w:themeColor="text1"/>
          <w:sz w:val="28"/>
          <w:szCs w:val="28"/>
        </w:rPr>
      </w:pPr>
      <w:r w:rsidRPr="00440872">
        <w:rPr>
          <w:rFonts w:ascii="Times New Roman" w:hAnsi="Times New Roman" w:cs="Times New Roman"/>
          <w:i/>
          <w:iCs/>
          <w:color w:val="000000" w:themeColor="text1"/>
          <w:sz w:val="28"/>
          <w:szCs w:val="28"/>
          <w:lang w:val="en-US"/>
        </w:rPr>
        <w:t>y</w:t>
      </w:r>
      <w:r w:rsidRPr="00440872">
        <w:rPr>
          <w:rFonts w:ascii="Times New Roman" w:hAnsi="Times New Roman" w:cs="Times New Roman"/>
          <w:i/>
          <w:iCs/>
          <w:color w:val="000000" w:themeColor="text1"/>
          <w:sz w:val="28"/>
          <w:szCs w:val="28"/>
          <w:vertAlign w:val="subscript"/>
          <w:lang w:val="en-US"/>
        </w:rPr>
        <w:t>rj</w:t>
      </w:r>
      <w:r w:rsidRPr="00440872">
        <w:rPr>
          <w:rFonts w:ascii="Times New Roman" w:hAnsi="Times New Roman" w:cs="Times New Roman"/>
          <w:i/>
          <w:iCs/>
          <w:color w:val="000000" w:themeColor="text1"/>
          <w:sz w:val="28"/>
          <w:szCs w:val="28"/>
        </w:rPr>
        <w:t xml:space="preserve"> -</w:t>
      </w:r>
      <w:r w:rsidRPr="00440872">
        <w:rPr>
          <w:rFonts w:ascii="Times New Roman" w:hAnsi="Times New Roman" w:cs="Times New Roman"/>
          <w:color w:val="000000" w:themeColor="text1"/>
          <w:sz w:val="28"/>
          <w:szCs w:val="28"/>
        </w:rPr>
        <w:t xml:space="preserve"> объем показателя </w:t>
      </w:r>
      <w:r w:rsidRPr="00440872">
        <w:rPr>
          <w:rFonts w:ascii="Times New Roman" w:hAnsi="Times New Roman" w:cs="Times New Roman"/>
          <w:color w:val="000000" w:themeColor="text1"/>
          <w:sz w:val="28"/>
          <w:szCs w:val="28"/>
          <w:lang w:val="en-US"/>
        </w:rPr>
        <w:t>r</w:t>
      </w:r>
      <w:r w:rsidRPr="00440872">
        <w:rPr>
          <w:rFonts w:ascii="Times New Roman" w:hAnsi="Times New Roman" w:cs="Times New Roman"/>
          <w:color w:val="000000" w:themeColor="text1"/>
          <w:sz w:val="28"/>
          <w:szCs w:val="28"/>
        </w:rPr>
        <w:t xml:space="preserve">, который был принят в конкретном году </w:t>
      </w:r>
      <w:proofErr w:type="gramStart"/>
      <w:r w:rsidRPr="00440872">
        <w:rPr>
          <w:rFonts w:ascii="Times New Roman" w:hAnsi="Times New Roman" w:cs="Times New Roman"/>
          <w:color w:val="000000" w:themeColor="text1"/>
          <w:sz w:val="28"/>
          <w:szCs w:val="28"/>
          <w:lang w:val="en-US"/>
        </w:rPr>
        <w:t>j</w:t>
      </w:r>
      <w:r w:rsidRPr="00440872">
        <w:rPr>
          <w:rFonts w:ascii="Times New Roman" w:hAnsi="Times New Roman" w:cs="Times New Roman"/>
          <w:color w:val="000000" w:themeColor="text1"/>
          <w:sz w:val="28"/>
          <w:szCs w:val="28"/>
        </w:rPr>
        <w:t>;</w:t>
      </w:r>
      <w:proofErr w:type="gramEnd"/>
    </w:p>
    <w:p w14:paraId="64725E4B" w14:textId="77777777" w:rsidR="00351DE0" w:rsidRPr="00440872" w:rsidRDefault="00351DE0" w:rsidP="001D4251">
      <w:pPr>
        <w:spacing w:after="0" w:line="240" w:lineRule="auto"/>
        <w:ind w:firstLine="567"/>
        <w:contextualSpacing/>
        <w:jc w:val="both"/>
        <w:rPr>
          <w:rFonts w:ascii="Times New Roman" w:hAnsi="Times New Roman" w:cs="Times New Roman"/>
          <w:color w:val="000000" w:themeColor="text1"/>
          <w:sz w:val="28"/>
          <w:szCs w:val="28"/>
        </w:rPr>
      </w:pPr>
      <w:r w:rsidRPr="00440872">
        <w:rPr>
          <w:rFonts w:ascii="Times New Roman" w:hAnsi="Times New Roman" w:cs="Times New Roman"/>
          <w:i/>
          <w:iCs/>
          <w:color w:val="000000" w:themeColor="text1"/>
          <w:sz w:val="28"/>
          <w:szCs w:val="28"/>
          <w:lang w:val="en-US"/>
        </w:rPr>
        <w:t>x</w:t>
      </w:r>
      <w:r w:rsidRPr="00440872">
        <w:rPr>
          <w:rFonts w:ascii="Times New Roman" w:hAnsi="Times New Roman" w:cs="Times New Roman"/>
          <w:i/>
          <w:iCs/>
          <w:color w:val="000000" w:themeColor="text1"/>
          <w:sz w:val="28"/>
          <w:szCs w:val="28"/>
          <w:vertAlign w:val="subscript"/>
          <w:lang w:val="en-US"/>
        </w:rPr>
        <w:t>ij</w:t>
      </w:r>
      <w:r w:rsidRPr="00440872">
        <w:rPr>
          <w:rFonts w:ascii="Times New Roman" w:hAnsi="Times New Roman" w:cs="Times New Roman"/>
          <w:color w:val="000000" w:themeColor="text1"/>
          <w:sz w:val="28"/>
          <w:szCs w:val="28"/>
        </w:rPr>
        <w:t xml:space="preserve"> - объем результата </w:t>
      </w:r>
      <w:r w:rsidRPr="00440872">
        <w:rPr>
          <w:rFonts w:ascii="Times New Roman" w:hAnsi="Times New Roman" w:cs="Times New Roman"/>
          <w:color w:val="000000" w:themeColor="text1"/>
          <w:sz w:val="28"/>
          <w:szCs w:val="28"/>
          <w:lang w:val="en-US"/>
        </w:rPr>
        <w:t>i</w:t>
      </w:r>
      <w:r w:rsidRPr="00440872">
        <w:rPr>
          <w:rFonts w:ascii="Times New Roman" w:hAnsi="Times New Roman" w:cs="Times New Roman"/>
          <w:color w:val="000000" w:themeColor="text1"/>
          <w:sz w:val="28"/>
          <w:szCs w:val="28"/>
        </w:rPr>
        <w:t xml:space="preserve">, который был принят в конкретном году </w:t>
      </w:r>
      <w:proofErr w:type="gramStart"/>
      <w:r w:rsidRPr="00440872">
        <w:rPr>
          <w:rFonts w:ascii="Times New Roman" w:hAnsi="Times New Roman" w:cs="Times New Roman"/>
          <w:color w:val="000000" w:themeColor="text1"/>
          <w:sz w:val="28"/>
          <w:szCs w:val="28"/>
          <w:lang w:val="en-US"/>
        </w:rPr>
        <w:t>j</w:t>
      </w:r>
      <w:r w:rsidRPr="00440872">
        <w:rPr>
          <w:rFonts w:ascii="Times New Roman" w:hAnsi="Times New Roman" w:cs="Times New Roman"/>
          <w:color w:val="000000" w:themeColor="text1"/>
          <w:sz w:val="28"/>
          <w:szCs w:val="28"/>
        </w:rPr>
        <w:t>;</w:t>
      </w:r>
      <w:proofErr w:type="gramEnd"/>
    </w:p>
    <w:p w14:paraId="12984388" w14:textId="77777777" w:rsidR="00351DE0" w:rsidRPr="00440872" w:rsidRDefault="00351DE0" w:rsidP="001D4251">
      <w:pPr>
        <w:spacing w:after="0" w:line="240" w:lineRule="auto"/>
        <w:ind w:firstLine="567"/>
        <w:contextualSpacing/>
        <w:jc w:val="both"/>
        <w:rPr>
          <w:rFonts w:ascii="Times New Roman" w:hAnsi="Times New Roman" w:cs="Times New Roman"/>
          <w:color w:val="000000" w:themeColor="text1"/>
          <w:sz w:val="28"/>
          <w:szCs w:val="28"/>
        </w:rPr>
      </w:pPr>
      <w:r w:rsidRPr="00440872">
        <w:rPr>
          <w:rFonts w:ascii="Times New Roman" w:hAnsi="Times New Roman" w:cs="Times New Roman"/>
          <w:i/>
          <w:iCs/>
          <w:color w:val="000000" w:themeColor="text1"/>
          <w:sz w:val="28"/>
          <w:szCs w:val="28"/>
          <w:lang w:val="en-US"/>
        </w:rPr>
        <w:t>i</w:t>
      </w:r>
      <w:r w:rsidRPr="00440872">
        <w:rPr>
          <w:rFonts w:ascii="Times New Roman" w:hAnsi="Times New Roman" w:cs="Times New Roman"/>
          <w:color w:val="000000" w:themeColor="text1"/>
          <w:sz w:val="28"/>
          <w:szCs w:val="28"/>
        </w:rPr>
        <w:t xml:space="preserve"> - количество показателей, используемых в секторе здравоохранения </w:t>
      </w:r>
      <w:proofErr w:type="gramStart"/>
      <w:r w:rsidRPr="00440872">
        <w:rPr>
          <w:rFonts w:ascii="Times New Roman" w:hAnsi="Times New Roman" w:cs="Times New Roman"/>
          <w:color w:val="000000" w:themeColor="text1"/>
          <w:sz w:val="28"/>
          <w:szCs w:val="28"/>
        </w:rPr>
        <w:t>страны;</w:t>
      </w:r>
      <w:proofErr w:type="gramEnd"/>
    </w:p>
    <w:p w14:paraId="76637B8A" w14:textId="77777777" w:rsidR="00351DE0" w:rsidRPr="00440872" w:rsidRDefault="00351DE0" w:rsidP="001D4251">
      <w:pPr>
        <w:spacing w:after="0" w:line="240" w:lineRule="auto"/>
        <w:ind w:firstLine="567"/>
        <w:contextualSpacing/>
        <w:jc w:val="both"/>
        <w:rPr>
          <w:rFonts w:ascii="Times New Roman" w:hAnsi="Times New Roman" w:cs="Times New Roman"/>
          <w:color w:val="000000" w:themeColor="text1"/>
          <w:sz w:val="28"/>
          <w:szCs w:val="28"/>
        </w:rPr>
      </w:pPr>
      <w:r w:rsidRPr="00440872">
        <w:rPr>
          <w:rFonts w:ascii="Times New Roman" w:hAnsi="Times New Roman" w:cs="Times New Roman"/>
          <w:i/>
          <w:iCs/>
          <w:color w:val="000000" w:themeColor="text1"/>
          <w:sz w:val="28"/>
          <w:szCs w:val="28"/>
          <w:lang w:val="en-US"/>
        </w:rPr>
        <w:t>r</w:t>
      </w:r>
      <w:r w:rsidRPr="00440872">
        <w:rPr>
          <w:rFonts w:ascii="Times New Roman" w:hAnsi="Times New Roman" w:cs="Times New Roman"/>
          <w:color w:val="000000" w:themeColor="text1"/>
          <w:sz w:val="28"/>
          <w:szCs w:val="28"/>
        </w:rPr>
        <w:t xml:space="preserve"> - количество результирующих показателей сектора здравоохранения </w:t>
      </w:r>
      <w:proofErr w:type="gramStart"/>
      <w:r w:rsidRPr="00440872">
        <w:rPr>
          <w:rFonts w:ascii="Times New Roman" w:hAnsi="Times New Roman" w:cs="Times New Roman"/>
          <w:color w:val="000000" w:themeColor="text1"/>
          <w:sz w:val="28"/>
          <w:szCs w:val="28"/>
        </w:rPr>
        <w:t>страны;</w:t>
      </w:r>
      <w:proofErr w:type="gramEnd"/>
    </w:p>
    <w:p w14:paraId="618753BE" w14:textId="77777777" w:rsidR="00351DE0" w:rsidRPr="00440872" w:rsidRDefault="00351DE0" w:rsidP="001D4251">
      <w:pPr>
        <w:spacing w:after="0" w:line="240" w:lineRule="auto"/>
        <w:ind w:firstLine="567"/>
        <w:contextualSpacing/>
        <w:jc w:val="both"/>
        <w:rPr>
          <w:rFonts w:ascii="Times New Roman" w:hAnsi="Times New Roman" w:cs="Times New Roman"/>
          <w:color w:val="000000" w:themeColor="text1"/>
          <w:sz w:val="28"/>
          <w:szCs w:val="28"/>
        </w:rPr>
      </w:pPr>
      <w:r w:rsidRPr="00440872">
        <w:rPr>
          <w:rFonts w:ascii="Times New Roman" w:hAnsi="Times New Roman" w:cs="Times New Roman"/>
          <w:i/>
          <w:iCs/>
          <w:color w:val="000000" w:themeColor="text1"/>
          <w:sz w:val="28"/>
          <w:szCs w:val="28"/>
          <w:lang w:val="en-US"/>
        </w:rPr>
        <w:t>k</w:t>
      </w:r>
      <w:r w:rsidRPr="00440872">
        <w:rPr>
          <w:rFonts w:ascii="Times New Roman" w:hAnsi="Times New Roman" w:cs="Times New Roman"/>
          <w:i/>
          <w:iCs/>
          <w:color w:val="000000" w:themeColor="text1"/>
          <w:sz w:val="28"/>
          <w:szCs w:val="28"/>
          <w:vertAlign w:val="subscript"/>
          <w:lang w:val="en-US"/>
        </w:rPr>
        <w:t>r</w:t>
      </w:r>
      <w:r w:rsidRPr="00440872">
        <w:rPr>
          <w:rFonts w:ascii="Times New Roman" w:hAnsi="Times New Roman" w:cs="Times New Roman"/>
          <w:color w:val="000000" w:themeColor="text1"/>
          <w:sz w:val="28"/>
          <w:szCs w:val="28"/>
        </w:rPr>
        <w:t xml:space="preserve"> - весовой коэффициент ресурса </w:t>
      </w:r>
      <w:r w:rsidRPr="00440872">
        <w:rPr>
          <w:rFonts w:ascii="Times New Roman" w:hAnsi="Times New Roman" w:cs="Times New Roman"/>
          <w:color w:val="000000" w:themeColor="text1"/>
          <w:sz w:val="28"/>
          <w:szCs w:val="28"/>
          <w:lang w:val="en-US"/>
        </w:rPr>
        <w:t>r</w:t>
      </w:r>
      <w:r w:rsidRPr="00440872">
        <w:rPr>
          <w:rFonts w:ascii="Times New Roman" w:hAnsi="Times New Roman" w:cs="Times New Roman"/>
          <w:color w:val="000000" w:themeColor="text1"/>
          <w:sz w:val="28"/>
          <w:szCs w:val="28"/>
        </w:rPr>
        <w:t xml:space="preserve">, присваиваемый </w:t>
      </w:r>
      <w:proofErr w:type="gramStart"/>
      <w:r w:rsidRPr="00440872">
        <w:rPr>
          <w:rFonts w:ascii="Times New Roman" w:hAnsi="Times New Roman" w:cs="Times New Roman"/>
          <w:color w:val="000000" w:themeColor="text1"/>
          <w:sz w:val="28"/>
          <w:szCs w:val="28"/>
          <w:lang w:val="en-US"/>
        </w:rPr>
        <w:t>DEA</w:t>
      </w:r>
      <w:r w:rsidRPr="00440872">
        <w:rPr>
          <w:rFonts w:ascii="Times New Roman" w:hAnsi="Times New Roman" w:cs="Times New Roman"/>
          <w:color w:val="000000" w:themeColor="text1"/>
          <w:sz w:val="28"/>
          <w:szCs w:val="28"/>
        </w:rPr>
        <w:t>;</w:t>
      </w:r>
      <w:proofErr w:type="gramEnd"/>
    </w:p>
    <w:p w14:paraId="1FA48E8C" w14:textId="77777777" w:rsidR="00351DE0" w:rsidRPr="00440872" w:rsidRDefault="00351DE0" w:rsidP="001D4251">
      <w:pPr>
        <w:spacing w:after="0" w:line="240" w:lineRule="auto"/>
        <w:ind w:firstLine="567"/>
        <w:contextualSpacing/>
        <w:jc w:val="both"/>
        <w:rPr>
          <w:rFonts w:ascii="Times New Roman" w:hAnsi="Times New Roman" w:cs="Times New Roman"/>
          <w:color w:val="000000" w:themeColor="text1"/>
          <w:sz w:val="28"/>
          <w:szCs w:val="28"/>
        </w:rPr>
      </w:pPr>
      <w:r w:rsidRPr="00440872">
        <w:rPr>
          <w:rFonts w:ascii="Times New Roman" w:hAnsi="Times New Roman" w:cs="Times New Roman"/>
          <w:i/>
          <w:iCs/>
          <w:color w:val="000000" w:themeColor="text1"/>
          <w:sz w:val="28"/>
          <w:szCs w:val="28"/>
          <w:lang w:val="en-US"/>
        </w:rPr>
        <w:t>n</w:t>
      </w:r>
      <w:r w:rsidRPr="00440872">
        <w:rPr>
          <w:rFonts w:ascii="Times New Roman" w:hAnsi="Times New Roman" w:cs="Times New Roman"/>
          <w:i/>
          <w:iCs/>
          <w:color w:val="000000" w:themeColor="text1"/>
          <w:sz w:val="28"/>
          <w:szCs w:val="28"/>
          <w:vertAlign w:val="subscript"/>
          <w:lang w:val="en-US"/>
        </w:rPr>
        <w:t>r</w:t>
      </w:r>
      <w:r w:rsidRPr="00440872">
        <w:rPr>
          <w:rFonts w:ascii="Times New Roman" w:hAnsi="Times New Roman" w:cs="Times New Roman"/>
          <w:color w:val="000000" w:themeColor="text1"/>
          <w:sz w:val="28"/>
          <w:szCs w:val="28"/>
        </w:rPr>
        <w:t xml:space="preserve"> - весовой коэффициент результатов </w:t>
      </w:r>
      <w:r w:rsidRPr="00440872">
        <w:rPr>
          <w:rFonts w:ascii="Times New Roman" w:hAnsi="Times New Roman" w:cs="Times New Roman"/>
          <w:color w:val="000000" w:themeColor="text1"/>
          <w:sz w:val="28"/>
          <w:szCs w:val="28"/>
          <w:lang w:val="en-US"/>
        </w:rPr>
        <w:t>i</w:t>
      </w:r>
      <w:r w:rsidRPr="00440872">
        <w:rPr>
          <w:rFonts w:ascii="Times New Roman" w:hAnsi="Times New Roman" w:cs="Times New Roman"/>
          <w:color w:val="000000" w:themeColor="text1"/>
          <w:sz w:val="28"/>
          <w:szCs w:val="28"/>
        </w:rPr>
        <w:t xml:space="preserve">, присваиваемый </w:t>
      </w:r>
      <w:r w:rsidRPr="00440872">
        <w:rPr>
          <w:rFonts w:ascii="Times New Roman" w:hAnsi="Times New Roman" w:cs="Times New Roman"/>
          <w:color w:val="000000" w:themeColor="text1"/>
          <w:sz w:val="28"/>
          <w:szCs w:val="28"/>
          <w:lang w:val="en-US"/>
        </w:rPr>
        <w:t>DEA</w:t>
      </w:r>
      <w:r w:rsidRPr="00440872">
        <w:rPr>
          <w:rFonts w:ascii="Times New Roman" w:hAnsi="Times New Roman" w:cs="Times New Roman"/>
          <w:color w:val="000000" w:themeColor="text1"/>
          <w:sz w:val="28"/>
          <w:szCs w:val="28"/>
        </w:rPr>
        <w:t>.</w:t>
      </w:r>
    </w:p>
    <w:p w14:paraId="06FD4144" w14:textId="77777777" w:rsidR="00351DE0" w:rsidRPr="00440872" w:rsidRDefault="00351DE0" w:rsidP="001D4251">
      <w:pPr>
        <w:spacing w:after="0" w:line="240" w:lineRule="auto"/>
        <w:ind w:firstLine="567"/>
        <w:contextualSpacing/>
        <w:jc w:val="both"/>
        <w:rPr>
          <w:rFonts w:ascii="Times New Roman" w:hAnsi="Times New Roman" w:cs="Times New Roman"/>
          <w:color w:val="000000" w:themeColor="text1"/>
          <w:sz w:val="28"/>
          <w:szCs w:val="28"/>
        </w:rPr>
      </w:pPr>
      <w:r w:rsidRPr="00440872">
        <w:rPr>
          <w:rFonts w:ascii="Times New Roman" w:hAnsi="Times New Roman" w:cs="Times New Roman"/>
          <w:color w:val="000000" w:themeColor="text1"/>
          <w:sz w:val="28"/>
          <w:szCs w:val="28"/>
        </w:rPr>
        <w:t xml:space="preserve">Данные, необходимые для оценки </w:t>
      </w:r>
      <w:r w:rsidRPr="00440872">
        <w:rPr>
          <w:rFonts w:ascii="Times New Roman" w:hAnsi="Times New Roman" w:cs="Times New Roman"/>
          <w:color w:val="000000" w:themeColor="text1"/>
          <w:sz w:val="28"/>
          <w:szCs w:val="28"/>
          <w:lang w:val="en-US"/>
        </w:rPr>
        <w:t>DEA</w:t>
      </w:r>
      <w:r w:rsidRPr="00440872">
        <w:rPr>
          <w:rFonts w:ascii="Times New Roman" w:hAnsi="Times New Roman" w:cs="Times New Roman"/>
          <w:color w:val="000000" w:themeColor="text1"/>
          <w:sz w:val="28"/>
          <w:szCs w:val="28"/>
        </w:rPr>
        <w:t xml:space="preserve">, </w:t>
      </w:r>
      <w:proofErr w:type="gramStart"/>
      <w:r w:rsidRPr="00440872">
        <w:rPr>
          <w:rFonts w:ascii="Times New Roman" w:hAnsi="Times New Roman" w:cs="Times New Roman"/>
          <w:color w:val="000000" w:themeColor="text1"/>
          <w:sz w:val="28"/>
          <w:szCs w:val="28"/>
        </w:rPr>
        <w:t>- это</w:t>
      </w:r>
      <w:proofErr w:type="gramEnd"/>
      <w:r w:rsidRPr="00440872">
        <w:rPr>
          <w:rFonts w:ascii="Times New Roman" w:hAnsi="Times New Roman" w:cs="Times New Roman"/>
          <w:color w:val="000000" w:themeColor="text1"/>
          <w:sz w:val="28"/>
          <w:szCs w:val="28"/>
        </w:rPr>
        <w:t xml:space="preserve"> выходы </w:t>
      </w:r>
      <w:r w:rsidRPr="00440872">
        <w:rPr>
          <w:rFonts w:ascii="Times New Roman" w:hAnsi="Times New Roman" w:cs="Times New Roman"/>
          <w:color w:val="000000" w:themeColor="text1"/>
          <w:sz w:val="28"/>
          <w:szCs w:val="28"/>
          <w:lang w:val="en-US"/>
        </w:rPr>
        <w:t>yrj</w:t>
      </w:r>
      <w:r w:rsidRPr="00440872">
        <w:rPr>
          <w:rFonts w:ascii="Times New Roman" w:hAnsi="Times New Roman" w:cs="Times New Roman"/>
          <w:color w:val="000000" w:themeColor="text1"/>
          <w:sz w:val="28"/>
          <w:szCs w:val="28"/>
        </w:rPr>
        <w:t xml:space="preserve"> и входы </w:t>
      </w:r>
      <w:r w:rsidRPr="00440872">
        <w:rPr>
          <w:rFonts w:ascii="Times New Roman" w:hAnsi="Times New Roman" w:cs="Times New Roman"/>
          <w:color w:val="000000" w:themeColor="text1"/>
          <w:sz w:val="28"/>
          <w:szCs w:val="28"/>
          <w:lang w:val="en-US"/>
        </w:rPr>
        <w:t>xij</w:t>
      </w:r>
      <w:r w:rsidRPr="00440872">
        <w:rPr>
          <w:rFonts w:ascii="Times New Roman" w:hAnsi="Times New Roman" w:cs="Times New Roman"/>
          <w:color w:val="000000" w:themeColor="text1"/>
          <w:sz w:val="28"/>
          <w:szCs w:val="28"/>
        </w:rPr>
        <w:t xml:space="preserve"> за конечный период в определенном году по определенному набору показателей. Таким образом, </w:t>
      </w:r>
      <w:r w:rsidRPr="00440872">
        <w:rPr>
          <w:rFonts w:ascii="Times New Roman" w:hAnsi="Times New Roman" w:cs="Times New Roman"/>
          <w:color w:val="000000" w:themeColor="text1"/>
          <w:sz w:val="28"/>
          <w:szCs w:val="28"/>
          <w:lang w:val="en-US"/>
        </w:rPr>
        <w:t>xij</w:t>
      </w:r>
      <w:r w:rsidRPr="00440872">
        <w:rPr>
          <w:rFonts w:ascii="Times New Roman" w:hAnsi="Times New Roman" w:cs="Times New Roman"/>
          <w:color w:val="000000" w:themeColor="text1"/>
          <w:sz w:val="28"/>
          <w:szCs w:val="28"/>
        </w:rPr>
        <w:t xml:space="preserve"> показывает объем входного параметра </w:t>
      </w:r>
      <w:r w:rsidRPr="00440872">
        <w:rPr>
          <w:rFonts w:ascii="Times New Roman" w:hAnsi="Times New Roman" w:cs="Times New Roman"/>
          <w:color w:val="000000" w:themeColor="text1"/>
          <w:sz w:val="28"/>
          <w:szCs w:val="28"/>
          <w:lang w:val="en-US"/>
        </w:rPr>
        <w:t>i</w:t>
      </w:r>
      <w:r w:rsidRPr="00440872">
        <w:rPr>
          <w:rFonts w:ascii="Times New Roman" w:hAnsi="Times New Roman" w:cs="Times New Roman"/>
          <w:color w:val="000000" w:themeColor="text1"/>
          <w:sz w:val="28"/>
          <w:szCs w:val="28"/>
        </w:rPr>
        <w:t xml:space="preserve">, который применяется в году </w:t>
      </w:r>
      <w:r w:rsidRPr="00440872">
        <w:rPr>
          <w:rFonts w:ascii="Times New Roman" w:hAnsi="Times New Roman" w:cs="Times New Roman"/>
          <w:color w:val="000000" w:themeColor="text1"/>
          <w:sz w:val="28"/>
          <w:szCs w:val="28"/>
          <w:lang w:val="en-US"/>
        </w:rPr>
        <w:t>j</w:t>
      </w:r>
      <w:r w:rsidRPr="00440872">
        <w:rPr>
          <w:rFonts w:ascii="Times New Roman" w:hAnsi="Times New Roman" w:cs="Times New Roman"/>
          <w:color w:val="000000" w:themeColor="text1"/>
          <w:sz w:val="28"/>
          <w:szCs w:val="28"/>
        </w:rPr>
        <w:t xml:space="preserve">, а </w:t>
      </w:r>
      <w:r w:rsidRPr="00440872">
        <w:rPr>
          <w:rFonts w:ascii="Times New Roman" w:hAnsi="Times New Roman" w:cs="Times New Roman"/>
          <w:color w:val="000000" w:themeColor="text1"/>
          <w:sz w:val="28"/>
          <w:szCs w:val="28"/>
          <w:lang w:val="en-US"/>
        </w:rPr>
        <w:t>yrj</w:t>
      </w:r>
      <w:r w:rsidRPr="00440872">
        <w:rPr>
          <w:rFonts w:ascii="Times New Roman" w:hAnsi="Times New Roman" w:cs="Times New Roman"/>
          <w:color w:val="000000" w:themeColor="text1"/>
          <w:sz w:val="28"/>
          <w:szCs w:val="28"/>
        </w:rPr>
        <w:t xml:space="preserve"> - объем параметра </w:t>
      </w:r>
      <w:r w:rsidRPr="00440872">
        <w:rPr>
          <w:rFonts w:ascii="Times New Roman" w:hAnsi="Times New Roman" w:cs="Times New Roman"/>
          <w:color w:val="000000" w:themeColor="text1"/>
          <w:sz w:val="28"/>
          <w:szCs w:val="28"/>
          <w:lang w:val="en-US"/>
        </w:rPr>
        <w:t>r</w:t>
      </w:r>
      <w:r w:rsidRPr="00440872">
        <w:rPr>
          <w:rFonts w:ascii="Times New Roman" w:hAnsi="Times New Roman" w:cs="Times New Roman"/>
          <w:color w:val="000000" w:themeColor="text1"/>
          <w:sz w:val="28"/>
          <w:szCs w:val="28"/>
        </w:rPr>
        <w:t xml:space="preserve"> на выходе в году </w:t>
      </w:r>
      <w:r w:rsidRPr="00440872">
        <w:rPr>
          <w:rFonts w:ascii="Times New Roman" w:hAnsi="Times New Roman" w:cs="Times New Roman"/>
          <w:color w:val="000000" w:themeColor="text1"/>
          <w:sz w:val="28"/>
          <w:szCs w:val="28"/>
          <w:lang w:val="en-US"/>
        </w:rPr>
        <w:t>j</w:t>
      </w:r>
      <w:r w:rsidRPr="00440872">
        <w:rPr>
          <w:rFonts w:ascii="Times New Roman" w:hAnsi="Times New Roman" w:cs="Times New Roman"/>
          <w:color w:val="000000" w:themeColor="text1"/>
          <w:sz w:val="28"/>
          <w:szCs w:val="28"/>
        </w:rPr>
        <w:t>.</w:t>
      </w:r>
    </w:p>
    <w:p w14:paraId="3CBD8E38" w14:textId="77777777" w:rsidR="00351DE0" w:rsidRPr="00440872" w:rsidRDefault="00351DE0" w:rsidP="001D4251">
      <w:pPr>
        <w:spacing w:after="0" w:line="240" w:lineRule="auto"/>
        <w:ind w:firstLine="567"/>
        <w:contextualSpacing/>
        <w:jc w:val="both"/>
        <w:rPr>
          <w:rFonts w:ascii="Times New Roman" w:hAnsi="Times New Roman" w:cs="Times New Roman"/>
          <w:color w:val="000000" w:themeColor="text1"/>
          <w:sz w:val="28"/>
          <w:szCs w:val="28"/>
        </w:rPr>
      </w:pPr>
      <w:r w:rsidRPr="00440872">
        <w:rPr>
          <w:rFonts w:ascii="Times New Roman" w:hAnsi="Times New Roman" w:cs="Times New Roman"/>
          <w:color w:val="000000" w:themeColor="text1"/>
          <w:sz w:val="28"/>
          <w:szCs w:val="28"/>
        </w:rPr>
        <w:t xml:space="preserve">Если </w:t>
      </w:r>
      <w:r w:rsidRPr="00440872">
        <w:rPr>
          <w:rFonts w:ascii="Times New Roman" w:hAnsi="Times New Roman" w:cs="Times New Roman"/>
          <w:color w:val="000000" w:themeColor="text1"/>
          <w:sz w:val="28"/>
          <w:szCs w:val="28"/>
          <w:lang w:val="en-US"/>
        </w:rPr>
        <w:t>E</w:t>
      </w:r>
      <w:r w:rsidRPr="00440872">
        <w:rPr>
          <w:rFonts w:ascii="Times New Roman" w:hAnsi="Times New Roman" w:cs="Times New Roman"/>
          <w:color w:val="000000" w:themeColor="text1"/>
          <w:sz w:val="28"/>
          <w:szCs w:val="28"/>
        </w:rPr>
        <w:t xml:space="preserve"> для конкретного исследуемого года меньше единицы, это говорит о его неэффективности. Приоритетные цели интерпретируют все результаты расчетов, указывая на последствия, которые будут иметь определенный уровень эффективности.</w:t>
      </w:r>
    </w:p>
    <w:p w14:paraId="4F05BCE1" w14:textId="77777777" w:rsidR="00351DE0" w:rsidRPr="00440872" w:rsidRDefault="00351DE0" w:rsidP="001D4251">
      <w:pPr>
        <w:spacing w:after="0" w:line="240" w:lineRule="auto"/>
        <w:ind w:firstLine="567"/>
        <w:contextualSpacing/>
        <w:jc w:val="both"/>
        <w:rPr>
          <w:rFonts w:ascii="Times New Roman" w:hAnsi="Times New Roman" w:cs="Times New Roman"/>
          <w:color w:val="000000" w:themeColor="text1"/>
          <w:sz w:val="28"/>
          <w:szCs w:val="28"/>
          <w:lang w:val="kk-KZ"/>
        </w:rPr>
      </w:pPr>
      <w:r w:rsidRPr="00440872">
        <w:rPr>
          <w:rFonts w:ascii="Times New Roman" w:hAnsi="Times New Roman" w:cs="Times New Roman"/>
          <w:color w:val="000000" w:themeColor="text1"/>
          <w:sz w:val="28"/>
          <w:szCs w:val="28"/>
        </w:rPr>
        <w:lastRenderedPageBreak/>
        <w:t xml:space="preserve">В модели вводятся ограничения на коэффициенты </w:t>
      </w:r>
      <w:r w:rsidRPr="00440872">
        <w:rPr>
          <w:rFonts w:ascii="Times New Roman" w:hAnsi="Times New Roman" w:cs="Times New Roman"/>
          <w:color w:val="000000" w:themeColor="text1"/>
          <w:sz w:val="28"/>
          <w:szCs w:val="28"/>
          <w:lang w:val="en-US"/>
        </w:rPr>
        <w:t>k</w:t>
      </w:r>
      <w:r w:rsidRPr="00440872">
        <w:rPr>
          <w:rFonts w:ascii="Times New Roman" w:hAnsi="Times New Roman" w:cs="Times New Roman"/>
          <w:color w:val="000000" w:themeColor="text1"/>
          <w:sz w:val="28"/>
          <w:szCs w:val="28"/>
        </w:rPr>
        <w:t xml:space="preserve"> и </w:t>
      </w:r>
      <w:r w:rsidRPr="00440872">
        <w:rPr>
          <w:rFonts w:ascii="Times New Roman" w:hAnsi="Times New Roman" w:cs="Times New Roman"/>
          <w:color w:val="000000" w:themeColor="text1"/>
          <w:sz w:val="28"/>
          <w:szCs w:val="28"/>
          <w:lang w:val="en-US"/>
        </w:rPr>
        <w:t>n</w:t>
      </w:r>
      <w:r w:rsidRPr="00440872">
        <w:rPr>
          <w:rFonts w:ascii="Times New Roman" w:hAnsi="Times New Roman" w:cs="Times New Roman"/>
          <w:color w:val="000000" w:themeColor="text1"/>
          <w:sz w:val="28"/>
          <w:szCs w:val="28"/>
        </w:rPr>
        <w:t>, чтобы рассчитанная эффективность не превышала 100 %</w:t>
      </w:r>
      <w:r w:rsidRPr="00440872">
        <w:rPr>
          <w:rFonts w:ascii="Times New Roman" w:hAnsi="Times New Roman" w:cs="Times New Roman"/>
          <w:color w:val="000000" w:themeColor="text1"/>
          <w:sz w:val="28"/>
          <w:szCs w:val="28"/>
          <w:lang w:val="kk-KZ"/>
        </w:rPr>
        <w:t xml:space="preserve"> для каждого объекта </w:t>
      </w:r>
      <m:oMath>
        <m:r>
          <w:rPr>
            <w:rFonts w:ascii="Cambria Math" w:hAnsi="Cambria Math" w:cs="Times New Roman"/>
            <w:color w:val="000000" w:themeColor="text1"/>
            <w:sz w:val="28"/>
            <w:szCs w:val="28"/>
            <w:lang w:val="kk-KZ"/>
          </w:rPr>
          <m:t>j</m:t>
        </m:r>
      </m:oMath>
      <w:r w:rsidRPr="00440872">
        <w:rPr>
          <w:rFonts w:ascii="Times New Roman" w:hAnsi="Times New Roman" w:cs="Times New Roman"/>
          <w:color w:val="000000" w:themeColor="text1"/>
          <w:sz w:val="28"/>
          <w:szCs w:val="28"/>
        </w:rPr>
        <w:t>:</w:t>
      </w:r>
    </w:p>
    <w:p w14:paraId="2A2BE8F8" w14:textId="77777777" w:rsidR="00351DE0" w:rsidRPr="00440872" w:rsidRDefault="00351DE0" w:rsidP="001D4251">
      <w:pPr>
        <w:spacing w:after="0" w:line="240" w:lineRule="auto"/>
        <w:contextualSpacing/>
        <w:jc w:val="center"/>
        <w:rPr>
          <w:rFonts w:ascii="Times New Roman" w:hAnsi="Times New Roman" w:cs="Times New Roman"/>
          <w:color w:val="000000" w:themeColor="text1"/>
          <w:sz w:val="28"/>
          <w:szCs w:val="28"/>
          <w:lang w:val="kk-KZ"/>
        </w:rPr>
      </w:pPr>
    </w:p>
    <w:p w14:paraId="719534C7" w14:textId="77777777" w:rsidR="00351DE0" w:rsidRPr="00440872" w:rsidRDefault="00000000" w:rsidP="001D4251">
      <w:pPr>
        <w:spacing w:after="0" w:line="240" w:lineRule="auto"/>
        <w:contextualSpacing/>
        <w:jc w:val="right"/>
        <w:rPr>
          <w:rFonts w:ascii="Times New Roman" w:eastAsiaTheme="minorEastAsia" w:hAnsi="Times New Roman" w:cs="Times New Roman"/>
          <w:color w:val="000000" w:themeColor="text1"/>
          <w:sz w:val="28"/>
          <w:szCs w:val="28"/>
          <w:lang w:val="kk-KZ"/>
        </w:rPr>
      </w:pPr>
      <m:oMath>
        <m:sSub>
          <m:sSubPr>
            <m:ctrlPr>
              <w:rPr>
                <w:rFonts w:ascii="Cambria Math" w:hAnsi="Cambria Math" w:cs="Times New Roman"/>
                <w:i/>
                <w:color w:val="000000" w:themeColor="text1"/>
                <w:sz w:val="28"/>
                <w:szCs w:val="28"/>
                <w:lang w:val="en-US"/>
              </w:rPr>
            </m:ctrlPr>
          </m:sSubPr>
          <m:e>
            <m:r>
              <w:rPr>
                <w:rFonts w:ascii="Cambria Math" w:hAnsi="Cambria Math" w:cs="Times New Roman"/>
                <w:color w:val="000000" w:themeColor="text1"/>
                <w:sz w:val="28"/>
                <w:szCs w:val="28"/>
                <w:lang w:val="kk-KZ"/>
              </w:rPr>
              <m:t>Е</m:t>
            </m:r>
          </m:e>
          <m:sub>
            <m:func>
              <m:funcPr>
                <m:ctrlPr>
                  <w:rPr>
                    <w:rFonts w:ascii="Cambria Math" w:hAnsi="Cambria Math" w:cs="Times New Roman"/>
                    <w:i/>
                    <w:color w:val="000000" w:themeColor="text1"/>
                    <w:sz w:val="28"/>
                    <w:szCs w:val="28"/>
                    <w:lang w:val="kk-KZ"/>
                  </w:rPr>
                </m:ctrlPr>
              </m:funcPr>
              <m:fName>
                <m:r>
                  <m:rPr>
                    <m:sty m:val="p"/>
                  </m:rPr>
                  <w:rPr>
                    <w:rFonts w:ascii="Cambria Math" w:hAnsi="Cambria Math" w:cs="Times New Roman"/>
                    <w:color w:val="000000" w:themeColor="text1"/>
                    <w:sz w:val="28"/>
                    <w:szCs w:val="28"/>
                    <w:lang w:val="kk-KZ"/>
                  </w:rPr>
                  <m:t>max</m:t>
                </m:r>
              </m:fName>
              <m:e>
                <m:r>
                  <w:rPr>
                    <w:rFonts w:ascii="Cambria Math" w:hAnsi="Cambria Math" w:cs="Times New Roman"/>
                    <w:color w:val="000000" w:themeColor="text1"/>
                    <w:sz w:val="28"/>
                    <w:szCs w:val="28"/>
                    <w:lang w:val="kk-KZ"/>
                  </w:rPr>
                  <m:t>j</m:t>
                </m:r>
              </m:e>
            </m:func>
          </m:sub>
        </m:sSub>
        <m:r>
          <w:rPr>
            <w:rFonts w:ascii="Cambria Math" w:hAnsi="Cambria Math" w:cs="Times New Roman"/>
            <w:color w:val="000000" w:themeColor="text1"/>
            <w:sz w:val="28"/>
            <w:szCs w:val="28"/>
            <w:lang w:val="kk-KZ"/>
          </w:rPr>
          <m:t>=</m:t>
        </m:r>
        <m:f>
          <m:fPr>
            <m:ctrlPr>
              <w:rPr>
                <w:rFonts w:ascii="Cambria Math" w:hAnsi="Cambria Math" w:cs="Times New Roman"/>
                <w:i/>
                <w:color w:val="000000" w:themeColor="text1"/>
                <w:sz w:val="28"/>
                <w:szCs w:val="28"/>
                <w:lang w:val="en-US"/>
              </w:rPr>
            </m:ctrlPr>
          </m:fPr>
          <m:num>
            <m:sSub>
              <m:sSubPr>
                <m:ctrlPr>
                  <w:rPr>
                    <w:rFonts w:ascii="Cambria Math" w:hAnsi="Cambria Math" w:cs="Times New Roman"/>
                    <w:i/>
                    <w:color w:val="000000" w:themeColor="text1"/>
                    <w:sz w:val="28"/>
                    <w:szCs w:val="28"/>
                    <w:lang w:val="en-US"/>
                  </w:rPr>
                </m:ctrlPr>
              </m:sSubPr>
              <m:e>
                <m:r>
                  <w:rPr>
                    <w:rFonts w:ascii="Cambria Math" w:hAnsi="Cambria Math" w:cs="Times New Roman"/>
                    <w:color w:val="000000" w:themeColor="text1"/>
                    <w:sz w:val="28"/>
                    <w:szCs w:val="28"/>
                    <w:lang w:val="kk-KZ"/>
                  </w:rPr>
                  <m:t>k</m:t>
                </m:r>
              </m:e>
              <m:sub>
                <m:r>
                  <w:rPr>
                    <w:rFonts w:ascii="Cambria Math" w:hAnsi="Cambria Math" w:cs="Times New Roman"/>
                    <w:color w:val="000000" w:themeColor="text1"/>
                    <w:sz w:val="28"/>
                    <w:szCs w:val="28"/>
                    <w:lang w:val="kk-KZ"/>
                  </w:rPr>
                  <m:t>1</m:t>
                </m:r>
              </m:sub>
            </m:sSub>
            <m:sSub>
              <m:sSubPr>
                <m:ctrlPr>
                  <w:rPr>
                    <w:rFonts w:ascii="Cambria Math" w:hAnsi="Cambria Math" w:cs="Times New Roman"/>
                    <w:i/>
                    <w:color w:val="000000" w:themeColor="text1"/>
                    <w:sz w:val="28"/>
                    <w:szCs w:val="28"/>
                    <w:lang w:val="en-US"/>
                  </w:rPr>
                </m:ctrlPr>
              </m:sSubPr>
              <m:e>
                <m:r>
                  <w:rPr>
                    <w:rFonts w:ascii="Cambria Math" w:hAnsi="Cambria Math" w:cs="Times New Roman"/>
                    <w:color w:val="000000" w:themeColor="text1"/>
                    <w:sz w:val="28"/>
                    <w:szCs w:val="28"/>
                    <w:lang w:val="kk-KZ"/>
                  </w:rPr>
                  <m:t>y</m:t>
                </m:r>
              </m:e>
              <m:sub>
                <m:r>
                  <w:rPr>
                    <w:rFonts w:ascii="Cambria Math" w:hAnsi="Cambria Math" w:cs="Times New Roman"/>
                    <w:color w:val="000000" w:themeColor="text1"/>
                    <w:sz w:val="28"/>
                    <w:szCs w:val="28"/>
                    <w:lang w:val="kk-KZ"/>
                  </w:rPr>
                  <m:t>1j</m:t>
                </m:r>
              </m:sub>
            </m:sSub>
            <m:r>
              <w:rPr>
                <w:rFonts w:ascii="Cambria Math" w:hAnsi="Cambria Math" w:cs="Times New Roman"/>
                <w:color w:val="000000" w:themeColor="text1"/>
                <w:sz w:val="28"/>
                <w:szCs w:val="28"/>
                <w:lang w:val="kk-KZ"/>
              </w:rPr>
              <m:t>+</m:t>
            </m:r>
            <m:sSub>
              <m:sSubPr>
                <m:ctrlPr>
                  <w:rPr>
                    <w:rFonts w:ascii="Cambria Math" w:hAnsi="Cambria Math" w:cs="Times New Roman"/>
                    <w:i/>
                    <w:color w:val="000000" w:themeColor="text1"/>
                    <w:sz w:val="28"/>
                    <w:szCs w:val="28"/>
                    <w:lang w:val="en-US"/>
                  </w:rPr>
                </m:ctrlPr>
              </m:sSubPr>
              <m:e>
                <m:r>
                  <w:rPr>
                    <w:rFonts w:ascii="Cambria Math" w:hAnsi="Cambria Math" w:cs="Times New Roman"/>
                    <w:color w:val="000000" w:themeColor="text1"/>
                    <w:sz w:val="28"/>
                    <w:szCs w:val="28"/>
                    <w:lang w:val="kk-KZ"/>
                  </w:rPr>
                  <m:t>k</m:t>
                </m:r>
              </m:e>
              <m:sub>
                <m:r>
                  <w:rPr>
                    <w:rFonts w:ascii="Cambria Math" w:hAnsi="Cambria Math" w:cs="Times New Roman"/>
                    <w:color w:val="000000" w:themeColor="text1"/>
                    <w:sz w:val="28"/>
                    <w:szCs w:val="28"/>
                    <w:lang w:val="kk-KZ"/>
                  </w:rPr>
                  <m:t>2</m:t>
                </m:r>
              </m:sub>
            </m:sSub>
            <m:sSub>
              <m:sSubPr>
                <m:ctrlPr>
                  <w:rPr>
                    <w:rFonts w:ascii="Cambria Math" w:hAnsi="Cambria Math" w:cs="Times New Roman"/>
                    <w:i/>
                    <w:color w:val="000000" w:themeColor="text1"/>
                    <w:sz w:val="28"/>
                    <w:szCs w:val="28"/>
                    <w:lang w:val="en-US"/>
                  </w:rPr>
                </m:ctrlPr>
              </m:sSubPr>
              <m:e>
                <m:r>
                  <w:rPr>
                    <w:rFonts w:ascii="Cambria Math" w:hAnsi="Cambria Math" w:cs="Times New Roman"/>
                    <w:color w:val="000000" w:themeColor="text1"/>
                    <w:sz w:val="28"/>
                    <w:szCs w:val="28"/>
                    <w:lang w:val="kk-KZ"/>
                  </w:rPr>
                  <m:t>y</m:t>
                </m:r>
              </m:e>
              <m:sub>
                <m:r>
                  <w:rPr>
                    <w:rFonts w:ascii="Cambria Math" w:hAnsi="Cambria Math" w:cs="Times New Roman"/>
                    <w:color w:val="000000" w:themeColor="text1"/>
                    <w:sz w:val="28"/>
                    <w:szCs w:val="28"/>
                    <w:lang w:val="kk-KZ"/>
                  </w:rPr>
                  <m:t>2j</m:t>
                </m:r>
              </m:sub>
            </m:sSub>
            <m:r>
              <w:rPr>
                <w:rFonts w:ascii="Cambria Math" w:hAnsi="Cambria Math" w:cs="Times New Roman"/>
                <w:color w:val="000000" w:themeColor="text1"/>
                <w:sz w:val="28"/>
                <w:szCs w:val="28"/>
                <w:lang w:val="kk-KZ"/>
              </w:rPr>
              <m:t>+…+</m:t>
            </m:r>
            <m:sSub>
              <m:sSubPr>
                <m:ctrlPr>
                  <w:rPr>
                    <w:rFonts w:ascii="Cambria Math" w:hAnsi="Cambria Math" w:cs="Times New Roman"/>
                    <w:i/>
                    <w:color w:val="000000" w:themeColor="text1"/>
                    <w:sz w:val="28"/>
                    <w:szCs w:val="28"/>
                    <w:lang w:val="en-US"/>
                  </w:rPr>
                </m:ctrlPr>
              </m:sSubPr>
              <m:e>
                <m:r>
                  <w:rPr>
                    <w:rFonts w:ascii="Cambria Math" w:hAnsi="Cambria Math" w:cs="Times New Roman"/>
                    <w:color w:val="000000" w:themeColor="text1"/>
                    <w:sz w:val="28"/>
                    <w:szCs w:val="28"/>
                    <w:lang w:val="kk-KZ"/>
                  </w:rPr>
                  <m:t>k</m:t>
                </m:r>
              </m:e>
              <m:sub>
                <m:r>
                  <w:rPr>
                    <w:rFonts w:ascii="Cambria Math" w:hAnsi="Cambria Math" w:cs="Times New Roman"/>
                    <w:color w:val="000000" w:themeColor="text1"/>
                    <w:sz w:val="28"/>
                    <w:szCs w:val="28"/>
                    <w:lang w:val="kk-KZ"/>
                  </w:rPr>
                  <m:t>y</m:t>
                </m:r>
              </m:sub>
            </m:sSub>
            <m:sSub>
              <m:sSubPr>
                <m:ctrlPr>
                  <w:rPr>
                    <w:rFonts w:ascii="Cambria Math" w:hAnsi="Cambria Math" w:cs="Times New Roman"/>
                    <w:i/>
                    <w:color w:val="000000" w:themeColor="text1"/>
                    <w:sz w:val="28"/>
                    <w:szCs w:val="28"/>
                    <w:lang w:val="en-US"/>
                  </w:rPr>
                </m:ctrlPr>
              </m:sSubPr>
              <m:e>
                <m:r>
                  <w:rPr>
                    <w:rFonts w:ascii="Cambria Math" w:hAnsi="Cambria Math" w:cs="Times New Roman"/>
                    <w:color w:val="000000" w:themeColor="text1"/>
                    <w:sz w:val="28"/>
                    <w:szCs w:val="28"/>
                    <w:lang w:val="kk-KZ"/>
                  </w:rPr>
                  <m:t>y</m:t>
                </m:r>
              </m:e>
              <m:sub>
                <m:r>
                  <w:rPr>
                    <w:rFonts w:ascii="Cambria Math" w:hAnsi="Cambria Math" w:cs="Times New Roman"/>
                    <w:color w:val="000000" w:themeColor="text1"/>
                    <w:sz w:val="28"/>
                    <w:szCs w:val="28"/>
                    <w:lang w:val="kk-KZ"/>
                  </w:rPr>
                  <m:t>rj</m:t>
                </m:r>
              </m:sub>
            </m:sSub>
          </m:num>
          <m:den>
            <m:sSub>
              <m:sSubPr>
                <m:ctrlPr>
                  <w:rPr>
                    <w:rFonts w:ascii="Cambria Math" w:hAnsi="Cambria Math" w:cs="Times New Roman"/>
                    <w:i/>
                    <w:color w:val="000000" w:themeColor="text1"/>
                    <w:sz w:val="28"/>
                    <w:szCs w:val="28"/>
                    <w:lang w:val="en-US"/>
                  </w:rPr>
                </m:ctrlPr>
              </m:sSubPr>
              <m:e>
                <m:r>
                  <w:rPr>
                    <w:rFonts w:ascii="Cambria Math" w:hAnsi="Cambria Math" w:cs="Times New Roman"/>
                    <w:color w:val="000000" w:themeColor="text1"/>
                    <w:sz w:val="28"/>
                    <w:szCs w:val="28"/>
                    <w:lang w:val="kk-KZ"/>
                  </w:rPr>
                  <m:t>n</m:t>
                </m:r>
              </m:e>
              <m:sub>
                <m:r>
                  <w:rPr>
                    <w:rFonts w:ascii="Cambria Math" w:hAnsi="Cambria Math" w:cs="Times New Roman"/>
                    <w:color w:val="000000" w:themeColor="text1"/>
                    <w:sz w:val="28"/>
                    <w:szCs w:val="28"/>
                    <w:lang w:val="kk-KZ"/>
                  </w:rPr>
                  <m:t>1</m:t>
                </m:r>
              </m:sub>
            </m:sSub>
            <m:sSub>
              <m:sSubPr>
                <m:ctrlPr>
                  <w:rPr>
                    <w:rFonts w:ascii="Cambria Math" w:hAnsi="Cambria Math" w:cs="Times New Roman"/>
                    <w:i/>
                    <w:color w:val="000000" w:themeColor="text1"/>
                    <w:sz w:val="28"/>
                    <w:szCs w:val="28"/>
                    <w:lang w:val="en-US"/>
                  </w:rPr>
                </m:ctrlPr>
              </m:sSubPr>
              <m:e>
                <m:r>
                  <w:rPr>
                    <w:rFonts w:ascii="Cambria Math" w:hAnsi="Cambria Math" w:cs="Times New Roman"/>
                    <w:color w:val="000000" w:themeColor="text1"/>
                    <w:sz w:val="28"/>
                    <w:szCs w:val="28"/>
                    <w:lang w:val="kk-KZ"/>
                  </w:rPr>
                  <m:t>x</m:t>
                </m:r>
              </m:e>
              <m:sub>
                <m:r>
                  <w:rPr>
                    <w:rFonts w:ascii="Cambria Math" w:hAnsi="Cambria Math" w:cs="Times New Roman"/>
                    <w:color w:val="000000" w:themeColor="text1"/>
                    <w:sz w:val="28"/>
                    <w:szCs w:val="28"/>
                    <w:lang w:val="kk-KZ"/>
                  </w:rPr>
                  <m:t>1j</m:t>
                </m:r>
              </m:sub>
            </m:sSub>
            <m:r>
              <w:rPr>
                <w:rFonts w:ascii="Cambria Math" w:hAnsi="Cambria Math" w:cs="Times New Roman"/>
                <w:color w:val="000000" w:themeColor="text1"/>
                <w:sz w:val="28"/>
                <w:szCs w:val="28"/>
                <w:lang w:val="kk-KZ"/>
              </w:rPr>
              <m:t>+</m:t>
            </m:r>
            <m:sSub>
              <m:sSubPr>
                <m:ctrlPr>
                  <w:rPr>
                    <w:rFonts w:ascii="Cambria Math" w:hAnsi="Cambria Math" w:cs="Times New Roman"/>
                    <w:i/>
                    <w:color w:val="000000" w:themeColor="text1"/>
                    <w:sz w:val="28"/>
                    <w:szCs w:val="28"/>
                    <w:lang w:val="en-US"/>
                  </w:rPr>
                </m:ctrlPr>
              </m:sSubPr>
              <m:e>
                <m:r>
                  <w:rPr>
                    <w:rFonts w:ascii="Cambria Math" w:hAnsi="Cambria Math" w:cs="Times New Roman"/>
                    <w:color w:val="000000" w:themeColor="text1"/>
                    <w:sz w:val="28"/>
                    <w:szCs w:val="28"/>
                    <w:lang w:val="kk-KZ"/>
                  </w:rPr>
                  <m:t>n</m:t>
                </m:r>
              </m:e>
              <m:sub>
                <m:r>
                  <w:rPr>
                    <w:rFonts w:ascii="Cambria Math" w:hAnsi="Cambria Math" w:cs="Times New Roman"/>
                    <w:color w:val="000000" w:themeColor="text1"/>
                    <w:sz w:val="28"/>
                    <w:szCs w:val="28"/>
                    <w:lang w:val="kk-KZ"/>
                  </w:rPr>
                  <m:t>2</m:t>
                </m:r>
              </m:sub>
            </m:sSub>
            <m:sSub>
              <m:sSubPr>
                <m:ctrlPr>
                  <w:rPr>
                    <w:rFonts w:ascii="Cambria Math" w:hAnsi="Cambria Math" w:cs="Times New Roman"/>
                    <w:i/>
                    <w:color w:val="000000" w:themeColor="text1"/>
                    <w:sz w:val="28"/>
                    <w:szCs w:val="28"/>
                    <w:lang w:val="en-US"/>
                  </w:rPr>
                </m:ctrlPr>
              </m:sSubPr>
              <m:e>
                <m:r>
                  <w:rPr>
                    <w:rFonts w:ascii="Cambria Math" w:hAnsi="Cambria Math" w:cs="Times New Roman"/>
                    <w:color w:val="000000" w:themeColor="text1"/>
                    <w:sz w:val="28"/>
                    <w:szCs w:val="28"/>
                    <w:lang w:val="kk-KZ"/>
                  </w:rPr>
                  <m:t>x</m:t>
                </m:r>
              </m:e>
              <m:sub>
                <m:r>
                  <w:rPr>
                    <w:rFonts w:ascii="Cambria Math" w:hAnsi="Cambria Math" w:cs="Times New Roman"/>
                    <w:color w:val="000000" w:themeColor="text1"/>
                    <w:sz w:val="28"/>
                    <w:szCs w:val="28"/>
                    <w:lang w:val="kk-KZ"/>
                  </w:rPr>
                  <m:t>2j</m:t>
                </m:r>
              </m:sub>
            </m:sSub>
            <m:r>
              <w:rPr>
                <w:rFonts w:ascii="Cambria Math" w:hAnsi="Cambria Math" w:cs="Times New Roman"/>
                <w:color w:val="000000" w:themeColor="text1"/>
                <w:sz w:val="28"/>
                <w:szCs w:val="28"/>
                <w:lang w:val="kk-KZ"/>
              </w:rPr>
              <m:t>+…+</m:t>
            </m:r>
            <m:sSub>
              <m:sSubPr>
                <m:ctrlPr>
                  <w:rPr>
                    <w:rFonts w:ascii="Cambria Math" w:hAnsi="Cambria Math" w:cs="Times New Roman"/>
                    <w:i/>
                    <w:color w:val="000000" w:themeColor="text1"/>
                    <w:sz w:val="28"/>
                    <w:szCs w:val="28"/>
                    <w:lang w:val="en-US"/>
                  </w:rPr>
                </m:ctrlPr>
              </m:sSubPr>
              <m:e>
                <m:r>
                  <w:rPr>
                    <w:rFonts w:ascii="Cambria Math" w:hAnsi="Cambria Math" w:cs="Times New Roman"/>
                    <w:color w:val="000000" w:themeColor="text1"/>
                    <w:sz w:val="28"/>
                    <w:szCs w:val="28"/>
                    <w:lang w:val="kk-KZ"/>
                  </w:rPr>
                  <m:t>n</m:t>
                </m:r>
              </m:e>
              <m:sub>
                <m:r>
                  <w:rPr>
                    <w:rFonts w:ascii="Cambria Math" w:hAnsi="Cambria Math" w:cs="Times New Roman"/>
                    <w:color w:val="000000" w:themeColor="text1"/>
                    <w:sz w:val="28"/>
                    <w:szCs w:val="28"/>
                    <w:lang w:val="kk-KZ"/>
                  </w:rPr>
                  <m:t>m</m:t>
                </m:r>
              </m:sub>
            </m:sSub>
            <m:sSub>
              <m:sSubPr>
                <m:ctrlPr>
                  <w:rPr>
                    <w:rFonts w:ascii="Cambria Math" w:hAnsi="Cambria Math" w:cs="Times New Roman"/>
                    <w:i/>
                    <w:color w:val="000000" w:themeColor="text1"/>
                    <w:sz w:val="28"/>
                    <w:szCs w:val="28"/>
                    <w:lang w:val="en-US"/>
                  </w:rPr>
                </m:ctrlPr>
              </m:sSubPr>
              <m:e>
                <m:r>
                  <w:rPr>
                    <w:rFonts w:ascii="Cambria Math" w:hAnsi="Cambria Math" w:cs="Times New Roman"/>
                    <w:color w:val="000000" w:themeColor="text1"/>
                    <w:sz w:val="28"/>
                    <w:szCs w:val="28"/>
                    <w:lang w:val="kk-KZ"/>
                  </w:rPr>
                  <m:t>x</m:t>
                </m:r>
              </m:e>
              <m:sub>
                <m:r>
                  <w:rPr>
                    <w:rFonts w:ascii="Cambria Math" w:hAnsi="Cambria Math" w:cs="Times New Roman"/>
                    <w:color w:val="000000" w:themeColor="text1"/>
                    <w:sz w:val="28"/>
                    <w:szCs w:val="28"/>
                    <w:lang w:val="kk-KZ"/>
                  </w:rPr>
                  <m:t>mj</m:t>
                </m:r>
              </m:sub>
            </m:sSub>
          </m:den>
        </m:f>
        <m:r>
          <w:rPr>
            <w:rFonts w:ascii="Cambria Math" w:hAnsi="Cambria Math" w:cs="Times New Roman"/>
            <w:color w:val="000000" w:themeColor="text1"/>
            <w:sz w:val="28"/>
            <w:szCs w:val="28"/>
            <w:lang w:val="kk-KZ"/>
          </w:rPr>
          <m:t>=</m:t>
        </m:r>
        <m:f>
          <m:fPr>
            <m:ctrlPr>
              <w:rPr>
                <w:rFonts w:ascii="Cambria Math" w:hAnsi="Cambria Math" w:cs="Times New Roman"/>
                <w:i/>
                <w:color w:val="000000" w:themeColor="text1"/>
                <w:sz w:val="28"/>
                <w:szCs w:val="28"/>
                <w:lang w:val="en-US"/>
              </w:rPr>
            </m:ctrlPr>
          </m:fPr>
          <m:num>
            <m:nary>
              <m:naryPr>
                <m:chr m:val="∑"/>
                <m:limLoc m:val="undOvr"/>
                <m:ctrlPr>
                  <w:rPr>
                    <w:rFonts w:ascii="Cambria Math" w:hAnsi="Cambria Math" w:cs="Times New Roman"/>
                    <w:i/>
                    <w:color w:val="000000" w:themeColor="text1"/>
                    <w:sz w:val="28"/>
                    <w:szCs w:val="28"/>
                    <w:lang w:val="en-US"/>
                  </w:rPr>
                </m:ctrlPr>
              </m:naryPr>
              <m:sub>
                <m:r>
                  <w:rPr>
                    <w:rFonts w:ascii="Cambria Math" w:hAnsi="Cambria Math" w:cs="Times New Roman"/>
                    <w:color w:val="000000" w:themeColor="text1"/>
                    <w:sz w:val="28"/>
                    <w:szCs w:val="28"/>
                    <w:lang w:val="kk-KZ"/>
                  </w:rPr>
                  <m:t>r=1</m:t>
                </m:r>
              </m:sub>
              <m:sup>
                <m:r>
                  <w:rPr>
                    <w:rFonts w:ascii="Cambria Math" w:hAnsi="Cambria Math" w:cs="Times New Roman"/>
                    <w:color w:val="000000" w:themeColor="text1"/>
                    <w:sz w:val="28"/>
                    <w:szCs w:val="28"/>
                    <w:lang w:val="kk-KZ"/>
                  </w:rPr>
                  <m:t>s</m:t>
                </m:r>
              </m:sup>
              <m:e>
                <m:sSub>
                  <m:sSubPr>
                    <m:ctrlPr>
                      <w:rPr>
                        <w:rFonts w:ascii="Cambria Math" w:hAnsi="Cambria Math" w:cs="Times New Roman"/>
                        <w:i/>
                        <w:color w:val="000000" w:themeColor="text1"/>
                        <w:sz w:val="28"/>
                        <w:szCs w:val="28"/>
                        <w:lang w:val="en-US"/>
                      </w:rPr>
                    </m:ctrlPr>
                  </m:sSubPr>
                  <m:e>
                    <m:r>
                      <w:rPr>
                        <w:rFonts w:ascii="Cambria Math" w:hAnsi="Cambria Math" w:cs="Times New Roman"/>
                        <w:color w:val="000000" w:themeColor="text1"/>
                        <w:sz w:val="28"/>
                        <w:szCs w:val="28"/>
                        <w:lang w:val="kk-KZ"/>
                      </w:rPr>
                      <m:t>k</m:t>
                    </m:r>
                  </m:e>
                  <m:sub>
                    <m:r>
                      <w:rPr>
                        <w:rFonts w:ascii="Cambria Math" w:hAnsi="Cambria Math" w:cs="Times New Roman"/>
                        <w:color w:val="000000" w:themeColor="text1"/>
                        <w:sz w:val="28"/>
                        <w:szCs w:val="28"/>
                        <w:lang w:val="kk-KZ"/>
                      </w:rPr>
                      <m:t>y</m:t>
                    </m:r>
                  </m:sub>
                </m:sSub>
                <m:sSub>
                  <m:sSubPr>
                    <m:ctrlPr>
                      <w:rPr>
                        <w:rFonts w:ascii="Cambria Math" w:hAnsi="Cambria Math" w:cs="Times New Roman"/>
                        <w:i/>
                        <w:color w:val="000000" w:themeColor="text1"/>
                        <w:sz w:val="28"/>
                        <w:szCs w:val="28"/>
                        <w:lang w:val="en-US"/>
                      </w:rPr>
                    </m:ctrlPr>
                  </m:sSubPr>
                  <m:e>
                    <m:r>
                      <w:rPr>
                        <w:rFonts w:ascii="Cambria Math" w:hAnsi="Cambria Math" w:cs="Times New Roman"/>
                        <w:color w:val="000000" w:themeColor="text1"/>
                        <w:sz w:val="28"/>
                        <w:szCs w:val="28"/>
                        <w:lang w:val="kk-KZ"/>
                      </w:rPr>
                      <m:t>y</m:t>
                    </m:r>
                  </m:e>
                  <m:sub>
                    <m:r>
                      <w:rPr>
                        <w:rFonts w:ascii="Cambria Math" w:hAnsi="Cambria Math" w:cs="Times New Roman"/>
                        <w:color w:val="000000" w:themeColor="text1"/>
                        <w:sz w:val="28"/>
                        <w:szCs w:val="28"/>
                        <w:lang w:val="kk-KZ"/>
                      </w:rPr>
                      <m:t>rj</m:t>
                    </m:r>
                  </m:sub>
                </m:sSub>
              </m:e>
            </m:nary>
          </m:num>
          <m:den>
            <m:nary>
              <m:naryPr>
                <m:chr m:val="∑"/>
                <m:limLoc m:val="undOvr"/>
                <m:ctrlPr>
                  <w:rPr>
                    <w:rFonts w:ascii="Cambria Math" w:hAnsi="Cambria Math" w:cs="Times New Roman"/>
                    <w:i/>
                    <w:color w:val="000000" w:themeColor="text1"/>
                    <w:sz w:val="28"/>
                    <w:szCs w:val="28"/>
                    <w:lang w:val="en-US"/>
                  </w:rPr>
                </m:ctrlPr>
              </m:naryPr>
              <m:sub>
                <m:r>
                  <w:rPr>
                    <w:rFonts w:ascii="Cambria Math" w:hAnsi="Cambria Math" w:cs="Times New Roman"/>
                    <w:color w:val="000000" w:themeColor="text1"/>
                    <w:sz w:val="28"/>
                    <w:szCs w:val="28"/>
                    <w:lang w:val="kk-KZ"/>
                  </w:rPr>
                  <m:t>i=1</m:t>
                </m:r>
              </m:sub>
              <m:sup>
                <m:r>
                  <w:rPr>
                    <w:rFonts w:ascii="Cambria Math" w:hAnsi="Cambria Math" w:cs="Times New Roman"/>
                    <w:color w:val="000000" w:themeColor="text1"/>
                    <w:sz w:val="28"/>
                    <w:szCs w:val="28"/>
                    <w:lang w:val="kk-KZ"/>
                  </w:rPr>
                  <m:t>m</m:t>
                </m:r>
              </m:sup>
              <m:e>
                <m:sSub>
                  <m:sSubPr>
                    <m:ctrlPr>
                      <w:rPr>
                        <w:rFonts w:ascii="Cambria Math" w:hAnsi="Cambria Math" w:cs="Times New Roman"/>
                        <w:i/>
                        <w:color w:val="000000" w:themeColor="text1"/>
                        <w:sz w:val="28"/>
                        <w:szCs w:val="28"/>
                        <w:lang w:val="en-US"/>
                      </w:rPr>
                    </m:ctrlPr>
                  </m:sSubPr>
                  <m:e>
                    <m:r>
                      <w:rPr>
                        <w:rFonts w:ascii="Cambria Math" w:hAnsi="Cambria Math" w:cs="Times New Roman"/>
                        <w:color w:val="000000" w:themeColor="text1"/>
                        <w:sz w:val="28"/>
                        <w:szCs w:val="28"/>
                        <w:lang w:val="kk-KZ"/>
                      </w:rPr>
                      <m:t>n</m:t>
                    </m:r>
                  </m:e>
                  <m:sub>
                    <m:r>
                      <w:rPr>
                        <w:rFonts w:ascii="Cambria Math" w:hAnsi="Cambria Math" w:cs="Times New Roman"/>
                        <w:color w:val="000000" w:themeColor="text1"/>
                        <w:sz w:val="28"/>
                        <w:szCs w:val="28"/>
                        <w:lang w:val="kk-KZ"/>
                      </w:rPr>
                      <m:t>i</m:t>
                    </m:r>
                  </m:sub>
                </m:sSub>
                <m:sSub>
                  <m:sSubPr>
                    <m:ctrlPr>
                      <w:rPr>
                        <w:rFonts w:ascii="Cambria Math" w:hAnsi="Cambria Math" w:cs="Times New Roman"/>
                        <w:i/>
                        <w:color w:val="000000" w:themeColor="text1"/>
                        <w:sz w:val="28"/>
                        <w:szCs w:val="28"/>
                        <w:lang w:val="en-US"/>
                      </w:rPr>
                    </m:ctrlPr>
                  </m:sSubPr>
                  <m:e>
                    <m:r>
                      <w:rPr>
                        <w:rFonts w:ascii="Cambria Math" w:hAnsi="Cambria Math" w:cs="Times New Roman"/>
                        <w:color w:val="000000" w:themeColor="text1"/>
                        <w:sz w:val="28"/>
                        <w:szCs w:val="28"/>
                        <w:lang w:val="kk-KZ"/>
                      </w:rPr>
                      <m:t>x</m:t>
                    </m:r>
                  </m:e>
                  <m:sub>
                    <m:r>
                      <w:rPr>
                        <w:rFonts w:ascii="Cambria Math" w:hAnsi="Cambria Math" w:cs="Times New Roman"/>
                        <w:color w:val="000000" w:themeColor="text1"/>
                        <w:sz w:val="28"/>
                        <w:szCs w:val="28"/>
                        <w:lang w:val="kk-KZ"/>
                      </w:rPr>
                      <m:t>ij</m:t>
                    </m:r>
                  </m:sub>
                </m:sSub>
              </m:e>
            </m:nary>
          </m:den>
        </m:f>
        <m:r>
          <w:rPr>
            <w:rFonts w:ascii="Cambria Math" w:hAnsi="Cambria Math" w:cs="Times New Roman"/>
            <w:color w:val="000000" w:themeColor="text1"/>
            <w:sz w:val="28"/>
            <w:szCs w:val="28"/>
            <w:lang w:val="kk-KZ"/>
          </w:rPr>
          <m:t>≤1</m:t>
        </m:r>
      </m:oMath>
      <w:r w:rsidR="00351DE0" w:rsidRPr="00440872">
        <w:rPr>
          <w:rFonts w:ascii="Times New Roman" w:eastAsiaTheme="minorEastAsia" w:hAnsi="Times New Roman" w:cs="Times New Roman"/>
          <w:color w:val="000000" w:themeColor="text1"/>
          <w:sz w:val="28"/>
          <w:szCs w:val="28"/>
          <w:lang w:val="kk-KZ"/>
        </w:rPr>
        <w:t xml:space="preserve"> </w:t>
      </w:r>
      <w:r w:rsidR="00351DE0" w:rsidRPr="00440872">
        <w:rPr>
          <w:rFonts w:ascii="Times New Roman" w:eastAsiaTheme="minorEastAsia" w:hAnsi="Times New Roman" w:cs="Times New Roman"/>
          <w:color w:val="000000" w:themeColor="text1"/>
          <w:sz w:val="28"/>
          <w:szCs w:val="28"/>
          <w:lang w:val="kk-KZ"/>
        </w:rPr>
        <w:tab/>
      </w:r>
      <w:r w:rsidR="00351DE0" w:rsidRPr="00440872">
        <w:rPr>
          <w:rFonts w:ascii="Times New Roman" w:eastAsiaTheme="minorEastAsia" w:hAnsi="Times New Roman" w:cs="Times New Roman"/>
          <w:color w:val="000000" w:themeColor="text1"/>
          <w:sz w:val="28"/>
          <w:szCs w:val="28"/>
          <w:lang w:val="kk-KZ"/>
        </w:rPr>
        <w:tab/>
      </w:r>
      <w:r w:rsidR="00351DE0" w:rsidRPr="00440872">
        <w:rPr>
          <w:rFonts w:ascii="Times New Roman" w:eastAsiaTheme="minorEastAsia" w:hAnsi="Times New Roman" w:cs="Times New Roman"/>
          <w:color w:val="000000" w:themeColor="text1"/>
          <w:sz w:val="28"/>
          <w:szCs w:val="28"/>
          <w:lang w:val="kk-KZ"/>
        </w:rPr>
        <w:tab/>
      </w:r>
      <w:r w:rsidR="00351DE0" w:rsidRPr="00440872">
        <w:rPr>
          <w:rFonts w:ascii="Times New Roman" w:eastAsiaTheme="minorEastAsia" w:hAnsi="Times New Roman" w:cs="Times New Roman"/>
          <w:color w:val="000000" w:themeColor="text1"/>
          <w:sz w:val="28"/>
          <w:szCs w:val="28"/>
          <w:lang w:val="kk-KZ"/>
        </w:rPr>
        <w:tab/>
        <w:t>(2)</w:t>
      </w:r>
    </w:p>
    <w:p w14:paraId="3FF09A13" w14:textId="77777777" w:rsidR="007F6142" w:rsidRPr="00440872" w:rsidRDefault="007F6142" w:rsidP="001D4251">
      <w:pPr>
        <w:spacing w:after="0" w:line="240" w:lineRule="auto"/>
        <w:contextualSpacing/>
        <w:jc w:val="right"/>
        <w:rPr>
          <w:rFonts w:ascii="Times New Roman" w:hAnsi="Times New Roman" w:cs="Times New Roman"/>
          <w:color w:val="000000" w:themeColor="text1"/>
          <w:sz w:val="28"/>
          <w:szCs w:val="28"/>
          <w:lang w:val="kk-KZ"/>
        </w:rPr>
      </w:pPr>
    </w:p>
    <w:p w14:paraId="0416A976" w14:textId="77777777" w:rsidR="00351DE0" w:rsidRPr="00440872" w:rsidRDefault="00351DE0" w:rsidP="001D4251">
      <w:pPr>
        <w:spacing w:after="0" w:line="240" w:lineRule="auto"/>
        <w:contextualSpacing/>
        <w:jc w:val="both"/>
        <w:rPr>
          <w:rFonts w:ascii="Times New Roman" w:hAnsi="Times New Roman" w:cs="Times New Roman"/>
          <w:color w:val="000000" w:themeColor="text1"/>
          <w:sz w:val="28"/>
          <w:szCs w:val="28"/>
        </w:rPr>
      </w:pPr>
      <w:r w:rsidRPr="00440872">
        <w:rPr>
          <w:rFonts w:ascii="Times New Roman" w:hAnsi="Times New Roman" w:cs="Times New Roman"/>
          <w:color w:val="000000" w:themeColor="text1"/>
          <w:sz w:val="28"/>
          <w:szCs w:val="28"/>
          <w:lang w:val="kk-KZ"/>
        </w:rPr>
        <w:t>где</w:t>
      </w:r>
      <w:r w:rsidRPr="00440872">
        <w:rPr>
          <w:rFonts w:ascii="Times New Roman" w:hAnsi="Times New Roman" w:cs="Times New Roman"/>
          <w:color w:val="000000" w:themeColor="text1"/>
          <w:sz w:val="28"/>
          <w:szCs w:val="28"/>
        </w:rPr>
        <w:t xml:space="preserve">: </w:t>
      </w:r>
    </w:p>
    <w:p w14:paraId="746FCE62" w14:textId="77777777" w:rsidR="00351DE0" w:rsidRPr="00440872" w:rsidRDefault="00351DE0" w:rsidP="001D4251">
      <w:pPr>
        <w:spacing w:after="0" w:line="240" w:lineRule="auto"/>
        <w:contextualSpacing/>
        <w:jc w:val="both"/>
        <w:rPr>
          <w:rFonts w:ascii="Times New Roman" w:hAnsi="Times New Roman" w:cs="Times New Roman"/>
          <w:color w:val="000000" w:themeColor="text1"/>
          <w:sz w:val="28"/>
          <w:szCs w:val="28"/>
        </w:rPr>
      </w:pPr>
      <w:r w:rsidRPr="00440872">
        <w:rPr>
          <w:rFonts w:ascii="Times New Roman" w:hAnsi="Times New Roman" w:cs="Times New Roman"/>
          <w:i/>
          <w:iCs/>
          <w:color w:val="000000" w:themeColor="text1"/>
          <w:sz w:val="28"/>
          <w:szCs w:val="28"/>
          <w:lang w:val="en-US"/>
        </w:rPr>
        <w:t>k</w:t>
      </w:r>
      <w:r w:rsidRPr="00440872">
        <w:rPr>
          <w:rFonts w:ascii="Times New Roman" w:hAnsi="Times New Roman" w:cs="Times New Roman"/>
          <w:i/>
          <w:iCs/>
          <w:color w:val="000000" w:themeColor="text1"/>
          <w:sz w:val="28"/>
          <w:szCs w:val="28"/>
          <w:vertAlign w:val="subscript"/>
        </w:rPr>
        <w:t>1</w:t>
      </w:r>
      <w:r w:rsidRPr="00440872">
        <w:rPr>
          <w:rFonts w:ascii="Times New Roman" w:hAnsi="Times New Roman" w:cs="Times New Roman"/>
          <w:color w:val="000000" w:themeColor="text1"/>
          <w:sz w:val="28"/>
          <w:szCs w:val="28"/>
        </w:rPr>
        <w:t xml:space="preserve">, ..., </w:t>
      </w:r>
      <w:r w:rsidRPr="00440872">
        <w:rPr>
          <w:rFonts w:ascii="Times New Roman" w:hAnsi="Times New Roman" w:cs="Times New Roman"/>
          <w:i/>
          <w:iCs/>
          <w:color w:val="000000" w:themeColor="text1"/>
          <w:sz w:val="28"/>
          <w:szCs w:val="28"/>
          <w:lang w:val="en-US"/>
        </w:rPr>
        <w:t>k</w:t>
      </w:r>
      <w:r w:rsidRPr="00440872">
        <w:rPr>
          <w:rFonts w:ascii="Times New Roman" w:hAnsi="Times New Roman" w:cs="Times New Roman"/>
          <w:i/>
          <w:iCs/>
          <w:color w:val="000000" w:themeColor="text1"/>
          <w:sz w:val="28"/>
          <w:szCs w:val="28"/>
          <w:vertAlign w:val="subscript"/>
          <w:lang w:val="en-US"/>
        </w:rPr>
        <w:t>n</w:t>
      </w:r>
      <w:r w:rsidRPr="00440872">
        <w:rPr>
          <w:rFonts w:ascii="Times New Roman" w:hAnsi="Times New Roman" w:cs="Times New Roman"/>
          <w:color w:val="000000" w:themeColor="text1"/>
          <w:sz w:val="28"/>
          <w:szCs w:val="28"/>
          <w:vertAlign w:val="subscript"/>
        </w:rPr>
        <w:t xml:space="preserve"> </w:t>
      </w:r>
      <w:r w:rsidRPr="00440872">
        <w:rPr>
          <w:rFonts w:ascii="Times New Roman" w:hAnsi="Times New Roman" w:cs="Times New Roman"/>
          <w:color w:val="000000" w:themeColor="text1"/>
          <w:sz w:val="28"/>
          <w:szCs w:val="28"/>
        </w:rPr>
        <w:t xml:space="preserve">&gt; 0 </w:t>
      </w:r>
      <w:r w:rsidRPr="00440872">
        <w:rPr>
          <w:rFonts w:ascii="Times New Roman" w:hAnsi="Times New Roman" w:cs="Times New Roman"/>
          <w:color w:val="000000" w:themeColor="text1"/>
          <w:sz w:val="28"/>
          <w:szCs w:val="28"/>
          <w:lang w:val="kk-KZ"/>
        </w:rPr>
        <w:t>и</w:t>
      </w:r>
      <w:r w:rsidRPr="00440872">
        <w:rPr>
          <w:rFonts w:ascii="Times New Roman" w:hAnsi="Times New Roman" w:cs="Times New Roman"/>
          <w:color w:val="000000" w:themeColor="text1"/>
          <w:sz w:val="28"/>
          <w:szCs w:val="28"/>
        </w:rPr>
        <w:t xml:space="preserve"> </w:t>
      </w:r>
      <w:r w:rsidRPr="00440872">
        <w:rPr>
          <w:rFonts w:ascii="Times New Roman" w:hAnsi="Times New Roman" w:cs="Times New Roman"/>
          <w:i/>
          <w:iCs/>
          <w:color w:val="000000" w:themeColor="text1"/>
          <w:sz w:val="28"/>
          <w:szCs w:val="28"/>
          <w:lang w:val="en-US"/>
        </w:rPr>
        <w:t>n</w:t>
      </w:r>
      <w:r w:rsidRPr="00440872">
        <w:rPr>
          <w:rFonts w:ascii="Times New Roman" w:hAnsi="Times New Roman" w:cs="Times New Roman"/>
          <w:i/>
          <w:iCs/>
          <w:color w:val="000000" w:themeColor="text1"/>
          <w:sz w:val="28"/>
          <w:szCs w:val="28"/>
          <w:vertAlign w:val="subscript"/>
        </w:rPr>
        <w:t>1</w:t>
      </w:r>
      <w:r w:rsidRPr="00440872">
        <w:rPr>
          <w:rFonts w:ascii="Times New Roman" w:hAnsi="Times New Roman" w:cs="Times New Roman"/>
          <w:color w:val="000000" w:themeColor="text1"/>
          <w:sz w:val="28"/>
          <w:szCs w:val="28"/>
        </w:rPr>
        <w:t xml:space="preserve">, ..., </w:t>
      </w:r>
      <w:r w:rsidRPr="00440872">
        <w:rPr>
          <w:rFonts w:ascii="Times New Roman" w:hAnsi="Times New Roman" w:cs="Times New Roman"/>
          <w:i/>
          <w:iCs/>
          <w:color w:val="000000" w:themeColor="text1"/>
          <w:sz w:val="28"/>
          <w:szCs w:val="28"/>
          <w:lang w:val="en-US"/>
        </w:rPr>
        <w:t>n</w:t>
      </w:r>
      <w:r w:rsidRPr="00440872">
        <w:rPr>
          <w:rFonts w:ascii="Times New Roman" w:hAnsi="Times New Roman" w:cs="Times New Roman"/>
          <w:i/>
          <w:iCs/>
          <w:color w:val="000000" w:themeColor="text1"/>
          <w:sz w:val="28"/>
          <w:szCs w:val="28"/>
          <w:vertAlign w:val="subscript"/>
          <w:lang w:val="en-US"/>
        </w:rPr>
        <w:t>m</w:t>
      </w:r>
      <w:r w:rsidRPr="00440872">
        <w:rPr>
          <w:rFonts w:ascii="Times New Roman" w:hAnsi="Times New Roman" w:cs="Times New Roman"/>
          <w:color w:val="000000" w:themeColor="text1"/>
          <w:sz w:val="28"/>
          <w:szCs w:val="28"/>
        </w:rPr>
        <w:t xml:space="preserve"> ≥ 0.</w:t>
      </w:r>
    </w:p>
    <w:p w14:paraId="004D807D" w14:textId="77777777" w:rsidR="00351DE0" w:rsidRPr="00440872" w:rsidRDefault="00351DE0" w:rsidP="001D4251">
      <w:pPr>
        <w:spacing w:after="0" w:line="240" w:lineRule="auto"/>
        <w:contextualSpacing/>
        <w:jc w:val="both"/>
        <w:rPr>
          <w:rFonts w:ascii="Times New Roman" w:hAnsi="Times New Roman" w:cs="Times New Roman"/>
          <w:color w:val="000000" w:themeColor="text1"/>
          <w:sz w:val="28"/>
          <w:szCs w:val="28"/>
        </w:rPr>
      </w:pPr>
      <w:r w:rsidRPr="00440872">
        <w:rPr>
          <w:rFonts w:ascii="Times New Roman" w:hAnsi="Times New Roman" w:cs="Times New Roman"/>
          <w:color w:val="000000" w:themeColor="text1"/>
          <w:sz w:val="28"/>
          <w:szCs w:val="28"/>
        </w:rPr>
        <w:t xml:space="preserve">Чтобы применить </w:t>
      </w:r>
      <w:r w:rsidRPr="00440872">
        <w:rPr>
          <w:rFonts w:ascii="Times New Roman" w:hAnsi="Times New Roman" w:cs="Times New Roman"/>
          <w:color w:val="000000" w:themeColor="text1"/>
          <w:sz w:val="28"/>
          <w:szCs w:val="28"/>
          <w:lang w:val="en-US"/>
        </w:rPr>
        <w:t>DEA</w:t>
      </w:r>
      <w:r w:rsidRPr="00440872">
        <w:rPr>
          <w:rFonts w:ascii="Times New Roman" w:hAnsi="Times New Roman" w:cs="Times New Roman"/>
          <w:color w:val="000000" w:themeColor="text1"/>
          <w:sz w:val="28"/>
          <w:szCs w:val="28"/>
        </w:rPr>
        <w:t xml:space="preserve"> в стандартном пакете линейного программирования, целевая функция должна быть преобразована следующим образом:</w:t>
      </w:r>
    </w:p>
    <w:p w14:paraId="0E80FA07" w14:textId="77777777" w:rsidR="007F6142" w:rsidRPr="00440872" w:rsidRDefault="007F6142" w:rsidP="001D4251">
      <w:pPr>
        <w:spacing w:after="0" w:line="240" w:lineRule="auto"/>
        <w:contextualSpacing/>
        <w:jc w:val="both"/>
        <w:rPr>
          <w:rFonts w:ascii="Times New Roman" w:hAnsi="Times New Roman" w:cs="Times New Roman"/>
          <w:color w:val="000000" w:themeColor="text1"/>
          <w:sz w:val="28"/>
          <w:szCs w:val="28"/>
        </w:rPr>
      </w:pPr>
    </w:p>
    <w:p w14:paraId="3846EAB1" w14:textId="77777777" w:rsidR="00351DE0" w:rsidRPr="00440872" w:rsidRDefault="00351DE0" w:rsidP="001D4251">
      <w:pPr>
        <w:spacing w:after="0" w:line="240" w:lineRule="auto"/>
        <w:contextualSpacing/>
        <w:jc w:val="right"/>
        <w:rPr>
          <w:rFonts w:ascii="Times New Roman" w:eastAsiaTheme="minorEastAsia" w:hAnsi="Times New Roman" w:cs="Times New Roman"/>
          <w:color w:val="000000" w:themeColor="text1"/>
          <w:sz w:val="28"/>
          <w:szCs w:val="28"/>
        </w:rPr>
      </w:pPr>
      <m:oMath>
        <m:r>
          <w:rPr>
            <w:rFonts w:ascii="Cambria Math" w:hAnsi="Cambria Math" w:cs="Times New Roman"/>
            <w:color w:val="000000" w:themeColor="text1"/>
            <w:sz w:val="28"/>
            <w:szCs w:val="28"/>
            <w:lang w:val="en-US"/>
          </w:rPr>
          <m:t>Max</m:t>
        </m:r>
        <m:r>
          <w:rPr>
            <w:rFonts w:ascii="Cambria Math" w:hAnsi="Cambria Math" w:cs="Times New Roman"/>
            <w:color w:val="000000" w:themeColor="text1"/>
            <w:sz w:val="28"/>
            <w:szCs w:val="28"/>
          </w:rPr>
          <m:t xml:space="preserve"> θj=</m:t>
        </m:r>
        <m:sSub>
          <m:sSubPr>
            <m:ctrlPr>
              <w:rPr>
                <w:rFonts w:ascii="Cambria Math" w:hAnsi="Cambria Math" w:cs="Times New Roman"/>
                <w:i/>
                <w:color w:val="000000" w:themeColor="text1"/>
                <w:sz w:val="28"/>
                <w:szCs w:val="28"/>
                <w:lang w:val="en-US"/>
              </w:rPr>
            </m:ctrlPr>
          </m:sSubPr>
          <m:e>
            <m:r>
              <w:rPr>
                <w:rFonts w:ascii="Cambria Math" w:hAnsi="Cambria Math" w:cs="Times New Roman"/>
                <w:color w:val="000000" w:themeColor="text1"/>
                <w:sz w:val="28"/>
                <w:szCs w:val="28"/>
                <w:lang w:val="en-US"/>
              </w:rPr>
              <m:t>k</m:t>
            </m:r>
          </m:e>
          <m:sub>
            <m:r>
              <w:rPr>
                <w:rFonts w:ascii="Cambria Math" w:hAnsi="Cambria Math" w:cs="Times New Roman"/>
                <w:color w:val="000000" w:themeColor="text1"/>
                <w:sz w:val="28"/>
                <w:szCs w:val="28"/>
              </w:rPr>
              <m:t>1</m:t>
            </m:r>
          </m:sub>
        </m:sSub>
        <m:sSub>
          <m:sSubPr>
            <m:ctrlPr>
              <w:rPr>
                <w:rFonts w:ascii="Cambria Math" w:hAnsi="Cambria Math" w:cs="Times New Roman"/>
                <w:i/>
                <w:color w:val="000000" w:themeColor="text1"/>
                <w:sz w:val="28"/>
                <w:szCs w:val="28"/>
                <w:lang w:val="en-US"/>
              </w:rPr>
            </m:ctrlPr>
          </m:sSubPr>
          <m:e>
            <m:r>
              <w:rPr>
                <w:rFonts w:ascii="Cambria Math" w:hAnsi="Cambria Math" w:cs="Times New Roman"/>
                <w:color w:val="000000" w:themeColor="text1"/>
                <w:sz w:val="28"/>
                <w:szCs w:val="28"/>
                <w:lang w:val="en-US"/>
              </w:rPr>
              <m:t>y</m:t>
            </m:r>
          </m:e>
          <m:sub>
            <m:r>
              <w:rPr>
                <w:rFonts w:ascii="Cambria Math" w:hAnsi="Cambria Math" w:cs="Times New Roman"/>
                <w:color w:val="000000" w:themeColor="text1"/>
                <w:sz w:val="28"/>
                <w:szCs w:val="28"/>
              </w:rPr>
              <m:t>1</m:t>
            </m:r>
          </m:sub>
        </m:sSub>
        <m:r>
          <w:rPr>
            <w:rFonts w:ascii="Cambria Math" w:hAnsi="Cambria Math" w:cs="Times New Roman"/>
            <w:color w:val="000000" w:themeColor="text1"/>
            <w:sz w:val="28"/>
            <w:szCs w:val="28"/>
          </w:rPr>
          <m:t>+</m:t>
        </m:r>
        <m:sSub>
          <m:sSubPr>
            <m:ctrlPr>
              <w:rPr>
                <w:rFonts w:ascii="Cambria Math" w:hAnsi="Cambria Math" w:cs="Times New Roman"/>
                <w:i/>
                <w:color w:val="000000" w:themeColor="text1"/>
                <w:sz w:val="28"/>
                <w:szCs w:val="28"/>
                <w:lang w:val="en-US"/>
              </w:rPr>
            </m:ctrlPr>
          </m:sSubPr>
          <m:e>
            <m:r>
              <w:rPr>
                <w:rFonts w:ascii="Cambria Math" w:hAnsi="Cambria Math" w:cs="Times New Roman"/>
                <w:color w:val="000000" w:themeColor="text1"/>
                <w:sz w:val="28"/>
                <w:szCs w:val="28"/>
                <w:lang w:val="en-US"/>
              </w:rPr>
              <m:t>k</m:t>
            </m:r>
          </m:e>
          <m:sub>
            <m:r>
              <w:rPr>
                <w:rFonts w:ascii="Cambria Math" w:hAnsi="Cambria Math" w:cs="Times New Roman"/>
                <w:color w:val="000000" w:themeColor="text1"/>
                <w:sz w:val="28"/>
                <w:szCs w:val="28"/>
              </w:rPr>
              <m:t>2</m:t>
            </m:r>
          </m:sub>
        </m:sSub>
        <m:sSub>
          <m:sSubPr>
            <m:ctrlPr>
              <w:rPr>
                <w:rFonts w:ascii="Cambria Math" w:hAnsi="Cambria Math" w:cs="Times New Roman"/>
                <w:i/>
                <w:color w:val="000000" w:themeColor="text1"/>
                <w:sz w:val="28"/>
                <w:szCs w:val="28"/>
                <w:lang w:val="en-US"/>
              </w:rPr>
            </m:ctrlPr>
          </m:sSubPr>
          <m:e>
            <m:r>
              <w:rPr>
                <w:rFonts w:ascii="Cambria Math" w:hAnsi="Cambria Math" w:cs="Times New Roman"/>
                <w:color w:val="000000" w:themeColor="text1"/>
                <w:sz w:val="28"/>
                <w:szCs w:val="28"/>
                <w:lang w:val="en-US"/>
              </w:rPr>
              <m:t>y</m:t>
            </m:r>
          </m:e>
          <m:sub>
            <m:r>
              <w:rPr>
                <w:rFonts w:ascii="Cambria Math" w:hAnsi="Cambria Math" w:cs="Times New Roman"/>
                <w:color w:val="000000" w:themeColor="text1"/>
                <w:sz w:val="28"/>
                <w:szCs w:val="28"/>
              </w:rPr>
              <m:t>2</m:t>
            </m:r>
          </m:sub>
        </m:sSub>
        <m:r>
          <w:rPr>
            <w:rFonts w:ascii="Cambria Math" w:hAnsi="Cambria Math" w:cs="Times New Roman"/>
            <w:color w:val="000000" w:themeColor="text1"/>
            <w:sz w:val="28"/>
            <w:szCs w:val="28"/>
          </w:rPr>
          <m:t>+…+</m:t>
        </m:r>
        <m:sSub>
          <m:sSubPr>
            <m:ctrlPr>
              <w:rPr>
                <w:rFonts w:ascii="Cambria Math" w:hAnsi="Cambria Math" w:cs="Times New Roman"/>
                <w:i/>
                <w:color w:val="000000" w:themeColor="text1"/>
                <w:sz w:val="28"/>
                <w:szCs w:val="28"/>
                <w:lang w:val="en-US"/>
              </w:rPr>
            </m:ctrlPr>
          </m:sSubPr>
          <m:e>
            <m:r>
              <w:rPr>
                <w:rFonts w:ascii="Cambria Math" w:hAnsi="Cambria Math" w:cs="Times New Roman"/>
                <w:color w:val="000000" w:themeColor="text1"/>
                <w:sz w:val="28"/>
                <w:szCs w:val="28"/>
                <w:lang w:val="en-US"/>
              </w:rPr>
              <m:t>k</m:t>
            </m:r>
          </m:e>
          <m:sub>
            <m:r>
              <w:rPr>
                <w:rFonts w:ascii="Cambria Math" w:hAnsi="Cambria Math" w:cs="Times New Roman"/>
                <w:color w:val="000000" w:themeColor="text1"/>
                <w:sz w:val="28"/>
                <w:szCs w:val="28"/>
                <w:lang w:val="en-US"/>
              </w:rPr>
              <m:t>r</m:t>
            </m:r>
          </m:sub>
        </m:sSub>
        <m:sSub>
          <m:sSubPr>
            <m:ctrlPr>
              <w:rPr>
                <w:rFonts w:ascii="Cambria Math" w:hAnsi="Cambria Math" w:cs="Times New Roman"/>
                <w:i/>
                <w:color w:val="000000" w:themeColor="text1"/>
                <w:sz w:val="28"/>
                <w:szCs w:val="28"/>
                <w:lang w:val="en-US"/>
              </w:rPr>
            </m:ctrlPr>
          </m:sSubPr>
          <m:e>
            <m:r>
              <w:rPr>
                <w:rFonts w:ascii="Cambria Math" w:hAnsi="Cambria Math" w:cs="Times New Roman"/>
                <w:color w:val="000000" w:themeColor="text1"/>
                <w:sz w:val="28"/>
                <w:szCs w:val="28"/>
                <w:lang w:val="en-US"/>
              </w:rPr>
              <m:t>y</m:t>
            </m:r>
          </m:e>
          <m:sub>
            <m:r>
              <w:rPr>
                <w:rFonts w:ascii="Cambria Math" w:hAnsi="Cambria Math" w:cs="Times New Roman"/>
                <w:color w:val="000000" w:themeColor="text1"/>
                <w:sz w:val="28"/>
                <w:szCs w:val="28"/>
                <w:lang w:val="en-US"/>
              </w:rPr>
              <m:t>r</m:t>
            </m:r>
            <m:r>
              <w:rPr>
                <w:rFonts w:ascii="Cambria Math" w:hAnsi="Cambria Math" w:cs="Times New Roman"/>
                <w:color w:val="000000" w:themeColor="text1"/>
                <w:sz w:val="28"/>
                <w:szCs w:val="28"/>
              </w:rPr>
              <m:t>0</m:t>
            </m:r>
          </m:sub>
        </m:sSub>
        <m:r>
          <w:rPr>
            <w:rFonts w:ascii="Cambria Math" w:hAnsi="Cambria Math" w:cs="Times New Roman"/>
            <w:color w:val="000000" w:themeColor="text1"/>
            <w:sz w:val="28"/>
            <w:szCs w:val="28"/>
          </w:rPr>
          <m:t>=</m:t>
        </m:r>
        <m:d>
          <m:dPr>
            <m:ctrlPr>
              <w:rPr>
                <w:rFonts w:ascii="Cambria Math" w:hAnsi="Cambria Math" w:cs="Times New Roman"/>
                <w:i/>
                <w:color w:val="000000" w:themeColor="text1"/>
                <w:sz w:val="28"/>
                <w:szCs w:val="28"/>
                <w:lang w:val="en-US"/>
              </w:rPr>
            </m:ctrlPr>
          </m:dPr>
          <m:e>
            <m:nary>
              <m:naryPr>
                <m:chr m:val="∑"/>
                <m:limLoc m:val="undOvr"/>
                <m:ctrlPr>
                  <w:rPr>
                    <w:rFonts w:ascii="Cambria Math" w:hAnsi="Cambria Math" w:cs="Times New Roman"/>
                    <w:i/>
                    <w:color w:val="000000" w:themeColor="text1"/>
                    <w:sz w:val="28"/>
                    <w:szCs w:val="28"/>
                    <w:lang w:val="en-US"/>
                  </w:rPr>
                </m:ctrlPr>
              </m:naryPr>
              <m:sub>
                <m:r>
                  <w:rPr>
                    <w:rFonts w:ascii="Cambria Math" w:hAnsi="Cambria Math" w:cs="Times New Roman"/>
                    <w:color w:val="000000" w:themeColor="text1"/>
                    <w:sz w:val="28"/>
                    <w:szCs w:val="28"/>
                    <w:lang w:val="en-US"/>
                  </w:rPr>
                  <m:t>r</m:t>
                </m:r>
                <m:r>
                  <w:rPr>
                    <w:rFonts w:ascii="Cambria Math" w:hAnsi="Cambria Math" w:cs="Times New Roman"/>
                    <w:color w:val="000000" w:themeColor="text1"/>
                    <w:sz w:val="28"/>
                    <w:szCs w:val="28"/>
                  </w:rPr>
                  <m:t>=1</m:t>
                </m:r>
              </m:sub>
              <m:sup>
                <m:r>
                  <w:rPr>
                    <w:rFonts w:ascii="Cambria Math" w:hAnsi="Cambria Math" w:cs="Times New Roman"/>
                    <w:color w:val="000000" w:themeColor="text1"/>
                    <w:sz w:val="28"/>
                    <w:szCs w:val="28"/>
                    <w:lang w:val="en-US"/>
                  </w:rPr>
                  <m:t>s</m:t>
                </m:r>
              </m:sup>
              <m:e>
                <m:sSub>
                  <m:sSubPr>
                    <m:ctrlPr>
                      <w:rPr>
                        <w:rFonts w:ascii="Cambria Math" w:hAnsi="Cambria Math" w:cs="Times New Roman"/>
                        <w:i/>
                        <w:color w:val="000000" w:themeColor="text1"/>
                        <w:sz w:val="28"/>
                        <w:szCs w:val="28"/>
                        <w:lang w:val="en-US"/>
                      </w:rPr>
                    </m:ctrlPr>
                  </m:sSubPr>
                  <m:e>
                    <m:r>
                      <w:rPr>
                        <w:rFonts w:ascii="Cambria Math" w:hAnsi="Cambria Math" w:cs="Times New Roman"/>
                        <w:color w:val="000000" w:themeColor="text1"/>
                        <w:sz w:val="28"/>
                        <w:szCs w:val="28"/>
                        <w:lang w:val="en-US"/>
                      </w:rPr>
                      <m:t>k</m:t>
                    </m:r>
                  </m:e>
                  <m:sub>
                    <m:r>
                      <w:rPr>
                        <w:rFonts w:ascii="Cambria Math" w:hAnsi="Cambria Math" w:cs="Times New Roman"/>
                        <w:color w:val="000000" w:themeColor="text1"/>
                        <w:sz w:val="28"/>
                        <w:szCs w:val="28"/>
                        <w:lang w:val="en-US"/>
                      </w:rPr>
                      <m:t>r</m:t>
                    </m:r>
                  </m:sub>
                </m:sSub>
                <m:sSub>
                  <m:sSubPr>
                    <m:ctrlPr>
                      <w:rPr>
                        <w:rFonts w:ascii="Cambria Math" w:hAnsi="Cambria Math" w:cs="Times New Roman"/>
                        <w:i/>
                        <w:color w:val="000000" w:themeColor="text1"/>
                        <w:sz w:val="28"/>
                        <w:szCs w:val="28"/>
                        <w:lang w:val="en-US"/>
                      </w:rPr>
                    </m:ctrlPr>
                  </m:sSubPr>
                  <m:e>
                    <m:r>
                      <w:rPr>
                        <w:rFonts w:ascii="Cambria Math" w:hAnsi="Cambria Math" w:cs="Times New Roman"/>
                        <w:color w:val="000000" w:themeColor="text1"/>
                        <w:sz w:val="28"/>
                        <w:szCs w:val="28"/>
                        <w:lang w:val="en-US"/>
                      </w:rPr>
                      <m:t>y</m:t>
                    </m:r>
                  </m:e>
                  <m:sub>
                    <m:r>
                      <w:rPr>
                        <w:rFonts w:ascii="Cambria Math" w:hAnsi="Cambria Math" w:cs="Times New Roman"/>
                        <w:color w:val="000000" w:themeColor="text1"/>
                        <w:sz w:val="28"/>
                        <w:szCs w:val="28"/>
                        <w:lang w:val="en-US"/>
                      </w:rPr>
                      <m:t>r</m:t>
                    </m:r>
                    <m:r>
                      <w:rPr>
                        <w:rFonts w:ascii="Cambria Math" w:hAnsi="Cambria Math" w:cs="Times New Roman"/>
                        <w:color w:val="000000" w:themeColor="text1"/>
                        <w:sz w:val="28"/>
                        <w:szCs w:val="28"/>
                      </w:rPr>
                      <m:t>0</m:t>
                    </m:r>
                  </m:sub>
                </m:sSub>
              </m:e>
            </m:nary>
          </m:e>
        </m:d>
      </m:oMath>
      <w:r w:rsidRPr="00440872">
        <w:rPr>
          <w:rFonts w:ascii="Times New Roman" w:eastAsiaTheme="minorEastAsia" w:hAnsi="Times New Roman" w:cs="Times New Roman"/>
          <w:i/>
          <w:color w:val="000000" w:themeColor="text1"/>
          <w:sz w:val="28"/>
          <w:szCs w:val="28"/>
        </w:rPr>
        <w:t xml:space="preserve"> </w:t>
      </w:r>
      <w:r w:rsidRPr="00440872">
        <w:rPr>
          <w:rFonts w:ascii="Times New Roman" w:eastAsiaTheme="minorEastAsia" w:hAnsi="Times New Roman" w:cs="Times New Roman"/>
          <w:i/>
          <w:color w:val="000000" w:themeColor="text1"/>
          <w:sz w:val="28"/>
          <w:szCs w:val="28"/>
        </w:rPr>
        <w:tab/>
      </w:r>
      <w:r w:rsidRPr="00440872">
        <w:rPr>
          <w:rFonts w:ascii="Times New Roman" w:eastAsiaTheme="minorEastAsia" w:hAnsi="Times New Roman" w:cs="Times New Roman"/>
          <w:i/>
          <w:color w:val="000000" w:themeColor="text1"/>
          <w:sz w:val="28"/>
          <w:szCs w:val="28"/>
        </w:rPr>
        <w:tab/>
      </w:r>
      <w:r w:rsidRPr="00440872">
        <w:rPr>
          <w:rFonts w:ascii="Times New Roman" w:eastAsiaTheme="minorEastAsia" w:hAnsi="Times New Roman" w:cs="Times New Roman"/>
          <w:i/>
          <w:color w:val="000000" w:themeColor="text1"/>
          <w:sz w:val="28"/>
          <w:szCs w:val="28"/>
        </w:rPr>
        <w:tab/>
      </w:r>
      <w:r w:rsidRPr="00440872">
        <w:rPr>
          <w:rFonts w:ascii="Times New Roman" w:eastAsiaTheme="minorEastAsia" w:hAnsi="Times New Roman" w:cs="Times New Roman"/>
          <w:color w:val="000000" w:themeColor="text1"/>
          <w:sz w:val="28"/>
          <w:szCs w:val="28"/>
        </w:rPr>
        <w:t>(3)</w:t>
      </w:r>
    </w:p>
    <w:p w14:paraId="0125D037" w14:textId="77777777" w:rsidR="007F6142" w:rsidRPr="00440872" w:rsidRDefault="007F6142" w:rsidP="001D4251">
      <w:pPr>
        <w:spacing w:after="0" w:line="240" w:lineRule="auto"/>
        <w:contextualSpacing/>
        <w:jc w:val="right"/>
        <w:rPr>
          <w:rFonts w:ascii="Times New Roman" w:hAnsi="Times New Roman" w:cs="Times New Roman"/>
          <w:i/>
          <w:color w:val="000000" w:themeColor="text1"/>
          <w:sz w:val="28"/>
          <w:szCs w:val="28"/>
        </w:rPr>
      </w:pPr>
    </w:p>
    <w:p w14:paraId="13A65362" w14:textId="77777777" w:rsidR="00351DE0" w:rsidRPr="00440872" w:rsidRDefault="00351DE0" w:rsidP="001D4251">
      <w:pPr>
        <w:spacing w:after="0" w:line="240" w:lineRule="auto"/>
        <w:contextualSpacing/>
        <w:jc w:val="both"/>
        <w:rPr>
          <w:rFonts w:ascii="Times New Roman" w:hAnsi="Times New Roman" w:cs="Times New Roman"/>
          <w:color w:val="000000" w:themeColor="text1"/>
          <w:sz w:val="28"/>
          <w:szCs w:val="28"/>
        </w:rPr>
      </w:pPr>
      <w:r w:rsidRPr="00440872">
        <w:rPr>
          <w:rFonts w:ascii="Times New Roman" w:hAnsi="Times New Roman" w:cs="Times New Roman"/>
          <w:color w:val="000000" w:themeColor="text1"/>
          <w:sz w:val="28"/>
          <w:szCs w:val="28"/>
        </w:rPr>
        <w:t>В соответствии с ограничениями:</w:t>
      </w:r>
    </w:p>
    <w:p w14:paraId="19618293" w14:textId="77777777" w:rsidR="007F6142" w:rsidRPr="00440872" w:rsidRDefault="007F6142" w:rsidP="001D4251">
      <w:pPr>
        <w:spacing w:after="0" w:line="240" w:lineRule="auto"/>
        <w:contextualSpacing/>
        <w:jc w:val="both"/>
        <w:rPr>
          <w:rFonts w:ascii="Times New Roman" w:hAnsi="Times New Roman" w:cs="Times New Roman"/>
          <w:color w:val="000000" w:themeColor="text1"/>
          <w:sz w:val="28"/>
          <w:szCs w:val="28"/>
        </w:rPr>
      </w:pPr>
    </w:p>
    <w:p w14:paraId="6ED9989C" w14:textId="77777777" w:rsidR="00351DE0" w:rsidRPr="00440872" w:rsidRDefault="00000000" w:rsidP="001D4251">
      <w:pPr>
        <w:spacing w:after="0" w:line="240" w:lineRule="auto"/>
        <w:contextualSpacing/>
        <w:jc w:val="right"/>
        <w:rPr>
          <w:rFonts w:ascii="Times New Roman" w:eastAsiaTheme="minorEastAsia" w:hAnsi="Times New Roman" w:cs="Times New Roman"/>
          <w:color w:val="000000" w:themeColor="text1"/>
          <w:sz w:val="28"/>
          <w:szCs w:val="28"/>
        </w:rPr>
      </w:pPr>
      <m:oMath>
        <m:sSub>
          <m:sSubPr>
            <m:ctrlPr>
              <w:rPr>
                <w:rFonts w:ascii="Cambria Math" w:hAnsi="Cambria Math" w:cs="Times New Roman"/>
                <w:i/>
                <w:color w:val="000000" w:themeColor="text1"/>
                <w:sz w:val="28"/>
                <w:szCs w:val="28"/>
                <w:lang w:val="en-US"/>
              </w:rPr>
            </m:ctrlPr>
          </m:sSubPr>
          <m:e>
            <m:r>
              <w:rPr>
                <w:rFonts w:ascii="Cambria Math" w:hAnsi="Cambria Math" w:cs="Times New Roman"/>
                <w:color w:val="000000" w:themeColor="text1"/>
                <w:sz w:val="28"/>
                <w:szCs w:val="28"/>
                <w:lang w:val="en-US"/>
              </w:rPr>
              <m:t>n</m:t>
            </m:r>
          </m:e>
          <m:sub>
            <m:r>
              <w:rPr>
                <w:rFonts w:ascii="Cambria Math" w:hAnsi="Cambria Math" w:cs="Times New Roman"/>
                <w:color w:val="000000" w:themeColor="text1"/>
                <w:sz w:val="28"/>
                <w:szCs w:val="28"/>
              </w:rPr>
              <m:t>1</m:t>
            </m:r>
          </m:sub>
        </m:sSub>
        <m:sSub>
          <m:sSubPr>
            <m:ctrlPr>
              <w:rPr>
                <w:rFonts w:ascii="Cambria Math" w:hAnsi="Cambria Math" w:cs="Times New Roman"/>
                <w:i/>
                <w:color w:val="000000" w:themeColor="text1"/>
                <w:sz w:val="28"/>
                <w:szCs w:val="28"/>
                <w:lang w:val="en-US"/>
              </w:rPr>
            </m:ctrlPr>
          </m:sSubPr>
          <m:e>
            <m:r>
              <w:rPr>
                <w:rFonts w:ascii="Cambria Math" w:hAnsi="Cambria Math" w:cs="Times New Roman"/>
                <w:color w:val="000000" w:themeColor="text1"/>
                <w:sz w:val="28"/>
                <w:szCs w:val="28"/>
                <w:lang w:val="en-US"/>
              </w:rPr>
              <m:t>x</m:t>
            </m:r>
          </m:e>
          <m:sub>
            <m:r>
              <w:rPr>
                <w:rFonts w:ascii="Cambria Math" w:hAnsi="Cambria Math" w:cs="Times New Roman"/>
                <w:color w:val="000000" w:themeColor="text1"/>
                <w:sz w:val="28"/>
                <w:szCs w:val="28"/>
              </w:rPr>
              <m:t>1 0</m:t>
            </m:r>
          </m:sub>
        </m:sSub>
        <m:r>
          <w:rPr>
            <w:rFonts w:ascii="Cambria Math" w:hAnsi="Cambria Math" w:cs="Times New Roman"/>
            <w:color w:val="000000" w:themeColor="text1"/>
            <w:sz w:val="28"/>
            <w:szCs w:val="28"/>
          </w:rPr>
          <m:t>+</m:t>
        </m:r>
        <m:sSub>
          <m:sSubPr>
            <m:ctrlPr>
              <w:rPr>
                <w:rFonts w:ascii="Cambria Math" w:hAnsi="Cambria Math" w:cs="Times New Roman"/>
                <w:i/>
                <w:color w:val="000000" w:themeColor="text1"/>
                <w:sz w:val="28"/>
                <w:szCs w:val="28"/>
                <w:lang w:val="en-US"/>
              </w:rPr>
            </m:ctrlPr>
          </m:sSubPr>
          <m:e>
            <m:r>
              <w:rPr>
                <w:rFonts w:ascii="Cambria Math" w:hAnsi="Cambria Math" w:cs="Times New Roman"/>
                <w:color w:val="000000" w:themeColor="text1"/>
                <w:sz w:val="28"/>
                <w:szCs w:val="28"/>
                <w:lang w:val="en-US"/>
              </w:rPr>
              <m:t>n</m:t>
            </m:r>
          </m:e>
          <m:sub>
            <m:r>
              <w:rPr>
                <w:rFonts w:ascii="Cambria Math" w:hAnsi="Cambria Math" w:cs="Times New Roman"/>
                <w:color w:val="000000" w:themeColor="text1"/>
                <w:sz w:val="28"/>
                <w:szCs w:val="28"/>
              </w:rPr>
              <m:t>2</m:t>
            </m:r>
          </m:sub>
        </m:sSub>
        <m:sSub>
          <m:sSubPr>
            <m:ctrlPr>
              <w:rPr>
                <w:rFonts w:ascii="Cambria Math" w:hAnsi="Cambria Math" w:cs="Times New Roman"/>
                <w:i/>
                <w:color w:val="000000" w:themeColor="text1"/>
                <w:sz w:val="28"/>
                <w:szCs w:val="28"/>
                <w:lang w:val="en-US"/>
              </w:rPr>
            </m:ctrlPr>
          </m:sSubPr>
          <m:e>
            <m:r>
              <w:rPr>
                <w:rFonts w:ascii="Cambria Math" w:hAnsi="Cambria Math" w:cs="Times New Roman"/>
                <w:color w:val="000000" w:themeColor="text1"/>
                <w:sz w:val="28"/>
                <w:szCs w:val="28"/>
                <w:lang w:val="en-US"/>
              </w:rPr>
              <m:t>x</m:t>
            </m:r>
          </m:e>
          <m:sub>
            <m:r>
              <w:rPr>
                <w:rFonts w:ascii="Cambria Math" w:hAnsi="Cambria Math" w:cs="Times New Roman"/>
                <w:color w:val="000000" w:themeColor="text1"/>
                <w:sz w:val="28"/>
                <w:szCs w:val="28"/>
              </w:rPr>
              <m:t>2 0</m:t>
            </m:r>
          </m:sub>
        </m:sSub>
        <m:r>
          <w:rPr>
            <w:rFonts w:ascii="Cambria Math" w:eastAsiaTheme="minorEastAsia" w:hAnsi="Cambria Math" w:cs="Times New Roman"/>
            <w:color w:val="000000" w:themeColor="text1"/>
            <w:sz w:val="28"/>
            <w:szCs w:val="28"/>
          </w:rPr>
          <m:t>+…+</m:t>
        </m:r>
        <m:sSub>
          <m:sSubPr>
            <m:ctrlPr>
              <w:rPr>
                <w:rFonts w:ascii="Cambria Math" w:hAnsi="Cambria Math" w:cs="Times New Roman"/>
                <w:i/>
                <w:color w:val="000000" w:themeColor="text1"/>
                <w:sz w:val="28"/>
                <w:szCs w:val="28"/>
                <w:lang w:val="en-US"/>
              </w:rPr>
            </m:ctrlPr>
          </m:sSubPr>
          <m:e>
            <m:r>
              <w:rPr>
                <w:rFonts w:ascii="Cambria Math" w:hAnsi="Cambria Math" w:cs="Times New Roman"/>
                <w:color w:val="000000" w:themeColor="text1"/>
                <w:sz w:val="28"/>
                <w:szCs w:val="28"/>
                <w:lang w:val="en-US"/>
              </w:rPr>
              <m:t>n</m:t>
            </m:r>
          </m:e>
          <m:sub>
            <m:r>
              <w:rPr>
                <w:rFonts w:ascii="Cambria Math" w:hAnsi="Cambria Math" w:cs="Times New Roman"/>
                <w:color w:val="000000" w:themeColor="text1"/>
                <w:sz w:val="28"/>
                <w:szCs w:val="28"/>
                <w:lang w:val="en-US"/>
              </w:rPr>
              <m:t>m</m:t>
            </m:r>
          </m:sub>
        </m:sSub>
        <m:sSub>
          <m:sSubPr>
            <m:ctrlPr>
              <w:rPr>
                <w:rFonts w:ascii="Cambria Math" w:hAnsi="Cambria Math" w:cs="Times New Roman"/>
                <w:i/>
                <w:color w:val="000000" w:themeColor="text1"/>
                <w:sz w:val="28"/>
                <w:szCs w:val="28"/>
                <w:lang w:val="en-US"/>
              </w:rPr>
            </m:ctrlPr>
          </m:sSubPr>
          <m:e>
            <m:r>
              <w:rPr>
                <w:rFonts w:ascii="Cambria Math" w:hAnsi="Cambria Math" w:cs="Times New Roman"/>
                <w:color w:val="000000" w:themeColor="text1"/>
                <w:sz w:val="28"/>
                <w:szCs w:val="28"/>
                <w:lang w:val="en-US"/>
              </w:rPr>
              <m:t>x</m:t>
            </m:r>
          </m:e>
          <m:sub>
            <m:r>
              <w:rPr>
                <w:rFonts w:ascii="Cambria Math" w:hAnsi="Cambria Math" w:cs="Times New Roman"/>
                <w:color w:val="000000" w:themeColor="text1"/>
                <w:sz w:val="28"/>
                <w:szCs w:val="28"/>
                <w:lang w:val="en-US"/>
              </w:rPr>
              <m:t>m</m:t>
            </m:r>
            <m:r>
              <w:rPr>
                <w:rFonts w:ascii="Cambria Math" w:hAnsi="Cambria Math" w:cs="Times New Roman"/>
                <w:color w:val="000000" w:themeColor="text1"/>
                <w:sz w:val="28"/>
                <w:szCs w:val="28"/>
              </w:rPr>
              <m:t>0</m:t>
            </m:r>
          </m:sub>
        </m:sSub>
        <m:r>
          <w:rPr>
            <w:rFonts w:ascii="Cambria Math" w:hAnsi="Cambria Math" w:cs="Times New Roman"/>
            <w:color w:val="000000" w:themeColor="text1"/>
            <w:sz w:val="28"/>
            <w:szCs w:val="28"/>
          </w:rPr>
          <m:t>=</m:t>
        </m:r>
        <m:nary>
          <m:naryPr>
            <m:chr m:val="∑"/>
            <m:limLoc m:val="undOvr"/>
            <m:ctrlPr>
              <w:rPr>
                <w:rFonts w:ascii="Cambria Math" w:hAnsi="Cambria Math" w:cs="Times New Roman"/>
                <w:i/>
                <w:color w:val="000000" w:themeColor="text1"/>
                <w:sz w:val="28"/>
                <w:szCs w:val="28"/>
                <w:lang w:val="en-US"/>
              </w:rPr>
            </m:ctrlPr>
          </m:naryPr>
          <m:sub>
            <m:r>
              <w:rPr>
                <w:rFonts w:ascii="Cambria Math" w:hAnsi="Cambria Math" w:cs="Times New Roman"/>
                <w:color w:val="000000" w:themeColor="text1"/>
                <w:sz w:val="28"/>
                <w:szCs w:val="28"/>
                <w:lang w:val="en-US"/>
              </w:rPr>
              <m:t>i</m:t>
            </m:r>
            <m:r>
              <w:rPr>
                <w:rFonts w:ascii="Cambria Math" w:hAnsi="Cambria Math" w:cs="Times New Roman"/>
                <w:color w:val="000000" w:themeColor="text1"/>
                <w:sz w:val="28"/>
                <w:szCs w:val="28"/>
              </w:rPr>
              <m:t>=0</m:t>
            </m:r>
          </m:sub>
          <m:sup>
            <m:r>
              <w:rPr>
                <w:rFonts w:ascii="Cambria Math" w:hAnsi="Cambria Math" w:cs="Times New Roman"/>
                <w:color w:val="000000" w:themeColor="text1"/>
                <w:sz w:val="28"/>
                <w:szCs w:val="28"/>
                <w:lang w:val="en-US"/>
              </w:rPr>
              <m:t>m</m:t>
            </m:r>
          </m:sup>
          <m:e>
            <m:sSub>
              <m:sSubPr>
                <m:ctrlPr>
                  <w:rPr>
                    <w:rFonts w:ascii="Cambria Math" w:hAnsi="Cambria Math" w:cs="Times New Roman"/>
                    <w:i/>
                    <w:color w:val="000000" w:themeColor="text1"/>
                    <w:sz w:val="28"/>
                    <w:szCs w:val="28"/>
                    <w:lang w:val="en-US"/>
                  </w:rPr>
                </m:ctrlPr>
              </m:sSubPr>
              <m:e>
                <m:r>
                  <w:rPr>
                    <w:rFonts w:ascii="Cambria Math" w:hAnsi="Cambria Math" w:cs="Times New Roman"/>
                    <w:color w:val="000000" w:themeColor="text1"/>
                    <w:sz w:val="28"/>
                    <w:szCs w:val="28"/>
                    <w:lang w:val="en-US"/>
                  </w:rPr>
                  <m:t>n</m:t>
                </m:r>
              </m:e>
              <m:sub>
                <m:r>
                  <w:rPr>
                    <w:rFonts w:ascii="Cambria Math" w:hAnsi="Cambria Math" w:cs="Times New Roman"/>
                    <w:color w:val="000000" w:themeColor="text1"/>
                    <w:sz w:val="28"/>
                    <w:szCs w:val="28"/>
                    <w:lang w:val="en-US"/>
                  </w:rPr>
                  <m:t>i</m:t>
                </m:r>
              </m:sub>
            </m:sSub>
          </m:e>
        </m:nary>
        <m:sSub>
          <m:sSubPr>
            <m:ctrlPr>
              <w:rPr>
                <w:rFonts w:ascii="Cambria Math" w:hAnsi="Cambria Math" w:cs="Times New Roman"/>
                <w:i/>
                <w:color w:val="000000" w:themeColor="text1"/>
                <w:sz w:val="28"/>
                <w:szCs w:val="28"/>
                <w:lang w:val="en-US"/>
              </w:rPr>
            </m:ctrlPr>
          </m:sSubPr>
          <m:e>
            <m:r>
              <w:rPr>
                <w:rFonts w:ascii="Cambria Math" w:hAnsi="Cambria Math" w:cs="Times New Roman"/>
                <w:color w:val="000000" w:themeColor="text1"/>
                <w:sz w:val="28"/>
                <w:szCs w:val="28"/>
                <w:lang w:val="en-US"/>
              </w:rPr>
              <m:t>x</m:t>
            </m:r>
          </m:e>
          <m:sub>
            <m:r>
              <w:rPr>
                <w:rFonts w:ascii="Cambria Math" w:hAnsi="Cambria Math" w:cs="Times New Roman"/>
                <w:color w:val="000000" w:themeColor="text1"/>
                <w:sz w:val="28"/>
                <w:szCs w:val="28"/>
                <w:lang w:val="en-US"/>
              </w:rPr>
              <m:t>io</m:t>
            </m:r>
          </m:sub>
        </m:sSub>
        <m:r>
          <w:rPr>
            <w:rFonts w:ascii="Cambria Math" w:hAnsi="Cambria Math" w:cs="Times New Roman"/>
            <w:color w:val="000000" w:themeColor="text1"/>
            <w:sz w:val="28"/>
            <w:szCs w:val="28"/>
          </w:rPr>
          <m:t>=0</m:t>
        </m:r>
      </m:oMath>
      <w:r w:rsidR="00351DE0" w:rsidRPr="00440872">
        <w:rPr>
          <w:rFonts w:ascii="Times New Roman" w:eastAsiaTheme="minorEastAsia" w:hAnsi="Times New Roman" w:cs="Times New Roman"/>
          <w:color w:val="000000" w:themeColor="text1"/>
          <w:sz w:val="28"/>
          <w:szCs w:val="28"/>
        </w:rPr>
        <w:t xml:space="preserve"> </w:t>
      </w:r>
      <w:r w:rsidR="00351DE0" w:rsidRPr="00440872">
        <w:rPr>
          <w:rFonts w:ascii="Times New Roman" w:eastAsiaTheme="minorEastAsia" w:hAnsi="Times New Roman" w:cs="Times New Roman"/>
          <w:color w:val="000000" w:themeColor="text1"/>
          <w:sz w:val="28"/>
          <w:szCs w:val="28"/>
        </w:rPr>
        <w:tab/>
      </w:r>
      <w:r w:rsidR="00351DE0" w:rsidRPr="00440872">
        <w:rPr>
          <w:rFonts w:ascii="Times New Roman" w:eastAsiaTheme="minorEastAsia" w:hAnsi="Times New Roman" w:cs="Times New Roman"/>
          <w:color w:val="000000" w:themeColor="text1"/>
          <w:sz w:val="28"/>
          <w:szCs w:val="28"/>
        </w:rPr>
        <w:tab/>
      </w:r>
      <w:r w:rsidR="00351DE0" w:rsidRPr="00440872">
        <w:rPr>
          <w:rFonts w:ascii="Times New Roman" w:eastAsiaTheme="minorEastAsia" w:hAnsi="Times New Roman" w:cs="Times New Roman"/>
          <w:color w:val="000000" w:themeColor="text1"/>
          <w:sz w:val="28"/>
          <w:szCs w:val="28"/>
        </w:rPr>
        <w:tab/>
      </w:r>
      <w:r w:rsidR="00351DE0" w:rsidRPr="00440872">
        <w:rPr>
          <w:rFonts w:ascii="Times New Roman" w:eastAsiaTheme="minorEastAsia" w:hAnsi="Times New Roman" w:cs="Times New Roman"/>
          <w:color w:val="000000" w:themeColor="text1"/>
          <w:sz w:val="28"/>
          <w:szCs w:val="28"/>
        </w:rPr>
        <w:tab/>
        <w:t>(4)</w:t>
      </w:r>
    </w:p>
    <w:p w14:paraId="2CC099DA" w14:textId="77777777" w:rsidR="00351DE0" w:rsidRPr="00440872" w:rsidRDefault="00000000" w:rsidP="001D4251">
      <w:pPr>
        <w:spacing w:after="0" w:line="240" w:lineRule="auto"/>
        <w:contextualSpacing/>
        <w:jc w:val="right"/>
        <w:rPr>
          <w:rFonts w:ascii="Times New Roman" w:eastAsiaTheme="minorEastAsia" w:hAnsi="Times New Roman" w:cs="Times New Roman"/>
          <w:color w:val="000000" w:themeColor="text1"/>
          <w:sz w:val="28"/>
          <w:szCs w:val="28"/>
        </w:rPr>
      </w:pPr>
      <m:oMath>
        <m:sSub>
          <m:sSubPr>
            <m:ctrlPr>
              <w:rPr>
                <w:rFonts w:ascii="Cambria Math" w:hAnsi="Cambria Math" w:cs="Times New Roman"/>
                <w:i/>
                <w:color w:val="000000" w:themeColor="text1"/>
                <w:sz w:val="28"/>
                <w:szCs w:val="28"/>
                <w:lang w:val="en-US"/>
              </w:rPr>
            </m:ctrlPr>
          </m:sSubPr>
          <m:e>
            <m:r>
              <w:rPr>
                <w:rFonts w:ascii="Cambria Math" w:hAnsi="Cambria Math" w:cs="Times New Roman"/>
                <w:color w:val="000000" w:themeColor="text1"/>
                <w:sz w:val="28"/>
                <w:szCs w:val="28"/>
                <w:lang w:val="en-US"/>
              </w:rPr>
              <m:t>k</m:t>
            </m:r>
          </m:e>
          <m:sub>
            <m:r>
              <w:rPr>
                <w:rFonts w:ascii="Cambria Math" w:hAnsi="Cambria Math" w:cs="Times New Roman"/>
                <w:color w:val="000000" w:themeColor="text1"/>
                <w:sz w:val="28"/>
                <w:szCs w:val="28"/>
              </w:rPr>
              <m:t>1</m:t>
            </m:r>
          </m:sub>
        </m:sSub>
        <m:sSub>
          <m:sSubPr>
            <m:ctrlPr>
              <w:rPr>
                <w:rFonts w:ascii="Cambria Math" w:hAnsi="Cambria Math" w:cs="Times New Roman"/>
                <w:i/>
                <w:color w:val="000000" w:themeColor="text1"/>
                <w:sz w:val="28"/>
                <w:szCs w:val="28"/>
                <w:lang w:val="en-US"/>
              </w:rPr>
            </m:ctrlPr>
          </m:sSubPr>
          <m:e>
            <m:r>
              <w:rPr>
                <w:rFonts w:ascii="Cambria Math" w:hAnsi="Cambria Math" w:cs="Times New Roman"/>
                <w:color w:val="000000" w:themeColor="text1"/>
                <w:sz w:val="28"/>
                <w:szCs w:val="28"/>
                <w:lang w:val="en-US"/>
              </w:rPr>
              <m:t>x</m:t>
            </m:r>
          </m:e>
          <m:sub>
            <m:r>
              <w:rPr>
                <w:rFonts w:ascii="Cambria Math" w:hAnsi="Cambria Math" w:cs="Times New Roman"/>
                <w:color w:val="000000" w:themeColor="text1"/>
                <w:sz w:val="28"/>
                <w:szCs w:val="28"/>
              </w:rPr>
              <m:t>1</m:t>
            </m:r>
            <m:r>
              <w:rPr>
                <w:rFonts w:ascii="Cambria Math" w:hAnsi="Cambria Math" w:cs="Times New Roman"/>
                <w:color w:val="000000" w:themeColor="text1"/>
                <w:sz w:val="28"/>
                <w:szCs w:val="28"/>
                <w:lang w:val="en-US"/>
              </w:rPr>
              <m:t>j</m:t>
            </m:r>
          </m:sub>
        </m:sSub>
        <m:r>
          <w:rPr>
            <w:rFonts w:ascii="Cambria Math" w:hAnsi="Cambria Math" w:cs="Times New Roman"/>
            <w:color w:val="000000" w:themeColor="text1"/>
            <w:sz w:val="28"/>
            <w:szCs w:val="28"/>
          </w:rPr>
          <m:t>+</m:t>
        </m:r>
        <m:sSub>
          <m:sSubPr>
            <m:ctrlPr>
              <w:rPr>
                <w:rFonts w:ascii="Cambria Math" w:hAnsi="Cambria Math" w:cs="Times New Roman"/>
                <w:i/>
                <w:color w:val="000000" w:themeColor="text1"/>
                <w:sz w:val="28"/>
                <w:szCs w:val="28"/>
                <w:lang w:val="en-US"/>
              </w:rPr>
            </m:ctrlPr>
          </m:sSubPr>
          <m:e>
            <m:r>
              <w:rPr>
                <w:rFonts w:ascii="Cambria Math" w:hAnsi="Cambria Math" w:cs="Times New Roman"/>
                <w:color w:val="000000" w:themeColor="text1"/>
                <w:sz w:val="28"/>
                <w:szCs w:val="28"/>
                <w:lang w:val="en-US"/>
              </w:rPr>
              <m:t>k</m:t>
            </m:r>
          </m:e>
          <m:sub>
            <m:r>
              <w:rPr>
                <w:rFonts w:ascii="Cambria Math" w:hAnsi="Cambria Math" w:cs="Times New Roman"/>
                <w:color w:val="000000" w:themeColor="text1"/>
                <w:sz w:val="28"/>
                <w:szCs w:val="28"/>
              </w:rPr>
              <m:t>2</m:t>
            </m:r>
          </m:sub>
        </m:sSub>
        <m:sSub>
          <m:sSubPr>
            <m:ctrlPr>
              <w:rPr>
                <w:rFonts w:ascii="Cambria Math" w:hAnsi="Cambria Math" w:cs="Times New Roman"/>
                <w:i/>
                <w:color w:val="000000" w:themeColor="text1"/>
                <w:sz w:val="28"/>
                <w:szCs w:val="28"/>
                <w:lang w:val="en-US"/>
              </w:rPr>
            </m:ctrlPr>
          </m:sSubPr>
          <m:e>
            <m:r>
              <w:rPr>
                <w:rFonts w:ascii="Cambria Math" w:hAnsi="Cambria Math" w:cs="Times New Roman"/>
                <w:color w:val="000000" w:themeColor="text1"/>
                <w:sz w:val="28"/>
                <w:szCs w:val="28"/>
                <w:lang w:val="en-US"/>
              </w:rPr>
              <m:t>y</m:t>
            </m:r>
          </m:e>
          <m:sub>
            <m:r>
              <w:rPr>
                <w:rFonts w:ascii="Cambria Math" w:hAnsi="Cambria Math" w:cs="Times New Roman"/>
                <w:color w:val="000000" w:themeColor="text1"/>
                <w:sz w:val="28"/>
                <w:szCs w:val="28"/>
              </w:rPr>
              <m:t>2</m:t>
            </m:r>
            <m:r>
              <w:rPr>
                <w:rFonts w:ascii="Cambria Math" w:hAnsi="Cambria Math" w:cs="Times New Roman"/>
                <w:color w:val="000000" w:themeColor="text1"/>
                <w:sz w:val="28"/>
                <w:szCs w:val="28"/>
                <w:lang w:val="en-US"/>
              </w:rPr>
              <m:t>j</m:t>
            </m:r>
          </m:sub>
        </m:sSub>
        <m:r>
          <w:rPr>
            <w:rFonts w:ascii="Cambria Math" w:eastAsiaTheme="minorEastAsia" w:hAnsi="Cambria Math" w:cs="Times New Roman"/>
            <w:color w:val="000000" w:themeColor="text1"/>
            <w:sz w:val="28"/>
            <w:szCs w:val="28"/>
          </w:rPr>
          <m:t>+…+</m:t>
        </m:r>
        <m:sSub>
          <m:sSubPr>
            <m:ctrlPr>
              <w:rPr>
                <w:rFonts w:ascii="Cambria Math" w:hAnsi="Cambria Math" w:cs="Times New Roman"/>
                <w:i/>
                <w:color w:val="000000" w:themeColor="text1"/>
                <w:sz w:val="28"/>
                <w:szCs w:val="28"/>
                <w:lang w:val="en-US"/>
              </w:rPr>
            </m:ctrlPr>
          </m:sSubPr>
          <m:e>
            <m:r>
              <w:rPr>
                <w:rFonts w:ascii="Cambria Math" w:hAnsi="Cambria Math" w:cs="Times New Roman"/>
                <w:color w:val="000000" w:themeColor="text1"/>
                <w:sz w:val="28"/>
                <w:szCs w:val="28"/>
                <w:lang w:val="en-US"/>
              </w:rPr>
              <m:t>k</m:t>
            </m:r>
          </m:e>
          <m:sub>
            <m:r>
              <w:rPr>
                <w:rFonts w:ascii="Cambria Math" w:hAnsi="Cambria Math" w:cs="Times New Roman"/>
                <w:color w:val="000000" w:themeColor="text1"/>
                <w:sz w:val="28"/>
                <w:szCs w:val="28"/>
                <w:lang w:val="en-US"/>
              </w:rPr>
              <m:t>r</m:t>
            </m:r>
          </m:sub>
        </m:sSub>
        <m:sSub>
          <m:sSubPr>
            <m:ctrlPr>
              <w:rPr>
                <w:rFonts w:ascii="Cambria Math" w:hAnsi="Cambria Math" w:cs="Times New Roman"/>
                <w:i/>
                <w:color w:val="000000" w:themeColor="text1"/>
                <w:sz w:val="28"/>
                <w:szCs w:val="28"/>
                <w:lang w:val="en-US"/>
              </w:rPr>
            </m:ctrlPr>
          </m:sSubPr>
          <m:e>
            <m:r>
              <w:rPr>
                <w:rFonts w:ascii="Cambria Math" w:hAnsi="Cambria Math" w:cs="Times New Roman"/>
                <w:color w:val="000000" w:themeColor="text1"/>
                <w:sz w:val="28"/>
                <w:szCs w:val="28"/>
                <w:lang w:val="en-US"/>
              </w:rPr>
              <m:t>y</m:t>
            </m:r>
          </m:e>
          <m:sub>
            <m:r>
              <w:rPr>
                <w:rFonts w:ascii="Cambria Math" w:hAnsi="Cambria Math" w:cs="Times New Roman"/>
                <w:color w:val="000000" w:themeColor="text1"/>
                <w:sz w:val="28"/>
                <w:szCs w:val="28"/>
                <w:lang w:val="en-US"/>
              </w:rPr>
              <m:t>rj</m:t>
            </m:r>
          </m:sub>
        </m:sSub>
        <m:r>
          <w:rPr>
            <w:rFonts w:ascii="Cambria Math" w:hAnsi="Cambria Math" w:cs="Times New Roman"/>
            <w:color w:val="000000" w:themeColor="text1"/>
            <w:sz w:val="28"/>
            <w:szCs w:val="28"/>
          </w:rPr>
          <m:t>≤</m:t>
        </m:r>
        <m:sSub>
          <m:sSubPr>
            <m:ctrlPr>
              <w:rPr>
                <w:rFonts w:ascii="Cambria Math" w:hAnsi="Cambria Math" w:cs="Times New Roman"/>
                <w:i/>
                <w:color w:val="000000" w:themeColor="text1"/>
                <w:sz w:val="28"/>
                <w:szCs w:val="28"/>
                <w:lang w:val="en-US"/>
              </w:rPr>
            </m:ctrlPr>
          </m:sSubPr>
          <m:e>
            <m:r>
              <w:rPr>
                <w:rFonts w:ascii="Cambria Math" w:hAnsi="Cambria Math" w:cs="Times New Roman"/>
                <w:color w:val="000000" w:themeColor="text1"/>
                <w:sz w:val="28"/>
                <w:szCs w:val="28"/>
                <w:lang w:val="en-US"/>
              </w:rPr>
              <m:t>n</m:t>
            </m:r>
          </m:e>
          <m:sub>
            <m:r>
              <w:rPr>
                <w:rFonts w:ascii="Cambria Math" w:hAnsi="Cambria Math" w:cs="Times New Roman"/>
                <w:color w:val="000000" w:themeColor="text1"/>
                <w:sz w:val="28"/>
                <w:szCs w:val="28"/>
              </w:rPr>
              <m:t>1</m:t>
            </m:r>
          </m:sub>
        </m:sSub>
        <m:sSub>
          <m:sSubPr>
            <m:ctrlPr>
              <w:rPr>
                <w:rFonts w:ascii="Cambria Math" w:hAnsi="Cambria Math" w:cs="Times New Roman"/>
                <w:i/>
                <w:color w:val="000000" w:themeColor="text1"/>
                <w:sz w:val="28"/>
                <w:szCs w:val="28"/>
                <w:lang w:val="en-US"/>
              </w:rPr>
            </m:ctrlPr>
          </m:sSubPr>
          <m:e>
            <m:r>
              <w:rPr>
                <w:rFonts w:ascii="Cambria Math" w:hAnsi="Cambria Math" w:cs="Times New Roman"/>
                <w:color w:val="000000" w:themeColor="text1"/>
                <w:sz w:val="28"/>
                <w:szCs w:val="28"/>
                <w:lang w:val="en-US"/>
              </w:rPr>
              <m:t>x</m:t>
            </m:r>
          </m:e>
          <m:sub>
            <m:r>
              <w:rPr>
                <w:rFonts w:ascii="Cambria Math" w:hAnsi="Cambria Math" w:cs="Times New Roman"/>
                <w:color w:val="000000" w:themeColor="text1"/>
                <w:sz w:val="28"/>
                <w:szCs w:val="28"/>
              </w:rPr>
              <m:t>1</m:t>
            </m:r>
            <m:r>
              <w:rPr>
                <w:rFonts w:ascii="Cambria Math" w:hAnsi="Cambria Math" w:cs="Times New Roman"/>
                <w:color w:val="000000" w:themeColor="text1"/>
                <w:sz w:val="28"/>
                <w:szCs w:val="28"/>
                <w:lang w:val="en-US"/>
              </w:rPr>
              <m:t>j</m:t>
            </m:r>
          </m:sub>
        </m:sSub>
        <m:r>
          <w:rPr>
            <w:rFonts w:ascii="Cambria Math" w:hAnsi="Cambria Math" w:cs="Times New Roman"/>
            <w:color w:val="000000" w:themeColor="text1"/>
            <w:sz w:val="28"/>
            <w:szCs w:val="28"/>
          </w:rPr>
          <m:t>+</m:t>
        </m:r>
        <m:sSub>
          <m:sSubPr>
            <m:ctrlPr>
              <w:rPr>
                <w:rFonts w:ascii="Cambria Math" w:hAnsi="Cambria Math" w:cs="Times New Roman"/>
                <w:i/>
                <w:color w:val="000000" w:themeColor="text1"/>
                <w:sz w:val="28"/>
                <w:szCs w:val="28"/>
                <w:lang w:val="en-US"/>
              </w:rPr>
            </m:ctrlPr>
          </m:sSubPr>
          <m:e>
            <m:r>
              <w:rPr>
                <w:rFonts w:ascii="Cambria Math" w:hAnsi="Cambria Math" w:cs="Times New Roman"/>
                <w:color w:val="000000" w:themeColor="text1"/>
                <w:sz w:val="28"/>
                <w:szCs w:val="28"/>
                <w:lang w:val="en-US"/>
              </w:rPr>
              <m:t>n</m:t>
            </m:r>
          </m:e>
          <m:sub>
            <m:r>
              <w:rPr>
                <w:rFonts w:ascii="Cambria Math" w:hAnsi="Cambria Math" w:cs="Times New Roman"/>
                <w:color w:val="000000" w:themeColor="text1"/>
                <w:sz w:val="28"/>
                <w:szCs w:val="28"/>
              </w:rPr>
              <m:t>2</m:t>
            </m:r>
          </m:sub>
        </m:sSub>
        <m:sSub>
          <m:sSubPr>
            <m:ctrlPr>
              <w:rPr>
                <w:rFonts w:ascii="Cambria Math" w:hAnsi="Cambria Math" w:cs="Times New Roman"/>
                <w:i/>
                <w:color w:val="000000" w:themeColor="text1"/>
                <w:sz w:val="28"/>
                <w:szCs w:val="28"/>
                <w:lang w:val="en-US"/>
              </w:rPr>
            </m:ctrlPr>
          </m:sSubPr>
          <m:e>
            <m:r>
              <w:rPr>
                <w:rFonts w:ascii="Cambria Math" w:hAnsi="Cambria Math" w:cs="Times New Roman"/>
                <w:color w:val="000000" w:themeColor="text1"/>
                <w:sz w:val="28"/>
                <w:szCs w:val="28"/>
                <w:lang w:val="en-US"/>
              </w:rPr>
              <m:t>x</m:t>
            </m:r>
          </m:e>
          <m:sub>
            <m:r>
              <w:rPr>
                <w:rFonts w:ascii="Cambria Math" w:hAnsi="Cambria Math" w:cs="Times New Roman"/>
                <w:color w:val="000000" w:themeColor="text1"/>
                <w:sz w:val="28"/>
                <w:szCs w:val="28"/>
              </w:rPr>
              <m:t>2</m:t>
            </m:r>
            <m:r>
              <w:rPr>
                <w:rFonts w:ascii="Cambria Math" w:hAnsi="Cambria Math" w:cs="Times New Roman"/>
                <w:color w:val="000000" w:themeColor="text1"/>
                <w:sz w:val="28"/>
                <w:szCs w:val="28"/>
                <w:lang w:val="en-US"/>
              </w:rPr>
              <m:t>j</m:t>
            </m:r>
          </m:sub>
        </m:sSub>
        <m:r>
          <w:rPr>
            <w:rFonts w:ascii="Cambria Math" w:eastAsiaTheme="minorEastAsia" w:hAnsi="Cambria Math" w:cs="Times New Roman"/>
            <w:color w:val="000000" w:themeColor="text1"/>
            <w:sz w:val="28"/>
            <w:szCs w:val="28"/>
          </w:rPr>
          <m:t>+…+</m:t>
        </m:r>
        <m:sSub>
          <m:sSubPr>
            <m:ctrlPr>
              <w:rPr>
                <w:rFonts w:ascii="Cambria Math" w:hAnsi="Cambria Math" w:cs="Times New Roman"/>
                <w:i/>
                <w:color w:val="000000" w:themeColor="text1"/>
                <w:sz w:val="28"/>
                <w:szCs w:val="28"/>
                <w:lang w:val="en-US"/>
              </w:rPr>
            </m:ctrlPr>
          </m:sSubPr>
          <m:e>
            <m:r>
              <w:rPr>
                <w:rFonts w:ascii="Cambria Math" w:hAnsi="Cambria Math" w:cs="Times New Roman"/>
                <w:color w:val="000000" w:themeColor="text1"/>
                <w:sz w:val="28"/>
                <w:szCs w:val="28"/>
                <w:lang w:val="en-US"/>
              </w:rPr>
              <m:t>n</m:t>
            </m:r>
          </m:e>
          <m:sub>
            <m:r>
              <w:rPr>
                <w:rFonts w:ascii="Cambria Math" w:hAnsi="Cambria Math" w:cs="Times New Roman"/>
                <w:color w:val="000000" w:themeColor="text1"/>
                <w:sz w:val="28"/>
                <w:szCs w:val="28"/>
                <w:lang w:val="en-US"/>
              </w:rPr>
              <m:t>m</m:t>
            </m:r>
          </m:sub>
        </m:sSub>
        <m:sSub>
          <m:sSubPr>
            <m:ctrlPr>
              <w:rPr>
                <w:rFonts w:ascii="Cambria Math" w:hAnsi="Cambria Math" w:cs="Times New Roman"/>
                <w:i/>
                <w:color w:val="000000" w:themeColor="text1"/>
                <w:sz w:val="28"/>
                <w:szCs w:val="28"/>
                <w:lang w:val="en-US"/>
              </w:rPr>
            </m:ctrlPr>
          </m:sSubPr>
          <m:e>
            <m:r>
              <w:rPr>
                <w:rFonts w:ascii="Cambria Math" w:hAnsi="Cambria Math" w:cs="Times New Roman"/>
                <w:color w:val="000000" w:themeColor="text1"/>
                <w:sz w:val="28"/>
                <w:szCs w:val="28"/>
                <w:lang w:val="en-US"/>
              </w:rPr>
              <m:t>x</m:t>
            </m:r>
          </m:e>
          <m:sub>
            <m:r>
              <w:rPr>
                <w:rFonts w:ascii="Cambria Math" w:hAnsi="Cambria Math" w:cs="Times New Roman"/>
                <w:color w:val="000000" w:themeColor="text1"/>
                <w:sz w:val="28"/>
                <w:szCs w:val="28"/>
                <w:lang w:val="en-US"/>
              </w:rPr>
              <m:t>mj</m:t>
            </m:r>
          </m:sub>
        </m:sSub>
      </m:oMath>
      <w:r w:rsidR="00351DE0" w:rsidRPr="00440872">
        <w:rPr>
          <w:rFonts w:ascii="Times New Roman" w:eastAsiaTheme="minorEastAsia" w:hAnsi="Times New Roman" w:cs="Times New Roman"/>
          <w:color w:val="000000" w:themeColor="text1"/>
          <w:sz w:val="28"/>
          <w:szCs w:val="28"/>
        </w:rPr>
        <w:t xml:space="preserve"> </w:t>
      </w:r>
      <w:r w:rsidR="00351DE0" w:rsidRPr="00440872">
        <w:rPr>
          <w:rFonts w:ascii="Times New Roman" w:eastAsiaTheme="minorEastAsia" w:hAnsi="Times New Roman" w:cs="Times New Roman"/>
          <w:color w:val="000000" w:themeColor="text1"/>
          <w:sz w:val="28"/>
          <w:szCs w:val="28"/>
        </w:rPr>
        <w:tab/>
      </w:r>
      <w:r w:rsidR="00351DE0" w:rsidRPr="00440872">
        <w:rPr>
          <w:rFonts w:ascii="Times New Roman" w:eastAsiaTheme="minorEastAsia" w:hAnsi="Times New Roman" w:cs="Times New Roman"/>
          <w:color w:val="000000" w:themeColor="text1"/>
          <w:sz w:val="28"/>
          <w:szCs w:val="28"/>
        </w:rPr>
        <w:tab/>
      </w:r>
      <w:r w:rsidR="00351DE0" w:rsidRPr="00440872">
        <w:rPr>
          <w:rFonts w:ascii="Times New Roman" w:eastAsiaTheme="minorEastAsia" w:hAnsi="Times New Roman" w:cs="Times New Roman"/>
          <w:color w:val="000000" w:themeColor="text1"/>
          <w:sz w:val="28"/>
          <w:szCs w:val="28"/>
        </w:rPr>
        <w:tab/>
      </w:r>
      <w:r w:rsidR="00351DE0" w:rsidRPr="00440872">
        <w:rPr>
          <w:rFonts w:ascii="Times New Roman" w:eastAsiaTheme="minorEastAsia" w:hAnsi="Times New Roman" w:cs="Times New Roman"/>
          <w:color w:val="000000" w:themeColor="text1"/>
          <w:sz w:val="28"/>
          <w:szCs w:val="28"/>
        </w:rPr>
        <w:tab/>
        <w:t>(5)</w:t>
      </w:r>
    </w:p>
    <w:p w14:paraId="0AC11182" w14:textId="77777777" w:rsidR="007F6142" w:rsidRPr="00440872" w:rsidRDefault="007F6142" w:rsidP="001D4251">
      <w:pPr>
        <w:spacing w:after="0" w:line="240" w:lineRule="auto"/>
        <w:contextualSpacing/>
        <w:jc w:val="right"/>
        <w:rPr>
          <w:rFonts w:ascii="Times New Roman" w:eastAsiaTheme="minorEastAsia" w:hAnsi="Times New Roman" w:cs="Times New Roman"/>
          <w:color w:val="000000" w:themeColor="text1"/>
          <w:sz w:val="28"/>
          <w:szCs w:val="28"/>
        </w:rPr>
      </w:pPr>
    </w:p>
    <w:p w14:paraId="73DAF95D" w14:textId="77777777" w:rsidR="00351DE0" w:rsidRPr="00440872" w:rsidRDefault="00351DE0" w:rsidP="001D4251">
      <w:pPr>
        <w:spacing w:after="0" w:line="240" w:lineRule="auto"/>
        <w:ind w:firstLine="567"/>
        <w:contextualSpacing/>
        <w:jc w:val="both"/>
        <w:rPr>
          <w:rFonts w:ascii="Times New Roman" w:hAnsi="Times New Roman" w:cs="Times New Roman"/>
          <w:color w:val="000000" w:themeColor="text1"/>
          <w:sz w:val="28"/>
          <w:szCs w:val="28"/>
        </w:rPr>
      </w:pPr>
      <w:r w:rsidRPr="00440872">
        <w:rPr>
          <w:rFonts w:ascii="Times New Roman" w:hAnsi="Times New Roman" w:cs="Times New Roman"/>
          <w:color w:val="000000" w:themeColor="text1"/>
          <w:sz w:val="28"/>
          <w:szCs w:val="28"/>
        </w:rPr>
        <w:t>Преобразуем приведенное выше выражение в стандартную математическую форму:</w:t>
      </w:r>
    </w:p>
    <w:p w14:paraId="66E9B8E5" w14:textId="77777777" w:rsidR="007F6142" w:rsidRPr="00440872" w:rsidRDefault="007F6142" w:rsidP="001D4251">
      <w:pPr>
        <w:spacing w:after="0" w:line="240" w:lineRule="auto"/>
        <w:ind w:firstLine="567"/>
        <w:contextualSpacing/>
        <w:jc w:val="both"/>
        <w:rPr>
          <w:rFonts w:ascii="Times New Roman" w:hAnsi="Times New Roman" w:cs="Times New Roman"/>
          <w:color w:val="000000" w:themeColor="text1"/>
          <w:sz w:val="28"/>
          <w:szCs w:val="28"/>
        </w:rPr>
      </w:pPr>
    </w:p>
    <w:p w14:paraId="329D5554" w14:textId="77777777" w:rsidR="00351DE0" w:rsidRPr="00440872" w:rsidRDefault="00000000" w:rsidP="001D4251">
      <w:pPr>
        <w:spacing w:after="0" w:line="240" w:lineRule="auto"/>
        <w:contextualSpacing/>
        <w:jc w:val="right"/>
        <w:rPr>
          <w:rFonts w:ascii="Times New Roman" w:hAnsi="Times New Roman" w:cs="Times New Roman"/>
          <w:color w:val="000000" w:themeColor="text1"/>
          <w:sz w:val="28"/>
          <w:szCs w:val="28"/>
        </w:rPr>
      </w:pPr>
      <m:oMath>
        <m:nary>
          <m:naryPr>
            <m:chr m:val="∑"/>
            <m:limLoc m:val="undOvr"/>
            <m:ctrlPr>
              <w:rPr>
                <w:rFonts w:ascii="Cambria Math" w:hAnsi="Cambria Math" w:cs="Times New Roman"/>
                <w:i/>
                <w:color w:val="000000" w:themeColor="text1"/>
                <w:sz w:val="28"/>
                <w:szCs w:val="28"/>
                <w:lang w:val="en-US"/>
              </w:rPr>
            </m:ctrlPr>
          </m:naryPr>
          <m:sub>
            <m:r>
              <w:rPr>
                <w:rFonts w:ascii="Cambria Math" w:hAnsi="Cambria Math" w:cs="Times New Roman"/>
                <w:color w:val="000000" w:themeColor="text1"/>
                <w:sz w:val="28"/>
                <w:szCs w:val="28"/>
                <w:lang w:val="en-US"/>
              </w:rPr>
              <m:t>r</m:t>
            </m:r>
            <m:r>
              <w:rPr>
                <w:rFonts w:ascii="Cambria Math" w:hAnsi="Cambria Math" w:cs="Times New Roman"/>
                <w:color w:val="000000" w:themeColor="text1"/>
                <w:sz w:val="28"/>
                <w:szCs w:val="28"/>
              </w:rPr>
              <m:t>=1</m:t>
            </m:r>
          </m:sub>
          <m:sup>
            <m:r>
              <w:rPr>
                <w:rFonts w:ascii="Cambria Math" w:hAnsi="Cambria Math" w:cs="Times New Roman"/>
                <w:color w:val="000000" w:themeColor="text1"/>
                <w:sz w:val="28"/>
                <w:szCs w:val="28"/>
                <w:lang w:val="en-US"/>
              </w:rPr>
              <m:t>s</m:t>
            </m:r>
          </m:sup>
          <m:e>
            <m:sSub>
              <m:sSubPr>
                <m:ctrlPr>
                  <w:rPr>
                    <w:rFonts w:ascii="Cambria Math" w:hAnsi="Cambria Math" w:cs="Times New Roman"/>
                    <w:i/>
                    <w:color w:val="000000" w:themeColor="text1"/>
                    <w:sz w:val="28"/>
                    <w:szCs w:val="28"/>
                    <w:lang w:val="en-US"/>
                  </w:rPr>
                </m:ctrlPr>
              </m:sSubPr>
              <m:e>
                <m:r>
                  <w:rPr>
                    <w:rFonts w:ascii="Cambria Math" w:hAnsi="Cambria Math" w:cs="Times New Roman"/>
                    <w:color w:val="000000" w:themeColor="text1"/>
                    <w:sz w:val="28"/>
                    <w:szCs w:val="28"/>
                    <w:lang w:val="en-US"/>
                  </w:rPr>
                  <m:t>k</m:t>
                </m:r>
              </m:e>
              <m:sub>
                <m:r>
                  <w:rPr>
                    <w:rFonts w:ascii="Cambria Math" w:hAnsi="Cambria Math" w:cs="Times New Roman"/>
                    <w:color w:val="000000" w:themeColor="text1"/>
                    <w:sz w:val="28"/>
                    <w:szCs w:val="28"/>
                    <w:lang w:val="en-US"/>
                  </w:rPr>
                  <m:t>r</m:t>
                </m:r>
              </m:sub>
            </m:sSub>
            <m:sSub>
              <m:sSubPr>
                <m:ctrlPr>
                  <w:rPr>
                    <w:rFonts w:ascii="Cambria Math" w:hAnsi="Cambria Math" w:cs="Times New Roman"/>
                    <w:i/>
                    <w:color w:val="000000" w:themeColor="text1"/>
                    <w:sz w:val="28"/>
                    <w:szCs w:val="28"/>
                    <w:lang w:val="en-US"/>
                  </w:rPr>
                </m:ctrlPr>
              </m:sSubPr>
              <m:e>
                <m:r>
                  <w:rPr>
                    <w:rFonts w:ascii="Cambria Math" w:hAnsi="Cambria Math" w:cs="Times New Roman"/>
                    <w:color w:val="000000" w:themeColor="text1"/>
                    <w:sz w:val="28"/>
                    <w:szCs w:val="28"/>
                    <w:lang w:val="en-US"/>
                  </w:rPr>
                  <m:t>y</m:t>
                </m:r>
              </m:e>
              <m:sub>
                <m:r>
                  <w:rPr>
                    <w:rFonts w:ascii="Cambria Math" w:hAnsi="Cambria Math" w:cs="Times New Roman"/>
                    <w:color w:val="000000" w:themeColor="text1"/>
                    <w:sz w:val="28"/>
                    <w:szCs w:val="28"/>
                    <w:lang w:val="en-US"/>
                  </w:rPr>
                  <m:t>rj</m:t>
                </m:r>
              </m:sub>
            </m:sSub>
            <m:r>
              <w:rPr>
                <w:rFonts w:ascii="Cambria Math" w:hAnsi="Cambria Math" w:cs="Times New Roman"/>
                <w:color w:val="000000" w:themeColor="text1"/>
                <w:sz w:val="28"/>
                <w:szCs w:val="28"/>
              </w:rPr>
              <m:t>≤</m:t>
            </m:r>
            <m:nary>
              <m:naryPr>
                <m:chr m:val="∑"/>
                <m:limLoc m:val="undOvr"/>
                <m:ctrlPr>
                  <w:rPr>
                    <w:rFonts w:ascii="Cambria Math" w:hAnsi="Cambria Math" w:cs="Times New Roman"/>
                    <w:i/>
                    <w:color w:val="000000" w:themeColor="text1"/>
                    <w:sz w:val="28"/>
                    <w:szCs w:val="28"/>
                    <w:lang w:val="en-US"/>
                  </w:rPr>
                </m:ctrlPr>
              </m:naryPr>
              <m:sub>
                <m:r>
                  <w:rPr>
                    <w:rFonts w:ascii="Cambria Math" w:hAnsi="Cambria Math" w:cs="Times New Roman"/>
                    <w:color w:val="000000" w:themeColor="text1"/>
                    <w:sz w:val="28"/>
                    <w:szCs w:val="28"/>
                    <w:lang w:val="en-US"/>
                  </w:rPr>
                  <m:t>i</m:t>
                </m:r>
                <m:r>
                  <w:rPr>
                    <w:rFonts w:ascii="Cambria Math" w:hAnsi="Cambria Math" w:cs="Times New Roman"/>
                    <w:color w:val="000000" w:themeColor="text1"/>
                    <w:sz w:val="28"/>
                    <w:szCs w:val="28"/>
                  </w:rPr>
                  <m:t>=1</m:t>
                </m:r>
              </m:sub>
              <m:sup>
                <m:r>
                  <w:rPr>
                    <w:rFonts w:ascii="Cambria Math" w:hAnsi="Cambria Math" w:cs="Times New Roman"/>
                    <w:color w:val="000000" w:themeColor="text1"/>
                    <w:sz w:val="28"/>
                    <w:szCs w:val="28"/>
                    <w:lang w:val="en-US"/>
                  </w:rPr>
                  <m:t>m</m:t>
                </m:r>
              </m:sup>
              <m:e>
                <m:sSub>
                  <m:sSubPr>
                    <m:ctrlPr>
                      <w:rPr>
                        <w:rFonts w:ascii="Cambria Math" w:hAnsi="Cambria Math" w:cs="Times New Roman"/>
                        <w:i/>
                        <w:color w:val="000000" w:themeColor="text1"/>
                        <w:sz w:val="28"/>
                        <w:szCs w:val="28"/>
                        <w:lang w:val="en-US"/>
                      </w:rPr>
                    </m:ctrlPr>
                  </m:sSubPr>
                  <m:e>
                    <m:r>
                      <w:rPr>
                        <w:rFonts w:ascii="Cambria Math" w:hAnsi="Cambria Math" w:cs="Times New Roman"/>
                        <w:color w:val="000000" w:themeColor="text1"/>
                        <w:sz w:val="28"/>
                        <w:szCs w:val="28"/>
                        <w:lang w:val="en-US"/>
                      </w:rPr>
                      <m:t>n</m:t>
                    </m:r>
                  </m:e>
                  <m:sub>
                    <m:r>
                      <w:rPr>
                        <w:rFonts w:ascii="Cambria Math" w:hAnsi="Cambria Math" w:cs="Times New Roman"/>
                        <w:color w:val="000000" w:themeColor="text1"/>
                        <w:sz w:val="28"/>
                        <w:szCs w:val="28"/>
                        <w:lang w:val="en-US"/>
                      </w:rPr>
                      <m:t>i</m:t>
                    </m:r>
                  </m:sub>
                </m:sSub>
                <m:sSub>
                  <m:sSubPr>
                    <m:ctrlPr>
                      <w:rPr>
                        <w:rFonts w:ascii="Cambria Math" w:hAnsi="Cambria Math" w:cs="Times New Roman"/>
                        <w:i/>
                        <w:color w:val="000000" w:themeColor="text1"/>
                        <w:sz w:val="28"/>
                        <w:szCs w:val="28"/>
                        <w:lang w:val="en-US"/>
                      </w:rPr>
                    </m:ctrlPr>
                  </m:sSubPr>
                  <m:e>
                    <m:r>
                      <w:rPr>
                        <w:rFonts w:ascii="Cambria Math" w:hAnsi="Cambria Math" w:cs="Times New Roman"/>
                        <w:color w:val="000000" w:themeColor="text1"/>
                        <w:sz w:val="28"/>
                        <w:szCs w:val="28"/>
                        <w:lang w:val="en-US"/>
                      </w:rPr>
                      <m:t>x</m:t>
                    </m:r>
                  </m:e>
                  <m:sub>
                    <m:r>
                      <w:rPr>
                        <w:rFonts w:ascii="Cambria Math" w:hAnsi="Cambria Math" w:cs="Times New Roman"/>
                        <w:color w:val="000000" w:themeColor="text1"/>
                        <w:sz w:val="28"/>
                        <w:szCs w:val="28"/>
                        <w:lang w:val="en-US"/>
                      </w:rPr>
                      <m:t>ij</m:t>
                    </m:r>
                  </m:sub>
                </m:sSub>
              </m:e>
            </m:nary>
          </m:e>
        </m:nary>
      </m:oMath>
      <w:r w:rsidR="00351DE0" w:rsidRPr="00440872">
        <w:rPr>
          <w:rFonts w:ascii="Times New Roman" w:eastAsiaTheme="minorEastAsia" w:hAnsi="Times New Roman" w:cs="Times New Roman"/>
          <w:color w:val="000000" w:themeColor="text1"/>
          <w:sz w:val="28"/>
          <w:szCs w:val="28"/>
        </w:rPr>
        <w:t xml:space="preserve"> </w:t>
      </w:r>
      <w:r w:rsidR="00351DE0" w:rsidRPr="00440872">
        <w:rPr>
          <w:rFonts w:ascii="Times New Roman" w:eastAsiaTheme="minorEastAsia" w:hAnsi="Times New Roman" w:cs="Times New Roman"/>
          <w:color w:val="000000" w:themeColor="text1"/>
          <w:sz w:val="28"/>
          <w:szCs w:val="28"/>
        </w:rPr>
        <w:tab/>
      </w:r>
      <w:r w:rsidR="00351DE0" w:rsidRPr="00440872">
        <w:rPr>
          <w:rFonts w:ascii="Times New Roman" w:eastAsiaTheme="minorEastAsia" w:hAnsi="Times New Roman" w:cs="Times New Roman"/>
          <w:color w:val="000000" w:themeColor="text1"/>
          <w:sz w:val="28"/>
          <w:szCs w:val="28"/>
        </w:rPr>
        <w:tab/>
      </w:r>
      <w:r w:rsidR="00351DE0" w:rsidRPr="00440872">
        <w:rPr>
          <w:rFonts w:ascii="Times New Roman" w:eastAsiaTheme="minorEastAsia" w:hAnsi="Times New Roman" w:cs="Times New Roman"/>
          <w:color w:val="000000" w:themeColor="text1"/>
          <w:sz w:val="28"/>
          <w:szCs w:val="28"/>
        </w:rPr>
        <w:tab/>
      </w:r>
      <w:r w:rsidR="00351DE0" w:rsidRPr="00440872">
        <w:rPr>
          <w:rFonts w:ascii="Times New Roman" w:eastAsiaTheme="minorEastAsia" w:hAnsi="Times New Roman" w:cs="Times New Roman"/>
          <w:color w:val="000000" w:themeColor="text1"/>
          <w:sz w:val="28"/>
          <w:szCs w:val="28"/>
        </w:rPr>
        <w:tab/>
      </w:r>
      <w:r w:rsidR="00351DE0" w:rsidRPr="00440872">
        <w:rPr>
          <w:rFonts w:ascii="Times New Roman" w:eastAsiaTheme="minorEastAsia" w:hAnsi="Times New Roman" w:cs="Times New Roman"/>
          <w:color w:val="000000" w:themeColor="text1"/>
          <w:sz w:val="28"/>
          <w:szCs w:val="28"/>
        </w:rPr>
        <w:tab/>
        <w:t xml:space="preserve"> (6)</w:t>
      </w:r>
    </w:p>
    <w:p w14:paraId="58DF4AC3" w14:textId="77777777" w:rsidR="00351DE0" w:rsidRPr="00440872" w:rsidRDefault="00351DE0" w:rsidP="001D4251">
      <w:pPr>
        <w:spacing w:after="0" w:line="240" w:lineRule="auto"/>
        <w:ind w:firstLine="567"/>
        <w:contextualSpacing/>
        <w:jc w:val="both"/>
        <w:rPr>
          <w:rFonts w:ascii="Times New Roman" w:hAnsi="Times New Roman" w:cs="Times New Roman"/>
          <w:color w:val="000000" w:themeColor="text1"/>
          <w:sz w:val="28"/>
          <w:szCs w:val="28"/>
        </w:rPr>
      </w:pPr>
      <w:r w:rsidRPr="00440872">
        <w:rPr>
          <w:rFonts w:ascii="Times New Roman" w:hAnsi="Times New Roman" w:cs="Times New Roman"/>
          <w:color w:val="000000" w:themeColor="text1"/>
          <w:sz w:val="28"/>
          <w:szCs w:val="28"/>
        </w:rPr>
        <w:t xml:space="preserve">Весовые коэффициенты определяются с помощью «модели покрытия». Двойственная модель линейного программирования будет использоваться при </w:t>
      </w:r>
      <w:r w:rsidRPr="00440872">
        <w:rPr>
          <w:rFonts w:ascii="Times New Roman" w:hAnsi="Times New Roman" w:cs="Times New Roman"/>
          <w:color w:val="000000" w:themeColor="text1"/>
          <w:sz w:val="28"/>
          <w:szCs w:val="28"/>
          <w:lang w:val="en-US"/>
        </w:rPr>
        <w:t>E</w:t>
      </w:r>
      <w:r w:rsidRPr="00440872">
        <w:rPr>
          <w:rFonts w:ascii="Times New Roman" w:hAnsi="Times New Roman" w:cs="Times New Roman"/>
          <w:color w:val="000000" w:themeColor="text1"/>
          <w:sz w:val="28"/>
          <w:szCs w:val="28"/>
        </w:rPr>
        <w:t>→</w:t>
      </w:r>
      <w:r w:rsidRPr="00440872">
        <w:rPr>
          <w:rFonts w:ascii="Times New Roman" w:hAnsi="Times New Roman" w:cs="Times New Roman"/>
          <w:color w:val="000000" w:themeColor="text1"/>
          <w:sz w:val="28"/>
          <w:szCs w:val="28"/>
          <w:lang w:val="en-US"/>
        </w:rPr>
        <w:t>min</w:t>
      </w:r>
      <w:r w:rsidRPr="00440872">
        <w:rPr>
          <w:rFonts w:ascii="Times New Roman" w:hAnsi="Times New Roman" w:cs="Times New Roman"/>
          <w:color w:val="000000" w:themeColor="text1"/>
          <w:sz w:val="28"/>
          <w:szCs w:val="28"/>
        </w:rPr>
        <w:t xml:space="preserve"> при следующих предпосылках:</w:t>
      </w:r>
    </w:p>
    <w:p w14:paraId="23CB77F1" w14:textId="77777777" w:rsidR="007F6142" w:rsidRPr="00440872" w:rsidRDefault="007F6142" w:rsidP="001D4251">
      <w:pPr>
        <w:spacing w:after="0" w:line="240" w:lineRule="auto"/>
        <w:ind w:firstLine="567"/>
        <w:contextualSpacing/>
        <w:jc w:val="both"/>
        <w:rPr>
          <w:rFonts w:ascii="Times New Roman" w:hAnsi="Times New Roman" w:cs="Times New Roman"/>
          <w:color w:val="000000" w:themeColor="text1"/>
          <w:sz w:val="28"/>
          <w:szCs w:val="28"/>
        </w:rPr>
      </w:pPr>
    </w:p>
    <w:p w14:paraId="0943ED1D" w14:textId="77777777" w:rsidR="00351DE0" w:rsidRPr="00440872" w:rsidRDefault="00000000" w:rsidP="001D4251">
      <w:pPr>
        <w:spacing w:after="0" w:line="240" w:lineRule="auto"/>
        <w:contextualSpacing/>
        <w:jc w:val="right"/>
        <w:rPr>
          <w:rFonts w:ascii="Times New Roman" w:hAnsi="Times New Roman" w:cs="Times New Roman"/>
          <w:color w:val="000000" w:themeColor="text1"/>
          <w:sz w:val="28"/>
          <w:szCs w:val="28"/>
        </w:rPr>
      </w:pPr>
      <m:oMath>
        <m:nary>
          <m:naryPr>
            <m:chr m:val="∑"/>
            <m:limLoc m:val="undOvr"/>
            <m:ctrlPr>
              <w:rPr>
                <w:rFonts w:ascii="Cambria Math" w:hAnsi="Cambria Math" w:cs="Times New Roman"/>
                <w:i/>
                <w:color w:val="000000" w:themeColor="text1"/>
                <w:sz w:val="28"/>
                <w:szCs w:val="28"/>
                <w:lang w:val="en-US"/>
              </w:rPr>
            </m:ctrlPr>
          </m:naryPr>
          <m:sub>
            <m:r>
              <w:rPr>
                <w:rFonts w:ascii="Cambria Math" w:hAnsi="Cambria Math" w:cs="Times New Roman"/>
                <w:color w:val="000000" w:themeColor="text1"/>
                <w:sz w:val="28"/>
                <w:szCs w:val="28"/>
                <w:lang w:val="en-US"/>
              </w:rPr>
              <m:t>j</m:t>
            </m:r>
            <m:r>
              <w:rPr>
                <w:rFonts w:ascii="Cambria Math" w:hAnsi="Cambria Math" w:cs="Times New Roman"/>
                <w:color w:val="000000" w:themeColor="text1"/>
                <w:sz w:val="28"/>
                <w:szCs w:val="28"/>
              </w:rPr>
              <m:t>=1</m:t>
            </m:r>
          </m:sub>
          <m:sup>
            <m:r>
              <w:rPr>
                <w:rFonts w:ascii="Cambria Math" w:hAnsi="Cambria Math" w:cs="Times New Roman"/>
                <w:color w:val="000000" w:themeColor="text1"/>
                <w:sz w:val="28"/>
                <w:szCs w:val="28"/>
                <w:lang w:val="en-US"/>
              </w:rPr>
              <m:t>s</m:t>
            </m:r>
          </m:sup>
          <m:e>
            <m:sSub>
              <m:sSubPr>
                <m:ctrlPr>
                  <w:rPr>
                    <w:rFonts w:ascii="Cambria Math" w:hAnsi="Cambria Math" w:cs="Times New Roman"/>
                    <w:i/>
                    <w:color w:val="000000" w:themeColor="text1"/>
                    <w:sz w:val="28"/>
                    <w:szCs w:val="28"/>
                    <w:lang w:val="en-US"/>
                  </w:rPr>
                </m:ctrlPr>
              </m:sSubPr>
              <m:e>
                <m:r>
                  <w:rPr>
                    <w:rFonts w:ascii="Cambria Math" w:hAnsi="Cambria Math" w:cs="Times New Roman"/>
                    <w:color w:val="000000" w:themeColor="text1"/>
                    <w:sz w:val="28"/>
                    <w:szCs w:val="28"/>
                  </w:rPr>
                  <m:t>ƛ</m:t>
                </m:r>
              </m:e>
              <m:sub>
                <m:r>
                  <w:rPr>
                    <w:rFonts w:ascii="Cambria Math" w:hAnsi="Cambria Math" w:cs="Times New Roman"/>
                    <w:color w:val="000000" w:themeColor="text1"/>
                    <w:sz w:val="28"/>
                    <w:szCs w:val="28"/>
                    <w:lang w:val="en-US"/>
                  </w:rPr>
                  <m:t>j</m:t>
                </m:r>
              </m:sub>
            </m:sSub>
            <m:sSub>
              <m:sSubPr>
                <m:ctrlPr>
                  <w:rPr>
                    <w:rFonts w:ascii="Cambria Math" w:hAnsi="Cambria Math" w:cs="Times New Roman"/>
                    <w:i/>
                    <w:color w:val="000000" w:themeColor="text1"/>
                    <w:sz w:val="28"/>
                    <w:szCs w:val="28"/>
                    <w:lang w:val="en-US"/>
                  </w:rPr>
                </m:ctrlPr>
              </m:sSubPr>
              <m:e>
                <m:r>
                  <w:rPr>
                    <w:rFonts w:ascii="Cambria Math" w:hAnsi="Cambria Math" w:cs="Times New Roman"/>
                    <w:color w:val="000000" w:themeColor="text1"/>
                    <w:sz w:val="28"/>
                    <w:szCs w:val="28"/>
                    <w:lang w:val="en-US"/>
                  </w:rPr>
                  <m:t>x</m:t>
                </m:r>
              </m:e>
              <m:sub>
                <m:r>
                  <w:rPr>
                    <w:rFonts w:ascii="Cambria Math" w:hAnsi="Cambria Math" w:cs="Times New Roman"/>
                    <w:color w:val="000000" w:themeColor="text1"/>
                    <w:sz w:val="28"/>
                    <w:szCs w:val="28"/>
                    <w:lang w:val="en-US"/>
                  </w:rPr>
                  <m:t>ij</m:t>
                </m:r>
              </m:sub>
            </m:sSub>
            <m:r>
              <w:rPr>
                <w:rFonts w:ascii="Cambria Math" w:hAnsi="Cambria Math" w:cs="Times New Roman"/>
                <w:color w:val="000000" w:themeColor="text1"/>
                <w:sz w:val="28"/>
                <w:szCs w:val="28"/>
              </w:rPr>
              <m:t>≤</m:t>
            </m:r>
            <m:r>
              <w:rPr>
                <w:rFonts w:ascii="Cambria Math" w:hAnsi="Cambria Math" w:cs="Times New Roman"/>
                <w:color w:val="000000" w:themeColor="text1"/>
                <w:sz w:val="28"/>
                <w:szCs w:val="28"/>
                <w:lang w:val="en-US"/>
              </w:rPr>
              <m:t>E</m:t>
            </m:r>
            <m:sSub>
              <m:sSubPr>
                <m:ctrlPr>
                  <w:rPr>
                    <w:rFonts w:ascii="Cambria Math" w:hAnsi="Cambria Math" w:cs="Times New Roman"/>
                    <w:i/>
                    <w:color w:val="000000" w:themeColor="text1"/>
                    <w:sz w:val="28"/>
                    <w:szCs w:val="28"/>
                    <w:lang w:val="en-US"/>
                  </w:rPr>
                </m:ctrlPr>
              </m:sSubPr>
              <m:e>
                <m:r>
                  <w:rPr>
                    <w:rFonts w:ascii="Cambria Math" w:hAnsi="Cambria Math" w:cs="Times New Roman"/>
                    <w:color w:val="000000" w:themeColor="text1"/>
                    <w:sz w:val="28"/>
                    <w:szCs w:val="28"/>
                    <w:lang w:val="en-US"/>
                  </w:rPr>
                  <m:t>x</m:t>
                </m:r>
              </m:e>
              <m:sub>
                <m:r>
                  <w:rPr>
                    <w:rFonts w:ascii="Cambria Math" w:hAnsi="Cambria Math" w:cs="Times New Roman"/>
                    <w:color w:val="000000" w:themeColor="text1"/>
                    <w:sz w:val="28"/>
                    <w:szCs w:val="28"/>
                    <w:lang w:val="en-US"/>
                  </w:rPr>
                  <m:t>i</m:t>
                </m:r>
                <m:r>
                  <w:rPr>
                    <w:rFonts w:ascii="Cambria Math" w:hAnsi="Cambria Math" w:cs="Times New Roman"/>
                    <w:color w:val="000000" w:themeColor="text1"/>
                    <w:sz w:val="28"/>
                    <w:szCs w:val="28"/>
                  </w:rPr>
                  <m:t>0</m:t>
                </m:r>
              </m:sub>
            </m:sSub>
            <m:r>
              <w:rPr>
                <w:rFonts w:ascii="Cambria Math" w:hAnsi="Cambria Math" w:cs="Times New Roman"/>
                <w:color w:val="000000" w:themeColor="text1"/>
                <w:sz w:val="28"/>
                <w:szCs w:val="28"/>
              </w:rPr>
              <m:t xml:space="preserve">    </m:t>
            </m:r>
            <m:r>
              <w:rPr>
                <w:rFonts w:ascii="Cambria Math" w:hAnsi="Cambria Math" w:cs="Times New Roman"/>
                <w:color w:val="000000" w:themeColor="text1"/>
                <w:sz w:val="28"/>
                <w:szCs w:val="28"/>
                <w:lang w:val="en-US"/>
              </w:rPr>
              <m:t>i</m:t>
            </m:r>
            <m:r>
              <w:rPr>
                <w:rFonts w:ascii="Cambria Math" w:hAnsi="Cambria Math" w:cs="Times New Roman"/>
                <w:color w:val="000000" w:themeColor="text1"/>
                <w:sz w:val="28"/>
                <w:szCs w:val="28"/>
              </w:rPr>
              <m:t>=1,2,…,</m:t>
            </m:r>
            <m:r>
              <w:rPr>
                <w:rFonts w:ascii="Cambria Math" w:hAnsi="Cambria Math" w:cs="Times New Roman"/>
                <w:color w:val="000000" w:themeColor="text1"/>
                <w:sz w:val="28"/>
                <w:szCs w:val="28"/>
                <w:lang w:val="en-US"/>
              </w:rPr>
              <m:t>m</m:t>
            </m:r>
          </m:e>
        </m:nary>
      </m:oMath>
      <w:r w:rsidR="00351DE0" w:rsidRPr="00440872">
        <w:rPr>
          <w:rFonts w:ascii="Times New Roman" w:eastAsiaTheme="minorEastAsia" w:hAnsi="Times New Roman" w:cs="Times New Roman"/>
          <w:color w:val="000000" w:themeColor="text1"/>
          <w:sz w:val="28"/>
          <w:szCs w:val="28"/>
        </w:rPr>
        <w:t xml:space="preserve"> </w:t>
      </w:r>
      <w:r w:rsidR="00351DE0" w:rsidRPr="00440872">
        <w:rPr>
          <w:rFonts w:ascii="Times New Roman" w:eastAsiaTheme="minorEastAsia" w:hAnsi="Times New Roman" w:cs="Times New Roman"/>
          <w:color w:val="000000" w:themeColor="text1"/>
          <w:sz w:val="28"/>
          <w:szCs w:val="28"/>
        </w:rPr>
        <w:tab/>
      </w:r>
      <w:r w:rsidR="00351DE0" w:rsidRPr="00440872">
        <w:rPr>
          <w:rFonts w:ascii="Times New Roman" w:eastAsiaTheme="minorEastAsia" w:hAnsi="Times New Roman" w:cs="Times New Roman"/>
          <w:color w:val="000000" w:themeColor="text1"/>
          <w:sz w:val="28"/>
          <w:szCs w:val="28"/>
        </w:rPr>
        <w:tab/>
      </w:r>
      <w:r w:rsidR="00351DE0" w:rsidRPr="00440872">
        <w:rPr>
          <w:rFonts w:ascii="Times New Roman" w:eastAsiaTheme="minorEastAsia" w:hAnsi="Times New Roman" w:cs="Times New Roman"/>
          <w:color w:val="000000" w:themeColor="text1"/>
          <w:sz w:val="28"/>
          <w:szCs w:val="28"/>
        </w:rPr>
        <w:tab/>
      </w:r>
      <w:r w:rsidR="00351DE0" w:rsidRPr="00440872">
        <w:rPr>
          <w:rFonts w:ascii="Times New Roman" w:eastAsiaTheme="minorEastAsia" w:hAnsi="Times New Roman" w:cs="Times New Roman"/>
          <w:color w:val="000000" w:themeColor="text1"/>
          <w:sz w:val="28"/>
          <w:szCs w:val="28"/>
        </w:rPr>
        <w:tab/>
      </w:r>
      <w:r w:rsidR="00351DE0" w:rsidRPr="00440872">
        <w:rPr>
          <w:rFonts w:ascii="Times New Roman" w:eastAsiaTheme="minorEastAsia" w:hAnsi="Times New Roman" w:cs="Times New Roman"/>
          <w:color w:val="000000" w:themeColor="text1"/>
          <w:sz w:val="28"/>
          <w:szCs w:val="28"/>
        </w:rPr>
        <w:tab/>
        <w:t>6.1)</w:t>
      </w:r>
    </w:p>
    <w:p w14:paraId="0DEC35F3" w14:textId="77777777" w:rsidR="00351DE0" w:rsidRPr="00440872" w:rsidRDefault="00000000" w:rsidP="001D4251">
      <w:pPr>
        <w:spacing w:after="0" w:line="240" w:lineRule="auto"/>
        <w:contextualSpacing/>
        <w:jc w:val="right"/>
        <w:rPr>
          <w:rFonts w:ascii="Times New Roman" w:hAnsi="Times New Roman" w:cs="Times New Roman"/>
          <w:color w:val="000000" w:themeColor="text1"/>
          <w:sz w:val="28"/>
          <w:szCs w:val="28"/>
        </w:rPr>
      </w:pPr>
      <m:oMath>
        <m:nary>
          <m:naryPr>
            <m:chr m:val="∑"/>
            <m:limLoc m:val="undOvr"/>
            <m:ctrlPr>
              <w:rPr>
                <w:rFonts w:ascii="Cambria Math" w:hAnsi="Cambria Math" w:cs="Times New Roman"/>
                <w:i/>
                <w:color w:val="000000" w:themeColor="text1"/>
                <w:sz w:val="28"/>
                <w:szCs w:val="28"/>
                <w:lang w:val="en-US"/>
              </w:rPr>
            </m:ctrlPr>
          </m:naryPr>
          <m:sub>
            <m:r>
              <w:rPr>
                <w:rFonts w:ascii="Cambria Math" w:hAnsi="Cambria Math" w:cs="Times New Roman"/>
                <w:color w:val="000000" w:themeColor="text1"/>
                <w:sz w:val="28"/>
                <w:szCs w:val="28"/>
                <w:lang w:val="en-US"/>
              </w:rPr>
              <m:t>j</m:t>
            </m:r>
            <m:r>
              <w:rPr>
                <w:rFonts w:ascii="Cambria Math" w:hAnsi="Cambria Math" w:cs="Times New Roman"/>
                <w:color w:val="000000" w:themeColor="text1"/>
                <w:sz w:val="28"/>
                <w:szCs w:val="28"/>
              </w:rPr>
              <m:t>=1</m:t>
            </m:r>
          </m:sub>
          <m:sup>
            <m:r>
              <w:rPr>
                <w:rFonts w:ascii="Cambria Math" w:hAnsi="Cambria Math" w:cs="Times New Roman"/>
                <w:color w:val="000000" w:themeColor="text1"/>
                <w:sz w:val="28"/>
                <w:szCs w:val="28"/>
                <w:lang w:val="en-US"/>
              </w:rPr>
              <m:t>s</m:t>
            </m:r>
          </m:sup>
          <m:e>
            <m:sSub>
              <m:sSubPr>
                <m:ctrlPr>
                  <w:rPr>
                    <w:rFonts w:ascii="Cambria Math" w:hAnsi="Cambria Math" w:cs="Times New Roman"/>
                    <w:i/>
                    <w:color w:val="000000" w:themeColor="text1"/>
                    <w:sz w:val="28"/>
                    <w:szCs w:val="28"/>
                    <w:lang w:val="en-US"/>
                  </w:rPr>
                </m:ctrlPr>
              </m:sSubPr>
              <m:e>
                <m:r>
                  <w:rPr>
                    <w:rFonts w:ascii="Cambria Math" w:hAnsi="Cambria Math" w:cs="Times New Roman"/>
                    <w:color w:val="000000" w:themeColor="text1"/>
                    <w:sz w:val="28"/>
                    <w:szCs w:val="28"/>
                  </w:rPr>
                  <m:t>ƛ</m:t>
                </m:r>
              </m:e>
              <m:sub>
                <m:r>
                  <w:rPr>
                    <w:rFonts w:ascii="Cambria Math" w:hAnsi="Cambria Math" w:cs="Times New Roman"/>
                    <w:color w:val="000000" w:themeColor="text1"/>
                    <w:sz w:val="28"/>
                    <w:szCs w:val="28"/>
                    <w:lang w:val="en-US"/>
                  </w:rPr>
                  <m:t>j</m:t>
                </m:r>
              </m:sub>
            </m:sSub>
            <m:sSub>
              <m:sSubPr>
                <m:ctrlPr>
                  <w:rPr>
                    <w:rFonts w:ascii="Cambria Math" w:hAnsi="Cambria Math" w:cs="Times New Roman"/>
                    <w:i/>
                    <w:color w:val="000000" w:themeColor="text1"/>
                    <w:sz w:val="28"/>
                    <w:szCs w:val="28"/>
                    <w:lang w:val="en-US"/>
                  </w:rPr>
                </m:ctrlPr>
              </m:sSubPr>
              <m:e>
                <m:r>
                  <w:rPr>
                    <w:rFonts w:ascii="Cambria Math" w:hAnsi="Cambria Math" w:cs="Times New Roman"/>
                    <w:color w:val="000000" w:themeColor="text1"/>
                    <w:sz w:val="28"/>
                    <w:szCs w:val="28"/>
                    <w:lang w:val="en-US"/>
                  </w:rPr>
                  <m:t>y</m:t>
                </m:r>
              </m:e>
              <m:sub>
                <m:r>
                  <w:rPr>
                    <w:rFonts w:ascii="Cambria Math" w:hAnsi="Cambria Math" w:cs="Times New Roman"/>
                    <w:color w:val="000000" w:themeColor="text1"/>
                    <w:sz w:val="28"/>
                    <w:szCs w:val="28"/>
                    <w:lang w:val="en-US"/>
                  </w:rPr>
                  <m:t>ij</m:t>
                </m:r>
              </m:sub>
            </m:sSub>
            <m:r>
              <w:rPr>
                <w:rFonts w:ascii="Cambria Math" w:hAnsi="Cambria Math" w:cs="Times New Roman"/>
                <w:color w:val="000000" w:themeColor="text1"/>
                <w:sz w:val="28"/>
                <w:szCs w:val="28"/>
              </w:rPr>
              <m:t>≤</m:t>
            </m:r>
            <m:sSub>
              <m:sSubPr>
                <m:ctrlPr>
                  <w:rPr>
                    <w:rFonts w:ascii="Cambria Math" w:hAnsi="Cambria Math" w:cs="Times New Roman"/>
                    <w:i/>
                    <w:color w:val="000000" w:themeColor="text1"/>
                    <w:sz w:val="28"/>
                    <w:szCs w:val="28"/>
                    <w:lang w:val="en-US"/>
                  </w:rPr>
                </m:ctrlPr>
              </m:sSubPr>
              <m:e>
                <m:r>
                  <w:rPr>
                    <w:rFonts w:ascii="Cambria Math" w:hAnsi="Cambria Math" w:cs="Times New Roman"/>
                    <w:color w:val="000000" w:themeColor="text1"/>
                    <w:sz w:val="28"/>
                    <w:szCs w:val="28"/>
                    <w:lang w:val="en-US"/>
                  </w:rPr>
                  <m:t>y</m:t>
                </m:r>
              </m:e>
              <m:sub>
                <m:r>
                  <w:rPr>
                    <w:rFonts w:ascii="Cambria Math" w:hAnsi="Cambria Math" w:cs="Times New Roman"/>
                    <w:color w:val="000000" w:themeColor="text1"/>
                    <w:sz w:val="28"/>
                    <w:szCs w:val="28"/>
                    <w:lang w:val="en-US"/>
                  </w:rPr>
                  <m:t>r</m:t>
                </m:r>
                <m:r>
                  <w:rPr>
                    <w:rFonts w:ascii="Cambria Math" w:hAnsi="Cambria Math" w:cs="Times New Roman"/>
                    <w:color w:val="000000" w:themeColor="text1"/>
                    <w:sz w:val="28"/>
                    <w:szCs w:val="28"/>
                  </w:rPr>
                  <m:t>0</m:t>
                </m:r>
              </m:sub>
            </m:sSub>
            <m:r>
              <w:rPr>
                <w:rFonts w:ascii="Cambria Math" w:hAnsi="Cambria Math" w:cs="Times New Roman"/>
                <w:color w:val="000000" w:themeColor="text1"/>
                <w:sz w:val="28"/>
                <w:szCs w:val="28"/>
              </w:rPr>
              <m:t xml:space="preserve">    </m:t>
            </m:r>
            <m:r>
              <w:rPr>
                <w:rFonts w:ascii="Cambria Math" w:hAnsi="Cambria Math" w:cs="Times New Roman"/>
                <w:color w:val="000000" w:themeColor="text1"/>
                <w:sz w:val="28"/>
                <w:szCs w:val="28"/>
                <w:lang w:val="en-US"/>
              </w:rPr>
              <m:t>r</m:t>
            </m:r>
            <m:r>
              <w:rPr>
                <w:rFonts w:ascii="Cambria Math" w:hAnsi="Cambria Math" w:cs="Times New Roman"/>
                <w:color w:val="000000" w:themeColor="text1"/>
                <w:sz w:val="28"/>
                <w:szCs w:val="28"/>
              </w:rPr>
              <m:t>=1,2,…,</m:t>
            </m:r>
            <m:r>
              <w:rPr>
                <w:rFonts w:ascii="Cambria Math" w:hAnsi="Cambria Math" w:cs="Times New Roman"/>
                <w:color w:val="000000" w:themeColor="text1"/>
                <w:sz w:val="28"/>
                <w:szCs w:val="28"/>
                <w:lang w:val="en-US"/>
              </w:rPr>
              <m:t>s</m:t>
            </m:r>
          </m:e>
        </m:nary>
      </m:oMath>
      <w:r w:rsidR="00351DE0" w:rsidRPr="00440872">
        <w:rPr>
          <w:rFonts w:ascii="Times New Roman" w:eastAsiaTheme="minorEastAsia" w:hAnsi="Times New Roman" w:cs="Times New Roman"/>
          <w:color w:val="000000" w:themeColor="text1"/>
          <w:sz w:val="28"/>
          <w:szCs w:val="28"/>
        </w:rPr>
        <w:t xml:space="preserve"> </w:t>
      </w:r>
      <w:r w:rsidR="00351DE0" w:rsidRPr="00440872">
        <w:rPr>
          <w:rFonts w:ascii="Times New Roman" w:eastAsiaTheme="minorEastAsia" w:hAnsi="Times New Roman" w:cs="Times New Roman"/>
          <w:color w:val="000000" w:themeColor="text1"/>
          <w:sz w:val="28"/>
          <w:szCs w:val="28"/>
        </w:rPr>
        <w:tab/>
      </w:r>
      <w:r w:rsidR="00351DE0" w:rsidRPr="00440872">
        <w:rPr>
          <w:rFonts w:ascii="Times New Roman" w:eastAsiaTheme="minorEastAsia" w:hAnsi="Times New Roman" w:cs="Times New Roman"/>
          <w:color w:val="000000" w:themeColor="text1"/>
          <w:sz w:val="28"/>
          <w:szCs w:val="28"/>
        </w:rPr>
        <w:tab/>
      </w:r>
      <w:r w:rsidR="00351DE0" w:rsidRPr="00440872">
        <w:rPr>
          <w:rFonts w:ascii="Times New Roman" w:eastAsiaTheme="minorEastAsia" w:hAnsi="Times New Roman" w:cs="Times New Roman"/>
          <w:color w:val="000000" w:themeColor="text1"/>
          <w:sz w:val="28"/>
          <w:szCs w:val="28"/>
        </w:rPr>
        <w:tab/>
      </w:r>
      <w:r w:rsidR="00351DE0" w:rsidRPr="00440872">
        <w:rPr>
          <w:rFonts w:ascii="Times New Roman" w:eastAsiaTheme="minorEastAsia" w:hAnsi="Times New Roman" w:cs="Times New Roman"/>
          <w:color w:val="000000" w:themeColor="text1"/>
          <w:sz w:val="28"/>
          <w:szCs w:val="28"/>
        </w:rPr>
        <w:tab/>
      </w:r>
      <w:r w:rsidR="00351DE0" w:rsidRPr="00440872">
        <w:rPr>
          <w:rFonts w:ascii="Times New Roman" w:eastAsiaTheme="minorEastAsia" w:hAnsi="Times New Roman" w:cs="Times New Roman"/>
          <w:color w:val="000000" w:themeColor="text1"/>
          <w:sz w:val="28"/>
          <w:szCs w:val="28"/>
        </w:rPr>
        <w:tab/>
        <w:t>(6.2)</w:t>
      </w:r>
    </w:p>
    <w:p w14:paraId="39DE5889" w14:textId="77777777" w:rsidR="00351DE0" w:rsidRPr="00440872" w:rsidRDefault="00000000" w:rsidP="001D4251">
      <w:pPr>
        <w:spacing w:after="0" w:line="240" w:lineRule="auto"/>
        <w:contextualSpacing/>
        <w:jc w:val="right"/>
        <w:rPr>
          <w:rFonts w:ascii="Times New Roman" w:hAnsi="Times New Roman" w:cs="Times New Roman"/>
          <w:color w:val="000000" w:themeColor="text1"/>
          <w:sz w:val="28"/>
          <w:szCs w:val="28"/>
        </w:rPr>
      </w:pPr>
      <m:oMath>
        <m:sSub>
          <m:sSubPr>
            <m:ctrlPr>
              <w:rPr>
                <w:rFonts w:ascii="Cambria Math" w:eastAsiaTheme="minorEastAsia" w:hAnsi="Cambria Math" w:cs="Times New Roman"/>
                <w:i/>
                <w:color w:val="000000" w:themeColor="text1"/>
                <w:sz w:val="28"/>
                <w:szCs w:val="28"/>
                <w:lang w:val="en-US"/>
              </w:rPr>
            </m:ctrlPr>
          </m:sSubPr>
          <m:e>
            <m:r>
              <w:rPr>
                <w:rFonts w:ascii="Cambria Math" w:hAnsi="Cambria Math" w:cs="Times New Roman"/>
                <w:color w:val="000000" w:themeColor="text1"/>
                <w:sz w:val="28"/>
                <w:szCs w:val="28"/>
              </w:rPr>
              <m:t>ƛ</m:t>
            </m:r>
          </m:e>
          <m:sub>
            <m:r>
              <w:rPr>
                <w:rFonts w:ascii="Cambria Math" w:eastAsiaTheme="minorEastAsia" w:hAnsi="Cambria Math" w:cs="Times New Roman"/>
                <w:color w:val="000000" w:themeColor="text1"/>
                <w:sz w:val="28"/>
                <w:szCs w:val="28"/>
                <w:lang w:val="en-US"/>
              </w:rPr>
              <m:t>j</m:t>
            </m:r>
          </m:sub>
        </m:sSub>
        <m:r>
          <w:rPr>
            <w:rFonts w:ascii="Cambria Math" w:eastAsiaTheme="minorEastAsia" w:hAnsi="Cambria Math" w:cs="Times New Roman"/>
            <w:color w:val="000000" w:themeColor="text1"/>
            <w:sz w:val="28"/>
            <w:szCs w:val="28"/>
          </w:rPr>
          <m:t xml:space="preserve">≥0    </m:t>
        </m:r>
        <m:r>
          <w:rPr>
            <w:rFonts w:ascii="Cambria Math" w:eastAsiaTheme="minorEastAsia" w:hAnsi="Cambria Math" w:cs="Times New Roman"/>
            <w:color w:val="000000" w:themeColor="text1"/>
            <w:sz w:val="28"/>
            <w:szCs w:val="28"/>
            <w:lang w:val="en-US"/>
          </w:rPr>
          <m:t>j</m:t>
        </m:r>
        <m:r>
          <w:rPr>
            <w:rFonts w:ascii="Cambria Math" w:eastAsiaTheme="minorEastAsia" w:hAnsi="Cambria Math" w:cs="Times New Roman"/>
            <w:color w:val="000000" w:themeColor="text1"/>
            <w:sz w:val="28"/>
            <w:szCs w:val="28"/>
          </w:rPr>
          <m:t xml:space="preserve">=1,2,…, </m:t>
        </m:r>
        <m:r>
          <w:rPr>
            <w:rFonts w:ascii="Cambria Math" w:eastAsiaTheme="minorEastAsia" w:hAnsi="Cambria Math" w:cs="Times New Roman"/>
            <w:color w:val="000000" w:themeColor="text1"/>
            <w:sz w:val="28"/>
            <w:szCs w:val="28"/>
            <w:lang w:val="en-US"/>
          </w:rPr>
          <m:t>z</m:t>
        </m:r>
        <m:r>
          <w:rPr>
            <w:rFonts w:ascii="Cambria Math" w:eastAsiaTheme="minorEastAsia" w:hAnsi="Cambria Math" w:cs="Times New Roman"/>
            <w:color w:val="000000" w:themeColor="text1"/>
            <w:sz w:val="28"/>
            <w:szCs w:val="28"/>
          </w:rPr>
          <m:t xml:space="preserve"> </m:t>
        </m:r>
      </m:oMath>
      <w:r w:rsidR="00351DE0" w:rsidRPr="00440872">
        <w:rPr>
          <w:rFonts w:ascii="Times New Roman" w:eastAsiaTheme="minorEastAsia" w:hAnsi="Times New Roman" w:cs="Times New Roman"/>
          <w:color w:val="000000" w:themeColor="text1"/>
          <w:sz w:val="28"/>
          <w:szCs w:val="28"/>
        </w:rPr>
        <w:t xml:space="preserve"> </w:t>
      </w:r>
      <w:r w:rsidR="00351DE0" w:rsidRPr="00440872">
        <w:rPr>
          <w:rFonts w:ascii="Times New Roman" w:eastAsiaTheme="minorEastAsia" w:hAnsi="Times New Roman" w:cs="Times New Roman"/>
          <w:color w:val="000000" w:themeColor="text1"/>
          <w:sz w:val="28"/>
          <w:szCs w:val="28"/>
        </w:rPr>
        <w:tab/>
      </w:r>
      <w:r w:rsidR="00351DE0" w:rsidRPr="00440872">
        <w:rPr>
          <w:rFonts w:ascii="Times New Roman" w:eastAsiaTheme="minorEastAsia" w:hAnsi="Times New Roman" w:cs="Times New Roman"/>
          <w:color w:val="000000" w:themeColor="text1"/>
          <w:sz w:val="28"/>
          <w:szCs w:val="28"/>
        </w:rPr>
        <w:tab/>
      </w:r>
      <w:r w:rsidR="00351DE0" w:rsidRPr="00440872">
        <w:rPr>
          <w:rFonts w:ascii="Times New Roman" w:eastAsiaTheme="minorEastAsia" w:hAnsi="Times New Roman" w:cs="Times New Roman"/>
          <w:color w:val="000000" w:themeColor="text1"/>
          <w:sz w:val="28"/>
          <w:szCs w:val="28"/>
        </w:rPr>
        <w:tab/>
      </w:r>
      <w:r w:rsidR="00351DE0" w:rsidRPr="00440872">
        <w:rPr>
          <w:rFonts w:ascii="Times New Roman" w:eastAsiaTheme="minorEastAsia" w:hAnsi="Times New Roman" w:cs="Times New Roman"/>
          <w:color w:val="000000" w:themeColor="text1"/>
          <w:sz w:val="28"/>
          <w:szCs w:val="28"/>
        </w:rPr>
        <w:tab/>
      </w:r>
      <w:r w:rsidR="00351DE0" w:rsidRPr="00440872">
        <w:rPr>
          <w:rFonts w:ascii="Times New Roman" w:eastAsiaTheme="minorEastAsia" w:hAnsi="Times New Roman" w:cs="Times New Roman"/>
          <w:color w:val="000000" w:themeColor="text1"/>
          <w:sz w:val="28"/>
          <w:szCs w:val="28"/>
        </w:rPr>
        <w:tab/>
        <w:t>(6.3)</w:t>
      </w:r>
    </w:p>
    <w:p w14:paraId="21F74E85" w14:textId="77777777" w:rsidR="00351DE0" w:rsidRPr="00440872" w:rsidRDefault="00351DE0" w:rsidP="001D4251">
      <w:pPr>
        <w:spacing w:after="0" w:line="240" w:lineRule="auto"/>
        <w:contextualSpacing/>
        <w:jc w:val="both"/>
        <w:rPr>
          <w:rFonts w:ascii="Times New Roman" w:hAnsi="Times New Roman" w:cs="Times New Roman"/>
          <w:sz w:val="28"/>
          <w:szCs w:val="28"/>
        </w:rPr>
      </w:pPr>
    </w:p>
    <w:p w14:paraId="03ADF944" w14:textId="77777777" w:rsidR="000F7617" w:rsidRPr="00440872" w:rsidRDefault="00351DE0" w:rsidP="00CC3FAE">
      <w:pPr>
        <w:spacing w:line="240" w:lineRule="auto"/>
        <w:ind w:firstLine="567"/>
        <w:contextualSpacing/>
        <w:jc w:val="both"/>
        <w:rPr>
          <w:rFonts w:ascii="Times New Roman" w:hAnsi="Times New Roman" w:cs="Times New Roman"/>
          <w:sz w:val="28"/>
          <w:szCs w:val="28"/>
          <w:lang w:val="kk-KZ"/>
        </w:rPr>
      </w:pPr>
      <w:r w:rsidRPr="00440872">
        <w:rPr>
          <w:rFonts w:ascii="Times New Roman" w:hAnsi="Times New Roman" w:cs="Times New Roman"/>
          <w:sz w:val="28"/>
          <w:szCs w:val="28"/>
        </w:rPr>
        <w:t xml:space="preserve">Математический расчет сводит уравнения к линейным через переменную слабины. Бинарная модель эффективности минимизирует значение </w:t>
      </w:r>
      <w:r w:rsidRPr="00440872">
        <w:rPr>
          <w:rFonts w:ascii="Times New Roman" w:hAnsi="Times New Roman" w:cs="Times New Roman"/>
          <w:sz w:val="28"/>
          <w:szCs w:val="28"/>
          <w:lang w:val="en-US"/>
        </w:rPr>
        <w:t>E</w:t>
      </w:r>
      <w:r w:rsidRPr="00440872">
        <w:rPr>
          <w:rFonts w:ascii="Times New Roman" w:hAnsi="Times New Roman" w:cs="Times New Roman"/>
          <w:sz w:val="28"/>
          <w:szCs w:val="28"/>
        </w:rPr>
        <w:t xml:space="preserve"> при соблюдении ограничений (6.1) сумма взвешенных входов по годам меньше или равна входу того года, для которого производится оценка, (6.2) взвешенная сумма выходов по годам больше или равна выходу оцениваемого года. </w:t>
      </w:r>
      <w:r w:rsidRPr="00440872">
        <w:rPr>
          <w:rFonts w:ascii="Times New Roman" w:hAnsi="Times New Roman" w:cs="Times New Roman"/>
          <w:sz w:val="28"/>
          <w:szCs w:val="28"/>
          <w:lang w:val="en-US"/>
        </w:rPr>
        <w:t>λ</w:t>
      </w:r>
      <w:r w:rsidRPr="00440872">
        <w:rPr>
          <w:rFonts w:ascii="Times New Roman" w:hAnsi="Times New Roman" w:cs="Times New Roman"/>
          <w:sz w:val="28"/>
          <w:szCs w:val="28"/>
        </w:rPr>
        <w:t xml:space="preserve"> - значение весового коэффициента. Все годы с ненулевым значением показателя </w:t>
      </w:r>
      <w:r w:rsidRPr="00440872">
        <w:rPr>
          <w:rFonts w:ascii="Times New Roman" w:hAnsi="Times New Roman" w:cs="Times New Roman"/>
          <w:sz w:val="28"/>
          <w:szCs w:val="28"/>
          <w:lang w:val="en-US"/>
        </w:rPr>
        <w:t>λ</w:t>
      </w:r>
      <w:r w:rsidRPr="00440872">
        <w:rPr>
          <w:rFonts w:ascii="Times New Roman" w:hAnsi="Times New Roman" w:cs="Times New Roman"/>
          <w:sz w:val="28"/>
          <w:szCs w:val="28"/>
        </w:rPr>
        <w:t xml:space="preserve"> являются эффективными. </w:t>
      </w:r>
    </w:p>
    <w:p w14:paraId="230E04A6" w14:textId="72D96967" w:rsidR="000F7617" w:rsidRPr="00440872" w:rsidRDefault="000F7617" w:rsidP="00036FA0">
      <w:pPr>
        <w:spacing w:line="240" w:lineRule="auto"/>
        <w:ind w:firstLine="567"/>
        <w:contextualSpacing/>
        <w:jc w:val="both"/>
        <w:rPr>
          <w:rFonts w:ascii="Times New Roman" w:hAnsi="Times New Roman" w:cs="Times New Roman"/>
          <w:sz w:val="28"/>
          <w:szCs w:val="28"/>
          <w:lang w:val="kk-KZ"/>
        </w:rPr>
      </w:pPr>
      <w:r w:rsidRPr="00440872">
        <w:rPr>
          <w:rFonts w:ascii="Times New Roman" w:hAnsi="Times New Roman" w:cs="Times New Roman"/>
          <w:sz w:val="28"/>
          <w:szCs w:val="28"/>
          <w:lang w:val="kk-KZ"/>
        </w:rPr>
        <w:t>Таким образом, с</w:t>
      </w:r>
      <w:r w:rsidR="00351DE0" w:rsidRPr="00440872">
        <w:rPr>
          <w:rFonts w:ascii="Times New Roman" w:hAnsi="Times New Roman" w:cs="Times New Roman"/>
          <w:sz w:val="28"/>
          <w:szCs w:val="28"/>
          <w:lang w:val="kk-KZ"/>
        </w:rPr>
        <w:t xml:space="preserve">истема </w:t>
      </w:r>
      <w:r w:rsidR="00351DE0" w:rsidRPr="00440872">
        <w:rPr>
          <w:rFonts w:ascii="Times New Roman" w:hAnsi="Times New Roman" w:cs="Times New Roman"/>
          <w:sz w:val="28"/>
          <w:szCs w:val="28"/>
        </w:rPr>
        <w:t xml:space="preserve">здравоохранения сталкивается с уникальными проблемами регулирования, которые не характерны для других отраслей экономики и социальных систем. Это связано с тем, что здоровье человека является общественным благом, а медицинские услуги имеют ярко выраженный социальный характер. В таких условиях рыночные механизмы часто оказываются недостаточно эффективными для обеспечения </w:t>
      </w:r>
      <w:r w:rsidR="00351DE0" w:rsidRPr="00440872">
        <w:rPr>
          <w:rFonts w:ascii="Times New Roman" w:hAnsi="Times New Roman" w:cs="Times New Roman"/>
          <w:sz w:val="28"/>
          <w:szCs w:val="28"/>
        </w:rPr>
        <w:lastRenderedPageBreak/>
        <w:t>оптимального уровня и качества медицинской помощи. Для решения этих проблем необходимы новые инструменты оценки функционирования и управления ресурсами системой здравоохранения, которые позволят учитывать как экономические, так и социальные факторы. Особенно актуальной эта задача становится в свете глобальных угроз, таких как пандемии.  Перед тем как ставить задачу или цель развития системы здравоохранения, необходимо выявить эффективность</w:t>
      </w:r>
      <w:r w:rsidR="00351DE0" w:rsidRPr="00440872">
        <w:rPr>
          <w:rFonts w:ascii="Times New Roman" w:hAnsi="Times New Roman" w:cs="Times New Roman"/>
          <w:sz w:val="28"/>
          <w:szCs w:val="28"/>
          <w:lang w:val="kk-KZ"/>
        </w:rPr>
        <w:t xml:space="preserve"> е</w:t>
      </w:r>
      <w:r w:rsidR="00351DE0" w:rsidRPr="00440872">
        <w:rPr>
          <w:rFonts w:ascii="Times New Roman" w:hAnsi="Times New Roman" w:cs="Times New Roman"/>
          <w:sz w:val="28"/>
          <w:szCs w:val="28"/>
        </w:rPr>
        <w:t xml:space="preserve">ё функционирования. </w:t>
      </w:r>
      <w:r w:rsidR="009E5401" w:rsidRPr="00440872">
        <w:rPr>
          <w:rFonts w:ascii="Times New Roman" w:hAnsi="Times New Roman" w:cs="Times New Roman"/>
          <w:sz w:val="28"/>
          <w:szCs w:val="28"/>
        </w:rPr>
        <w:t>В то же время</w:t>
      </w:r>
      <w:r w:rsidR="00351DE0" w:rsidRPr="00440872">
        <w:rPr>
          <w:rFonts w:ascii="Times New Roman" w:hAnsi="Times New Roman" w:cs="Times New Roman"/>
          <w:sz w:val="28"/>
          <w:szCs w:val="28"/>
        </w:rPr>
        <w:t xml:space="preserve"> оценка эффективности системы здравоохранения представляет собой сложную задачу и требует тщательного подхода при выборе метода анализа.</w:t>
      </w:r>
    </w:p>
    <w:p w14:paraId="06CDE7EF" w14:textId="38885E81" w:rsidR="00036FA0" w:rsidRPr="00440872" w:rsidRDefault="00036FA0" w:rsidP="00CC3FAE">
      <w:pPr>
        <w:spacing w:line="240" w:lineRule="auto"/>
        <w:ind w:firstLine="567"/>
        <w:contextualSpacing/>
        <w:jc w:val="both"/>
        <w:rPr>
          <w:rFonts w:ascii="Times New Roman" w:hAnsi="Times New Roman" w:cs="Times New Roman"/>
          <w:sz w:val="28"/>
          <w:szCs w:val="28"/>
          <w:lang w:val="kk-KZ"/>
        </w:rPr>
      </w:pPr>
      <w:r w:rsidRPr="00440872">
        <w:rPr>
          <w:rFonts w:ascii="Times New Roman" w:hAnsi="Times New Roman" w:cs="Times New Roman"/>
          <w:sz w:val="28"/>
          <w:szCs w:val="28"/>
        </w:rPr>
        <w:t>На основе анализа существующих методов оценки эффективности в здравоохранении и результатов библиометрического анализа был выбран и адаптирован современный метод Data Envelopment Analysis (DEA), детально представленный на рисунке 10.</w:t>
      </w:r>
    </w:p>
    <w:p w14:paraId="3015F508" w14:textId="77777777" w:rsidR="000F7617" w:rsidRPr="00440872" w:rsidRDefault="00351DE0" w:rsidP="00CC3FAE">
      <w:pPr>
        <w:spacing w:line="240" w:lineRule="auto"/>
        <w:ind w:firstLine="567"/>
        <w:contextualSpacing/>
        <w:jc w:val="both"/>
        <w:rPr>
          <w:rFonts w:ascii="Times New Roman" w:hAnsi="Times New Roman" w:cs="Times New Roman"/>
          <w:sz w:val="28"/>
          <w:szCs w:val="28"/>
          <w:lang w:val="kk-KZ"/>
        </w:rPr>
      </w:pPr>
      <w:r w:rsidRPr="00440872">
        <w:rPr>
          <w:rFonts w:ascii="Times New Roman" w:hAnsi="Times New Roman" w:cs="Times New Roman"/>
          <w:sz w:val="28"/>
          <w:szCs w:val="28"/>
        </w:rPr>
        <w:t>DEA рассматривает эффективность как пропорцию между использованными ресурсами в здравоохранении и полученными промежуточными результатами, оценивая, насколько эффективно учреждение</w:t>
      </w:r>
      <w:r w:rsidRPr="00440872">
        <w:rPr>
          <w:rFonts w:ascii="Times New Roman" w:hAnsi="Times New Roman" w:cs="Times New Roman"/>
          <w:sz w:val="28"/>
          <w:szCs w:val="28"/>
          <w:lang w:val="kk-KZ"/>
        </w:rPr>
        <w:t xml:space="preserve"> или регион </w:t>
      </w:r>
      <w:r w:rsidRPr="00440872">
        <w:rPr>
          <w:rFonts w:ascii="Times New Roman" w:hAnsi="Times New Roman" w:cs="Times New Roman"/>
          <w:sz w:val="28"/>
          <w:szCs w:val="28"/>
        </w:rPr>
        <w:t>использует свои ресурсы</w:t>
      </w:r>
      <w:r w:rsidRPr="00440872">
        <w:rPr>
          <w:rFonts w:ascii="Times New Roman" w:hAnsi="Times New Roman" w:cs="Times New Roman"/>
          <w:sz w:val="28"/>
          <w:szCs w:val="28"/>
          <w:lang w:val="kk-KZ"/>
        </w:rPr>
        <w:t xml:space="preserve"> </w:t>
      </w:r>
      <w:r w:rsidRPr="00440872">
        <w:rPr>
          <w:rFonts w:ascii="Times New Roman" w:hAnsi="Times New Roman" w:cs="Times New Roman"/>
          <w:sz w:val="28"/>
          <w:szCs w:val="28"/>
        </w:rPr>
        <w:t>для достижения целей</w:t>
      </w:r>
      <w:r w:rsidRPr="00440872">
        <w:rPr>
          <w:rFonts w:ascii="Times New Roman" w:hAnsi="Times New Roman" w:cs="Times New Roman"/>
          <w:sz w:val="28"/>
          <w:szCs w:val="28"/>
          <w:lang w:val="kk-KZ"/>
        </w:rPr>
        <w:t xml:space="preserve">. </w:t>
      </w:r>
      <w:r w:rsidRPr="00440872">
        <w:rPr>
          <w:rFonts w:ascii="Times New Roman" w:hAnsi="Times New Roman" w:cs="Times New Roman"/>
          <w:sz w:val="28"/>
          <w:szCs w:val="28"/>
        </w:rPr>
        <w:t xml:space="preserve">Этот метод позволяет сравнивать эффективность различных </w:t>
      </w:r>
      <w:r w:rsidRPr="00440872">
        <w:rPr>
          <w:rFonts w:ascii="Times New Roman" w:hAnsi="Times New Roman" w:cs="Times New Roman"/>
          <w:sz w:val="28"/>
          <w:szCs w:val="28"/>
          <w:lang w:val="kk-KZ"/>
        </w:rPr>
        <w:t>объектов</w:t>
      </w:r>
      <w:r w:rsidRPr="00440872">
        <w:rPr>
          <w:rFonts w:ascii="Times New Roman" w:hAnsi="Times New Roman" w:cs="Times New Roman"/>
          <w:sz w:val="28"/>
          <w:szCs w:val="28"/>
        </w:rPr>
        <w:t>, выполняющих аналогичные функции. DEA широко используется в здравоохранении по сравнению с альтернативным методом SFA, применяемым в менее чем 10% случаев. DEA позволяет учитывать множественные ресурсы и результаты, а также изменять значимость отдельных факторов и масштаб экономии.</w:t>
      </w:r>
    </w:p>
    <w:p w14:paraId="6C4CB956" w14:textId="7E156595" w:rsidR="0055291B" w:rsidRPr="00440872" w:rsidRDefault="0055291B" w:rsidP="00CC3FAE">
      <w:pPr>
        <w:spacing w:line="240" w:lineRule="auto"/>
        <w:ind w:firstLine="567"/>
        <w:contextualSpacing/>
        <w:jc w:val="both"/>
        <w:rPr>
          <w:rFonts w:ascii="Times New Roman" w:hAnsi="Times New Roman" w:cs="Times New Roman"/>
          <w:sz w:val="28"/>
          <w:szCs w:val="28"/>
          <w:lang w:val="kk-KZ"/>
        </w:rPr>
      </w:pPr>
      <w:r w:rsidRPr="00440872">
        <w:rPr>
          <w:rFonts w:ascii="Times New Roman" w:hAnsi="Times New Roman" w:cs="Times New Roman"/>
          <w:sz w:val="28"/>
          <w:szCs w:val="28"/>
          <w:lang w:val="kk-KZ"/>
        </w:rPr>
        <w:t xml:space="preserve">В </w:t>
      </w:r>
      <w:r w:rsidR="009666EB" w:rsidRPr="00440872">
        <w:rPr>
          <w:rFonts w:ascii="Times New Roman" w:hAnsi="Times New Roman" w:cs="Times New Roman"/>
          <w:sz w:val="28"/>
          <w:szCs w:val="28"/>
          <w:lang w:val="kk-KZ"/>
        </w:rPr>
        <w:t>данно</w:t>
      </w:r>
      <w:r w:rsidR="000E1245" w:rsidRPr="00440872">
        <w:rPr>
          <w:rFonts w:ascii="Times New Roman" w:hAnsi="Times New Roman" w:cs="Times New Roman"/>
          <w:sz w:val="28"/>
          <w:szCs w:val="28"/>
          <w:lang w:val="kk-KZ"/>
        </w:rPr>
        <w:t>м</w:t>
      </w:r>
      <w:r w:rsidR="009666EB" w:rsidRPr="00440872">
        <w:rPr>
          <w:rFonts w:ascii="Times New Roman" w:hAnsi="Times New Roman" w:cs="Times New Roman"/>
          <w:sz w:val="28"/>
          <w:szCs w:val="28"/>
          <w:lang w:val="kk-KZ"/>
        </w:rPr>
        <w:t xml:space="preserve"> </w:t>
      </w:r>
      <w:r w:rsidR="000E1245" w:rsidRPr="00440872">
        <w:rPr>
          <w:rFonts w:ascii="Times New Roman" w:hAnsi="Times New Roman" w:cs="Times New Roman"/>
          <w:sz w:val="28"/>
          <w:szCs w:val="28"/>
          <w:lang w:val="kk-KZ"/>
        </w:rPr>
        <w:t>исследовании</w:t>
      </w:r>
      <w:r w:rsidRPr="00440872">
        <w:rPr>
          <w:rFonts w:ascii="Times New Roman" w:hAnsi="Times New Roman" w:cs="Times New Roman"/>
          <w:sz w:val="28"/>
          <w:szCs w:val="28"/>
          <w:lang w:val="kk-KZ"/>
        </w:rPr>
        <w:t xml:space="preserve"> по методологии </w:t>
      </w:r>
      <w:r w:rsidRPr="00440872">
        <w:rPr>
          <w:rFonts w:ascii="Times New Roman" w:hAnsi="Times New Roman" w:cs="Times New Roman"/>
          <w:sz w:val="28"/>
          <w:szCs w:val="28"/>
          <w:lang w:val="en-US"/>
        </w:rPr>
        <w:t>DEA</w:t>
      </w:r>
      <w:r w:rsidRPr="00440872">
        <w:rPr>
          <w:rFonts w:ascii="Times New Roman" w:hAnsi="Times New Roman" w:cs="Times New Roman"/>
          <w:sz w:val="28"/>
          <w:szCs w:val="28"/>
        </w:rPr>
        <w:t xml:space="preserve"> </w:t>
      </w:r>
      <w:r w:rsidR="000E1245" w:rsidRPr="00440872">
        <w:rPr>
          <w:rFonts w:ascii="Times New Roman" w:hAnsi="Times New Roman" w:cs="Times New Roman"/>
          <w:sz w:val="28"/>
          <w:szCs w:val="28"/>
          <w:lang w:val="kk-KZ"/>
        </w:rPr>
        <w:t>мы имеем</w:t>
      </w:r>
      <w:r w:rsidRPr="00440872">
        <w:rPr>
          <w:rFonts w:ascii="Times New Roman" w:hAnsi="Times New Roman" w:cs="Times New Roman"/>
          <w:sz w:val="28"/>
          <w:szCs w:val="28"/>
          <w:lang w:val="kk-KZ"/>
        </w:rPr>
        <w:t xml:space="preserve"> входные данные </w:t>
      </w:r>
      <w:r w:rsidRPr="00440872">
        <w:rPr>
          <w:rFonts w:ascii="Times New Roman" w:hAnsi="Times New Roman" w:cs="Times New Roman"/>
          <w:sz w:val="28"/>
          <w:szCs w:val="28"/>
        </w:rPr>
        <w:t>(</w:t>
      </w:r>
      <w:r w:rsidRPr="00440872">
        <w:rPr>
          <w:rFonts w:ascii="Times New Roman" w:hAnsi="Times New Roman" w:cs="Times New Roman"/>
          <w:sz w:val="28"/>
          <w:szCs w:val="28"/>
          <w:lang w:val="en-US"/>
        </w:rPr>
        <w:t>input</w:t>
      </w:r>
      <w:r w:rsidRPr="00440872">
        <w:rPr>
          <w:rFonts w:ascii="Times New Roman" w:hAnsi="Times New Roman" w:cs="Times New Roman"/>
          <w:sz w:val="28"/>
          <w:szCs w:val="28"/>
        </w:rPr>
        <w:t>) и выходные данные (</w:t>
      </w:r>
      <w:r w:rsidRPr="00440872">
        <w:rPr>
          <w:rFonts w:ascii="Times New Roman" w:hAnsi="Times New Roman" w:cs="Times New Roman"/>
          <w:sz w:val="28"/>
          <w:szCs w:val="28"/>
          <w:lang w:val="en-US"/>
        </w:rPr>
        <w:t>output</w:t>
      </w:r>
      <w:r w:rsidRPr="00440872">
        <w:rPr>
          <w:rFonts w:ascii="Times New Roman" w:hAnsi="Times New Roman" w:cs="Times New Roman"/>
          <w:sz w:val="28"/>
          <w:szCs w:val="28"/>
        </w:rPr>
        <w:t xml:space="preserve">) </w:t>
      </w:r>
      <w:r w:rsidRPr="00440872">
        <w:rPr>
          <w:rFonts w:ascii="Times New Roman" w:hAnsi="Times New Roman" w:cs="Times New Roman"/>
          <w:sz w:val="28"/>
          <w:szCs w:val="28"/>
          <w:lang w:val="kk-KZ"/>
        </w:rPr>
        <w:t xml:space="preserve">в виде необходмиых ресурсов для функционирования системы здравоохранения в регионах. Регионы в методологии  </w:t>
      </w:r>
      <w:r w:rsidRPr="00440872">
        <w:rPr>
          <w:rFonts w:ascii="Times New Roman" w:hAnsi="Times New Roman" w:cs="Times New Roman"/>
          <w:sz w:val="28"/>
          <w:szCs w:val="28"/>
          <w:lang w:val="en-US"/>
        </w:rPr>
        <w:t>DEA</w:t>
      </w:r>
      <w:r w:rsidRPr="00440872">
        <w:rPr>
          <w:rFonts w:ascii="Times New Roman" w:hAnsi="Times New Roman" w:cs="Times New Roman"/>
          <w:sz w:val="28"/>
          <w:szCs w:val="28"/>
          <w:lang w:val="kk-KZ"/>
        </w:rPr>
        <w:t xml:space="preserve"> рассматриваются как </w:t>
      </w:r>
      <w:r w:rsidRPr="00440872">
        <w:rPr>
          <w:rFonts w:ascii="Times New Roman" w:hAnsi="Times New Roman" w:cs="Times New Roman"/>
          <w:sz w:val="28"/>
          <w:szCs w:val="28"/>
          <w:lang w:val="en-US"/>
        </w:rPr>
        <w:t>DMU</w:t>
      </w:r>
      <w:r w:rsidRPr="00440872">
        <w:rPr>
          <w:rFonts w:ascii="Times New Roman" w:hAnsi="Times New Roman" w:cs="Times New Roman"/>
          <w:sz w:val="28"/>
          <w:szCs w:val="28"/>
        </w:rPr>
        <w:t xml:space="preserve"> (</w:t>
      </w:r>
      <w:r w:rsidRPr="00440872">
        <w:rPr>
          <w:rFonts w:ascii="Times New Roman" w:hAnsi="Times New Roman" w:cs="Times New Roman"/>
          <w:sz w:val="28"/>
          <w:szCs w:val="28"/>
          <w:lang w:val="en-US"/>
        </w:rPr>
        <w:t>Decision</w:t>
      </w:r>
      <w:r w:rsidRPr="00440872">
        <w:rPr>
          <w:rFonts w:ascii="Times New Roman" w:hAnsi="Times New Roman" w:cs="Times New Roman"/>
          <w:sz w:val="28"/>
          <w:szCs w:val="28"/>
        </w:rPr>
        <w:t xml:space="preserve"> </w:t>
      </w:r>
      <w:r w:rsidRPr="00440872">
        <w:rPr>
          <w:rFonts w:ascii="Times New Roman" w:hAnsi="Times New Roman" w:cs="Times New Roman"/>
          <w:sz w:val="28"/>
          <w:szCs w:val="28"/>
          <w:lang w:val="en-US"/>
        </w:rPr>
        <w:t>Making</w:t>
      </w:r>
      <w:r w:rsidRPr="00440872">
        <w:rPr>
          <w:rFonts w:ascii="Times New Roman" w:hAnsi="Times New Roman" w:cs="Times New Roman"/>
          <w:sz w:val="28"/>
          <w:szCs w:val="28"/>
        </w:rPr>
        <w:t xml:space="preserve"> </w:t>
      </w:r>
      <w:r w:rsidRPr="00440872">
        <w:rPr>
          <w:rFonts w:ascii="Times New Roman" w:hAnsi="Times New Roman" w:cs="Times New Roman"/>
          <w:sz w:val="28"/>
          <w:szCs w:val="28"/>
          <w:lang w:val="en-US"/>
        </w:rPr>
        <w:t>Units</w:t>
      </w:r>
      <w:r w:rsidRPr="00440872">
        <w:rPr>
          <w:rFonts w:ascii="Times New Roman" w:hAnsi="Times New Roman" w:cs="Times New Roman"/>
          <w:sz w:val="28"/>
          <w:szCs w:val="28"/>
        </w:rPr>
        <w:t xml:space="preserve">). </w:t>
      </w:r>
      <w:r w:rsidRPr="00440872">
        <w:rPr>
          <w:rFonts w:ascii="Times New Roman" w:hAnsi="Times New Roman" w:cs="Times New Roman"/>
          <w:sz w:val="28"/>
          <w:szCs w:val="28"/>
          <w:lang w:val="kk-KZ"/>
        </w:rPr>
        <w:t>На рису</w:t>
      </w:r>
      <w:r w:rsidR="000E1245" w:rsidRPr="00440872">
        <w:rPr>
          <w:rFonts w:ascii="Times New Roman" w:hAnsi="Times New Roman" w:cs="Times New Roman"/>
          <w:sz w:val="28"/>
          <w:szCs w:val="28"/>
          <w:lang w:val="kk-KZ"/>
        </w:rPr>
        <w:t>н</w:t>
      </w:r>
      <w:r w:rsidRPr="00440872">
        <w:rPr>
          <w:rFonts w:ascii="Times New Roman" w:hAnsi="Times New Roman" w:cs="Times New Roman"/>
          <w:sz w:val="28"/>
          <w:szCs w:val="28"/>
          <w:lang w:val="kk-KZ"/>
        </w:rPr>
        <w:t>ке ниже иллюстрируются переменные, которые были включены для оценки.</w:t>
      </w:r>
    </w:p>
    <w:p w14:paraId="7FF67A86" w14:textId="2692D7F8" w:rsidR="0055291B" w:rsidRPr="00440872" w:rsidRDefault="0055291B" w:rsidP="000B35A1">
      <w:pPr>
        <w:spacing w:after="0"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Оценка эффективности системы здравоохранения Казахстана – комплексная задача, требующая анализа множества факторов и показателей. Несмотря на значительные достижения в последние годы, система продолжает развиваться и сталкивается с новыми вызовами.</w:t>
      </w:r>
      <w:r w:rsidR="000E1245" w:rsidRPr="00440872">
        <w:rPr>
          <w:rFonts w:ascii="Times New Roman" w:hAnsi="Times New Roman" w:cs="Times New Roman"/>
          <w:sz w:val="28"/>
          <w:szCs w:val="28"/>
        </w:rPr>
        <w:t xml:space="preserve"> Для дальнейшего развития необходимо продолжать работу по повышению доступности, качества и эффективности медицинской помощи для всех граждан страны. </w:t>
      </w:r>
    </w:p>
    <w:p w14:paraId="15896466" w14:textId="157B4A99" w:rsidR="001D4251" w:rsidRPr="00440872" w:rsidRDefault="001D4251" w:rsidP="001D4251">
      <w:pPr>
        <w:spacing w:after="0" w:line="240" w:lineRule="auto"/>
        <w:ind w:firstLine="567"/>
        <w:contextualSpacing/>
        <w:jc w:val="both"/>
        <w:rPr>
          <w:rFonts w:ascii="Times New Roman" w:hAnsi="Times New Roman" w:cs="Times New Roman"/>
          <w:sz w:val="28"/>
          <w:szCs w:val="28"/>
          <w:lang w:val="kk-KZ"/>
        </w:rPr>
      </w:pPr>
      <w:r w:rsidRPr="00440872">
        <w:rPr>
          <w:rFonts w:ascii="Times New Roman" w:hAnsi="Times New Roman" w:cs="Times New Roman"/>
          <w:sz w:val="28"/>
          <w:szCs w:val="28"/>
          <w:lang w:val="kk-KZ"/>
        </w:rPr>
        <w:t xml:space="preserve">Более подробная информация демонстрируется в нижеприведенной таблице. Выбор входов и выходов в методе DEA осуществляется на основе обзора литературы, как показано и определено в Worthington. Поскольку модель DEA строится на основе соотношения входных и выходных параметров, мы выделяем ключевые определяющие параметры для системы здравоохранения. </w:t>
      </w:r>
      <w:r w:rsidR="00187BF5" w:rsidRPr="00440872">
        <w:rPr>
          <w:rFonts w:ascii="Times New Roman" w:hAnsi="Times New Roman" w:cs="Times New Roman"/>
          <w:sz w:val="28"/>
          <w:szCs w:val="28"/>
        </w:rPr>
        <w:t>Спецификации и общие характеристики этих параметров приведены в таблице</w:t>
      </w:r>
      <w:r w:rsidR="00516503" w:rsidRPr="00440872">
        <w:rPr>
          <w:rFonts w:ascii="Times New Roman" w:hAnsi="Times New Roman" w:cs="Times New Roman"/>
          <w:sz w:val="28"/>
          <w:szCs w:val="28"/>
        </w:rPr>
        <w:t xml:space="preserve"> 7 и на </w:t>
      </w:r>
      <w:r w:rsidR="00187BF5" w:rsidRPr="00440872">
        <w:rPr>
          <w:rFonts w:ascii="Times New Roman" w:hAnsi="Times New Roman" w:cs="Times New Roman"/>
          <w:sz w:val="28"/>
          <w:szCs w:val="28"/>
        </w:rPr>
        <w:t>рисунке 11.</w:t>
      </w:r>
    </w:p>
    <w:p w14:paraId="56BD406F" w14:textId="77777777" w:rsidR="002A0AE9" w:rsidRPr="00440872" w:rsidRDefault="002A0AE9" w:rsidP="0055291B">
      <w:pPr>
        <w:spacing w:line="240" w:lineRule="auto"/>
        <w:contextualSpacing/>
        <w:jc w:val="both"/>
        <w:rPr>
          <w:rFonts w:ascii="Times New Roman" w:hAnsi="Times New Roman" w:cs="Times New Roman"/>
          <w:sz w:val="28"/>
          <w:szCs w:val="28"/>
          <w:lang w:val="kk-KZ"/>
        </w:rPr>
      </w:pPr>
    </w:p>
    <w:p w14:paraId="580A43AB" w14:textId="063F9F12" w:rsidR="0055291B" w:rsidRPr="00440872" w:rsidRDefault="0055291B" w:rsidP="0055291B">
      <w:pPr>
        <w:spacing w:line="240" w:lineRule="auto"/>
        <w:contextualSpacing/>
        <w:jc w:val="both"/>
        <w:rPr>
          <w:rFonts w:ascii="Times New Roman" w:hAnsi="Times New Roman" w:cs="Times New Roman"/>
          <w:sz w:val="28"/>
          <w:szCs w:val="28"/>
          <w:lang w:val="en-US"/>
        </w:rPr>
      </w:pPr>
      <w:r w:rsidRPr="00440872">
        <w:rPr>
          <w:rFonts w:ascii="Times New Roman" w:hAnsi="Times New Roman" w:cs="Times New Roman"/>
          <w:noProof/>
          <w:sz w:val="28"/>
          <w:szCs w:val="28"/>
          <w:lang w:eastAsia="ru-RU"/>
        </w:rPr>
        <w:lastRenderedPageBreak/>
        <w:drawing>
          <wp:inline distT="0" distB="0" distL="0" distR="0" wp14:anchorId="3B45E5A2" wp14:editId="30C3235A">
            <wp:extent cx="6022277" cy="4305300"/>
            <wp:effectExtent l="19050" t="19050" r="17145" b="19050"/>
            <wp:docPr id="1835116037" name="Рисунок 38" descr="Изображение выглядит как текст, диаграмма, снимок экрана, лини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116037" name="Рисунок 38" descr="Изображение выглядит как текст, диаграмма, снимок экрана, линия&#10;&#10;Автоматически созданное описание"/>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067571" cy="4337681"/>
                    </a:xfrm>
                    <a:prstGeom prst="rect">
                      <a:avLst/>
                    </a:prstGeom>
                    <a:noFill/>
                    <a:ln w="3175">
                      <a:solidFill>
                        <a:schemeClr val="tx1"/>
                      </a:solidFill>
                    </a:ln>
                  </pic:spPr>
                </pic:pic>
              </a:graphicData>
            </a:graphic>
          </wp:inline>
        </w:drawing>
      </w:r>
    </w:p>
    <w:p w14:paraId="665F6B39" w14:textId="34CDDF5D" w:rsidR="0055291B" w:rsidRPr="00440872" w:rsidRDefault="0055291B" w:rsidP="001D4251">
      <w:pPr>
        <w:spacing w:after="0" w:line="240" w:lineRule="auto"/>
        <w:contextualSpacing/>
        <w:jc w:val="both"/>
        <w:rPr>
          <w:rFonts w:ascii="Times New Roman" w:hAnsi="Times New Roman" w:cs="Times New Roman"/>
          <w:sz w:val="28"/>
          <w:szCs w:val="28"/>
          <w:lang w:val="kk-KZ"/>
        </w:rPr>
      </w:pPr>
    </w:p>
    <w:p w14:paraId="2421F707" w14:textId="77777777" w:rsidR="001D4251" w:rsidRPr="00440872" w:rsidRDefault="001D4251" w:rsidP="001D4251">
      <w:pPr>
        <w:spacing w:after="0" w:line="240" w:lineRule="auto"/>
        <w:contextualSpacing/>
        <w:jc w:val="center"/>
        <w:rPr>
          <w:rFonts w:ascii="Times New Roman" w:hAnsi="Times New Roman" w:cs="Times New Roman"/>
          <w:sz w:val="28"/>
          <w:szCs w:val="28"/>
          <w:lang w:val="kk-KZ"/>
        </w:rPr>
      </w:pPr>
      <w:r w:rsidRPr="00440872">
        <w:rPr>
          <w:rFonts w:ascii="Times New Roman" w:hAnsi="Times New Roman" w:cs="Times New Roman"/>
          <w:sz w:val="28"/>
          <w:szCs w:val="28"/>
          <w:lang w:val="kk-KZ"/>
        </w:rPr>
        <w:t xml:space="preserve">Рисунок </w:t>
      </w:r>
      <w:r w:rsidRPr="00440872">
        <w:rPr>
          <w:rFonts w:ascii="Times New Roman" w:hAnsi="Times New Roman" w:cs="Times New Roman"/>
          <w:sz w:val="28"/>
          <w:szCs w:val="28"/>
        </w:rPr>
        <w:t>10</w:t>
      </w:r>
      <w:r w:rsidRPr="00440872">
        <w:rPr>
          <w:rFonts w:ascii="Times New Roman" w:hAnsi="Times New Roman" w:cs="Times New Roman"/>
          <w:sz w:val="28"/>
          <w:szCs w:val="28"/>
          <w:lang w:val="kk-KZ"/>
        </w:rPr>
        <w:t xml:space="preserve"> – Адаптированная Модель Методологии Data Envelopment Analysis</w:t>
      </w:r>
    </w:p>
    <w:p w14:paraId="460EA01C" w14:textId="77777777" w:rsidR="001D4251" w:rsidRPr="00440872" w:rsidRDefault="001D4251" w:rsidP="001D4251">
      <w:pPr>
        <w:spacing w:after="0" w:line="240" w:lineRule="auto"/>
        <w:ind w:firstLine="567"/>
        <w:contextualSpacing/>
        <w:jc w:val="both"/>
        <w:rPr>
          <w:rFonts w:ascii="Times New Roman" w:hAnsi="Times New Roman" w:cs="Times New Roman"/>
          <w:iCs/>
          <w:sz w:val="24"/>
          <w:szCs w:val="24"/>
          <w:lang w:val="kk-KZ"/>
        </w:rPr>
      </w:pPr>
    </w:p>
    <w:p w14:paraId="3A212079" w14:textId="77777777" w:rsidR="001D4251" w:rsidRPr="00440872" w:rsidRDefault="001D4251" w:rsidP="001D4251">
      <w:pPr>
        <w:spacing w:after="0" w:line="240" w:lineRule="auto"/>
        <w:ind w:firstLine="567"/>
        <w:contextualSpacing/>
        <w:jc w:val="both"/>
        <w:rPr>
          <w:rFonts w:ascii="Times New Roman" w:hAnsi="Times New Roman" w:cs="Times New Roman"/>
          <w:iCs/>
          <w:sz w:val="24"/>
          <w:szCs w:val="24"/>
        </w:rPr>
      </w:pPr>
      <w:r w:rsidRPr="00440872">
        <w:rPr>
          <w:rFonts w:ascii="Times New Roman" w:hAnsi="Times New Roman" w:cs="Times New Roman"/>
          <w:iCs/>
          <w:sz w:val="24"/>
          <w:szCs w:val="24"/>
          <w:lang w:val="kk-KZ"/>
        </w:rPr>
        <w:t xml:space="preserve">Примечание </w:t>
      </w:r>
      <w:r w:rsidRPr="00440872">
        <w:rPr>
          <w:rFonts w:ascii="Times New Roman" w:hAnsi="Times New Roman" w:cs="Times New Roman"/>
          <w:sz w:val="28"/>
          <w:szCs w:val="28"/>
        </w:rPr>
        <w:t>–</w:t>
      </w:r>
      <w:r w:rsidRPr="00440872">
        <w:rPr>
          <w:rFonts w:ascii="Times New Roman" w:hAnsi="Times New Roman" w:cs="Times New Roman"/>
          <w:iCs/>
          <w:sz w:val="24"/>
          <w:szCs w:val="24"/>
          <w:lang w:val="kk-KZ"/>
        </w:rPr>
        <w:t xml:space="preserve"> составлено автором </w:t>
      </w:r>
    </w:p>
    <w:p w14:paraId="45A9F4D2" w14:textId="77777777" w:rsidR="001D4251" w:rsidRPr="00440872" w:rsidRDefault="001D4251" w:rsidP="001D4251">
      <w:pPr>
        <w:spacing w:after="0" w:line="240" w:lineRule="auto"/>
        <w:contextualSpacing/>
        <w:jc w:val="both"/>
        <w:rPr>
          <w:rFonts w:ascii="Times New Roman" w:hAnsi="Times New Roman" w:cs="Times New Roman"/>
          <w:sz w:val="28"/>
          <w:szCs w:val="28"/>
        </w:rPr>
      </w:pPr>
    </w:p>
    <w:p w14:paraId="68CD4306" w14:textId="761AF8EA" w:rsidR="002A0AE9" w:rsidRPr="00440872" w:rsidRDefault="002A0AE9" w:rsidP="00691166">
      <w:pPr>
        <w:spacing w:line="240" w:lineRule="auto"/>
        <w:ind w:firstLine="709"/>
        <w:contextualSpacing/>
        <w:jc w:val="both"/>
        <w:rPr>
          <w:rFonts w:ascii="Times New Roman" w:hAnsi="Times New Roman" w:cs="Times New Roman"/>
          <w:sz w:val="28"/>
          <w:szCs w:val="28"/>
          <w:lang w:val="kk-KZ"/>
        </w:rPr>
      </w:pPr>
      <w:r w:rsidRPr="00440872">
        <w:rPr>
          <w:rFonts w:ascii="Times New Roman" w:hAnsi="Times New Roman" w:cs="Times New Roman"/>
          <w:sz w:val="28"/>
          <w:szCs w:val="28"/>
        </w:rPr>
        <w:t xml:space="preserve">В данной модели </w:t>
      </w:r>
      <w:r w:rsidRPr="00440872">
        <w:rPr>
          <w:rFonts w:ascii="Times New Roman" w:hAnsi="Times New Roman" w:cs="Times New Roman"/>
          <w:sz w:val="28"/>
          <w:szCs w:val="28"/>
          <w:lang w:val="kk-KZ"/>
        </w:rPr>
        <w:t>DEA</w:t>
      </w:r>
      <w:r w:rsidRPr="00440872">
        <w:rPr>
          <w:rFonts w:ascii="Times New Roman" w:hAnsi="Times New Roman" w:cs="Times New Roman"/>
          <w:sz w:val="28"/>
          <w:szCs w:val="28"/>
        </w:rPr>
        <w:t xml:space="preserve"> используются входны</w:t>
      </w:r>
      <w:r w:rsidR="00F4165B" w:rsidRPr="00440872">
        <w:rPr>
          <w:rFonts w:ascii="Times New Roman" w:hAnsi="Times New Roman" w:cs="Times New Roman"/>
          <w:sz w:val="28"/>
          <w:szCs w:val="28"/>
        </w:rPr>
        <w:t>е</w:t>
      </w:r>
      <w:r w:rsidRPr="00440872">
        <w:rPr>
          <w:rFonts w:ascii="Times New Roman" w:hAnsi="Times New Roman" w:cs="Times New Roman"/>
          <w:sz w:val="28"/>
          <w:szCs w:val="28"/>
        </w:rPr>
        <w:t xml:space="preserve"> и выходны</w:t>
      </w:r>
      <w:r w:rsidR="00F4165B" w:rsidRPr="00440872">
        <w:rPr>
          <w:rFonts w:ascii="Times New Roman" w:hAnsi="Times New Roman" w:cs="Times New Roman"/>
          <w:sz w:val="28"/>
          <w:szCs w:val="28"/>
        </w:rPr>
        <w:t>е</w:t>
      </w:r>
      <w:r w:rsidRPr="00440872">
        <w:rPr>
          <w:rFonts w:ascii="Times New Roman" w:hAnsi="Times New Roman" w:cs="Times New Roman"/>
          <w:sz w:val="28"/>
          <w:szCs w:val="28"/>
        </w:rPr>
        <w:t xml:space="preserve"> переменны</w:t>
      </w:r>
      <w:r w:rsidR="00F4165B" w:rsidRPr="00440872">
        <w:rPr>
          <w:rFonts w:ascii="Times New Roman" w:hAnsi="Times New Roman" w:cs="Times New Roman"/>
          <w:sz w:val="28"/>
          <w:szCs w:val="28"/>
        </w:rPr>
        <w:t>е</w:t>
      </w:r>
      <w:r w:rsidRPr="00440872">
        <w:rPr>
          <w:rFonts w:ascii="Times New Roman" w:hAnsi="Times New Roman" w:cs="Times New Roman"/>
          <w:sz w:val="28"/>
          <w:szCs w:val="28"/>
        </w:rPr>
        <w:t xml:space="preserve">, такие как текущие расходы на 1 больницу (X1) характеризуют финансовые затраты на функционирование учреждения, число больничных коек (X2) определяет вместимость стационара, а число детских коек (X3) показывает количество мест для педиатрических пациентов. Доступность медицинской помощи оценивается по количеству человек на 1 врача (X4) и на 1 среднего медицинского работника (X5), что отражает уровень кадрового обеспечения. Выходные переменные являются индикаторами качества медицинской помощи и демографических тенденций. Коэффициент младенческой смертности (Y1) показывает число умерших младенцев на 1000 родившихся, общий коэффициент рождаемости (Y2) отражает среднее число рождений на 1000 человек населения, ожидаемая продолжительность жизни (Y3) определяет прогнозируемый возраст жизни, а общий коэффициент смертности (Y4) характеризует уровень смертности в популяции. </w:t>
      </w:r>
      <w:r w:rsidR="00187BF5" w:rsidRPr="00440872">
        <w:rPr>
          <w:rFonts w:ascii="Times New Roman" w:hAnsi="Times New Roman" w:cs="Times New Roman"/>
          <w:sz w:val="28"/>
          <w:szCs w:val="28"/>
        </w:rPr>
        <w:t>Таким образом, представленная в таблице 7 информация демонстрирует взаимосвязь между ресурсами системы здравоохранения и демографическими показателями, позволяя оценить эффективность системы здравоохранения.</w:t>
      </w:r>
    </w:p>
    <w:p w14:paraId="49C83F94" w14:textId="4DF1215F" w:rsidR="0055291B" w:rsidRPr="00440872" w:rsidRDefault="004766EA" w:rsidP="0055291B">
      <w:pPr>
        <w:spacing w:line="240" w:lineRule="auto"/>
        <w:contextualSpacing/>
        <w:jc w:val="center"/>
        <w:rPr>
          <w:rFonts w:ascii="Times New Roman" w:hAnsi="Times New Roman" w:cs="Times New Roman"/>
          <w:sz w:val="28"/>
          <w:szCs w:val="28"/>
          <w:lang w:val="en-US"/>
        </w:rPr>
      </w:pPr>
      <w:r w:rsidRPr="00440872">
        <w:rPr>
          <w:rFonts w:ascii="Times New Roman" w:hAnsi="Times New Roman" w:cs="Times New Roman"/>
          <w:noProof/>
          <w:sz w:val="28"/>
          <w:szCs w:val="28"/>
          <w:lang w:eastAsia="ru-RU"/>
        </w:rPr>
        <w:lastRenderedPageBreak/>
        <mc:AlternateContent>
          <mc:Choice Requires="wps">
            <w:drawing>
              <wp:anchor distT="3810" distB="3810" distL="3810" distR="3810" simplePos="0" relativeHeight="251687936" behindDoc="0" locked="0" layoutInCell="0" allowOverlap="1" wp14:anchorId="1FB732C5" wp14:editId="2C46A715">
                <wp:simplePos x="0" y="0"/>
                <wp:positionH relativeFrom="margin">
                  <wp:posOffset>3916045</wp:posOffset>
                </wp:positionH>
                <wp:positionV relativeFrom="paragraph">
                  <wp:posOffset>1463040</wp:posOffset>
                </wp:positionV>
                <wp:extent cx="1784350" cy="711200"/>
                <wp:effectExtent l="0" t="0" r="25400" b="12700"/>
                <wp:wrapNone/>
                <wp:docPr id="392981437" name="Прямоугольник: скругленные углы 19"/>
                <wp:cNvGraphicFramePr/>
                <a:graphic xmlns:a="http://schemas.openxmlformats.org/drawingml/2006/main">
                  <a:graphicData uri="http://schemas.microsoft.com/office/word/2010/wordprocessingShape">
                    <wps:wsp>
                      <wps:cNvSpPr/>
                      <wps:spPr>
                        <a:xfrm>
                          <a:off x="0" y="0"/>
                          <a:ext cx="1784350" cy="711200"/>
                        </a:xfrm>
                        <a:prstGeom prst="roundRect">
                          <a:avLst>
                            <a:gd name="adj" fmla="val 16667"/>
                          </a:avLst>
                        </a:prstGeom>
                        <a:ln/>
                      </wps:spPr>
                      <wps:style>
                        <a:lnRef idx="2">
                          <a:schemeClr val="accent1"/>
                        </a:lnRef>
                        <a:fillRef idx="1">
                          <a:schemeClr val="lt1"/>
                        </a:fillRef>
                        <a:effectRef idx="0">
                          <a:schemeClr val="accent1"/>
                        </a:effectRef>
                        <a:fontRef idx="minor">
                          <a:schemeClr val="dk1"/>
                        </a:fontRef>
                      </wps:style>
                      <wps:txbx>
                        <w:txbxContent>
                          <w:p w14:paraId="4AAF9435" w14:textId="77777777" w:rsidR="00121E65" w:rsidRDefault="00121E65" w:rsidP="0055291B">
                            <w:pPr>
                              <w:jc w:val="center"/>
                              <w:rPr>
                                <w:rFonts w:ascii="Times New Roman" w:hAnsi="Times New Roman" w:cs="Times New Roman"/>
                                <w:sz w:val="18"/>
                                <w:szCs w:val="18"/>
                              </w:rPr>
                            </w:pPr>
                            <w:r>
                              <w:rPr>
                                <w:rFonts w:ascii="Times New Roman" w:hAnsi="Times New Roman" w:cs="Times New Roman"/>
                                <w:color w:val="000000"/>
                                <w:sz w:val="18"/>
                                <w:szCs w:val="18"/>
                              </w:rPr>
                              <w:t>Здоровье население</w:t>
                            </w:r>
                          </w:p>
                          <w:p w14:paraId="4CD59BC1" w14:textId="77777777" w:rsidR="00121E65" w:rsidRDefault="00121E65" w:rsidP="0055291B">
                            <w:pPr>
                              <w:jc w:val="center"/>
                              <w:rPr>
                                <w:rFonts w:ascii="Times New Roman" w:hAnsi="Times New Roman" w:cs="Times New Roman"/>
                                <w:sz w:val="18"/>
                                <w:szCs w:val="18"/>
                              </w:rPr>
                            </w:pPr>
                            <w:r>
                              <w:rPr>
                                <w:rFonts w:ascii="Times New Roman" w:hAnsi="Times New Roman" w:cs="Times New Roman"/>
                                <w:color w:val="000000"/>
                                <w:sz w:val="18"/>
                                <w:szCs w:val="18"/>
                              </w:rPr>
                              <w:t>Качество медицинской помощи</w:t>
                            </w:r>
                          </w:p>
                          <w:p w14:paraId="39C52789" w14:textId="77777777" w:rsidR="00121E65" w:rsidRDefault="00121E65" w:rsidP="0055291B">
                            <w:pPr>
                              <w:jc w:val="center"/>
                              <w:rPr>
                                <w:color w:val="000000"/>
                              </w:rPr>
                            </w:pPr>
                          </w:p>
                          <w:p w14:paraId="5B8A863D" w14:textId="77777777" w:rsidR="00121E65" w:rsidRDefault="00121E65" w:rsidP="0055291B">
                            <w:pPr>
                              <w:jc w:val="center"/>
                              <w:rPr>
                                <w:color w:val="000000"/>
                              </w:rPr>
                            </w:pPr>
                          </w:p>
                        </w:txbxContent>
                      </wps:txbx>
                      <wps:bodyPr vertOverflow="clip" horzOverflow="clip" wrap="square" anchor="ctr">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1FB732C5" id="Прямоугольник: скругленные углы 19" o:spid="_x0000_s1030" style="position:absolute;left:0;text-align:left;margin-left:308.35pt;margin-top:115.2pt;width:140.5pt;height:56pt;z-index:251687936;visibility:visible;mso-wrap-style:square;mso-width-percent:0;mso-height-percent:0;mso-wrap-distance-left:.3pt;mso-wrap-distance-top:.3pt;mso-wrap-distance-right:.3pt;mso-wrap-distance-bottom:.3pt;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" o:allowincell="f" fillcolor="white [3201]" strokecolor="#156082 [3204]" strokeweight="1pt">
                <v:stroke joinstyle="miter"/>
                <v:textbox>
                  <w:txbxContent>
                    <w:p w14:paraId="4AAF9435" w14:textId="77777777" w:rsidR="00121E65" w:rsidRDefault="00121E65" w:rsidP="0055291B">
                      <w:pPr>
                        <w:jc w:val="center"/>
                        <w:rPr>
                          <w:rFonts w:ascii="Times New Roman" w:hAnsi="Times New Roman" w:cs="Times New Roman"/>
                          <w:sz w:val="18"/>
                          <w:szCs w:val="18"/>
                        </w:rPr>
                      </w:pPr>
                      <w:r>
                        <w:rPr>
                          <w:rFonts w:ascii="Times New Roman" w:hAnsi="Times New Roman" w:cs="Times New Roman"/>
                          <w:color w:val="000000"/>
                          <w:sz w:val="18"/>
                          <w:szCs w:val="18"/>
                        </w:rPr>
                        <w:t>Здоровье население</w:t>
                      </w:r>
                    </w:p>
                    <w:p w14:paraId="4CD59BC1" w14:textId="77777777" w:rsidR="00121E65" w:rsidRDefault="00121E65" w:rsidP="0055291B">
                      <w:pPr>
                        <w:jc w:val="center"/>
                        <w:rPr>
                          <w:rFonts w:ascii="Times New Roman" w:hAnsi="Times New Roman" w:cs="Times New Roman"/>
                          <w:sz w:val="18"/>
                          <w:szCs w:val="18"/>
                        </w:rPr>
                      </w:pPr>
                      <w:r>
                        <w:rPr>
                          <w:rFonts w:ascii="Times New Roman" w:hAnsi="Times New Roman" w:cs="Times New Roman"/>
                          <w:color w:val="000000"/>
                          <w:sz w:val="18"/>
                          <w:szCs w:val="18"/>
                        </w:rPr>
                        <w:t>Качество медицинской помощи</w:t>
                      </w:r>
                    </w:p>
                    <w:p w14:paraId="39C52789" w14:textId="77777777" w:rsidR="00121E65" w:rsidRDefault="00121E65" w:rsidP="0055291B">
                      <w:pPr>
                        <w:jc w:val="center"/>
                        <w:rPr>
                          <w:color w:val="000000"/>
                        </w:rPr>
                      </w:pPr>
                    </w:p>
                    <w:p w14:paraId="5B8A863D" w14:textId="77777777" w:rsidR="00121E65" w:rsidRDefault="00121E65" w:rsidP="0055291B">
                      <w:pPr>
                        <w:jc w:val="center"/>
                        <w:rPr>
                          <w:color w:val="000000"/>
                        </w:rPr>
                      </w:pPr>
                    </w:p>
                  </w:txbxContent>
                </v:textbox>
                <w10:wrap anchorx="margin"/>
              </v:roundrect>
            </w:pict>
          </mc:Fallback>
        </mc:AlternateContent>
      </w:r>
      <w:r w:rsidR="0055291B" w:rsidRPr="00440872">
        <w:rPr>
          <w:rFonts w:ascii="Times New Roman" w:hAnsi="Times New Roman" w:cs="Times New Roman"/>
          <w:noProof/>
          <w:sz w:val="28"/>
          <w:szCs w:val="28"/>
          <w:lang w:eastAsia="ru-RU"/>
        </w:rPr>
        <mc:AlternateContent>
          <mc:Choice Requires="wps">
            <w:drawing>
              <wp:anchor distT="3810" distB="3810" distL="3810" distR="3810" simplePos="0" relativeHeight="251686912" behindDoc="0" locked="0" layoutInCell="0" allowOverlap="1" wp14:anchorId="770B5F5A" wp14:editId="30A9EFD0">
                <wp:simplePos x="0" y="0"/>
                <wp:positionH relativeFrom="margin">
                  <wp:posOffset>152400</wp:posOffset>
                </wp:positionH>
                <wp:positionV relativeFrom="paragraph">
                  <wp:posOffset>224155</wp:posOffset>
                </wp:positionV>
                <wp:extent cx="1670050" cy="1028700"/>
                <wp:effectExtent l="0" t="0" r="25400" b="19050"/>
                <wp:wrapNone/>
                <wp:docPr id="76076528" name="Прямоугольник: скругленные углы 20"/>
                <wp:cNvGraphicFramePr/>
                <a:graphic xmlns:a="http://schemas.openxmlformats.org/drawingml/2006/main">
                  <a:graphicData uri="http://schemas.microsoft.com/office/word/2010/wordprocessingShape">
                    <wps:wsp>
                      <wps:cNvSpPr/>
                      <wps:spPr>
                        <a:xfrm>
                          <a:off x="0" y="0"/>
                          <a:ext cx="1670050" cy="1028700"/>
                        </a:xfrm>
                        <a:prstGeom prst="roundRect">
                          <a:avLst>
                            <a:gd name="adj" fmla="val 16667"/>
                          </a:avLst>
                        </a:prstGeom>
                        <a:ln/>
                      </wps:spPr>
                      <wps:style>
                        <a:lnRef idx="2">
                          <a:schemeClr val="accent1"/>
                        </a:lnRef>
                        <a:fillRef idx="1">
                          <a:schemeClr val="lt1"/>
                        </a:fillRef>
                        <a:effectRef idx="0">
                          <a:schemeClr val="accent1"/>
                        </a:effectRef>
                        <a:fontRef idx="minor">
                          <a:schemeClr val="dk1"/>
                        </a:fontRef>
                      </wps:style>
                      <wps:txbx>
                        <w:txbxContent>
                          <w:p w14:paraId="688BDD25" w14:textId="77777777" w:rsidR="00121E65" w:rsidRDefault="00121E65" w:rsidP="0055291B">
                            <w:pPr>
                              <w:jc w:val="center"/>
                              <w:rPr>
                                <w:rFonts w:ascii="Times New Roman" w:hAnsi="Times New Roman" w:cs="Times New Roman"/>
                                <w:sz w:val="18"/>
                                <w:szCs w:val="18"/>
                              </w:rPr>
                            </w:pPr>
                            <w:r>
                              <w:rPr>
                                <w:rFonts w:ascii="Times New Roman" w:hAnsi="Times New Roman" w:cs="Times New Roman"/>
                                <w:color w:val="000000"/>
                                <w:sz w:val="18"/>
                                <w:szCs w:val="18"/>
                              </w:rPr>
                              <w:t>Финансовые ресурсы</w:t>
                            </w:r>
                          </w:p>
                          <w:p w14:paraId="58AFBB04" w14:textId="77777777" w:rsidR="00121E65" w:rsidRDefault="00121E65" w:rsidP="0055291B">
                            <w:pPr>
                              <w:jc w:val="center"/>
                              <w:rPr>
                                <w:rFonts w:ascii="Times New Roman" w:hAnsi="Times New Roman" w:cs="Times New Roman"/>
                                <w:sz w:val="18"/>
                                <w:szCs w:val="18"/>
                              </w:rPr>
                            </w:pPr>
                            <w:r>
                              <w:rPr>
                                <w:rFonts w:ascii="Times New Roman" w:hAnsi="Times New Roman" w:cs="Times New Roman"/>
                                <w:color w:val="000000"/>
                                <w:sz w:val="18"/>
                                <w:szCs w:val="18"/>
                              </w:rPr>
                              <w:t>Кадровые ресурсы</w:t>
                            </w:r>
                          </w:p>
                          <w:p w14:paraId="68A67BD7" w14:textId="77777777" w:rsidR="00121E65" w:rsidRDefault="00121E65" w:rsidP="0055291B">
                            <w:pPr>
                              <w:jc w:val="center"/>
                              <w:rPr>
                                <w:rFonts w:ascii="Times New Roman" w:hAnsi="Times New Roman" w:cs="Times New Roman"/>
                                <w:sz w:val="18"/>
                                <w:szCs w:val="18"/>
                              </w:rPr>
                            </w:pPr>
                            <w:r>
                              <w:rPr>
                                <w:rFonts w:ascii="Times New Roman" w:hAnsi="Times New Roman" w:cs="Times New Roman"/>
                                <w:color w:val="000000"/>
                                <w:sz w:val="18"/>
                                <w:szCs w:val="18"/>
                              </w:rPr>
                              <w:t>Материально-технические ресурсы</w:t>
                            </w:r>
                          </w:p>
                          <w:p w14:paraId="55E9DCD1" w14:textId="77777777" w:rsidR="00121E65" w:rsidRDefault="00121E65" w:rsidP="0055291B">
                            <w:pPr>
                              <w:jc w:val="center"/>
                              <w:rPr>
                                <w:color w:val="000000"/>
                              </w:rPr>
                            </w:pPr>
                          </w:p>
                          <w:p w14:paraId="07C9257B" w14:textId="77777777" w:rsidR="00121E65" w:rsidRDefault="00121E65" w:rsidP="0055291B">
                            <w:pPr>
                              <w:jc w:val="center"/>
                              <w:rPr>
                                <w:color w:val="000000"/>
                              </w:rPr>
                            </w:pPr>
                          </w:p>
                        </w:txbxContent>
                      </wps:txbx>
                      <wps:bodyPr vertOverflow="clip" horzOverflow="clip" wrap="square" anchor="ctr">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770B5F5A" id="Прямоугольник: скругленные углы 20" o:spid="_x0000_s1031" style="position:absolute;left:0;text-align:left;margin-left:12pt;margin-top:17.65pt;width:131.5pt;height:81pt;z-index:251686912;visibility:visible;mso-wrap-style:square;mso-width-percent:0;mso-height-percent:0;mso-wrap-distance-left:.3pt;mso-wrap-distance-top:.3pt;mso-wrap-distance-right:.3pt;mso-wrap-distance-bottom:.3pt;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" o:allowincell="f" fillcolor="white [3201]" strokecolor="#156082 [3204]" strokeweight="1pt">
                <v:stroke joinstyle="miter"/>
                <v:textbox>
                  <w:txbxContent>
                    <w:p w14:paraId="688BDD25" w14:textId="77777777" w:rsidR="00121E65" w:rsidRDefault="00121E65" w:rsidP="0055291B">
                      <w:pPr>
                        <w:jc w:val="center"/>
                        <w:rPr>
                          <w:rFonts w:ascii="Times New Roman" w:hAnsi="Times New Roman" w:cs="Times New Roman"/>
                          <w:sz w:val="18"/>
                          <w:szCs w:val="18"/>
                        </w:rPr>
                      </w:pPr>
                      <w:r>
                        <w:rPr>
                          <w:rFonts w:ascii="Times New Roman" w:hAnsi="Times New Roman" w:cs="Times New Roman"/>
                          <w:color w:val="000000"/>
                          <w:sz w:val="18"/>
                          <w:szCs w:val="18"/>
                        </w:rPr>
                        <w:t>Финансовые ресурсы</w:t>
                      </w:r>
                    </w:p>
                    <w:p w14:paraId="58AFBB04" w14:textId="77777777" w:rsidR="00121E65" w:rsidRDefault="00121E65" w:rsidP="0055291B">
                      <w:pPr>
                        <w:jc w:val="center"/>
                        <w:rPr>
                          <w:rFonts w:ascii="Times New Roman" w:hAnsi="Times New Roman" w:cs="Times New Roman"/>
                          <w:sz w:val="18"/>
                          <w:szCs w:val="18"/>
                        </w:rPr>
                      </w:pPr>
                      <w:r>
                        <w:rPr>
                          <w:rFonts w:ascii="Times New Roman" w:hAnsi="Times New Roman" w:cs="Times New Roman"/>
                          <w:color w:val="000000"/>
                          <w:sz w:val="18"/>
                          <w:szCs w:val="18"/>
                        </w:rPr>
                        <w:t>Кадровые ресурсы</w:t>
                      </w:r>
                    </w:p>
                    <w:p w14:paraId="68A67BD7" w14:textId="77777777" w:rsidR="00121E65" w:rsidRDefault="00121E65" w:rsidP="0055291B">
                      <w:pPr>
                        <w:jc w:val="center"/>
                        <w:rPr>
                          <w:rFonts w:ascii="Times New Roman" w:hAnsi="Times New Roman" w:cs="Times New Roman"/>
                          <w:sz w:val="18"/>
                          <w:szCs w:val="18"/>
                        </w:rPr>
                      </w:pPr>
                      <w:r>
                        <w:rPr>
                          <w:rFonts w:ascii="Times New Roman" w:hAnsi="Times New Roman" w:cs="Times New Roman"/>
                          <w:color w:val="000000"/>
                          <w:sz w:val="18"/>
                          <w:szCs w:val="18"/>
                        </w:rPr>
                        <w:t>Материально-технические ресурсы</w:t>
                      </w:r>
                    </w:p>
                    <w:p w14:paraId="55E9DCD1" w14:textId="77777777" w:rsidR="00121E65" w:rsidRDefault="00121E65" w:rsidP="0055291B">
                      <w:pPr>
                        <w:jc w:val="center"/>
                        <w:rPr>
                          <w:color w:val="000000"/>
                        </w:rPr>
                      </w:pPr>
                    </w:p>
                    <w:p w14:paraId="07C9257B" w14:textId="77777777" w:rsidR="00121E65" w:rsidRDefault="00121E65" w:rsidP="0055291B">
                      <w:pPr>
                        <w:jc w:val="center"/>
                        <w:rPr>
                          <w:color w:val="000000"/>
                        </w:rPr>
                      </w:pPr>
                    </w:p>
                  </w:txbxContent>
                </v:textbox>
                <w10:wrap anchorx="margin"/>
              </v:roundrect>
            </w:pict>
          </mc:Fallback>
        </mc:AlternateContent>
      </w:r>
      <w:r w:rsidR="0055291B" w:rsidRPr="00440872">
        <w:rPr>
          <w:rFonts w:ascii="Times New Roman" w:hAnsi="Times New Roman" w:cs="Times New Roman"/>
          <w:noProof/>
          <w:sz w:val="28"/>
          <w:szCs w:val="28"/>
          <w:lang w:eastAsia="ru-RU"/>
        </w:rPr>
        <w:drawing>
          <wp:inline distT="0" distB="0" distL="0" distR="0" wp14:anchorId="35B7AAD8" wp14:editId="3290A262">
            <wp:extent cx="5890260" cy="3634740"/>
            <wp:effectExtent l="19050" t="19050" r="15240" b="22860"/>
            <wp:docPr id="1163650917" name="Рисунок 13" descr="Изображение выглядит как Графика, графический дизайн, графическая вставка, дизайн&#10;&#10;Автоматически созданное описание"/>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63650917" name="Рисунок 13" descr="Изображение выглядит как Графика, графический дизайн, графическая вставка, дизайн&#10;&#10;Автоматически созданное описание"/>
                    <pic:cNvPicPr>
                      <a:picLocks noChangeArrowheads="1"/>
                    </pic:cNvPicPr>
                  </pic:nvPicPr>
                  <pic:blipFill>
                    <a:blip r:embed="rId34">
                      <a:extLst>
                        <a:ext uri="{28A0092B-C50C-407E-A947-70E740481C1C}">
                          <a14:useLocalDpi xmlns:a14="http://schemas.microsoft.com/office/drawing/2010/main" val="0"/>
                        </a:ext>
                      </a:extLst>
                    </a:blip>
                    <a:srcRect l="-95183" t="-2927" r="-95090"/>
                    <a:stretch>
                      <a:fillRect/>
                    </a:stretch>
                  </pic:blipFill>
                  <pic:spPr bwMode="auto">
                    <a:xfrm>
                      <a:off x="0" y="0"/>
                      <a:ext cx="5890260" cy="3634740"/>
                    </a:xfrm>
                    <a:prstGeom prst="rect">
                      <a:avLst/>
                    </a:prstGeom>
                    <a:noFill/>
                    <a:ln>
                      <a:solidFill>
                        <a:schemeClr val="tx1"/>
                      </a:solidFill>
                    </a:ln>
                  </pic:spPr>
                </pic:pic>
              </a:graphicData>
            </a:graphic>
          </wp:inline>
        </w:drawing>
      </w:r>
    </w:p>
    <w:p w14:paraId="705C05B3" w14:textId="60C0F4D7" w:rsidR="0055291B" w:rsidRPr="00440872" w:rsidRDefault="0055291B" w:rsidP="001D4251">
      <w:pPr>
        <w:spacing w:after="0" w:line="240" w:lineRule="auto"/>
        <w:contextualSpacing/>
        <w:jc w:val="both"/>
        <w:rPr>
          <w:rFonts w:ascii="Times New Roman" w:hAnsi="Times New Roman" w:cs="Times New Roman"/>
          <w:i/>
          <w:iCs/>
          <w:sz w:val="28"/>
          <w:szCs w:val="28"/>
          <w:lang w:val="kk-KZ"/>
        </w:rPr>
      </w:pPr>
    </w:p>
    <w:p w14:paraId="1553A894" w14:textId="321611D7" w:rsidR="0055291B" w:rsidRPr="00440872" w:rsidRDefault="0055291B" w:rsidP="001D4251">
      <w:pPr>
        <w:spacing w:after="0" w:line="240" w:lineRule="auto"/>
        <w:contextualSpacing/>
        <w:jc w:val="center"/>
        <w:rPr>
          <w:rFonts w:ascii="Times New Roman" w:hAnsi="Times New Roman" w:cs="Times New Roman"/>
          <w:sz w:val="28"/>
          <w:szCs w:val="28"/>
          <w:lang w:val="kk-KZ"/>
        </w:rPr>
      </w:pPr>
      <w:r w:rsidRPr="00440872">
        <w:rPr>
          <w:rFonts w:ascii="Times New Roman" w:hAnsi="Times New Roman" w:cs="Times New Roman"/>
          <w:sz w:val="28"/>
          <w:szCs w:val="28"/>
          <w:lang w:val="kk-KZ"/>
        </w:rPr>
        <w:t xml:space="preserve">Рисунок </w:t>
      </w:r>
      <w:r w:rsidR="00871CC3" w:rsidRPr="00440872">
        <w:rPr>
          <w:rFonts w:ascii="Times New Roman" w:hAnsi="Times New Roman" w:cs="Times New Roman"/>
          <w:sz w:val="28"/>
          <w:szCs w:val="28"/>
          <w:lang w:val="kk-KZ"/>
        </w:rPr>
        <w:t>11</w:t>
      </w:r>
      <w:r w:rsidRPr="00440872">
        <w:rPr>
          <w:rFonts w:ascii="Times New Roman" w:hAnsi="Times New Roman" w:cs="Times New Roman"/>
          <w:sz w:val="28"/>
          <w:szCs w:val="28"/>
          <w:lang w:val="kk-KZ"/>
        </w:rPr>
        <w:t xml:space="preserve"> - Входные, выходные данные модели DEA</w:t>
      </w:r>
    </w:p>
    <w:p w14:paraId="4576F5AE" w14:textId="77777777" w:rsidR="0055291B" w:rsidRPr="00440872" w:rsidRDefault="0055291B" w:rsidP="001D4251">
      <w:pPr>
        <w:spacing w:after="0" w:line="240" w:lineRule="auto"/>
        <w:contextualSpacing/>
        <w:jc w:val="both"/>
        <w:rPr>
          <w:rFonts w:ascii="Times New Roman" w:hAnsi="Times New Roman" w:cs="Times New Roman"/>
          <w:i/>
          <w:iCs/>
          <w:sz w:val="28"/>
          <w:szCs w:val="28"/>
          <w:lang w:val="kk-KZ"/>
        </w:rPr>
      </w:pPr>
    </w:p>
    <w:p w14:paraId="7281031C" w14:textId="355DD7E3" w:rsidR="007063BD" w:rsidRPr="00440872" w:rsidRDefault="007063BD" w:rsidP="001D4251">
      <w:pPr>
        <w:spacing w:after="0" w:line="240" w:lineRule="auto"/>
        <w:ind w:firstLine="567"/>
        <w:contextualSpacing/>
        <w:jc w:val="both"/>
        <w:rPr>
          <w:rFonts w:ascii="Times New Roman" w:hAnsi="Times New Roman" w:cs="Times New Roman"/>
          <w:sz w:val="24"/>
          <w:szCs w:val="24"/>
        </w:rPr>
      </w:pPr>
      <w:r w:rsidRPr="00440872">
        <w:rPr>
          <w:rFonts w:ascii="Times New Roman" w:hAnsi="Times New Roman" w:cs="Times New Roman"/>
          <w:sz w:val="24"/>
          <w:szCs w:val="24"/>
          <w:lang w:val="kk-KZ"/>
        </w:rPr>
        <w:t xml:space="preserve">Примечание </w:t>
      </w:r>
      <w:r w:rsidRPr="00440872">
        <w:rPr>
          <w:rFonts w:ascii="Times New Roman" w:hAnsi="Times New Roman" w:cs="Times New Roman"/>
          <w:sz w:val="28"/>
          <w:szCs w:val="28"/>
        </w:rPr>
        <w:t xml:space="preserve">– </w:t>
      </w:r>
      <w:r w:rsidRPr="00440872">
        <w:rPr>
          <w:rFonts w:ascii="Times New Roman" w:hAnsi="Times New Roman" w:cs="Times New Roman"/>
          <w:sz w:val="24"/>
          <w:szCs w:val="24"/>
        </w:rPr>
        <w:t xml:space="preserve">составлено </w:t>
      </w:r>
      <w:r w:rsidRPr="00440872">
        <w:rPr>
          <w:rFonts w:ascii="Times New Roman" w:hAnsi="Times New Roman" w:cs="Times New Roman"/>
          <w:sz w:val="24"/>
          <w:szCs w:val="24"/>
          <w:lang w:val="kk-KZ"/>
        </w:rPr>
        <w:t>автором</w:t>
      </w:r>
    </w:p>
    <w:p w14:paraId="12D11BC4" w14:textId="77777777" w:rsidR="001D4251" w:rsidRPr="00440872" w:rsidRDefault="001D4251" w:rsidP="001D4251">
      <w:pPr>
        <w:spacing w:after="0" w:line="240" w:lineRule="auto"/>
        <w:ind w:firstLine="567"/>
        <w:contextualSpacing/>
        <w:jc w:val="both"/>
        <w:rPr>
          <w:rFonts w:ascii="Times New Roman" w:hAnsi="Times New Roman" w:cs="Times New Roman"/>
          <w:sz w:val="24"/>
          <w:szCs w:val="24"/>
        </w:rPr>
      </w:pPr>
    </w:p>
    <w:p w14:paraId="0711EA96" w14:textId="1D84AD32" w:rsidR="000B35A1" w:rsidRPr="00440872" w:rsidRDefault="000B35A1" w:rsidP="000B35A1">
      <w:pPr>
        <w:spacing w:line="240" w:lineRule="auto"/>
        <w:ind w:firstLine="567"/>
        <w:contextualSpacing/>
        <w:jc w:val="both"/>
        <w:rPr>
          <w:rFonts w:ascii="Times New Roman" w:hAnsi="Times New Roman" w:cs="Times New Roman"/>
          <w:sz w:val="28"/>
          <w:szCs w:val="28"/>
          <w:lang w:val="kk-KZ"/>
        </w:rPr>
      </w:pPr>
      <w:r w:rsidRPr="00440872">
        <w:rPr>
          <w:rFonts w:ascii="Times New Roman" w:hAnsi="Times New Roman" w:cs="Times New Roman"/>
          <w:sz w:val="28"/>
          <w:szCs w:val="28"/>
        </w:rPr>
        <w:t xml:space="preserve">DEA использует методы линейного программирования для оценки того, как объекты используют свои ресурсы и достигают результатов относительно других объектов в выборке. В простейшем случае, когда оценивается один ресурс и один результат, техническая эффективность может быть выражена как отношение ресурсов к результатам. Чем выше это отношение, тем эффективнее использование ресурсов для достижения результатов. Однако в случае использования множества ресурсов и получения множества результатов для вычисления общей технической эффективности требуется взвешивать эти различные ресурсы и результаты. </w:t>
      </w:r>
      <w:r w:rsidRPr="00440872">
        <w:rPr>
          <w:rFonts w:ascii="Times New Roman" w:hAnsi="Times New Roman" w:cs="Times New Roman"/>
          <w:sz w:val="28"/>
          <w:szCs w:val="28"/>
          <w:lang w:val="kk-KZ"/>
        </w:rPr>
        <w:t xml:space="preserve"> </w:t>
      </w:r>
    </w:p>
    <w:p w14:paraId="788BC24A" w14:textId="77777777" w:rsidR="001D4251" w:rsidRPr="00440872" w:rsidRDefault="001D4251" w:rsidP="001D4251">
      <w:pPr>
        <w:spacing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 xml:space="preserve">Таблица 7 представляет перечень входных и выходных переменных, используемых для анализа системы здравоохранения. Входные переменные отражают ресурсы и кадровое обеспечение медицинских учреждений. Так, текущие расходы на 1 больницу (X1) характеризуют финансовые затраты на функционирование учреждения, число больничных коек (X2) определяет вместимость стационара, а число детских коек (X3) показывает количество мест для педиатрических пациентов. Доступность медицинской помощи оценивается по количеству человек на 1 врача (X4) и на 1 среднего медицинского работника (X5), что отражает уровень кадрового обеспечения. Выходные переменные являются индикаторами качества медицинской помощи и демографических тенденций. Коэффициент младенческой смертности (Y1) показывает число умерших младенцев на 1000 родившихся, общий коэффициент рождаемости (Y2) отражает среднее число рождений на </w:t>
      </w:r>
      <w:r w:rsidRPr="00440872">
        <w:rPr>
          <w:rFonts w:ascii="Times New Roman" w:hAnsi="Times New Roman" w:cs="Times New Roman"/>
          <w:sz w:val="28"/>
          <w:szCs w:val="28"/>
        </w:rPr>
        <w:lastRenderedPageBreak/>
        <w:t>1000 человек населения, ожидаемая продолжительность жизни (Y3) определяет прогнозируемый возраст жизни, а общий коэффициент смертности (Y4) характеризует уровень смертности в популяции. Таким образом, таблица демонстрирует взаимосвязь между ресурсами системы здравоохранения и демографическими показателями, позволяя оценить эффективность медицинского обслуживания.</w:t>
      </w:r>
    </w:p>
    <w:p w14:paraId="11C35703" w14:textId="77777777" w:rsidR="001D4251" w:rsidRPr="00440872" w:rsidRDefault="001D4251" w:rsidP="001D4251">
      <w:pPr>
        <w:spacing w:after="0" w:line="240" w:lineRule="auto"/>
        <w:contextualSpacing/>
        <w:jc w:val="both"/>
        <w:rPr>
          <w:rFonts w:ascii="Times New Roman" w:hAnsi="Times New Roman" w:cs="Times New Roman"/>
          <w:sz w:val="28"/>
          <w:szCs w:val="28"/>
        </w:rPr>
      </w:pPr>
    </w:p>
    <w:p w14:paraId="267537C4" w14:textId="562831D9" w:rsidR="0055291B" w:rsidRPr="00440872" w:rsidRDefault="0055291B" w:rsidP="001D4251">
      <w:pPr>
        <w:spacing w:after="0" w:line="240" w:lineRule="auto"/>
        <w:contextualSpacing/>
        <w:jc w:val="both"/>
        <w:rPr>
          <w:rFonts w:ascii="Times New Roman" w:hAnsi="Times New Roman" w:cs="Times New Roman"/>
          <w:sz w:val="28"/>
          <w:szCs w:val="28"/>
          <w:lang w:val="kk-KZ"/>
        </w:rPr>
      </w:pPr>
      <w:r w:rsidRPr="00440872">
        <w:rPr>
          <w:rFonts w:ascii="Times New Roman" w:hAnsi="Times New Roman" w:cs="Times New Roman"/>
          <w:sz w:val="28"/>
          <w:szCs w:val="28"/>
          <w:lang w:val="kk-KZ"/>
        </w:rPr>
        <w:t xml:space="preserve">Таблица </w:t>
      </w:r>
      <w:r w:rsidR="00F60DE1" w:rsidRPr="00440872">
        <w:rPr>
          <w:rFonts w:ascii="Times New Roman" w:hAnsi="Times New Roman" w:cs="Times New Roman"/>
          <w:sz w:val="28"/>
          <w:szCs w:val="28"/>
        </w:rPr>
        <w:t>7</w:t>
      </w:r>
      <w:r w:rsidRPr="00440872">
        <w:rPr>
          <w:rFonts w:ascii="Times New Roman" w:hAnsi="Times New Roman" w:cs="Times New Roman"/>
          <w:sz w:val="28"/>
          <w:szCs w:val="28"/>
        </w:rPr>
        <w:t xml:space="preserve"> –</w:t>
      </w:r>
      <w:r w:rsidRPr="00440872">
        <w:rPr>
          <w:rFonts w:ascii="Times New Roman" w:hAnsi="Times New Roman" w:cs="Times New Roman"/>
          <w:sz w:val="28"/>
          <w:szCs w:val="28"/>
          <w:lang w:val="kk-KZ"/>
        </w:rPr>
        <w:t xml:space="preserve"> Переменные </w:t>
      </w:r>
      <w:r w:rsidRPr="00440872">
        <w:rPr>
          <w:rFonts w:ascii="Times New Roman" w:hAnsi="Times New Roman" w:cs="Times New Roman"/>
          <w:sz w:val="28"/>
          <w:szCs w:val="28"/>
          <w:lang w:val="en-US"/>
        </w:rPr>
        <w:t>DEA</w:t>
      </w:r>
      <w:r w:rsidRPr="00440872">
        <w:rPr>
          <w:rFonts w:ascii="Times New Roman" w:hAnsi="Times New Roman" w:cs="Times New Roman"/>
          <w:sz w:val="28"/>
          <w:szCs w:val="28"/>
        </w:rPr>
        <w:t xml:space="preserve"> </w:t>
      </w:r>
      <w:r w:rsidRPr="00440872">
        <w:rPr>
          <w:rFonts w:ascii="Times New Roman" w:hAnsi="Times New Roman" w:cs="Times New Roman"/>
          <w:sz w:val="28"/>
          <w:szCs w:val="28"/>
          <w:lang w:val="en-US"/>
        </w:rPr>
        <w:t>model</w:t>
      </w:r>
      <w:r w:rsidRPr="00440872">
        <w:rPr>
          <w:rFonts w:ascii="Times New Roman" w:hAnsi="Times New Roman" w:cs="Times New Roman"/>
          <w:sz w:val="28"/>
          <w:szCs w:val="28"/>
        </w:rPr>
        <w:t xml:space="preserve"> </w:t>
      </w:r>
    </w:p>
    <w:p w14:paraId="79E91924" w14:textId="77777777" w:rsidR="0055291B" w:rsidRPr="00440872" w:rsidRDefault="0055291B" w:rsidP="001D4251">
      <w:pPr>
        <w:spacing w:after="0" w:line="240" w:lineRule="auto"/>
        <w:contextualSpacing/>
        <w:jc w:val="both"/>
        <w:rPr>
          <w:rFonts w:ascii="Times New Roman" w:hAnsi="Times New Roman" w:cs="Times New Roman"/>
          <w:sz w:val="28"/>
          <w:szCs w:val="28"/>
          <w:lang w:val="kk-KZ"/>
        </w:rPr>
      </w:pPr>
    </w:p>
    <w:tbl>
      <w:tblPr>
        <w:tblStyle w:val="ad"/>
        <w:tblW w:w="9351" w:type="dxa"/>
        <w:tblLayout w:type="fixed"/>
        <w:tblLook w:val="04A0" w:firstRow="1" w:lastRow="0" w:firstColumn="1" w:lastColumn="0" w:noHBand="0" w:noVBand="1"/>
      </w:tblPr>
      <w:tblGrid>
        <w:gridCol w:w="549"/>
        <w:gridCol w:w="2676"/>
        <w:gridCol w:w="6126"/>
      </w:tblGrid>
      <w:tr w:rsidR="0055291B" w:rsidRPr="00440872" w14:paraId="2D437CF9" w14:textId="77777777" w:rsidTr="00FF34D9">
        <w:trPr>
          <w:trHeight w:val="57"/>
        </w:trPr>
        <w:tc>
          <w:tcPr>
            <w:tcW w:w="549" w:type="dxa"/>
            <w:tcBorders>
              <w:top w:val="single" w:sz="4" w:space="0" w:color="auto"/>
              <w:left w:val="single" w:sz="4" w:space="0" w:color="auto"/>
              <w:bottom w:val="single" w:sz="4" w:space="0" w:color="auto"/>
              <w:right w:val="single" w:sz="4" w:space="0" w:color="auto"/>
            </w:tcBorders>
            <w:vAlign w:val="center"/>
          </w:tcPr>
          <w:p w14:paraId="7E766A18" w14:textId="367D101E" w:rsidR="0055291B" w:rsidRPr="00440872" w:rsidRDefault="00CC3FAE" w:rsidP="001D4251">
            <w:pPr>
              <w:contextualSpacing/>
              <w:jc w:val="center"/>
              <w:rPr>
                <w:rFonts w:ascii="Times New Roman" w:hAnsi="Times New Roman" w:cs="Times New Roman"/>
                <w:sz w:val="24"/>
                <w:szCs w:val="24"/>
              </w:rPr>
            </w:pPr>
            <w:r w:rsidRPr="00440872">
              <w:rPr>
                <w:rFonts w:ascii="Times New Roman" w:hAnsi="Times New Roman" w:cs="Times New Roman"/>
                <w:sz w:val="24"/>
                <w:szCs w:val="24"/>
              </w:rPr>
              <w:t>№</w:t>
            </w:r>
          </w:p>
        </w:tc>
        <w:tc>
          <w:tcPr>
            <w:tcW w:w="2676" w:type="dxa"/>
            <w:tcBorders>
              <w:top w:val="single" w:sz="4" w:space="0" w:color="auto"/>
              <w:left w:val="single" w:sz="4" w:space="0" w:color="auto"/>
              <w:bottom w:val="single" w:sz="4" w:space="0" w:color="auto"/>
              <w:right w:val="single" w:sz="4" w:space="0" w:color="auto"/>
            </w:tcBorders>
            <w:vAlign w:val="center"/>
            <w:hideMark/>
          </w:tcPr>
          <w:p w14:paraId="1FD109D7" w14:textId="77777777" w:rsidR="0055291B" w:rsidRPr="00440872" w:rsidRDefault="0055291B" w:rsidP="001D4251">
            <w:pPr>
              <w:contextualSpacing/>
              <w:jc w:val="center"/>
              <w:rPr>
                <w:rFonts w:ascii="Times New Roman" w:hAnsi="Times New Roman" w:cs="Times New Roman"/>
                <w:sz w:val="24"/>
                <w:szCs w:val="24"/>
              </w:rPr>
            </w:pPr>
            <w:r w:rsidRPr="00440872">
              <w:rPr>
                <w:rFonts w:ascii="Times New Roman" w:hAnsi="Times New Roman" w:cs="Times New Roman"/>
                <w:sz w:val="24"/>
                <w:szCs w:val="24"/>
              </w:rPr>
              <w:t>Переменные</w:t>
            </w:r>
          </w:p>
        </w:tc>
        <w:tc>
          <w:tcPr>
            <w:tcW w:w="6126" w:type="dxa"/>
            <w:tcBorders>
              <w:top w:val="single" w:sz="4" w:space="0" w:color="auto"/>
              <w:left w:val="single" w:sz="4" w:space="0" w:color="auto"/>
              <w:bottom w:val="single" w:sz="4" w:space="0" w:color="auto"/>
              <w:right w:val="single" w:sz="4" w:space="0" w:color="auto"/>
            </w:tcBorders>
            <w:vAlign w:val="center"/>
            <w:hideMark/>
          </w:tcPr>
          <w:p w14:paraId="31733EF8" w14:textId="77777777" w:rsidR="0055291B" w:rsidRPr="00440872" w:rsidRDefault="0055291B" w:rsidP="001D4251">
            <w:pPr>
              <w:contextualSpacing/>
              <w:jc w:val="center"/>
              <w:rPr>
                <w:rFonts w:ascii="Times New Roman" w:hAnsi="Times New Roman" w:cs="Times New Roman"/>
                <w:sz w:val="24"/>
                <w:szCs w:val="24"/>
              </w:rPr>
            </w:pPr>
            <w:r w:rsidRPr="00440872">
              <w:rPr>
                <w:rFonts w:ascii="Times New Roman" w:hAnsi="Times New Roman" w:cs="Times New Roman"/>
                <w:sz w:val="24"/>
                <w:szCs w:val="24"/>
              </w:rPr>
              <w:t>Определение</w:t>
            </w:r>
          </w:p>
        </w:tc>
      </w:tr>
      <w:tr w:rsidR="0055291B" w:rsidRPr="00440872" w14:paraId="67A2D5DD" w14:textId="77777777" w:rsidTr="00FF34D9">
        <w:trPr>
          <w:trHeight w:val="57"/>
        </w:trPr>
        <w:tc>
          <w:tcPr>
            <w:tcW w:w="9351" w:type="dxa"/>
            <w:gridSpan w:val="3"/>
            <w:tcBorders>
              <w:top w:val="single" w:sz="4" w:space="0" w:color="auto"/>
              <w:left w:val="single" w:sz="4" w:space="0" w:color="auto"/>
              <w:bottom w:val="single" w:sz="4" w:space="0" w:color="auto"/>
              <w:right w:val="single" w:sz="4" w:space="0" w:color="auto"/>
            </w:tcBorders>
            <w:vAlign w:val="center"/>
            <w:hideMark/>
          </w:tcPr>
          <w:p w14:paraId="6084F473" w14:textId="77777777" w:rsidR="0055291B" w:rsidRPr="00440872" w:rsidRDefault="0055291B" w:rsidP="001D4251">
            <w:pPr>
              <w:contextualSpacing/>
              <w:jc w:val="center"/>
              <w:rPr>
                <w:rFonts w:ascii="Times New Roman" w:hAnsi="Times New Roman" w:cs="Times New Roman"/>
                <w:sz w:val="24"/>
                <w:szCs w:val="24"/>
                <w:lang w:val="en-US"/>
              </w:rPr>
            </w:pPr>
            <w:r w:rsidRPr="00440872">
              <w:rPr>
                <w:rFonts w:ascii="Times New Roman" w:hAnsi="Times New Roman" w:cs="Times New Roman"/>
                <w:sz w:val="24"/>
                <w:szCs w:val="24"/>
              </w:rPr>
              <w:t>Входные переменные (</w:t>
            </w:r>
            <w:r w:rsidRPr="00440872">
              <w:rPr>
                <w:rFonts w:ascii="Times New Roman" w:hAnsi="Times New Roman" w:cs="Times New Roman"/>
                <w:sz w:val="24"/>
                <w:szCs w:val="24"/>
                <w:lang w:val="en-US"/>
              </w:rPr>
              <w:t>input)</w:t>
            </w:r>
          </w:p>
        </w:tc>
      </w:tr>
      <w:tr w:rsidR="0055291B" w:rsidRPr="00440872" w14:paraId="4A7F548B" w14:textId="77777777" w:rsidTr="00FF34D9">
        <w:trPr>
          <w:trHeight w:val="57"/>
        </w:trPr>
        <w:tc>
          <w:tcPr>
            <w:tcW w:w="549" w:type="dxa"/>
            <w:tcBorders>
              <w:top w:val="single" w:sz="4" w:space="0" w:color="auto"/>
              <w:left w:val="single" w:sz="4" w:space="0" w:color="auto"/>
              <w:bottom w:val="single" w:sz="4" w:space="0" w:color="auto"/>
              <w:right w:val="single" w:sz="4" w:space="0" w:color="auto"/>
            </w:tcBorders>
            <w:vAlign w:val="center"/>
            <w:hideMark/>
          </w:tcPr>
          <w:p w14:paraId="6CF36350" w14:textId="77777777" w:rsidR="0055291B" w:rsidRPr="00440872" w:rsidRDefault="0055291B" w:rsidP="001D4251">
            <w:pPr>
              <w:contextualSpacing/>
              <w:jc w:val="both"/>
              <w:rPr>
                <w:rFonts w:ascii="Times New Roman" w:hAnsi="Times New Roman" w:cs="Times New Roman"/>
                <w:sz w:val="24"/>
                <w:szCs w:val="24"/>
                <w:lang w:val="en-US"/>
              </w:rPr>
            </w:pPr>
            <w:bookmarkStart w:id="159" w:name="_Hlk189789577"/>
            <w:r w:rsidRPr="00440872">
              <w:rPr>
                <w:rFonts w:ascii="Times New Roman" w:hAnsi="Times New Roman" w:cs="Times New Roman"/>
                <w:sz w:val="24"/>
                <w:szCs w:val="24"/>
                <w:lang w:val="en-US"/>
              </w:rPr>
              <w:t>X1</w:t>
            </w:r>
          </w:p>
        </w:tc>
        <w:tc>
          <w:tcPr>
            <w:tcW w:w="2676" w:type="dxa"/>
            <w:tcBorders>
              <w:top w:val="single" w:sz="4" w:space="0" w:color="auto"/>
              <w:left w:val="single" w:sz="4" w:space="0" w:color="auto"/>
              <w:bottom w:val="single" w:sz="4" w:space="0" w:color="auto"/>
              <w:right w:val="single" w:sz="4" w:space="0" w:color="auto"/>
            </w:tcBorders>
            <w:vAlign w:val="center"/>
            <w:hideMark/>
          </w:tcPr>
          <w:p w14:paraId="5035E0B5" w14:textId="77777777" w:rsidR="0055291B" w:rsidRPr="00440872" w:rsidRDefault="0055291B" w:rsidP="001D4251">
            <w:pPr>
              <w:contextualSpacing/>
              <w:jc w:val="both"/>
              <w:rPr>
                <w:rFonts w:ascii="Times New Roman" w:hAnsi="Times New Roman" w:cs="Times New Roman"/>
                <w:sz w:val="24"/>
                <w:szCs w:val="24"/>
                <w:lang w:val="kk-KZ"/>
              </w:rPr>
            </w:pPr>
            <w:r w:rsidRPr="00440872">
              <w:rPr>
                <w:rFonts w:ascii="Times New Roman" w:hAnsi="Times New Roman" w:cs="Times New Roman"/>
                <w:sz w:val="24"/>
                <w:szCs w:val="24"/>
                <w:lang w:val="en-US"/>
              </w:rPr>
              <w:t>Тек</w:t>
            </w:r>
            <w:r w:rsidRPr="00440872">
              <w:rPr>
                <w:rFonts w:ascii="Times New Roman" w:hAnsi="Times New Roman" w:cs="Times New Roman"/>
                <w:sz w:val="24"/>
                <w:szCs w:val="24"/>
                <w:lang w:val="kk-KZ"/>
              </w:rPr>
              <w:t xml:space="preserve">ущие </w:t>
            </w:r>
            <w:r w:rsidRPr="00440872">
              <w:rPr>
                <w:rFonts w:ascii="Times New Roman" w:hAnsi="Times New Roman" w:cs="Times New Roman"/>
                <w:sz w:val="24"/>
                <w:szCs w:val="24"/>
                <w:lang w:val="en-US"/>
              </w:rPr>
              <w:t>расходы на 1 больницу</w:t>
            </w:r>
          </w:p>
        </w:tc>
        <w:tc>
          <w:tcPr>
            <w:tcW w:w="6126" w:type="dxa"/>
            <w:tcBorders>
              <w:top w:val="single" w:sz="4" w:space="0" w:color="auto"/>
              <w:left w:val="single" w:sz="4" w:space="0" w:color="auto"/>
              <w:bottom w:val="single" w:sz="4" w:space="0" w:color="auto"/>
              <w:right w:val="single" w:sz="4" w:space="0" w:color="auto"/>
            </w:tcBorders>
            <w:vAlign w:val="center"/>
            <w:hideMark/>
          </w:tcPr>
          <w:p w14:paraId="3DFA6848" w14:textId="77777777" w:rsidR="0055291B" w:rsidRPr="00440872" w:rsidRDefault="0055291B" w:rsidP="001D4251">
            <w:pPr>
              <w:contextualSpacing/>
              <w:jc w:val="both"/>
              <w:rPr>
                <w:rFonts w:ascii="Times New Roman" w:hAnsi="Times New Roman" w:cs="Times New Roman"/>
                <w:sz w:val="24"/>
                <w:szCs w:val="24"/>
              </w:rPr>
            </w:pPr>
            <w:r w:rsidRPr="00440872">
              <w:rPr>
                <w:rFonts w:ascii="Times New Roman" w:hAnsi="Times New Roman" w:cs="Times New Roman"/>
                <w:sz w:val="24"/>
                <w:szCs w:val="24"/>
                <w:lang w:val="kk-KZ"/>
              </w:rPr>
              <w:t>С</w:t>
            </w:r>
            <w:r w:rsidRPr="00440872">
              <w:rPr>
                <w:rFonts w:ascii="Times New Roman" w:hAnsi="Times New Roman" w:cs="Times New Roman"/>
                <w:sz w:val="24"/>
                <w:szCs w:val="24"/>
              </w:rPr>
              <w:t>овокупность затрат, которые несет медицинское учреждение в течение определенного периода для обеспечения своей повседневной деятельности</w:t>
            </w:r>
          </w:p>
        </w:tc>
      </w:tr>
      <w:tr w:rsidR="0055291B" w:rsidRPr="00440872" w14:paraId="590D4D64" w14:textId="77777777" w:rsidTr="00FF34D9">
        <w:trPr>
          <w:trHeight w:val="57"/>
        </w:trPr>
        <w:tc>
          <w:tcPr>
            <w:tcW w:w="549" w:type="dxa"/>
            <w:tcBorders>
              <w:top w:val="single" w:sz="4" w:space="0" w:color="auto"/>
              <w:left w:val="single" w:sz="4" w:space="0" w:color="auto"/>
              <w:bottom w:val="nil"/>
              <w:right w:val="single" w:sz="4" w:space="0" w:color="auto"/>
            </w:tcBorders>
            <w:vAlign w:val="center"/>
            <w:hideMark/>
          </w:tcPr>
          <w:p w14:paraId="11DB2FCA" w14:textId="77777777" w:rsidR="0055291B" w:rsidRPr="00440872" w:rsidRDefault="0055291B" w:rsidP="001D4251">
            <w:pPr>
              <w:contextualSpacing/>
              <w:jc w:val="both"/>
              <w:rPr>
                <w:rFonts w:ascii="Times New Roman" w:hAnsi="Times New Roman" w:cs="Times New Roman"/>
                <w:sz w:val="24"/>
                <w:szCs w:val="24"/>
                <w:lang w:val="en-US"/>
              </w:rPr>
            </w:pPr>
            <w:r w:rsidRPr="00440872">
              <w:rPr>
                <w:rFonts w:ascii="Times New Roman" w:hAnsi="Times New Roman" w:cs="Times New Roman"/>
                <w:sz w:val="24"/>
                <w:szCs w:val="24"/>
                <w:lang w:val="en-US"/>
              </w:rPr>
              <w:t>X2</w:t>
            </w:r>
          </w:p>
        </w:tc>
        <w:tc>
          <w:tcPr>
            <w:tcW w:w="2676" w:type="dxa"/>
            <w:tcBorders>
              <w:top w:val="single" w:sz="4" w:space="0" w:color="auto"/>
              <w:left w:val="single" w:sz="4" w:space="0" w:color="auto"/>
              <w:bottom w:val="nil"/>
              <w:right w:val="single" w:sz="4" w:space="0" w:color="auto"/>
            </w:tcBorders>
            <w:vAlign w:val="center"/>
            <w:hideMark/>
          </w:tcPr>
          <w:p w14:paraId="20C52350" w14:textId="77777777" w:rsidR="0055291B" w:rsidRPr="00440872" w:rsidRDefault="0055291B" w:rsidP="001D4251">
            <w:pPr>
              <w:contextualSpacing/>
              <w:jc w:val="both"/>
              <w:rPr>
                <w:rFonts w:ascii="Times New Roman" w:hAnsi="Times New Roman" w:cs="Times New Roman"/>
                <w:sz w:val="24"/>
                <w:szCs w:val="24"/>
              </w:rPr>
            </w:pPr>
            <w:r w:rsidRPr="00440872">
              <w:rPr>
                <w:rFonts w:ascii="Times New Roman" w:hAnsi="Times New Roman" w:cs="Times New Roman"/>
                <w:sz w:val="24"/>
                <w:szCs w:val="24"/>
                <w:lang w:val="kk-KZ"/>
              </w:rPr>
              <w:t>Число больничных коек на 1 больницу</w:t>
            </w:r>
          </w:p>
        </w:tc>
        <w:tc>
          <w:tcPr>
            <w:tcW w:w="6126" w:type="dxa"/>
            <w:tcBorders>
              <w:top w:val="single" w:sz="4" w:space="0" w:color="auto"/>
              <w:left w:val="single" w:sz="4" w:space="0" w:color="auto"/>
              <w:bottom w:val="nil"/>
              <w:right w:val="single" w:sz="4" w:space="0" w:color="auto"/>
            </w:tcBorders>
            <w:vAlign w:val="center"/>
            <w:hideMark/>
          </w:tcPr>
          <w:p w14:paraId="47D9AE73" w14:textId="77777777" w:rsidR="00CC3FAE" w:rsidRPr="00440872" w:rsidRDefault="00CC3FAE" w:rsidP="001D4251">
            <w:pPr>
              <w:contextualSpacing/>
              <w:jc w:val="both"/>
              <w:rPr>
                <w:rFonts w:ascii="Times New Roman" w:hAnsi="Times New Roman" w:cs="Times New Roman"/>
                <w:sz w:val="24"/>
                <w:szCs w:val="24"/>
              </w:rPr>
            </w:pPr>
          </w:p>
          <w:p w14:paraId="0387C064" w14:textId="77777777" w:rsidR="0055291B" w:rsidRPr="00440872" w:rsidRDefault="0055291B" w:rsidP="001D4251">
            <w:pPr>
              <w:contextualSpacing/>
              <w:jc w:val="both"/>
              <w:rPr>
                <w:rFonts w:ascii="Times New Roman" w:hAnsi="Times New Roman" w:cs="Times New Roman"/>
                <w:sz w:val="24"/>
                <w:szCs w:val="24"/>
              </w:rPr>
            </w:pPr>
            <w:r w:rsidRPr="00440872">
              <w:rPr>
                <w:rFonts w:ascii="Times New Roman" w:hAnsi="Times New Roman" w:cs="Times New Roman"/>
                <w:sz w:val="24"/>
                <w:szCs w:val="24"/>
              </w:rPr>
              <w:t>Показатель, характеризующий вместимость медицинского учреждения. Он отражает, сколько пациентов могут одновременно находиться на стационарном лечении в данной больнице.</w:t>
            </w:r>
          </w:p>
          <w:p w14:paraId="09EC665E" w14:textId="77777777" w:rsidR="0055291B" w:rsidRPr="00440872" w:rsidRDefault="0055291B" w:rsidP="001D4251">
            <w:pPr>
              <w:contextualSpacing/>
              <w:jc w:val="both"/>
              <w:rPr>
                <w:rFonts w:ascii="Times New Roman" w:hAnsi="Times New Roman" w:cs="Times New Roman"/>
                <w:sz w:val="24"/>
                <w:szCs w:val="24"/>
              </w:rPr>
            </w:pPr>
          </w:p>
          <w:p w14:paraId="4D1FD3CD" w14:textId="77777777" w:rsidR="0055291B" w:rsidRPr="00440872" w:rsidRDefault="0055291B" w:rsidP="001D4251">
            <w:pPr>
              <w:contextualSpacing/>
              <w:jc w:val="both"/>
              <w:rPr>
                <w:rFonts w:ascii="Times New Roman" w:hAnsi="Times New Roman" w:cs="Times New Roman"/>
                <w:sz w:val="24"/>
                <w:szCs w:val="24"/>
              </w:rPr>
            </w:pPr>
          </w:p>
        </w:tc>
      </w:tr>
      <w:tr w:rsidR="0055291B" w:rsidRPr="00440872" w14:paraId="68939FC5" w14:textId="77777777" w:rsidTr="00FF34D9">
        <w:trPr>
          <w:trHeight w:val="57"/>
        </w:trPr>
        <w:tc>
          <w:tcPr>
            <w:tcW w:w="549" w:type="dxa"/>
            <w:tcBorders>
              <w:top w:val="single" w:sz="4" w:space="0" w:color="auto"/>
              <w:left w:val="single" w:sz="4" w:space="0" w:color="auto"/>
              <w:bottom w:val="single" w:sz="4" w:space="0" w:color="auto"/>
              <w:right w:val="single" w:sz="4" w:space="0" w:color="auto"/>
            </w:tcBorders>
            <w:vAlign w:val="center"/>
            <w:hideMark/>
          </w:tcPr>
          <w:p w14:paraId="6E5EE113" w14:textId="77777777" w:rsidR="0055291B" w:rsidRPr="00440872" w:rsidRDefault="0055291B" w:rsidP="001D4251">
            <w:pPr>
              <w:contextualSpacing/>
              <w:jc w:val="both"/>
              <w:rPr>
                <w:rFonts w:ascii="Times New Roman" w:hAnsi="Times New Roman" w:cs="Times New Roman"/>
                <w:sz w:val="24"/>
                <w:szCs w:val="24"/>
                <w:lang w:val="en-US"/>
              </w:rPr>
            </w:pPr>
            <w:r w:rsidRPr="00440872">
              <w:rPr>
                <w:rFonts w:ascii="Times New Roman" w:hAnsi="Times New Roman" w:cs="Times New Roman"/>
                <w:sz w:val="24"/>
                <w:szCs w:val="24"/>
                <w:lang w:val="en-US"/>
              </w:rPr>
              <w:t>X3</w:t>
            </w:r>
          </w:p>
        </w:tc>
        <w:tc>
          <w:tcPr>
            <w:tcW w:w="2676" w:type="dxa"/>
            <w:tcBorders>
              <w:top w:val="single" w:sz="4" w:space="0" w:color="auto"/>
              <w:left w:val="single" w:sz="4" w:space="0" w:color="auto"/>
              <w:bottom w:val="single" w:sz="4" w:space="0" w:color="auto"/>
              <w:right w:val="single" w:sz="4" w:space="0" w:color="auto"/>
            </w:tcBorders>
            <w:vAlign w:val="center"/>
            <w:hideMark/>
          </w:tcPr>
          <w:p w14:paraId="48ED7762" w14:textId="77777777" w:rsidR="0055291B" w:rsidRPr="00440872" w:rsidRDefault="0055291B" w:rsidP="001D4251">
            <w:pPr>
              <w:contextualSpacing/>
              <w:jc w:val="both"/>
              <w:rPr>
                <w:rFonts w:ascii="Times New Roman" w:hAnsi="Times New Roman" w:cs="Times New Roman"/>
                <w:sz w:val="24"/>
                <w:szCs w:val="24"/>
              </w:rPr>
            </w:pPr>
            <w:r w:rsidRPr="00440872">
              <w:rPr>
                <w:rFonts w:ascii="Times New Roman" w:hAnsi="Times New Roman" w:cs="Times New Roman"/>
                <w:sz w:val="24"/>
                <w:szCs w:val="24"/>
              </w:rPr>
              <w:t>Число коек для больных детей на конец года на 1 больницу</w:t>
            </w:r>
          </w:p>
        </w:tc>
        <w:tc>
          <w:tcPr>
            <w:tcW w:w="6126" w:type="dxa"/>
            <w:tcBorders>
              <w:top w:val="single" w:sz="4" w:space="0" w:color="auto"/>
              <w:left w:val="single" w:sz="4" w:space="0" w:color="auto"/>
              <w:bottom w:val="single" w:sz="4" w:space="0" w:color="auto"/>
              <w:right w:val="single" w:sz="4" w:space="0" w:color="auto"/>
            </w:tcBorders>
            <w:vAlign w:val="center"/>
            <w:hideMark/>
          </w:tcPr>
          <w:p w14:paraId="5909D094" w14:textId="77777777" w:rsidR="0055291B" w:rsidRPr="00440872" w:rsidRDefault="0055291B" w:rsidP="001D4251">
            <w:pPr>
              <w:contextualSpacing/>
              <w:jc w:val="both"/>
              <w:rPr>
                <w:rFonts w:ascii="Times New Roman" w:hAnsi="Times New Roman" w:cs="Times New Roman"/>
                <w:sz w:val="24"/>
                <w:szCs w:val="24"/>
              </w:rPr>
            </w:pPr>
            <w:r w:rsidRPr="00440872">
              <w:rPr>
                <w:rFonts w:ascii="Times New Roman" w:hAnsi="Times New Roman" w:cs="Times New Roman"/>
                <w:sz w:val="24"/>
                <w:szCs w:val="24"/>
              </w:rPr>
              <w:t>Общее количество коек для детей в медицинском учреждении</w:t>
            </w:r>
          </w:p>
        </w:tc>
      </w:tr>
      <w:tr w:rsidR="0055291B" w:rsidRPr="00440872" w14:paraId="7E2E3B75" w14:textId="77777777" w:rsidTr="00FF34D9">
        <w:trPr>
          <w:trHeight w:val="57"/>
        </w:trPr>
        <w:tc>
          <w:tcPr>
            <w:tcW w:w="549" w:type="dxa"/>
            <w:tcBorders>
              <w:top w:val="single" w:sz="4" w:space="0" w:color="auto"/>
              <w:left w:val="single" w:sz="4" w:space="0" w:color="auto"/>
              <w:bottom w:val="single" w:sz="4" w:space="0" w:color="auto"/>
              <w:right w:val="single" w:sz="4" w:space="0" w:color="auto"/>
            </w:tcBorders>
            <w:vAlign w:val="center"/>
            <w:hideMark/>
          </w:tcPr>
          <w:p w14:paraId="026538E3" w14:textId="77777777" w:rsidR="0055291B" w:rsidRPr="00440872" w:rsidRDefault="0055291B" w:rsidP="001D4251">
            <w:pPr>
              <w:contextualSpacing/>
              <w:jc w:val="both"/>
              <w:rPr>
                <w:rFonts w:ascii="Times New Roman" w:hAnsi="Times New Roman" w:cs="Times New Roman"/>
                <w:sz w:val="24"/>
                <w:szCs w:val="24"/>
                <w:lang w:val="en-US"/>
              </w:rPr>
            </w:pPr>
            <w:r w:rsidRPr="00440872">
              <w:rPr>
                <w:rFonts w:ascii="Times New Roman" w:hAnsi="Times New Roman" w:cs="Times New Roman"/>
                <w:sz w:val="24"/>
                <w:szCs w:val="24"/>
                <w:lang w:val="en-US"/>
              </w:rPr>
              <w:t>X4</w:t>
            </w:r>
          </w:p>
        </w:tc>
        <w:tc>
          <w:tcPr>
            <w:tcW w:w="2676" w:type="dxa"/>
            <w:tcBorders>
              <w:top w:val="single" w:sz="4" w:space="0" w:color="auto"/>
              <w:left w:val="single" w:sz="4" w:space="0" w:color="auto"/>
              <w:bottom w:val="single" w:sz="4" w:space="0" w:color="auto"/>
              <w:right w:val="single" w:sz="4" w:space="0" w:color="auto"/>
            </w:tcBorders>
            <w:vAlign w:val="center"/>
            <w:hideMark/>
          </w:tcPr>
          <w:p w14:paraId="00441AA9" w14:textId="77777777" w:rsidR="0055291B" w:rsidRPr="00440872" w:rsidRDefault="0055291B" w:rsidP="001D4251">
            <w:pPr>
              <w:contextualSpacing/>
              <w:jc w:val="both"/>
              <w:rPr>
                <w:rFonts w:ascii="Times New Roman" w:hAnsi="Times New Roman" w:cs="Times New Roman"/>
                <w:sz w:val="24"/>
                <w:szCs w:val="24"/>
              </w:rPr>
            </w:pPr>
            <w:r w:rsidRPr="00440872">
              <w:rPr>
                <w:rFonts w:ascii="Times New Roman" w:hAnsi="Times New Roman" w:cs="Times New Roman"/>
                <w:sz w:val="24"/>
                <w:szCs w:val="24"/>
                <w:lang w:val="kk-KZ"/>
              </w:rPr>
              <w:t>Количество человек на 1</w:t>
            </w:r>
            <w:r w:rsidRPr="00440872">
              <w:rPr>
                <w:rFonts w:ascii="Times New Roman" w:hAnsi="Times New Roman" w:cs="Times New Roman"/>
                <w:sz w:val="24"/>
                <w:szCs w:val="24"/>
              </w:rPr>
              <w:t>-</w:t>
            </w:r>
            <w:r w:rsidRPr="00440872">
              <w:rPr>
                <w:rFonts w:ascii="Times New Roman" w:hAnsi="Times New Roman" w:cs="Times New Roman"/>
                <w:sz w:val="24"/>
                <w:szCs w:val="24"/>
                <w:lang w:val="kk-KZ"/>
              </w:rPr>
              <w:t>го врача всех специальностей</w:t>
            </w:r>
          </w:p>
        </w:tc>
        <w:tc>
          <w:tcPr>
            <w:tcW w:w="6126" w:type="dxa"/>
            <w:tcBorders>
              <w:top w:val="single" w:sz="4" w:space="0" w:color="auto"/>
              <w:left w:val="single" w:sz="4" w:space="0" w:color="auto"/>
              <w:bottom w:val="single" w:sz="4" w:space="0" w:color="auto"/>
              <w:right w:val="single" w:sz="4" w:space="0" w:color="auto"/>
            </w:tcBorders>
            <w:vAlign w:val="center"/>
            <w:hideMark/>
          </w:tcPr>
          <w:p w14:paraId="4FBF6FBB" w14:textId="77777777" w:rsidR="0055291B" w:rsidRPr="00440872" w:rsidRDefault="0055291B" w:rsidP="001D4251">
            <w:pPr>
              <w:contextualSpacing/>
              <w:jc w:val="both"/>
              <w:rPr>
                <w:rFonts w:ascii="Times New Roman" w:hAnsi="Times New Roman" w:cs="Times New Roman"/>
                <w:sz w:val="24"/>
                <w:szCs w:val="24"/>
              </w:rPr>
            </w:pPr>
            <w:r w:rsidRPr="00440872">
              <w:rPr>
                <w:rFonts w:ascii="Times New Roman" w:hAnsi="Times New Roman" w:cs="Times New Roman"/>
                <w:sz w:val="24"/>
                <w:szCs w:val="24"/>
              </w:rPr>
              <w:t>Показатель, характеризующий обеспеченность населения медицинскими кадрами.</w:t>
            </w:r>
          </w:p>
        </w:tc>
      </w:tr>
      <w:tr w:rsidR="0055291B" w:rsidRPr="00440872" w14:paraId="1111093A" w14:textId="77777777" w:rsidTr="00FF34D9">
        <w:trPr>
          <w:trHeight w:val="57"/>
        </w:trPr>
        <w:tc>
          <w:tcPr>
            <w:tcW w:w="549" w:type="dxa"/>
            <w:tcBorders>
              <w:top w:val="single" w:sz="4" w:space="0" w:color="auto"/>
              <w:left w:val="single" w:sz="4" w:space="0" w:color="auto"/>
              <w:bottom w:val="single" w:sz="4" w:space="0" w:color="auto"/>
              <w:right w:val="single" w:sz="4" w:space="0" w:color="auto"/>
            </w:tcBorders>
            <w:vAlign w:val="center"/>
            <w:hideMark/>
          </w:tcPr>
          <w:p w14:paraId="4EABE1FA" w14:textId="77777777" w:rsidR="0055291B" w:rsidRPr="00440872" w:rsidRDefault="0055291B" w:rsidP="001D4251">
            <w:pPr>
              <w:contextualSpacing/>
              <w:jc w:val="both"/>
              <w:rPr>
                <w:rFonts w:ascii="Times New Roman" w:hAnsi="Times New Roman" w:cs="Times New Roman"/>
                <w:sz w:val="24"/>
                <w:szCs w:val="24"/>
                <w:lang w:val="en-US"/>
              </w:rPr>
            </w:pPr>
            <w:r w:rsidRPr="00440872">
              <w:rPr>
                <w:rFonts w:ascii="Times New Roman" w:hAnsi="Times New Roman" w:cs="Times New Roman"/>
                <w:sz w:val="24"/>
                <w:szCs w:val="24"/>
                <w:lang w:val="en-US"/>
              </w:rPr>
              <w:t>X5</w:t>
            </w:r>
          </w:p>
        </w:tc>
        <w:tc>
          <w:tcPr>
            <w:tcW w:w="2676" w:type="dxa"/>
            <w:tcBorders>
              <w:top w:val="single" w:sz="4" w:space="0" w:color="auto"/>
              <w:left w:val="single" w:sz="4" w:space="0" w:color="auto"/>
              <w:bottom w:val="single" w:sz="4" w:space="0" w:color="auto"/>
              <w:right w:val="single" w:sz="4" w:space="0" w:color="auto"/>
            </w:tcBorders>
            <w:vAlign w:val="center"/>
            <w:hideMark/>
          </w:tcPr>
          <w:p w14:paraId="33091202" w14:textId="77777777" w:rsidR="0055291B" w:rsidRPr="00440872" w:rsidRDefault="0055291B" w:rsidP="001D4251">
            <w:pPr>
              <w:contextualSpacing/>
              <w:jc w:val="both"/>
              <w:rPr>
                <w:rFonts w:ascii="Times New Roman" w:hAnsi="Times New Roman" w:cs="Times New Roman"/>
                <w:sz w:val="24"/>
                <w:szCs w:val="24"/>
                <w:lang w:val="kk-KZ"/>
              </w:rPr>
            </w:pPr>
            <w:r w:rsidRPr="00440872">
              <w:rPr>
                <w:rFonts w:ascii="Times New Roman" w:hAnsi="Times New Roman" w:cs="Times New Roman"/>
                <w:sz w:val="24"/>
                <w:szCs w:val="24"/>
                <w:lang w:val="kk-KZ"/>
              </w:rPr>
              <w:t>К</w:t>
            </w:r>
            <w:r w:rsidRPr="00440872">
              <w:rPr>
                <w:rFonts w:ascii="Times New Roman" w:hAnsi="Times New Roman" w:cs="Times New Roman"/>
                <w:sz w:val="24"/>
                <w:szCs w:val="24"/>
              </w:rPr>
              <w:t>оличество человек на 1-го сред мед персонала</w:t>
            </w:r>
          </w:p>
        </w:tc>
        <w:tc>
          <w:tcPr>
            <w:tcW w:w="6126" w:type="dxa"/>
            <w:tcBorders>
              <w:top w:val="single" w:sz="4" w:space="0" w:color="auto"/>
              <w:left w:val="single" w:sz="4" w:space="0" w:color="auto"/>
              <w:bottom w:val="single" w:sz="4" w:space="0" w:color="auto"/>
              <w:right w:val="single" w:sz="4" w:space="0" w:color="auto"/>
            </w:tcBorders>
            <w:vAlign w:val="center"/>
            <w:hideMark/>
          </w:tcPr>
          <w:p w14:paraId="7E049690" w14:textId="77777777" w:rsidR="0055291B" w:rsidRPr="00440872" w:rsidRDefault="0055291B" w:rsidP="001D4251">
            <w:pPr>
              <w:contextualSpacing/>
              <w:jc w:val="both"/>
              <w:rPr>
                <w:rFonts w:ascii="Times New Roman" w:hAnsi="Times New Roman" w:cs="Times New Roman"/>
                <w:sz w:val="24"/>
                <w:szCs w:val="24"/>
              </w:rPr>
            </w:pPr>
            <w:r w:rsidRPr="00440872">
              <w:rPr>
                <w:rFonts w:ascii="Times New Roman" w:hAnsi="Times New Roman" w:cs="Times New Roman"/>
                <w:sz w:val="24"/>
                <w:szCs w:val="24"/>
              </w:rPr>
              <w:t>Показатель, характеризующий обеспеченность населения средним медицинским персоналом.</w:t>
            </w:r>
          </w:p>
        </w:tc>
      </w:tr>
      <w:bookmarkEnd w:id="159"/>
      <w:tr w:rsidR="0055291B" w:rsidRPr="00440872" w14:paraId="514B1FF1" w14:textId="77777777" w:rsidTr="00FF34D9">
        <w:trPr>
          <w:trHeight w:val="57"/>
        </w:trPr>
        <w:tc>
          <w:tcPr>
            <w:tcW w:w="9351" w:type="dxa"/>
            <w:gridSpan w:val="3"/>
            <w:tcBorders>
              <w:top w:val="single" w:sz="4" w:space="0" w:color="auto"/>
              <w:left w:val="single" w:sz="4" w:space="0" w:color="auto"/>
              <w:bottom w:val="single" w:sz="4" w:space="0" w:color="auto"/>
              <w:right w:val="single" w:sz="4" w:space="0" w:color="auto"/>
            </w:tcBorders>
            <w:vAlign w:val="center"/>
            <w:hideMark/>
          </w:tcPr>
          <w:p w14:paraId="559BB3BC" w14:textId="77777777" w:rsidR="0055291B" w:rsidRPr="00440872" w:rsidRDefault="0055291B" w:rsidP="001D4251">
            <w:pPr>
              <w:contextualSpacing/>
              <w:jc w:val="center"/>
              <w:rPr>
                <w:rFonts w:ascii="Times New Roman" w:hAnsi="Times New Roman" w:cs="Times New Roman"/>
                <w:sz w:val="24"/>
                <w:szCs w:val="24"/>
              </w:rPr>
            </w:pPr>
            <w:r w:rsidRPr="00440872">
              <w:rPr>
                <w:rFonts w:ascii="Times New Roman" w:hAnsi="Times New Roman" w:cs="Times New Roman"/>
                <w:sz w:val="24"/>
                <w:szCs w:val="24"/>
              </w:rPr>
              <w:t>Выходные переменные (</w:t>
            </w:r>
            <w:r w:rsidRPr="00440872">
              <w:rPr>
                <w:rFonts w:ascii="Times New Roman" w:hAnsi="Times New Roman" w:cs="Times New Roman"/>
                <w:sz w:val="24"/>
                <w:szCs w:val="24"/>
                <w:lang w:val="en-US"/>
              </w:rPr>
              <w:t>output)</w:t>
            </w:r>
          </w:p>
        </w:tc>
      </w:tr>
      <w:tr w:rsidR="0055291B" w:rsidRPr="00440872" w14:paraId="2E7646E4" w14:textId="77777777" w:rsidTr="00FF34D9">
        <w:trPr>
          <w:trHeight w:val="57"/>
        </w:trPr>
        <w:tc>
          <w:tcPr>
            <w:tcW w:w="549" w:type="dxa"/>
            <w:tcBorders>
              <w:top w:val="single" w:sz="4" w:space="0" w:color="auto"/>
              <w:left w:val="single" w:sz="4" w:space="0" w:color="auto"/>
              <w:bottom w:val="single" w:sz="4" w:space="0" w:color="auto"/>
              <w:right w:val="single" w:sz="4" w:space="0" w:color="auto"/>
            </w:tcBorders>
            <w:vAlign w:val="center"/>
            <w:hideMark/>
          </w:tcPr>
          <w:p w14:paraId="4A1548ED" w14:textId="77777777" w:rsidR="0055291B" w:rsidRPr="00440872" w:rsidRDefault="0055291B" w:rsidP="001D4251">
            <w:pPr>
              <w:contextualSpacing/>
              <w:jc w:val="both"/>
              <w:rPr>
                <w:rFonts w:ascii="Times New Roman" w:hAnsi="Times New Roman" w:cs="Times New Roman"/>
                <w:sz w:val="24"/>
                <w:szCs w:val="24"/>
                <w:lang w:val="en-US"/>
              </w:rPr>
            </w:pPr>
            <w:bookmarkStart w:id="160" w:name="_Hlk189789641"/>
            <w:r w:rsidRPr="00440872">
              <w:rPr>
                <w:rFonts w:ascii="Times New Roman" w:hAnsi="Times New Roman" w:cs="Times New Roman"/>
                <w:sz w:val="24"/>
                <w:szCs w:val="24"/>
                <w:lang w:val="en-US"/>
              </w:rPr>
              <w:t>Y1</w:t>
            </w:r>
          </w:p>
        </w:tc>
        <w:tc>
          <w:tcPr>
            <w:tcW w:w="2676" w:type="dxa"/>
            <w:tcBorders>
              <w:top w:val="single" w:sz="4" w:space="0" w:color="auto"/>
              <w:left w:val="single" w:sz="4" w:space="0" w:color="auto"/>
              <w:bottom w:val="single" w:sz="4" w:space="0" w:color="auto"/>
              <w:right w:val="single" w:sz="4" w:space="0" w:color="auto"/>
            </w:tcBorders>
            <w:vAlign w:val="center"/>
            <w:hideMark/>
          </w:tcPr>
          <w:p w14:paraId="2D9B86EA" w14:textId="77777777" w:rsidR="0055291B" w:rsidRPr="00440872" w:rsidRDefault="0055291B" w:rsidP="001D4251">
            <w:pPr>
              <w:contextualSpacing/>
              <w:jc w:val="both"/>
              <w:rPr>
                <w:rFonts w:ascii="Times New Roman" w:hAnsi="Times New Roman" w:cs="Times New Roman"/>
                <w:sz w:val="24"/>
                <w:szCs w:val="24"/>
                <w:lang w:val="en-US"/>
              </w:rPr>
            </w:pPr>
            <w:r w:rsidRPr="00440872">
              <w:rPr>
                <w:rFonts w:ascii="Times New Roman" w:hAnsi="Times New Roman" w:cs="Times New Roman"/>
                <w:sz w:val="24"/>
                <w:szCs w:val="24"/>
                <w:lang w:val="kk-KZ"/>
              </w:rPr>
              <w:t>Коэффициент младенческой смертности</w:t>
            </w:r>
          </w:p>
        </w:tc>
        <w:tc>
          <w:tcPr>
            <w:tcW w:w="6126" w:type="dxa"/>
            <w:tcBorders>
              <w:top w:val="single" w:sz="4" w:space="0" w:color="auto"/>
              <w:left w:val="single" w:sz="4" w:space="0" w:color="auto"/>
              <w:bottom w:val="single" w:sz="4" w:space="0" w:color="auto"/>
              <w:right w:val="single" w:sz="4" w:space="0" w:color="auto"/>
            </w:tcBorders>
            <w:vAlign w:val="center"/>
            <w:hideMark/>
          </w:tcPr>
          <w:p w14:paraId="4293782E" w14:textId="77777777" w:rsidR="0055291B" w:rsidRPr="00440872" w:rsidRDefault="0055291B" w:rsidP="001D4251">
            <w:pPr>
              <w:contextualSpacing/>
              <w:jc w:val="both"/>
              <w:rPr>
                <w:rFonts w:ascii="Times New Roman" w:hAnsi="Times New Roman" w:cs="Times New Roman"/>
                <w:sz w:val="24"/>
                <w:szCs w:val="24"/>
              </w:rPr>
            </w:pPr>
            <w:r w:rsidRPr="00440872">
              <w:rPr>
                <w:rFonts w:ascii="Times New Roman" w:hAnsi="Times New Roman" w:cs="Times New Roman"/>
                <w:sz w:val="24"/>
                <w:szCs w:val="24"/>
              </w:rPr>
              <w:t>Представляет собой число детей, умерших в возрасте до одного года, на 1000 родившихся живыми за определенный период</w:t>
            </w:r>
          </w:p>
        </w:tc>
      </w:tr>
      <w:tr w:rsidR="0055291B" w:rsidRPr="00440872" w14:paraId="1293DEC5" w14:textId="77777777" w:rsidTr="00FF34D9">
        <w:trPr>
          <w:trHeight w:val="57"/>
        </w:trPr>
        <w:tc>
          <w:tcPr>
            <w:tcW w:w="549" w:type="dxa"/>
            <w:tcBorders>
              <w:top w:val="single" w:sz="4" w:space="0" w:color="auto"/>
              <w:left w:val="single" w:sz="4" w:space="0" w:color="auto"/>
              <w:bottom w:val="single" w:sz="4" w:space="0" w:color="auto"/>
              <w:right w:val="single" w:sz="4" w:space="0" w:color="auto"/>
            </w:tcBorders>
            <w:vAlign w:val="center"/>
            <w:hideMark/>
          </w:tcPr>
          <w:p w14:paraId="0A8A6BED" w14:textId="77777777" w:rsidR="0055291B" w:rsidRPr="00440872" w:rsidRDefault="0055291B" w:rsidP="001D4251">
            <w:pPr>
              <w:contextualSpacing/>
              <w:jc w:val="both"/>
              <w:rPr>
                <w:rFonts w:ascii="Times New Roman" w:hAnsi="Times New Roman" w:cs="Times New Roman"/>
                <w:sz w:val="24"/>
                <w:szCs w:val="24"/>
                <w:lang w:val="en-US"/>
              </w:rPr>
            </w:pPr>
            <w:r w:rsidRPr="00440872">
              <w:rPr>
                <w:rFonts w:ascii="Times New Roman" w:hAnsi="Times New Roman" w:cs="Times New Roman"/>
                <w:sz w:val="24"/>
                <w:szCs w:val="24"/>
                <w:lang w:val="en-US"/>
              </w:rPr>
              <w:t>Y2</w:t>
            </w:r>
          </w:p>
        </w:tc>
        <w:tc>
          <w:tcPr>
            <w:tcW w:w="2676" w:type="dxa"/>
            <w:tcBorders>
              <w:top w:val="single" w:sz="4" w:space="0" w:color="auto"/>
              <w:left w:val="single" w:sz="4" w:space="0" w:color="auto"/>
              <w:bottom w:val="single" w:sz="4" w:space="0" w:color="auto"/>
              <w:right w:val="single" w:sz="4" w:space="0" w:color="auto"/>
            </w:tcBorders>
            <w:vAlign w:val="center"/>
            <w:hideMark/>
          </w:tcPr>
          <w:p w14:paraId="7B5B276E" w14:textId="77777777" w:rsidR="0055291B" w:rsidRPr="00440872" w:rsidRDefault="0055291B" w:rsidP="001D4251">
            <w:pPr>
              <w:contextualSpacing/>
              <w:jc w:val="both"/>
              <w:rPr>
                <w:rFonts w:ascii="Times New Roman" w:hAnsi="Times New Roman" w:cs="Times New Roman"/>
                <w:sz w:val="24"/>
                <w:szCs w:val="24"/>
              </w:rPr>
            </w:pPr>
            <w:r w:rsidRPr="00440872">
              <w:rPr>
                <w:rFonts w:ascii="Times New Roman" w:hAnsi="Times New Roman" w:cs="Times New Roman"/>
                <w:sz w:val="24"/>
                <w:szCs w:val="24"/>
                <w:lang w:val="kk-KZ"/>
              </w:rPr>
              <w:t xml:space="preserve">Общий коэффициент рождаемости </w:t>
            </w:r>
          </w:p>
        </w:tc>
        <w:tc>
          <w:tcPr>
            <w:tcW w:w="6126" w:type="dxa"/>
            <w:tcBorders>
              <w:top w:val="single" w:sz="4" w:space="0" w:color="auto"/>
              <w:left w:val="single" w:sz="4" w:space="0" w:color="auto"/>
              <w:bottom w:val="single" w:sz="4" w:space="0" w:color="auto"/>
              <w:right w:val="single" w:sz="4" w:space="0" w:color="auto"/>
            </w:tcBorders>
            <w:vAlign w:val="center"/>
            <w:hideMark/>
          </w:tcPr>
          <w:p w14:paraId="730499F9" w14:textId="77777777" w:rsidR="0055291B" w:rsidRPr="00440872" w:rsidRDefault="0055291B" w:rsidP="001D4251">
            <w:pPr>
              <w:contextualSpacing/>
              <w:jc w:val="both"/>
              <w:rPr>
                <w:rFonts w:ascii="Times New Roman" w:hAnsi="Times New Roman" w:cs="Times New Roman"/>
                <w:sz w:val="24"/>
                <w:szCs w:val="24"/>
              </w:rPr>
            </w:pPr>
            <w:r w:rsidRPr="00440872">
              <w:rPr>
                <w:rFonts w:ascii="Times New Roman" w:hAnsi="Times New Roman" w:cs="Times New Roman"/>
                <w:sz w:val="24"/>
                <w:szCs w:val="24"/>
              </w:rPr>
              <w:t>Показывает, сколько детей в среднем рождается на 1000 человек населения.</w:t>
            </w:r>
          </w:p>
        </w:tc>
      </w:tr>
      <w:tr w:rsidR="0055291B" w:rsidRPr="00440872" w14:paraId="4F98B6ED" w14:textId="77777777" w:rsidTr="00FF34D9">
        <w:trPr>
          <w:trHeight w:val="57"/>
        </w:trPr>
        <w:tc>
          <w:tcPr>
            <w:tcW w:w="549" w:type="dxa"/>
            <w:tcBorders>
              <w:top w:val="single" w:sz="4" w:space="0" w:color="auto"/>
              <w:left w:val="single" w:sz="4" w:space="0" w:color="auto"/>
              <w:bottom w:val="single" w:sz="4" w:space="0" w:color="auto"/>
              <w:right w:val="single" w:sz="4" w:space="0" w:color="auto"/>
            </w:tcBorders>
            <w:vAlign w:val="center"/>
            <w:hideMark/>
          </w:tcPr>
          <w:p w14:paraId="4DD5E20A" w14:textId="77777777" w:rsidR="0055291B" w:rsidRPr="00440872" w:rsidRDefault="0055291B" w:rsidP="001D4251">
            <w:pPr>
              <w:contextualSpacing/>
              <w:jc w:val="both"/>
              <w:rPr>
                <w:rFonts w:ascii="Times New Roman" w:hAnsi="Times New Roman" w:cs="Times New Roman"/>
                <w:sz w:val="24"/>
                <w:szCs w:val="24"/>
                <w:lang w:val="en-US"/>
              </w:rPr>
            </w:pPr>
            <w:r w:rsidRPr="00440872">
              <w:rPr>
                <w:rFonts w:ascii="Times New Roman" w:hAnsi="Times New Roman" w:cs="Times New Roman"/>
                <w:sz w:val="24"/>
                <w:szCs w:val="24"/>
                <w:lang w:val="en-US"/>
              </w:rPr>
              <w:t>Y3</w:t>
            </w:r>
          </w:p>
        </w:tc>
        <w:tc>
          <w:tcPr>
            <w:tcW w:w="2676" w:type="dxa"/>
            <w:tcBorders>
              <w:top w:val="single" w:sz="4" w:space="0" w:color="auto"/>
              <w:left w:val="single" w:sz="4" w:space="0" w:color="auto"/>
              <w:bottom w:val="single" w:sz="4" w:space="0" w:color="auto"/>
              <w:right w:val="single" w:sz="4" w:space="0" w:color="auto"/>
            </w:tcBorders>
            <w:vAlign w:val="center"/>
            <w:hideMark/>
          </w:tcPr>
          <w:p w14:paraId="214D757F" w14:textId="77777777" w:rsidR="0055291B" w:rsidRPr="00440872" w:rsidRDefault="0055291B" w:rsidP="001D4251">
            <w:pPr>
              <w:contextualSpacing/>
              <w:jc w:val="both"/>
              <w:rPr>
                <w:rFonts w:ascii="Times New Roman" w:hAnsi="Times New Roman" w:cs="Times New Roman"/>
                <w:sz w:val="24"/>
                <w:szCs w:val="24"/>
              </w:rPr>
            </w:pPr>
            <w:r w:rsidRPr="00440872">
              <w:rPr>
                <w:rFonts w:ascii="Times New Roman" w:hAnsi="Times New Roman" w:cs="Times New Roman"/>
                <w:sz w:val="24"/>
                <w:szCs w:val="24"/>
              </w:rPr>
              <w:t>О</w:t>
            </w:r>
            <w:r w:rsidRPr="00440872">
              <w:rPr>
                <w:rFonts w:ascii="Times New Roman" w:hAnsi="Times New Roman" w:cs="Times New Roman"/>
                <w:sz w:val="24"/>
                <w:szCs w:val="24"/>
                <w:lang w:val="en-US"/>
              </w:rPr>
              <w:t>жидаем</w:t>
            </w:r>
            <w:r w:rsidRPr="00440872">
              <w:rPr>
                <w:rFonts w:ascii="Times New Roman" w:hAnsi="Times New Roman" w:cs="Times New Roman"/>
                <w:sz w:val="24"/>
                <w:szCs w:val="24"/>
              </w:rPr>
              <w:t>ая</w:t>
            </w:r>
            <w:r w:rsidRPr="00440872">
              <w:rPr>
                <w:rFonts w:ascii="Times New Roman" w:hAnsi="Times New Roman" w:cs="Times New Roman"/>
                <w:sz w:val="24"/>
                <w:szCs w:val="24"/>
                <w:lang w:val="en-US"/>
              </w:rPr>
              <w:t xml:space="preserve"> продолж</w:t>
            </w:r>
            <w:r w:rsidRPr="00440872">
              <w:rPr>
                <w:rFonts w:ascii="Times New Roman" w:hAnsi="Times New Roman" w:cs="Times New Roman"/>
                <w:sz w:val="24"/>
                <w:szCs w:val="24"/>
              </w:rPr>
              <w:t>ительность</w:t>
            </w:r>
            <w:r w:rsidRPr="00440872">
              <w:rPr>
                <w:rFonts w:ascii="Times New Roman" w:hAnsi="Times New Roman" w:cs="Times New Roman"/>
                <w:sz w:val="24"/>
                <w:szCs w:val="24"/>
                <w:lang w:val="en-US"/>
              </w:rPr>
              <w:t xml:space="preserve"> жизни</w:t>
            </w:r>
          </w:p>
        </w:tc>
        <w:tc>
          <w:tcPr>
            <w:tcW w:w="6126" w:type="dxa"/>
            <w:tcBorders>
              <w:top w:val="single" w:sz="4" w:space="0" w:color="auto"/>
              <w:left w:val="single" w:sz="4" w:space="0" w:color="auto"/>
              <w:bottom w:val="single" w:sz="4" w:space="0" w:color="auto"/>
              <w:right w:val="single" w:sz="4" w:space="0" w:color="auto"/>
            </w:tcBorders>
            <w:vAlign w:val="center"/>
            <w:hideMark/>
          </w:tcPr>
          <w:p w14:paraId="33A15723" w14:textId="77777777" w:rsidR="0055291B" w:rsidRPr="00440872" w:rsidRDefault="0055291B" w:rsidP="001D4251">
            <w:pPr>
              <w:contextualSpacing/>
              <w:jc w:val="both"/>
              <w:rPr>
                <w:rFonts w:ascii="Times New Roman" w:hAnsi="Times New Roman" w:cs="Times New Roman"/>
                <w:sz w:val="24"/>
                <w:szCs w:val="24"/>
              </w:rPr>
            </w:pPr>
            <w:r w:rsidRPr="00440872">
              <w:rPr>
                <w:rFonts w:ascii="Times New Roman" w:hAnsi="Times New Roman" w:cs="Times New Roman"/>
                <w:sz w:val="24"/>
                <w:szCs w:val="24"/>
              </w:rPr>
              <w:t>Показатель отражает среднее количество лет, которое может прожить человек, родившийся в определенный год</w:t>
            </w:r>
          </w:p>
        </w:tc>
      </w:tr>
      <w:tr w:rsidR="0055291B" w:rsidRPr="00440872" w14:paraId="3F42E33C" w14:textId="77777777" w:rsidTr="00FF34D9">
        <w:trPr>
          <w:trHeight w:val="57"/>
        </w:trPr>
        <w:tc>
          <w:tcPr>
            <w:tcW w:w="549" w:type="dxa"/>
            <w:tcBorders>
              <w:top w:val="single" w:sz="4" w:space="0" w:color="auto"/>
              <w:left w:val="single" w:sz="4" w:space="0" w:color="auto"/>
              <w:bottom w:val="single" w:sz="4" w:space="0" w:color="auto"/>
              <w:right w:val="single" w:sz="4" w:space="0" w:color="auto"/>
            </w:tcBorders>
            <w:vAlign w:val="center"/>
            <w:hideMark/>
          </w:tcPr>
          <w:p w14:paraId="30AE7A70" w14:textId="77777777" w:rsidR="0055291B" w:rsidRPr="00440872" w:rsidRDefault="0055291B" w:rsidP="001D4251">
            <w:pPr>
              <w:contextualSpacing/>
              <w:jc w:val="both"/>
              <w:rPr>
                <w:rFonts w:ascii="Times New Roman" w:hAnsi="Times New Roman" w:cs="Times New Roman"/>
                <w:sz w:val="24"/>
                <w:szCs w:val="24"/>
                <w:lang w:val="en-US"/>
              </w:rPr>
            </w:pPr>
            <w:r w:rsidRPr="00440872">
              <w:rPr>
                <w:rFonts w:ascii="Times New Roman" w:hAnsi="Times New Roman" w:cs="Times New Roman"/>
                <w:sz w:val="24"/>
                <w:szCs w:val="24"/>
                <w:lang w:val="en-US"/>
              </w:rPr>
              <w:t>Y4</w:t>
            </w:r>
          </w:p>
        </w:tc>
        <w:tc>
          <w:tcPr>
            <w:tcW w:w="2676" w:type="dxa"/>
            <w:tcBorders>
              <w:top w:val="single" w:sz="4" w:space="0" w:color="auto"/>
              <w:left w:val="single" w:sz="4" w:space="0" w:color="auto"/>
              <w:bottom w:val="single" w:sz="4" w:space="0" w:color="auto"/>
              <w:right w:val="single" w:sz="4" w:space="0" w:color="auto"/>
            </w:tcBorders>
            <w:vAlign w:val="center"/>
            <w:hideMark/>
          </w:tcPr>
          <w:p w14:paraId="309BFA72" w14:textId="77777777" w:rsidR="0055291B" w:rsidRPr="00440872" w:rsidRDefault="0055291B" w:rsidP="001D4251">
            <w:pPr>
              <w:contextualSpacing/>
              <w:jc w:val="both"/>
              <w:rPr>
                <w:rFonts w:ascii="Times New Roman" w:hAnsi="Times New Roman" w:cs="Times New Roman"/>
                <w:sz w:val="24"/>
                <w:szCs w:val="24"/>
              </w:rPr>
            </w:pPr>
            <w:r w:rsidRPr="00440872">
              <w:rPr>
                <w:rFonts w:ascii="Times New Roman" w:hAnsi="Times New Roman" w:cs="Times New Roman"/>
                <w:sz w:val="24"/>
                <w:szCs w:val="24"/>
                <w:lang w:val="kk-KZ"/>
              </w:rPr>
              <w:t>Общий коэффициент смертности</w:t>
            </w:r>
          </w:p>
        </w:tc>
        <w:tc>
          <w:tcPr>
            <w:tcW w:w="6126" w:type="dxa"/>
            <w:tcBorders>
              <w:top w:val="single" w:sz="4" w:space="0" w:color="auto"/>
              <w:left w:val="single" w:sz="4" w:space="0" w:color="auto"/>
              <w:bottom w:val="single" w:sz="4" w:space="0" w:color="auto"/>
              <w:right w:val="single" w:sz="4" w:space="0" w:color="auto"/>
            </w:tcBorders>
            <w:vAlign w:val="center"/>
            <w:hideMark/>
          </w:tcPr>
          <w:p w14:paraId="6AE3C67F" w14:textId="77777777" w:rsidR="0055291B" w:rsidRPr="00440872" w:rsidRDefault="0055291B" w:rsidP="001D4251">
            <w:pPr>
              <w:contextualSpacing/>
              <w:jc w:val="both"/>
              <w:rPr>
                <w:rFonts w:ascii="Times New Roman" w:hAnsi="Times New Roman" w:cs="Times New Roman"/>
                <w:sz w:val="24"/>
                <w:szCs w:val="24"/>
              </w:rPr>
            </w:pPr>
            <w:r w:rsidRPr="00440872">
              <w:rPr>
                <w:rFonts w:ascii="Times New Roman" w:hAnsi="Times New Roman" w:cs="Times New Roman"/>
                <w:sz w:val="24"/>
                <w:szCs w:val="24"/>
              </w:rPr>
              <w:t>Показатель отражает интенсивность смертности в данном населении за определенный период</w:t>
            </w:r>
          </w:p>
        </w:tc>
      </w:tr>
      <w:bookmarkEnd w:id="160"/>
      <w:tr w:rsidR="0055291B" w:rsidRPr="00440872" w14:paraId="170BB811" w14:textId="77777777" w:rsidTr="00FF34D9">
        <w:trPr>
          <w:trHeight w:val="57"/>
        </w:trPr>
        <w:tc>
          <w:tcPr>
            <w:tcW w:w="9351" w:type="dxa"/>
            <w:gridSpan w:val="3"/>
            <w:tcBorders>
              <w:top w:val="single" w:sz="4" w:space="0" w:color="auto"/>
              <w:left w:val="single" w:sz="4" w:space="0" w:color="auto"/>
              <w:bottom w:val="single" w:sz="4" w:space="0" w:color="auto"/>
              <w:right w:val="single" w:sz="4" w:space="0" w:color="auto"/>
            </w:tcBorders>
            <w:vAlign w:val="center"/>
          </w:tcPr>
          <w:p w14:paraId="04143A42" w14:textId="43A400DF" w:rsidR="0055291B" w:rsidRPr="00440872" w:rsidRDefault="00051487" w:rsidP="001D4251">
            <w:pPr>
              <w:ind w:left="-113" w:firstLine="596"/>
              <w:contextualSpacing/>
              <w:jc w:val="both"/>
              <w:rPr>
                <w:rFonts w:ascii="Times New Roman" w:hAnsi="Times New Roman" w:cs="Times New Roman"/>
                <w:sz w:val="24"/>
                <w:szCs w:val="24"/>
              </w:rPr>
            </w:pPr>
            <w:r w:rsidRPr="00440872">
              <w:rPr>
                <w:rFonts w:ascii="Times New Roman" w:hAnsi="Times New Roman" w:cs="Times New Roman"/>
                <w:sz w:val="24"/>
                <w:szCs w:val="24"/>
                <w:lang w:val="kk-KZ"/>
              </w:rPr>
              <w:t xml:space="preserve">Примечание </w:t>
            </w:r>
            <w:r w:rsidRPr="00440872">
              <w:rPr>
                <w:rFonts w:ascii="Times New Roman" w:hAnsi="Times New Roman" w:cs="Times New Roman"/>
                <w:sz w:val="28"/>
                <w:szCs w:val="28"/>
              </w:rPr>
              <w:t xml:space="preserve">– </w:t>
            </w:r>
            <w:r w:rsidRPr="00440872">
              <w:rPr>
                <w:rFonts w:ascii="Times New Roman" w:hAnsi="Times New Roman" w:cs="Times New Roman"/>
                <w:sz w:val="24"/>
                <w:szCs w:val="24"/>
              </w:rPr>
              <w:t xml:space="preserve">составлено </w:t>
            </w:r>
            <w:r w:rsidRPr="00440872">
              <w:rPr>
                <w:rFonts w:ascii="Times New Roman" w:hAnsi="Times New Roman" w:cs="Times New Roman"/>
                <w:sz w:val="24"/>
                <w:szCs w:val="24"/>
                <w:lang w:val="kk-KZ"/>
              </w:rPr>
              <w:t>автором</w:t>
            </w:r>
          </w:p>
        </w:tc>
      </w:tr>
    </w:tbl>
    <w:p w14:paraId="37A11F98" w14:textId="77777777" w:rsidR="0055291B" w:rsidRPr="00440872" w:rsidRDefault="0055291B" w:rsidP="001D4251">
      <w:pPr>
        <w:spacing w:after="0" w:line="240" w:lineRule="auto"/>
        <w:contextualSpacing/>
        <w:jc w:val="both"/>
        <w:rPr>
          <w:rFonts w:ascii="Times New Roman" w:hAnsi="Times New Roman" w:cs="Times New Roman"/>
          <w:sz w:val="28"/>
          <w:szCs w:val="28"/>
        </w:rPr>
      </w:pPr>
      <w:r w:rsidRPr="00440872">
        <w:rPr>
          <w:rFonts w:ascii="Times New Roman" w:hAnsi="Times New Roman" w:cs="Times New Roman"/>
          <w:sz w:val="28"/>
          <w:szCs w:val="28"/>
        </w:rPr>
        <w:t xml:space="preserve"> </w:t>
      </w:r>
    </w:p>
    <w:p w14:paraId="5109D949" w14:textId="77777777" w:rsidR="008C7EBE" w:rsidRPr="00440872" w:rsidRDefault="008C7EBE" w:rsidP="001D4251">
      <w:pPr>
        <w:spacing w:after="0"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В DEA взвешенные значения присваиваются каждому ресурсу и результату таким образом, чтобы техническая эффективность находилась в пределах от 0 до 1. Эти взвешенные значения подбираются таким образом, чтобы отражать важность каждого элемента в процессе достижения результатов. Если взвешенные значения полностью гибкие, то техническая эффективность каждой оцениваемой компании вычисляется как отношение взвешенной суммы результатов к взвешенной сумме ресурсов.</w:t>
      </w:r>
    </w:p>
    <w:p w14:paraId="4122D3C3" w14:textId="7022B495" w:rsidR="00F4165B" w:rsidRPr="00440872" w:rsidRDefault="00F4165B" w:rsidP="001D4251">
      <w:pPr>
        <w:spacing w:after="0"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lastRenderedPageBreak/>
        <w:t xml:space="preserve">Таким образом, проанализировав существующие методы оценки эффективности в здравоохранении и, опираясь на результаты библиометрического анализа, мы остановили свой выбор на </w:t>
      </w:r>
      <w:proofErr w:type="gramStart"/>
      <w:r w:rsidRPr="00440872">
        <w:rPr>
          <w:rFonts w:ascii="Times New Roman" w:hAnsi="Times New Roman" w:cs="Times New Roman"/>
          <w:sz w:val="28"/>
          <w:szCs w:val="28"/>
        </w:rPr>
        <w:t>наиболее оптимальном</w:t>
      </w:r>
      <w:proofErr w:type="gramEnd"/>
      <w:r w:rsidRPr="00440872">
        <w:rPr>
          <w:rFonts w:ascii="Times New Roman" w:hAnsi="Times New Roman" w:cs="Times New Roman"/>
          <w:sz w:val="28"/>
          <w:szCs w:val="28"/>
        </w:rPr>
        <w:t xml:space="preserve"> методе </w:t>
      </w:r>
      <w:r w:rsidRPr="00440872">
        <w:rPr>
          <w:rFonts w:ascii="Times New Roman" w:hAnsi="Times New Roman" w:cs="Times New Roman"/>
          <w:sz w:val="28"/>
          <w:szCs w:val="28"/>
          <w:lang w:val="en-US"/>
        </w:rPr>
        <w:t>Data</w:t>
      </w:r>
      <w:r w:rsidRPr="00440872">
        <w:rPr>
          <w:rFonts w:ascii="Times New Roman" w:hAnsi="Times New Roman" w:cs="Times New Roman"/>
          <w:sz w:val="28"/>
          <w:szCs w:val="28"/>
        </w:rPr>
        <w:t xml:space="preserve"> </w:t>
      </w:r>
      <w:r w:rsidRPr="00440872">
        <w:rPr>
          <w:rFonts w:ascii="Times New Roman" w:hAnsi="Times New Roman" w:cs="Times New Roman"/>
          <w:sz w:val="28"/>
          <w:szCs w:val="28"/>
          <w:lang w:val="en-US"/>
        </w:rPr>
        <w:t>Envelopment</w:t>
      </w:r>
      <w:r w:rsidRPr="00440872">
        <w:rPr>
          <w:rFonts w:ascii="Times New Roman" w:hAnsi="Times New Roman" w:cs="Times New Roman"/>
          <w:sz w:val="28"/>
          <w:szCs w:val="28"/>
        </w:rPr>
        <w:t xml:space="preserve"> </w:t>
      </w:r>
      <w:r w:rsidRPr="00440872">
        <w:rPr>
          <w:rFonts w:ascii="Times New Roman" w:hAnsi="Times New Roman" w:cs="Times New Roman"/>
          <w:sz w:val="28"/>
          <w:szCs w:val="28"/>
          <w:lang w:val="en-US"/>
        </w:rPr>
        <w:t>Analysis</w:t>
      </w:r>
      <w:r w:rsidRPr="00440872">
        <w:rPr>
          <w:rFonts w:ascii="Times New Roman" w:hAnsi="Times New Roman" w:cs="Times New Roman"/>
          <w:sz w:val="28"/>
          <w:szCs w:val="28"/>
        </w:rPr>
        <w:t xml:space="preserve"> (DEA).</w:t>
      </w:r>
    </w:p>
    <w:p w14:paraId="5BE70D6B" w14:textId="77777777" w:rsidR="000E1245" w:rsidRPr="00440872" w:rsidRDefault="000E1245" w:rsidP="008C7EBE">
      <w:pPr>
        <w:spacing w:after="0" w:line="240" w:lineRule="auto"/>
        <w:contextualSpacing/>
        <w:jc w:val="both"/>
        <w:rPr>
          <w:rFonts w:ascii="Times New Roman" w:hAnsi="Times New Roman" w:cs="Times New Roman"/>
          <w:b/>
          <w:bCs/>
          <w:sz w:val="28"/>
          <w:szCs w:val="28"/>
        </w:rPr>
      </w:pPr>
    </w:p>
    <w:p w14:paraId="5572A6C8" w14:textId="0B605706" w:rsidR="00611D4E" w:rsidRPr="00440872" w:rsidRDefault="00611D4E" w:rsidP="00482FB2">
      <w:pPr>
        <w:pStyle w:val="2"/>
        <w:spacing w:before="0" w:after="0" w:line="240" w:lineRule="auto"/>
        <w:ind w:firstLine="567"/>
        <w:contextualSpacing/>
        <w:jc w:val="both"/>
        <w:rPr>
          <w:rFonts w:ascii="Times New Roman" w:hAnsi="Times New Roman" w:cs="Times New Roman"/>
          <w:b/>
          <w:color w:val="auto"/>
          <w:sz w:val="28"/>
          <w:szCs w:val="28"/>
        </w:rPr>
      </w:pPr>
      <w:bookmarkStart w:id="161" w:name="_Toc190830589"/>
      <w:r w:rsidRPr="00440872">
        <w:rPr>
          <w:rFonts w:ascii="Times New Roman" w:hAnsi="Times New Roman" w:cs="Times New Roman"/>
          <w:b/>
          <w:color w:val="auto"/>
          <w:sz w:val="28"/>
          <w:szCs w:val="28"/>
        </w:rPr>
        <w:t>2.2 Оценка экономической эффективности функционирования системы здравоохранения</w:t>
      </w:r>
      <w:r w:rsidRPr="00440872">
        <w:rPr>
          <w:rFonts w:ascii="Times New Roman" w:hAnsi="Times New Roman" w:cs="Times New Roman"/>
          <w:b/>
          <w:bCs/>
          <w:color w:val="auto"/>
          <w:sz w:val="28"/>
          <w:szCs w:val="28"/>
        </w:rPr>
        <w:t xml:space="preserve"> в регионах </w:t>
      </w:r>
      <w:r w:rsidRPr="00440872">
        <w:rPr>
          <w:rFonts w:ascii="Times New Roman" w:hAnsi="Times New Roman" w:cs="Times New Roman"/>
          <w:b/>
          <w:color w:val="auto"/>
          <w:sz w:val="28"/>
          <w:szCs w:val="28"/>
        </w:rPr>
        <w:t>Казахстана</w:t>
      </w:r>
      <w:bookmarkEnd w:id="161"/>
      <w:r w:rsidRPr="00440872">
        <w:rPr>
          <w:rFonts w:ascii="Times New Roman" w:hAnsi="Times New Roman" w:cs="Times New Roman"/>
          <w:b/>
          <w:color w:val="auto"/>
          <w:sz w:val="28"/>
          <w:szCs w:val="28"/>
        </w:rPr>
        <w:t xml:space="preserve"> </w:t>
      </w:r>
    </w:p>
    <w:p w14:paraId="1FDC564E" w14:textId="425E555C" w:rsidR="00F4165B" w:rsidRPr="00440872" w:rsidRDefault="00F4165B" w:rsidP="00F4165B">
      <w:pPr>
        <w:spacing w:after="0" w:line="240" w:lineRule="auto"/>
        <w:ind w:firstLine="567"/>
        <w:contextualSpacing/>
        <w:jc w:val="both"/>
        <w:rPr>
          <w:rFonts w:ascii="Times New Roman" w:hAnsi="Times New Roman" w:cs="Times New Roman"/>
          <w:sz w:val="28"/>
          <w:szCs w:val="28"/>
          <w:lang w:val="kk-KZ"/>
        </w:rPr>
      </w:pPr>
      <w:r w:rsidRPr="00440872">
        <w:rPr>
          <w:rFonts w:ascii="Times New Roman" w:hAnsi="Times New Roman" w:cs="Times New Roman"/>
          <w:sz w:val="28"/>
          <w:szCs w:val="28"/>
        </w:rPr>
        <w:t xml:space="preserve">В данном разделе перейдем к выявлению степени неоднородности развития системы здравоохранения </w:t>
      </w:r>
      <w:r w:rsidRPr="00440872">
        <w:rPr>
          <w:rFonts w:ascii="Times New Roman" w:hAnsi="Times New Roman" w:cs="Times New Roman"/>
          <w:sz w:val="28"/>
          <w:szCs w:val="28"/>
          <w:lang w:val="kk-KZ"/>
        </w:rPr>
        <w:t xml:space="preserve">в регионах Казахстана </w:t>
      </w:r>
      <w:r w:rsidRPr="00440872">
        <w:rPr>
          <w:rFonts w:ascii="Times New Roman" w:hAnsi="Times New Roman" w:cs="Times New Roman"/>
          <w:sz w:val="28"/>
          <w:szCs w:val="28"/>
        </w:rPr>
        <w:t xml:space="preserve">с помощью адаптированной модели Data Envelopment Analysis, применение которой будет осуществляться на основе авторского видения входных и выходных переменных для оценки экономической эффективности системы здравоохранения Казахстана с учетом социально-демографической специфики казахстанских регионов. </w:t>
      </w:r>
    </w:p>
    <w:p w14:paraId="291B3C39" w14:textId="2D2FDA74" w:rsidR="009A0B9F" w:rsidRPr="00440872" w:rsidRDefault="009A0B9F" w:rsidP="00CC3FAE">
      <w:pPr>
        <w:spacing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Экономический анализ системы здравоохранения в регионах Казахстана является актуальной задачей, позволяющей оценить эффективность использования ресурсов, выявить проблемы и разработать меры по улучшению ситуации. Он позволяет понять, как финансируется здравоохранение в каждом регионе, как распределяются ресурсы, какие услуги оказываются населению и каковы результаты этих услуг.</w:t>
      </w:r>
    </w:p>
    <w:p w14:paraId="14E21846" w14:textId="77777777" w:rsidR="009A0B9F" w:rsidRPr="00440872" w:rsidRDefault="009A0B9F" w:rsidP="00CC3FAE">
      <w:pPr>
        <w:spacing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Общее ознакомление с ресурсной базой здравоохранения требует рассмотрения инфраструктурных и кадровых факторов по всей стране. Сопоставление первичных показателей даёт возможность увидеть, насколько равномерно распределяются больницы, койки и специалисты в разных областях.</w:t>
      </w:r>
    </w:p>
    <w:p w14:paraId="40C9E66F" w14:textId="70AA4DE2" w:rsidR="009A0B9F" w:rsidRPr="00440872" w:rsidRDefault="009A0B9F" w:rsidP="00CC3FAE">
      <w:pPr>
        <w:spacing w:before="240" w:after="240"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 xml:space="preserve">Предварительный обзор общих цифр по больничным учреждениям и кадровому составу помогает оценить уровень </w:t>
      </w:r>
      <w:r w:rsidR="0045657C" w:rsidRPr="00440872">
        <w:rPr>
          <w:rFonts w:ascii="Times New Roman" w:hAnsi="Times New Roman" w:cs="Times New Roman"/>
          <w:sz w:val="28"/>
          <w:szCs w:val="28"/>
          <w:lang w:val="kk-KZ"/>
        </w:rPr>
        <w:t xml:space="preserve">инфраструкутуры </w:t>
      </w:r>
      <w:r w:rsidRPr="00440872">
        <w:rPr>
          <w:rFonts w:ascii="Times New Roman" w:hAnsi="Times New Roman" w:cs="Times New Roman"/>
          <w:sz w:val="28"/>
          <w:szCs w:val="28"/>
        </w:rPr>
        <w:t>для каждого региона. На таком фоне проще определить, какие области обладают изначальным преимуществом и где накапливаются существенные дефициты</w:t>
      </w:r>
    </w:p>
    <w:p w14:paraId="1C9A0239" w14:textId="77777777" w:rsidR="009A0B9F" w:rsidRPr="00440872" w:rsidRDefault="009A0B9F" w:rsidP="00CC3FAE">
      <w:pPr>
        <w:spacing w:before="240" w:after="240"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Анализ основных показателей системы здравоохранения в регионах Казахстана позволил выявить ключевые тренды в развитии и неравномерность распределения ресурсов между регионами. Представленные данные отражают средние значения за период с 2017 по 2023 годы, что даёт возможность выявить долгосрочные склонности и определить приоритеты развития. Стоит отметить, что в данных появились новые регионы, такие как область Улытау и Туркестанская область, что дополнительно повлияло на общую картину развития системы здравоохранения.</w:t>
      </w:r>
      <w:bookmarkStart w:id="162" w:name="_8ufbmo4oilhx" w:colFirst="0" w:colLast="0"/>
      <w:bookmarkEnd w:id="162"/>
    </w:p>
    <w:p w14:paraId="5B540CA3" w14:textId="636C79E8" w:rsidR="009A0B9F" w:rsidRPr="00440872" w:rsidRDefault="00686822" w:rsidP="00CC3FAE">
      <w:pPr>
        <w:spacing w:before="240" w:after="240" w:line="240" w:lineRule="auto"/>
        <w:ind w:firstLine="567"/>
        <w:contextualSpacing/>
        <w:jc w:val="both"/>
        <w:rPr>
          <w:rFonts w:ascii="Times New Roman" w:hAnsi="Times New Roman" w:cs="Times New Roman"/>
          <w:color w:val="000000"/>
          <w:sz w:val="28"/>
          <w:szCs w:val="28"/>
        </w:rPr>
      </w:pPr>
      <w:r w:rsidRPr="00440872">
        <w:rPr>
          <w:rFonts w:ascii="Times New Roman" w:hAnsi="Times New Roman" w:cs="Times New Roman"/>
          <w:color w:val="000000"/>
          <w:sz w:val="28"/>
          <w:szCs w:val="28"/>
        </w:rPr>
        <w:t>С целью глубокого понимания распределения ресурсов в системе здравоохранения</w:t>
      </w:r>
      <w:r w:rsidR="009A0B9F" w:rsidRPr="00440872">
        <w:rPr>
          <w:rFonts w:ascii="Times New Roman" w:hAnsi="Times New Roman" w:cs="Times New Roman"/>
          <w:color w:val="000000"/>
          <w:sz w:val="28"/>
          <w:szCs w:val="28"/>
        </w:rPr>
        <w:t xml:space="preserve"> необходимо остановиться на показателях, которые отражают масштабы инфраструктуры. Рассмотрим, каково среднее число больниц и койко-мест, поскольку именно эти цифры позволяют оценить, насколько равномерно и эффективно регионы обеспечены базовой стационарной помощью.</w:t>
      </w:r>
    </w:p>
    <w:p w14:paraId="60B9EC93" w14:textId="77777777" w:rsidR="0045657C" w:rsidRPr="00440872" w:rsidRDefault="0045657C" w:rsidP="009A0B9F">
      <w:pPr>
        <w:spacing w:before="240" w:after="240" w:line="240" w:lineRule="auto"/>
        <w:ind w:firstLine="709"/>
        <w:contextualSpacing/>
        <w:jc w:val="both"/>
        <w:rPr>
          <w:rFonts w:ascii="Times New Roman" w:hAnsi="Times New Roman" w:cs="Times New Roman"/>
          <w:sz w:val="28"/>
          <w:szCs w:val="28"/>
        </w:rPr>
      </w:pPr>
    </w:p>
    <w:p w14:paraId="4275B171" w14:textId="50D78909" w:rsidR="009A0B9F" w:rsidRPr="00440872" w:rsidRDefault="001A06C6" w:rsidP="001A06C6">
      <w:pPr>
        <w:spacing w:before="240" w:after="240" w:line="240" w:lineRule="auto"/>
        <w:contextualSpacing/>
        <w:jc w:val="both"/>
        <w:rPr>
          <w:rFonts w:ascii="Times New Roman" w:hAnsi="Times New Roman" w:cs="Times New Roman"/>
          <w:sz w:val="28"/>
          <w:szCs w:val="28"/>
          <w:lang w:val="kk-KZ"/>
        </w:rPr>
      </w:pPr>
      <w:r w:rsidRPr="00440872">
        <w:rPr>
          <w:noProof/>
          <w:lang w:eastAsia="ru-RU"/>
          <w14:ligatures w14:val="standardContextual"/>
        </w:rPr>
        <w:lastRenderedPageBreak/>
        <w:drawing>
          <wp:inline distT="0" distB="0" distL="0" distR="0" wp14:anchorId="77B10AC3" wp14:editId="0AE27F6D">
            <wp:extent cx="5921375" cy="4452257"/>
            <wp:effectExtent l="0" t="0" r="3175" b="5715"/>
            <wp:docPr id="518035703" name="Диаграмма 1">
              <a:extLst xmlns:a="http://schemas.openxmlformats.org/drawingml/2006/main">
                <a:ext uri="{FF2B5EF4-FFF2-40B4-BE49-F238E27FC236}">
                  <a16:creationId xmlns:a16="http://schemas.microsoft.com/office/drawing/2014/main" id="{200653A8-A03F-4B1D-FA2D-0C78F29B834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01CB14A8" w14:textId="77777777" w:rsidR="00686822" w:rsidRPr="00440872" w:rsidRDefault="00686822" w:rsidP="001D4251">
      <w:pPr>
        <w:spacing w:after="0" w:line="240" w:lineRule="auto"/>
        <w:contextualSpacing/>
        <w:rPr>
          <w:rFonts w:ascii="Times New Roman" w:hAnsi="Times New Roman" w:cs="Times New Roman"/>
          <w:sz w:val="28"/>
          <w:szCs w:val="28"/>
          <w:lang w:val="kk-KZ"/>
        </w:rPr>
      </w:pPr>
    </w:p>
    <w:p w14:paraId="4F73E494" w14:textId="0749F964" w:rsidR="0045657C" w:rsidRPr="00440872" w:rsidRDefault="009A0B9F" w:rsidP="001D4251">
      <w:pPr>
        <w:spacing w:after="0" w:line="240" w:lineRule="auto"/>
        <w:ind w:firstLine="709"/>
        <w:contextualSpacing/>
        <w:jc w:val="center"/>
        <w:rPr>
          <w:rFonts w:ascii="Times New Roman" w:hAnsi="Times New Roman" w:cs="Times New Roman"/>
          <w:sz w:val="28"/>
          <w:szCs w:val="28"/>
          <w:lang w:val="kk-KZ"/>
        </w:rPr>
      </w:pPr>
      <w:r w:rsidRPr="00440872">
        <w:rPr>
          <w:rFonts w:ascii="Times New Roman" w:hAnsi="Times New Roman" w:cs="Times New Roman"/>
          <w:sz w:val="28"/>
          <w:szCs w:val="28"/>
          <w:lang w:val="kk-KZ"/>
        </w:rPr>
        <w:t xml:space="preserve">Рисунок </w:t>
      </w:r>
      <w:r w:rsidR="0045657C" w:rsidRPr="00440872">
        <w:rPr>
          <w:rFonts w:ascii="Times New Roman" w:hAnsi="Times New Roman" w:cs="Times New Roman"/>
          <w:sz w:val="28"/>
          <w:szCs w:val="28"/>
        </w:rPr>
        <w:t>1</w:t>
      </w:r>
      <w:r w:rsidR="00871CC3" w:rsidRPr="00440872">
        <w:rPr>
          <w:rFonts w:ascii="Times New Roman" w:hAnsi="Times New Roman" w:cs="Times New Roman"/>
          <w:sz w:val="28"/>
          <w:szCs w:val="28"/>
        </w:rPr>
        <w:t>2</w:t>
      </w:r>
      <w:r w:rsidRPr="00440872">
        <w:rPr>
          <w:rFonts w:ascii="Times New Roman" w:hAnsi="Times New Roman" w:cs="Times New Roman"/>
          <w:sz w:val="28"/>
          <w:szCs w:val="28"/>
        </w:rPr>
        <w:t xml:space="preserve"> –</w:t>
      </w:r>
      <w:r w:rsidR="0045657C" w:rsidRPr="00440872">
        <w:rPr>
          <w:rFonts w:ascii="Times New Roman" w:hAnsi="Times New Roman" w:cs="Times New Roman"/>
          <w:sz w:val="28"/>
          <w:szCs w:val="28"/>
          <w:lang w:val="kk-KZ"/>
        </w:rPr>
        <w:t xml:space="preserve"> Среднее</w:t>
      </w:r>
      <w:r w:rsidR="0045657C" w:rsidRPr="00440872">
        <w:rPr>
          <w:rFonts w:ascii="Times New Roman" w:hAnsi="Times New Roman" w:cs="Times New Roman"/>
          <w:sz w:val="28"/>
          <w:szCs w:val="28"/>
        </w:rPr>
        <w:t xml:space="preserve"> </w:t>
      </w:r>
      <w:r w:rsidR="0045657C" w:rsidRPr="00440872">
        <w:rPr>
          <w:rFonts w:ascii="Times New Roman" w:hAnsi="Times New Roman" w:cs="Times New Roman"/>
          <w:sz w:val="28"/>
          <w:szCs w:val="28"/>
          <w:lang w:val="kk-KZ"/>
        </w:rPr>
        <w:t>число больничных коек в регионах Казахстана</w:t>
      </w:r>
      <w:r w:rsidR="00C6310F" w:rsidRPr="00440872">
        <w:rPr>
          <w:rFonts w:ascii="Times New Roman" w:hAnsi="Times New Roman" w:cs="Times New Roman"/>
          <w:sz w:val="28"/>
          <w:szCs w:val="28"/>
          <w:lang w:val="kk-KZ"/>
        </w:rPr>
        <w:t xml:space="preserve">, </w:t>
      </w:r>
      <w:r w:rsidR="002A0AE9" w:rsidRPr="00440872">
        <w:rPr>
          <w:rFonts w:ascii="Times New Roman" w:hAnsi="Times New Roman" w:cs="Times New Roman"/>
          <w:sz w:val="28"/>
          <w:szCs w:val="28"/>
          <w:lang w:val="kk-KZ"/>
        </w:rPr>
        <w:t xml:space="preserve">за </w:t>
      </w:r>
      <w:r w:rsidR="00C6310F" w:rsidRPr="00440872">
        <w:rPr>
          <w:rFonts w:ascii="Times New Roman" w:hAnsi="Times New Roman" w:cs="Times New Roman"/>
          <w:sz w:val="28"/>
          <w:szCs w:val="28"/>
          <w:lang w:val="kk-KZ"/>
        </w:rPr>
        <w:t>2017-2023 г</w:t>
      </w:r>
      <w:r w:rsidR="002A0AE9" w:rsidRPr="00440872">
        <w:rPr>
          <w:rFonts w:ascii="Times New Roman" w:hAnsi="Times New Roman" w:cs="Times New Roman"/>
          <w:sz w:val="28"/>
          <w:szCs w:val="28"/>
          <w:lang w:val="kk-KZ"/>
        </w:rPr>
        <w:t>г</w:t>
      </w:r>
      <w:r w:rsidR="00C6310F" w:rsidRPr="00440872">
        <w:rPr>
          <w:rFonts w:ascii="Times New Roman" w:hAnsi="Times New Roman" w:cs="Times New Roman"/>
          <w:sz w:val="28"/>
          <w:szCs w:val="28"/>
          <w:lang w:val="kk-KZ"/>
        </w:rPr>
        <w:t>.</w:t>
      </w:r>
    </w:p>
    <w:p w14:paraId="21BE8D93" w14:textId="77777777" w:rsidR="00FB45F6" w:rsidRPr="00440872" w:rsidRDefault="00FB45F6" w:rsidP="001D4251">
      <w:pPr>
        <w:spacing w:after="0" w:line="240" w:lineRule="auto"/>
        <w:ind w:firstLine="567"/>
        <w:contextualSpacing/>
        <w:jc w:val="both"/>
        <w:rPr>
          <w:rFonts w:ascii="Times New Roman" w:hAnsi="Times New Roman" w:cs="Times New Roman"/>
          <w:sz w:val="24"/>
          <w:szCs w:val="24"/>
          <w:lang w:val="kk-KZ"/>
        </w:rPr>
      </w:pPr>
    </w:p>
    <w:p w14:paraId="382508EE" w14:textId="29DE6A86" w:rsidR="009A0B9F" w:rsidRPr="00440872" w:rsidRDefault="00051487" w:rsidP="001D4251">
      <w:pPr>
        <w:spacing w:after="0" w:line="240" w:lineRule="auto"/>
        <w:ind w:firstLine="567"/>
        <w:contextualSpacing/>
        <w:jc w:val="both"/>
        <w:rPr>
          <w:rFonts w:ascii="Times New Roman" w:hAnsi="Times New Roman" w:cs="Times New Roman"/>
          <w:sz w:val="24"/>
          <w:szCs w:val="24"/>
        </w:rPr>
      </w:pPr>
      <w:r w:rsidRPr="00440872">
        <w:rPr>
          <w:rFonts w:ascii="Times New Roman" w:hAnsi="Times New Roman" w:cs="Times New Roman"/>
          <w:sz w:val="24"/>
          <w:szCs w:val="24"/>
          <w:lang w:val="kk-KZ"/>
        </w:rPr>
        <w:t xml:space="preserve">Примечание </w:t>
      </w:r>
      <w:r w:rsidRPr="00440872">
        <w:rPr>
          <w:rFonts w:ascii="Times New Roman" w:hAnsi="Times New Roman" w:cs="Times New Roman"/>
          <w:sz w:val="28"/>
          <w:szCs w:val="28"/>
        </w:rPr>
        <w:t xml:space="preserve">– </w:t>
      </w:r>
      <w:r w:rsidRPr="00440872">
        <w:rPr>
          <w:rFonts w:ascii="Times New Roman" w:hAnsi="Times New Roman" w:cs="Times New Roman"/>
          <w:sz w:val="24"/>
          <w:szCs w:val="24"/>
        </w:rPr>
        <w:t xml:space="preserve">составлено </w:t>
      </w:r>
      <w:r w:rsidRPr="00440872">
        <w:rPr>
          <w:rFonts w:ascii="Times New Roman" w:hAnsi="Times New Roman" w:cs="Times New Roman"/>
          <w:sz w:val="24"/>
          <w:szCs w:val="24"/>
          <w:lang w:val="kk-KZ"/>
        </w:rPr>
        <w:t>автором</w:t>
      </w:r>
      <w:r w:rsidRPr="00440872">
        <w:rPr>
          <w:rFonts w:ascii="Times New Roman" w:hAnsi="Times New Roman" w:cs="Times New Roman"/>
          <w:iCs/>
          <w:sz w:val="24"/>
          <w:szCs w:val="24"/>
          <w:lang w:val="kk-KZ"/>
        </w:rPr>
        <w:t xml:space="preserve"> на основе </w:t>
      </w:r>
      <w:r w:rsidR="0045657C" w:rsidRPr="00440872">
        <w:rPr>
          <w:rFonts w:ascii="Times New Roman" w:hAnsi="Times New Roman" w:cs="Times New Roman"/>
          <w:sz w:val="24"/>
          <w:szCs w:val="24"/>
        </w:rPr>
        <w:t>[</w:t>
      </w:r>
      <w:r w:rsidR="00A3200D" w:rsidRPr="00440872">
        <w:rPr>
          <w:rFonts w:ascii="Times New Roman" w:hAnsi="Times New Roman" w:cs="Times New Roman"/>
          <w:sz w:val="24"/>
          <w:szCs w:val="24"/>
        </w:rPr>
        <w:t>1</w:t>
      </w:r>
      <w:r w:rsidR="001A6AB5" w:rsidRPr="00440872">
        <w:rPr>
          <w:rFonts w:ascii="Times New Roman" w:hAnsi="Times New Roman" w:cs="Times New Roman"/>
          <w:sz w:val="24"/>
          <w:szCs w:val="24"/>
        </w:rPr>
        <w:t>56</w:t>
      </w:r>
      <w:r w:rsidR="00100AE1" w:rsidRPr="00440872">
        <w:rPr>
          <w:rFonts w:ascii="Times New Roman" w:hAnsi="Times New Roman" w:cs="Times New Roman"/>
          <w:sz w:val="24"/>
          <w:szCs w:val="24"/>
        </w:rPr>
        <w:t>, 1</w:t>
      </w:r>
      <w:r w:rsidR="001A6AB5" w:rsidRPr="00440872">
        <w:rPr>
          <w:rFonts w:ascii="Times New Roman" w:hAnsi="Times New Roman" w:cs="Times New Roman"/>
          <w:sz w:val="24"/>
          <w:szCs w:val="24"/>
        </w:rPr>
        <w:t>57</w:t>
      </w:r>
      <w:r w:rsidR="0045657C" w:rsidRPr="00440872">
        <w:rPr>
          <w:rFonts w:ascii="Times New Roman" w:hAnsi="Times New Roman" w:cs="Times New Roman"/>
          <w:sz w:val="24"/>
          <w:szCs w:val="24"/>
        </w:rPr>
        <w:t>]</w:t>
      </w:r>
    </w:p>
    <w:p w14:paraId="146C20B5" w14:textId="77777777" w:rsidR="00686822" w:rsidRPr="00440872" w:rsidRDefault="00686822" w:rsidP="001D4251">
      <w:pPr>
        <w:spacing w:after="0" w:line="240" w:lineRule="auto"/>
        <w:ind w:firstLine="567"/>
        <w:contextualSpacing/>
        <w:jc w:val="both"/>
        <w:rPr>
          <w:rFonts w:ascii="Times New Roman" w:hAnsi="Times New Roman" w:cs="Times New Roman"/>
          <w:sz w:val="28"/>
          <w:szCs w:val="28"/>
        </w:rPr>
      </w:pPr>
    </w:p>
    <w:p w14:paraId="6903749C" w14:textId="23CAEB0E" w:rsidR="00A51280" w:rsidRPr="00440872" w:rsidRDefault="00187BF5" w:rsidP="00686822">
      <w:pPr>
        <w:spacing w:before="240" w:after="240"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 xml:space="preserve">Вспомогательная инфраструктура здравоохранения отражается в двух ключевых показателях: числе больниц и больничных коек, </w:t>
      </w:r>
      <w:r w:rsidR="00BF4CCF" w:rsidRPr="00440872">
        <w:rPr>
          <w:rFonts w:ascii="Times New Roman" w:hAnsi="Times New Roman" w:cs="Times New Roman"/>
          <w:sz w:val="28"/>
          <w:szCs w:val="28"/>
        </w:rPr>
        <w:t>как</w:t>
      </w:r>
      <w:r w:rsidRPr="00440872">
        <w:rPr>
          <w:rFonts w:ascii="Times New Roman" w:hAnsi="Times New Roman" w:cs="Times New Roman"/>
          <w:sz w:val="28"/>
          <w:szCs w:val="28"/>
        </w:rPr>
        <w:t xml:space="preserve"> показано на рисунке 12.</w:t>
      </w:r>
      <w:r w:rsidR="009A0B9F" w:rsidRPr="00440872">
        <w:rPr>
          <w:rFonts w:ascii="Times New Roman" w:hAnsi="Times New Roman" w:cs="Times New Roman"/>
          <w:sz w:val="28"/>
          <w:szCs w:val="28"/>
        </w:rPr>
        <w:t xml:space="preserve"> Город Алматы занимает первое место по среднему числу больничных коек (порядка 80 тысяч), что значительно превышает другие регионы. В то же время область Улытау занимает последнее место среди анализируемых регионов (всего 2,489 коек). Этот контраст подчёркивает существенную диспропорцию в распределении ресурсов.</w:t>
      </w:r>
      <w:r w:rsidR="00686822" w:rsidRPr="00440872">
        <w:rPr>
          <w:rFonts w:ascii="Times New Roman" w:hAnsi="Times New Roman" w:cs="Times New Roman"/>
          <w:sz w:val="28"/>
          <w:szCs w:val="28"/>
        </w:rPr>
        <w:t xml:space="preserve"> </w:t>
      </w:r>
      <w:r w:rsidR="009A0B9F" w:rsidRPr="00440872">
        <w:rPr>
          <w:rFonts w:ascii="Times New Roman" w:hAnsi="Times New Roman" w:cs="Times New Roman"/>
          <w:sz w:val="28"/>
          <w:szCs w:val="28"/>
        </w:rPr>
        <w:t>Например, Туркестанская область демонстрирует среднее значение в 12,543 коек, что выше среднего показателя по регионам (около 10 тысяч). Это указывает на относительно сбалансированное обеспечение больничной инфраструктурой в данном регионе.</w:t>
      </w:r>
      <w:bookmarkStart w:id="163" w:name="_kzv7zpomw1dw" w:colFirst="0" w:colLast="0"/>
      <w:bookmarkEnd w:id="163"/>
    </w:p>
    <w:p w14:paraId="11377D5E" w14:textId="77777777" w:rsidR="009B6FD1" w:rsidRPr="00440872" w:rsidRDefault="009B6FD1" w:rsidP="009B6FD1">
      <w:pPr>
        <w:spacing w:before="240" w:after="240" w:line="240" w:lineRule="auto"/>
        <w:ind w:firstLine="567"/>
        <w:contextualSpacing/>
        <w:jc w:val="both"/>
        <w:rPr>
          <w:rFonts w:ascii="Times New Roman" w:hAnsi="Times New Roman" w:cs="Times New Roman"/>
          <w:color w:val="000000"/>
          <w:sz w:val="28"/>
          <w:szCs w:val="28"/>
        </w:rPr>
      </w:pPr>
      <w:r w:rsidRPr="00440872">
        <w:rPr>
          <w:rFonts w:ascii="Times New Roman" w:hAnsi="Times New Roman" w:cs="Times New Roman"/>
          <w:color w:val="000000"/>
          <w:sz w:val="28"/>
          <w:szCs w:val="28"/>
        </w:rPr>
        <w:t>После рассмотрения инфраструктурных показателей логично перейти к оценке кадрового потенциала. Именно численность врачей и среднего медицинского персонала определяет, насколько быстро и качественно население получает медицинские услуги в имеющихся больничных организациях.</w:t>
      </w:r>
    </w:p>
    <w:p w14:paraId="34E6B195" w14:textId="77777777" w:rsidR="009B6FD1" w:rsidRPr="00440872" w:rsidRDefault="009B6FD1" w:rsidP="00686822">
      <w:pPr>
        <w:spacing w:before="240" w:after="240" w:line="240" w:lineRule="auto"/>
        <w:ind w:firstLine="567"/>
        <w:contextualSpacing/>
        <w:jc w:val="both"/>
        <w:rPr>
          <w:rFonts w:ascii="Times New Roman" w:hAnsi="Times New Roman" w:cs="Times New Roman"/>
          <w:sz w:val="28"/>
          <w:szCs w:val="28"/>
        </w:rPr>
      </w:pPr>
    </w:p>
    <w:p w14:paraId="6AC371B4" w14:textId="66EDEF70" w:rsidR="00A51280" w:rsidRPr="00440872" w:rsidRDefault="00A51280" w:rsidP="00A51280">
      <w:pPr>
        <w:spacing w:before="240" w:after="240" w:line="240" w:lineRule="auto"/>
        <w:contextualSpacing/>
        <w:jc w:val="both"/>
        <w:rPr>
          <w:rFonts w:ascii="Times New Roman" w:hAnsi="Times New Roman" w:cs="Times New Roman"/>
          <w:color w:val="000000"/>
          <w:sz w:val="28"/>
          <w:szCs w:val="28"/>
        </w:rPr>
      </w:pPr>
      <w:r w:rsidRPr="00440872">
        <w:rPr>
          <w:noProof/>
          <w:lang w:eastAsia="ru-RU"/>
          <w14:ligatures w14:val="standardContextual"/>
        </w:rPr>
        <w:lastRenderedPageBreak/>
        <w:drawing>
          <wp:inline distT="0" distB="0" distL="0" distR="0" wp14:anchorId="51078EDA" wp14:editId="1990A9FB">
            <wp:extent cx="5899785" cy="4369982"/>
            <wp:effectExtent l="0" t="0" r="8255" b="13970"/>
            <wp:docPr id="843717896" name="Диаграмма 1">
              <a:extLst xmlns:a="http://schemas.openxmlformats.org/drawingml/2006/main">
                <a:ext uri="{FF2B5EF4-FFF2-40B4-BE49-F238E27FC236}">
                  <a16:creationId xmlns:a16="http://schemas.microsoft.com/office/drawing/2014/main" id="{A45EB701-B59D-CA31-F61C-EDD90E7E36F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5246BA55" w14:textId="77777777" w:rsidR="00686822" w:rsidRPr="00440872" w:rsidRDefault="00686822" w:rsidP="001D4251">
      <w:pPr>
        <w:spacing w:after="0" w:line="240" w:lineRule="auto"/>
        <w:contextualSpacing/>
        <w:rPr>
          <w:lang w:eastAsia="ru-RU"/>
        </w:rPr>
      </w:pPr>
    </w:p>
    <w:p w14:paraId="0666FE3E" w14:textId="77777777" w:rsidR="00861ABB" w:rsidRPr="00440872" w:rsidRDefault="009A0B9F" w:rsidP="00861ABB">
      <w:pPr>
        <w:spacing w:after="0" w:line="240" w:lineRule="auto"/>
        <w:ind w:firstLine="709"/>
        <w:contextualSpacing/>
        <w:jc w:val="center"/>
        <w:rPr>
          <w:rFonts w:ascii="Times New Roman" w:hAnsi="Times New Roman" w:cs="Times New Roman"/>
          <w:sz w:val="28"/>
          <w:szCs w:val="28"/>
        </w:rPr>
      </w:pPr>
      <w:r w:rsidRPr="00440872">
        <w:rPr>
          <w:rFonts w:ascii="Times New Roman" w:hAnsi="Times New Roman" w:cs="Times New Roman"/>
          <w:sz w:val="28"/>
          <w:szCs w:val="28"/>
          <w:lang w:val="kk-KZ"/>
        </w:rPr>
        <w:t xml:space="preserve">Рисунок </w:t>
      </w:r>
      <w:r w:rsidR="00C6310F" w:rsidRPr="00440872">
        <w:rPr>
          <w:rFonts w:ascii="Times New Roman" w:hAnsi="Times New Roman" w:cs="Times New Roman"/>
          <w:sz w:val="28"/>
          <w:szCs w:val="28"/>
          <w:lang w:val="kk-KZ"/>
        </w:rPr>
        <w:t>1</w:t>
      </w:r>
      <w:r w:rsidR="00871CC3" w:rsidRPr="00440872">
        <w:rPr>
          <w:rFonts w:ascii="Times New Roman" w:hAnsi="Times New Roman" w:cs="Times New Roman"/>
          <w:sz w:val="28"/>
          <w:szCs w:val="28"/>
          <w:lang w:val="kk-KZ"/>
        </w:rPr>
        <w:t>3</w:t>
      </w:r>
      <w:r w:rsidRPr="00440872">
        <w:rPr>
          <w:rFonts w:ascii="Times New Roman" w:hAnsi="Times New Roman" w:cs="Times New Roman"/>
          <w:sz w:val="28"/>
          <w:szCs w:val="28"/>
        </w:rPr>
        <w:t xml:space="preserve"> </w:t>
      </w:r>
      <w:r w:rsidR="00C6310F" w:rsidRPr="00440872">
        <w:rPr>
          <w:rFonts w:ascii="Times New Roman" w:hAnsi="Times New Roman" w:cs="Times New Roman"/>
          <w:sz w:val="28"/>
          <w:szCs w:val="28"/>
        </w:rPr>
        <w:t>– Среднее число врачей в регионах Казахстана,</w:t>
      </w:r>
    </w:p>
    <w:p w14:paraId="6E830268" w14:textId="2AE74C4D" w:rsidR="00861ABB" w:rsidRPr="00440872" w:rsidRDefault="00C6310F" w:rsidP="00861ABB">
      <w:pPr>
        <w:spacing w:after="0" w:line="240" w:lineRule="auto"/>
        <w:ind w:firstLine="709"/>
        <w:contextualSpacing/>
        <w:jc w:val="center"/>
        <w:rPr>
          <w:rFonts w:ascii="Times New Roman" w:hAnsi="Times New Roman" w:cs="Times New Roman"/>
          <w:sz w:val="28"/>
          <w:szCs w:val="28"/>
        </w:rPr>
      </w:pPr>
      <w:r w:rsidRPr="00440872">
        <w:rPr>
          <w:rFonts w:ascii="Times New Roman" w:hAnsi="Times New Roman" w:cs="Times New Roman"/>
          <w:sz w:val="28"/>
          <w:szCs w:val="28"/>
        </w:rPr>
        <w:t xml:space="preserve"> </w:t>
      </w:r>
      <w:r w:rsidR="00861ABB" w:rsidRPr="00440872">
        <w:rPr>
          <w:rFonts w:ascii="Times New Roman" w:hAnsi="Times New Roman" w:cs="Times New Roman"/>
          <w:sz w:val="28"/>
          <w:szCs w:val="28"/>
          <w:lang w:val="kk-KZ"/>
        </w:rPr>
        <w:t>за</w:t>
      </w:r>
      <w:r w:rsidR="00861ABB" w:rsidRPr="00440872">
        <w:rPr>
          <w:rFonts w:ascii="Times New Roman" w:hAnsi="Times New Roman" w:cs="Times New Roman"/>
          <w:sz w:val="28"/>
          <w:szCs w:val="28"/>
        </w:rPr>
        <w:t xml:space="preserve"> 2017-2023 гг.</w:t>
      </w:r>
    </w:p>
    <w:p w14:paraId="2BA990DE" w14:textId="33003B14" w:rsidR="009A0B9F" w:rsidRPr="00440872" w:rsidRDefault="009A0B9F" w:rsidP="00861ABB">
      <w:pPr>
        <w:spacing w:after="0" w:line="240" w:lineRule="auto"/>
        <w:ind w:firstLine="709"/>
        <w:contextualSpacing/>
        <w:jc w:val="center"/>
        <w:rPr>
          <w:rFonts w:ascii="Times New Roman" w:hAnsi="Times New Roman" w:cs="Times New Roman"/>
          <w:sz w:val="28"/>
          <w:szCs w:val="28"/>
        </w:rPr>
      </w:pPr>
    </w:p>
    <w:p w14:paraId="2C8F684B" w14:textId="3F02F041" w:rsidR="00C6310F" w:rsidRPr="00440872" w:rsidRDefault="00051487" w:rsidP="001D4251">
      <w:pPr>
        <w:spacing w:after="0" w:line="240" w:lineRule="auto"/>
        <w:ind w:firstLine="567"/>
        <w:contextualSpacing/>
        <w:jc w:val="both"/>
        <w:rPr>
          <w:rFonts w:ascii="Times New Roman" w:hAnsi="Times New Roman" w:cs="Times New Roman"/>
          <w:sz w:val="24"/>
          <w:szCs w:val="24"/>
        </w:rPr>
      </w:pPr>
      <w:r w:rsidRPr="00440872">
        <w:rPr>
          <w:rFonts w:ascii="Times New Roman" w:hAnsi="Times New Roman" w:cs="Times New Roman"/>
          <w:sz w:val="24"/>
          <w:szCs w:val="24"/>
          <w:lang w:val="kk-KZ"/>
        </w:rPr>
        <w:t xml:space="preserve">Примечание </w:t>
      </w:r>
      <w:r w:rsidRPr="00440872">
        <w:rPr>
          <w:rFonts w:ascii="Times New Roman" w:hAnsi="Times New Roman" w:cs="Times New Roman"/>
          <w:sz w:val="28"/>
          <w:szCs w:val="28"/>
        </w:rPr>
        <w:t xml:space="preserve">– </w:t>
      </w:r>
      <w:r w:rsidRPr="00440872">
        <w:rPr>
          <w:rFonts w:ascii="Times New Roman" w:hAnsi="Times New Roman" w:cs="Times New Roman"/>
          <w:sz w:val="24"/>
          <w:szCs w:val="24"/>
        </w:rPr>
        <w:t xml:space="preserve">составлено </w:t>
      </w:r>
      <w:r w:rsidRPr="00440872">
        <w:rPr>
          <w:rFonts w:ascii="Times New Roman" w:hAnsi="Times New Roman" w:cs="Times New Roman"/>
          <w:sz w:val="24"/>
          <w:szCs w:val="24"/>
          <w:lang w:val="kk-KZ"/>
        </w:rPr>
        <w:t>автором</w:t>
      </w:r>
      <w:r w:rsidRPr="00440872">
        <w:rPr>
          <w:rFonts w:ascii="Times New Roman" w:hAnsi="Times New Roman" w:cs="Times New Roman"/>
          <w:iCs/>
          <w:sz w:val="24"/>
          <w:szCs w:val="24"/>
          <w:lang w:val="kk-KZ"/>
        </w:rPr>
        <w:t xml:space="preserve"> на основе </w:t>
      </w:r>
      <w:r w:rsidR="00C6310F" w:rsidRPr="00440872">
        <w:rPr>
          <w:rFonts w:ascii="Times New Roman" w:hAnsi="Times New Roman" w:cs="Times New Roman"/>
          <w:sz w:val="24"/>
          <w:szCs w:val="24"/>
        </w:rPr>
        <w:t>[</w:t>
      </w:r>
      <w:r w:rsidR="001A6AB5" w:rsidRPr="00440872">
        <w:rPr>
          <w:rFonts w:ascii="Times New Roman" w:hAnsi="Times New Roman" w:cs="Times New Roman"/>
          <w:sz w:val="24"/>
          <w:szCs w:val="24"/>
        </w:rPr>
        <w:t>156, 157</w:t>
      </w:r>
      <w:r w:rsidR="00100AE1" w:rsidRPr="00440872">
        <w:rPr>
          <w:rFonts w:ascii="Times New Roman" w:hAnsi="Times New Roman" w:cs="Times New Roman"/>
          <w:sz w:val="24"/>
          <w:szCs w:val="24"/>
        </w:rPr>
        <w:t>]</w:t>
      </w:r>
    </w:p>
    <w:p w14:paraId="365D18C4" w14:textId="77777777" w:rsidR="00686822" w:rsidRPr="00440872" w:rsidRDefault="00686822" w:rsidP="001D4251">
      <w:pPr>
        <w:spacing w:after="0" w:line="240" w:lineRule="auto"/>
        <w:ind w:firstLine="567"/>
        <w:contextualSpacing/>
        <w:jc w:val="both"/>
        <w:rPr>
          <w:rFonts w:ascii="Times New Roman" w:hAnsi="Times New Roman" w:cs="Times New Roman"/>
          <w:color w:val="000000"/>
          <w:sz w:val="28"/>
          <w:szCs w:val="28"/>
        </w:rPr>
      </w:pPr>
    </w:p>
    <w:p w14:paraId="2327595C" w14:textId="58E6190F" w:rsidR="009A0B9F" w:rsidRPr="00440872" w:rsidRDefault="009A0B9F" w:rsidP="001D4251">
      <w:pPr>
        <w:spacing w:after="0"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Помимо числ</w:t>
      </w:r>
      <w:r w:rsidR="000E1245" w:rsidRPr="00440872">
        <w:rPr>
          <w:rFonts w:ascii="Times New Roman" w:hAnsi="Times New Roman" w:cs="Times New Roman"/>
          <w:sz w:val="28"/>
          <w:szCs w:val="28"/>
        </w:rPr>
        <w:t>а</w:t>
      </w:r>
      <w:r w:rsidRPr="00440872">
        <w:rPr>
          <w:rFonts w:ascii="Times New Roman" w:hAnsi="Times New Roman" w:cs="Times New Roman"/>
          <w:sz w:val="28"/>
          <w:szCs w:val="28"/>
        </w:rPr>
        <w:t xml:space="preserve"> врачей</w:t>
      </w:r>
      <w:r w:rsidR="00130E04" w:rsidRPr="00440872">
        <w:rPr>
          <w:rFonts w:ascii="Times New Roman" w:hAnsi="Times New Roman" w:cs="Times New Roman"/>
          <w:sz w:val="28"/>
          <w:szCs w:val="28"/>
        </w:rPr>
        <w:t>,</w:t>
      </w:r>
      <w:r w:rsidRPr="00440872">
        <w:rPr>
          <w:rFonts w:ascii="Times New Roman" w:hAnsi="Times New Roman" w:cs="Times New Roman"/>
          <w:sz w:val="28"/>
          <w:szCs w:val="28"/>
        </w:rPr>
        <w:t xml:space="preserve"> необходимо рассмотреть </w:t>
      </w:r>
      <w:r w:rsidR="000E1245" w:rsidRPr="00440872">
        <w:rPr>
          <w:rFonts w:ascii="Times New Roman" w:hAnsi="Times New Roman" w:cs="Times New Roman"/>
          <w:sz w:val="28"/>
          <w:szCs w:val="28"/>
        </w:rPr>
        <w:t>количество</w:t>
      </w:r>
      <w:r w:rsidRPr="00440872">
        <w:rPr>
          <w:rFonts w:ascii="Times New Roman" w:hAnsi="Times New Roman" w:cs="Times New Roman"/>
          <w:sz w:val="28"/>
          <w:szCs w:val="28"/>
        </w:rPr>
        <w:t xml:space="preserve"> среднего медицинского персонала</w:t>
      </w:r>
      <w:r w:rsidR="000E1245" w:rsidRPr="00440872">
        <w:rPr>
          <w:rFonts w:ascii="Times New Roman" w:hAnsi="Times New Roman" w:cs="Times New Roman"/>
          <w:sz w:val="28"/>
          <w:szCs w:val="28"/>
        </w:rPr>
        <w:t>,</w:t>
      </w:r>
      <w:r w:rsidRPr="00440872">
        <w:rPr>
          <w:rFonts w:ascii="Times New Roman" w:hAnsi="Times New Roman" w:cs="Times New Roman"/>
          <w:sz w:val="28"/>
          <w:szCs w:val="28"/>
        </w:rPr>
        <w:t xml:space="preserve"> </w:t>
      </w:r>
      <w:r w:rsidR="000E1245" w:rsidRPr="00440872">
        <w:rPr>
          <w:rFonts w:ascii="Times New Roman" w:hAnsi="Times New Roman" w:cs="Times New Roman"/>
          <w:sz w:val="28"/>
          <w:szCs w:val="28"/>
        </w:rPr>
        <w:t>т</w:t>
      </w:r>
      <w:r w:rsidRPr="00440872">
        <w:rPr>
          <w:rFonts w:ascii="Times New Roman" w:hAnsi="Times New Roman" w:cs="Times New Roman"/>
          <w:sz w:val="28"/>
          <w:szCs w:val="28"/>
        </w:rPr>
        <w:t xml:space="preserve">ак как средний медицинский персонал играет ключевую роль в обеспечении качественной медицинской помощи. </w:t>
      </w:r>
      <w:r w:rsidR="00187BF5" w:rsidRPr="00440872">
        <w:rPr>
          <w:rFonts w:ascii="Times New Roman" w:hAnsi="Times New Roman" w:cs="Times New Roman"/>
          <w:sz w:val="28"/>
          <w:szCs w:val="28"/>
        </w:rPr>
        <w:t>Врачи опираются на свои знания и опыт для выполнения многих процедур, ведения пациентов и поддержания работы медицинских учреждений, что иллюстрирует рисунок 13.</w:t>
      </w:r>
    </w:p>
    <w:p w14:paraId="379BE78D" w14:textId="01D425E9" w:rsidR="009A0B9F" w:rsidRPr="00440872" w:rsidRDefault="00686822" w:rsidP="001D4251">
      <w:pPr>
        <w:spacing w:after="0" w:line="240" w:lineRule="auto"/>
        <w:ind w:firstLine="709"/>
        <w:contextualSpacing/>
        <w:jc w:val="both"/>
        <w:rPr>
          <w:rFonts w:ascii="Times New Roman" w:hAnsi="Times New Roman" w:cs="Times New Roman"/>
          <w:color w:val="000000"/>
          <w:sz w:val="28"/>
          <w:szCs w:val="28"/>
        </w:rPr>
      </w:pPr>
      <w:r w:rsidRPr="00440872">
        <w:rPr>
          <w:rFonts w:ascii="Times New Roman" w:hAnsi="Times New Roman" w:cs="Times New Roman"/>
          <w:color w:val="000000"/>
          <w:sz w:val="28"/>
          <w:szCs w:val="28"/>
        </w:rPr>
        <w:t xml:space="preserve">Проанализировав инфраструктурные и кадровые показатели по регионам, важно подытожить, насколько равномерно распределены эти ресурсы. Ведь обилие или дефицит коек и специалистов напрямую влияет на доступность медицинской помощи и указывает на ключевые проблемные зоны в системе. </w:t>
      </w:r>
    </w:p>
    <w:p w14:paraId="703466F9" w14:textId="77777777" w:rsidR="009B6FD1" w:rsidRPr="00440872" w:rsidRDefault="009B6FD1" w:rsidP="001D4251">
      <w:pPr>
        <w:spacing w:after="0"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 xml:space="preserve">Проведённый анализ выявил значительную неравномерность в распределении медицинских ресурсов между регионами. Это создаёт серьёзные вызовы для обеспечения равного доступа к медицинским услугам, особенно в удалённых и менее развитых регионах. Например, такие города, как Алматы и Астана, обладают значительными преимуществами по всем </w:t>
      </w:r>
      <w:r w:rsidRPr="00440872">
        <w:rPr>
          <w:rFonts w:ascii="Times New Roman" w:hAnsi="Times New Roman" w:cs="Times New Roman"/>
          <w:sz w:val="28"/>
          <w:szCs w:val="28"/>
        </w:rPr>
        <w:lastRenderedPageBreak/>
        <w:t>ключевым показателям, в то время как Улытау и другие новые регионы, только формирующие свою инфраструктуру, существенно отстают.</w:t>
      </w:r>
    </w:p>
    <w:p w14:paraId="684668EE" w14:textId="77777777" w:rsidR="009B6FD1" w:rsidRPr="00440872" w:rsidRDefault="009B6FD1" w:rsidP="001D4251">
      <w:pPr>
        <w:spacing w:after="0" w:line="240" w:lineRule="auto"/>
        <w:ind w:firstLine="709"/>
        <w:contextualSpacing/>
        <w:jc w:val="both"/>
        <w:rPr>
          <w:rFonts w:ascii="Times New Roman" w:hAnsi="Times New Roman" w:cs="Times New Roman"/>
          <w:sz w:val="28"/>
          <w:szCs w:val="28"/>
        </w:rPr>
      </w:pPr>
    </w:p>
    <w:p w14:paraId="730EF0D9" w14:textId="37CA7D59" w:rsidR="009A0B9F" w:rsidRPr="00440872" w:rsidRDefault="001A06C6" w:rsidP="001D4251">
      <w:pPr>
        <w:spacing w:after="0" w:line="240" w:lineRule="auto"/>
        <w:contextualSpacing/>
        <w:rPr>
          <w:rFonts w:ascii="Times New Roman" w:hAnsi="Times New Roman" w:cs="Times New Roman"/>
          <w:sz w:val="28"/>
          <w:szCs w:val="28"/>
        </w:rPr>
      </w:pPr>
      <w:r w:rsidRPr="00440872">
        <w:rPr>
          <w:noProof/>
          <w:lang w:eastAsia="ru-RU"/>
          <w14:ligatures w14:val="standardContextual"/>
        </w:rPr>
        <w:drawing>
          <wp:inline distT="0" distB="0" distL="0" distR="0" wp14:anchorId="6E37951F" wp14:editId="7160ECE7">
            <wp:extent cx="5932170" cy="5092995"/>
            <wp:effectExtent l="0" t="0" r="11430" b="12700"/>
            <wp:docPr id="1746184493" name="Диаграмма 1">
              <a:extLst xmlns:a="http://schemas.openxmlformats.org/drawingml/2006/main">
                <a:ext uri="{FF2B5EF4-FFF2-40B4-BE49-F238E27FC236}">
                  <a16:creationId xmlns:a16="http://schemas.microsoft.com/office/drawing/2014/main" id="{3E1BC6FB-6A07-C60A-ADDF-856C1797536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1F3AB2DD" w14:textId="50B06604" w:rsidR="009A0B9F" w:rsidRPr="00440872" w:rsidRDefault="009A0B9F" w:rsidP="001D4251">
      <w:pPr>
        <w:spacing w:after="0" w:line="240" w:lineRule="auto"/>
        <w:ind w:firstLine="709"/>
        <w:contextualSpacing/>
        <w:jc w:val="both"/>
        <w:rPr>
          <w:rFonts w:ascii="Times New Roman" w:hAnsi="Times New Roman" w:cs="Times New Roman"/>
          <w:color w:val="000000"/>
          <w:sz w:val="28"/>
          <w:szCs w:val="28"/>
          <w:lang w:val="kk-KZ"/>
        </w:rPr>
      </w:pPr>
    </w:p>
    <w:p w14:paraId="2F3ACF46" w14:textId="0A174051" w:rsidR="00C6310F" w:rsidRPr="00440872" w:rsidRDefault="009A0B9F" w:rsidP="00861ABB">
      <w:pPr>
        <w:spacing w:after="0" w:line="240" w:lineRule="auto"/>
        <w:ind w:firstLine="709"/>
        <w:contextualSpacing/>
        <w:jc w:val="center"/>
        <w:rPr>
          <w:rFonts w:ascii="Times New Roman" w:hAnsi="Times New Roman" w:cs="Times New Roman"/>
          <w:sz w:val="28"/>
          <w:szCs w:val="28"/>
        </w:rPr>
      </w:pPr>
      <w:r w:rsidRPr="00440872">
        <w:rPr>
          <w:rFonts w:ascii="Times New Roman" w:hAnsi="Times New Roman" w:cs="Times New Roman"/>
          <w:sz w:val="28"/>
          <w:szCs w:val="28"/>
          <w:lang w:val="kk-KZ"/>
        </w:rPr>
        <w:t xml:space="preserve">Рисунок </w:t>
      </w:r>
      <w:r w:rsidR="00C6310F" w:rsidRPr="00440872">
        <w:rPr>
          <w:rFonts w:ascii="Times New Roman" w:hAnsi="Times New Roman" w:cs="Times New Roman"/>
          <w:sz w:val="28"/>
          <w:szCs w:val="28"/>
        </w:rPr>
        <w:t>1</w:t>
      </w:r>
      <w:r w:rsidR="00871CC3" w:rsidRPr="00440872">
        <w:rPr>
          <w:rFonts w:ascii="Times New Roman" w:hAnsi="Times New Roman" w:cs="Times New Roman"/>
          <w:sz w:val="28"/>
          <w:szCs w:val="28"/>
        </w:rPr>
        <w:t>4</w:t>
      </w:r>
      <w:r w:rsidRPr="00440872">
        <w:rPr>
          <w:rFonts w:ascii="Times New Roman" w:hAnsi="Times New Roman" w:cs="Times New Roman"/>
          <w:sz w:val="28"/>
          <w:szCs w:val="28"/>
        </w:rPr>
        <w:t xml:space="preserve"> – </w:t>
      </w:r>
      <w:bookmarkStart w:id="164" w:name="_s3e4i8fdqqkx" w:colFirst="0" w:colLast="0"/>
      <w:bookmarkEnd w:id="164"/>
      <w:r w:rsidR="00C6310F" w:rsidRPr="00440872">
        <w:rPr>
          <w:rFonts w:ascii="Times New Roman" w:hAnsi="Times New Roman" w:cs="Times New Roman"/>
          <w:sz w:val="28"/>
          <w:szCs w:val="28"/>
        </w:rPr>
        <w:t>Среднее число среднего медицинского персонала в регионах Казахстана,</w:t>
      </w:r>
      <w:r w:rsidR="00861ABB" w:rsidRPr="00440872">
        <w:rPr>
          <w:rFonts w:ascii="Times New Roman" w:hAnsi="Times New Roman" w:cs="Times New Roman"/>
          <w:sz w:val="28"/>
          <w:szCs w:val="28"/>
        </w:rPr>
        <w:t xml:space="preserve"> </w:t>
      </w:r>
      <w:r w:rsidR="00861ABB" w:rsidRPr="00440872">
        <w:rPr>
          <w:rFonts w:ascii="Times New Roman" w:hAnsi="Times New Roman" w:cs="Times New Roman"/>
          <w:sz w:val="28"/>
          <w:szCs w:val="28"/>
          <w:lang w:val="kk-KZ"/>
        </w:rPr>
        <w:t>за</w:t>
      </w:r>
      <w:r w:rsidR="00861ABB" w:rsidRPr="00440872">
        <w:rPr>
          <w:rFonts w:ascii="Times New Roman" w:hAnsi="Times New Roman" w:cs="Times New Roman"/>
          <w:sz w:val="28"/>
          <w:szCs w:val="28"/>
        </w:rPr>
        <w:t xml:space="preserve"> 2017-2023 гг.</w:t>
      </w:r>
    </w:p>
    <w:p w14:paraId="76B989A3" w14:textId="77777777" w:rsidR="00C6310F" w:rsidRPr="00440872" w:rsidRDefault="00C6310F" w:rsidP="001D4251">
      <w:pPr>
        <w:spacing w:after="0" w:line="240" w:lineRule="auto"/>
        <w:ind w:firstLine="709"/>
        <w:contextualSpacing/>
        <w:jc w:val="both"/>
        <w:rPr>
          <w:rFonts w:ascii="Times New Roman" w:hAnsi="Times New Roman" w:cs="Times New Roman"/>
          <w:sz w:val="28"/>
          <w:szCs w:val="28"/>
        </w:rPr>
      </w:pPr>
    </w:p>
    <w:p w14:paraId="7B06ECE5" w14:textId="07CD8C8D" w:rsidR="00C6310F" w:rsidRPr="00440872" w:rsidRDefault="00051487" w:rsidP="001D4251">
      <w:pPr>
        <w:spacing w:after="0"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4"/>
          <w:szCs w:val="24"/>
          <w:lang w:val="kk-KZ"/>
        </w:rPr>
        <w:t xml:space="preserve">Примечание </w:t>
      </w:r>
      <w:r w:rsidRPr="00440872">
        <w:rPr>
          <w:rFonts w:ascii="Times New Roman" w:hAnsi="Times New Roman" w:cs="Times New Roman"/>
          <w:sz w:val="28"/>
          <w:szCs w:val="28"/>
        </w:rPr>
        <w:t xml:space="preserve">– </w:t>
      </w:r>
      <w:r w:rsidRPr="00440872">
        <w:rPr>
          <w:rFonts w:ascii="Times New Roman" w:hAnsi="Times New Roman" w:cs="Times New Roman"/>
          <w:sz w:val="24"/>
          <w:szCs w:val="24"/>
        </w:rPr>
        <w:t xml:space="preserve">составлено </w:t>
      </w:r>
      <w:r w:rsidRPr="00440872">
        <w:rPr>
          <w:rFonts w:ascii="Times New Roman" w:hAnsi="Times New Roman" w:cs="Times New Roman"/>
          <w:sz w:val="24"/>
          <w:szCs w:val="24"/>
          <w:lang w:val="kk-KZ"/>
        </w:rPr>
        <w:t>автором</w:t>
      </w:r>
      <w:r w:rsidRPr="00440872">
        <w:rPr>
          <w:rFonts w:ascii="Times New Roman" w:hAnsi="Times New Roman" w:cs="Times New Roman"/>
          <w:iCs/>
          <w:sz w:val="24"/>
          <w:szCs w:val="24"/>
          <w:lang w:val="kk-KZ"/>
        </w:rPr>
        <w:t xml:space="preserve"> на основе </w:t>
      </w:r>
      <w:r w:rsidR="00C6310F" w:rsidRPr="00440872">
        <w:rPr>
          <w:rFonts w:ascii="Times New Roman" w:hAnsi="Times New Roman" w:cs="Times New Roman"/>
          <w:sz w:val="24"/>
          <w:szCs w:val="24"/>
        </w:rPr>
        <w:t>[</w:t>
      </w:r>
      <w:r w:rsidR="001A6AB5" w:rsidRPr="00440872">
        <w:rPr>
          <w:rFonts w:ascii="Times New Roman" w:hAnsi="Times New Roman" w:cs="Times New Roman"/>
          <w:sz w:val="24"/>
          <w:szCs w:val="24"/>
        </w:rPr>
        <w:t>156, 157</w:t>
      </w:r>
      <w:r w:rsidR="00C6310F" w:rsidRPr="00440872">
        <w:rPr>
          <w:rFonts w:ascii="Times New Roman" w:hAnsi="Times New Roman" w:cs="Times New Roman"/>
          <w:sz w:val="24"/>
          <w:szCs w:val="24"/>
        </w:rPr>
        <w:t>]</w:t>
      </w:r>
    </w:p>
    <w:p w14:paraId="6F148AAD" w14:textId="49887B29" w:rsidR="009A0B9F" w:rsidRPr="00440872" w:rsidRDefault="009A0B9F" w:rsidP="001D4251">
      <w:pPr>
        <w:spacing w:after="0" w:line="240" w:lineRule="auto"/>
        <w:contextualSpacing/>
        <w:jc w:val="both"/>
        <w:rPr>
          <w:rFonts w:ascii="Times New Roman" w:hAnsi="Times New Roman" w:cs="Times New Roman"/>
          <w:sz w:val="28"/>
          <w:szCs w:val="28"/>
          <w:lang w:val="kk-KZ"/>
        </w:rPr>
      </w:pPr>
    </w:p>
    <w:p w14:paraId="127524BD" w14:textId="3C045F6D" w:rsidR="009A0B9F" w:rsidRPr="00440872" w:rsidRDefault="009A0B9F" w:rsidP="001D4251">
      <w:pPr>
        <w:spacing w:after="0"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 xml:space="preserve">Различия также наблюдаются в показателях нагрузки на медицинский персонал. В Алматы на одного врача приходится около 500 человек, тогда как </w:t>
      </w:r>
      <w:r w:rsidR="00187BF5" w:rsidRPr="00440872">
        <w:rPr>
          <w:rFonts w:ascii="Times New Roman" w:hAnsi="Times New Roman" w:cs="Times New Roman"/>
          <w:sz w:val="28"/>
          <w:szCs w:val="28"/>
        </w:rPr>
        <w:t>В Улытау этот показатель превышает 800, что, как показано на рисунке 14, указывает на высокую степень перегруженности персонала в менее обеспеченных регионах.</w:t>
      </w:r>
    </w:p>
    <w:p w14:paraId="330F1139" w14:textId="77777777" w:rsidR="009A0B9F" w:rsidRPr="00440872" w:rsidRDefault="009A0B9F" w:rsidP="001D4251">
      <w:pPr>
        <w:spacing w:after="0"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Изучение относительных и индексированных метрик показывает, насколько рационально используются уже имеющиеся больницы, койки и специалисты. Такой подход указывает на скрытые резервы в одних регионах и акцентирует ограниченные возможности в других.</w:t>
      </w:r>
    </w:p>
    <w:p w14:paraId="641488C7" w14:textId="77777777" w:rsidR="009A0B9F" w:rsidRPr="00440872" w:rsidRDefault="009A0B9F" w:rsidP="001D4251">
      <w:pPr>
        <w:spacing w:after="0"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lastRenderedPageBreak/>
        <w:t>Эффективное использование ресурсов здравоохранения является ключевым фактором для обеспечения доступности и качества медицинских услуг. Проведённый анализ показателей эффективности позволяет выявить закономерности в распределении ресурсов, таких как число больничных коек на одну больницу, нагрузка на врачей и средний медицинский персонал.</w:t>
      </w:r>
      <w:r w:rsidRPr="00440872">
        <w:rPr>
          <w:rFonts w:ascii="Times New Roman" w:hAnsi="Times New Roman" w:cs="Times New Roman"/>
          <w:sz w:val="28"/>
          <w:szCs w:val="28"/>
        </w:rPr>
        <w:br/>
        <w:t>Для анализа данных использовались методы описательной статистики, включая расчёт средних значений по регионам, что позволяет выявить общие тенденции. Индексированные показатели, выраженные в диапазоне от 0 до 1, обеспечивают сопоставимость данных между регионами с разным уровнем развития и численностью населения. Визуализация данных в виде графиков позволила наглядно представить различия между регионами и выявить регионы с наиболее острыми проблемами в распределении ресурсов.</w:t>
      </w:r>
      <w:bookmarkStart w:id="165" w:name="_2ggf77jid598" w:colFirst="0" w:colLast="0"/>
      <w:bookmarkEnd w:id="165"/>
      <w:r w:rsidRPr="00440872">
        <w:rPr>
          <w:rFonts w:ascii="Times New Roman" w:hAnsi="Times New Roman" w:cs="Times New Roman"/>
          <w:sz w:val="28"/>
          <w:szCs w:val="28"/>
        </w:rPr>
        <w:t xml:space="preserve"> </w:t>
      </w:r>
    </w:p>
    <w:p w14:paraId="4A87A73B" w14:textId="77777777" w:rsidR="00C6310F" w:rsidRPr="00440872" w:rsidRDefault="00C6310F" w:rsidP="001D4251">
      <w:pPr>
        <w:spacing w:after="0" w:line="240" w:lineRule="auto"/>
        <w:ind w:firstLine="567"/>
        <w:contextualSpacing/>
        <w:jc w:val="both"/>
        <w:rPr>
          <w:rFonts w:ascii="Times New Roman" w:hAnsi="Times New Roman" w:cs="Times New Roman"/>
          <w:sz w:val="28"/>
          <w:szCs w:val="28"/>
        </w:rPr>
      </w:pPr>
    </w:p>
    <w:p w14:paraId="24C201E4" w14:textId="5AB895C8" w:rsidR="00A8037C" w:rsidRPr="00440872" w:rsidRDefault="001A06C6" w:rsidP="001D4251">
      <w:pPr>
        <w:spacing w:after="0" w:line="240" w:lineRule="auto"/>
        <w:contextualSpacing/>
        <w:jc w:val="both"/>
        <w:rPr>
          <w:rFonts w:ascii="Times New Roman" w:hAnsi="Times New Roman" w:cs="Times New Roman"/>
          <w:sz w:val="28"/>
          <w:szCs w:val="28"/>
        </w:rPr>
      </w:pPr>
      <w:r w:rsidRPr="00440872">
        <w:rPr>
          <w:noProof/>
          <w:lang w:eastAsia="ru-RU"/>
          <w14:ligatures w14:val="standardContextual"/>
        </w:rPr>
        <w:drawing>
          <wp:inline distT="0" distB="0" distL="0" distR="0" wp14:anchorId="765705A0" wp14:editId="4D63D774">
            <wp:extent cx="5888990" cy="3593805"/>
            <wp:effectExtent l="0" t="0" r="16510" b="6985"/>
            <wp:docPr id="1851354864" name="Диаграмма 1">
              <a:extLst xmlns:a="http://schemas.openxmlformats.org/drawingml/2006/main">
                <a:ext uri="{FF2B5EF4-FFF2-40B4-BE49-F238E27FC236}">
                  <a16:creationId xmlns:a16="http://schemas.microsoft.com/office/drawing/2014/main" id="{DB60C3AA-D68F-604D-7957-E75F5D667DA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2BAC1ED1" w14:textId="50C3A922" w:rsidR="009A0B9F" w:rsidRPr="00440872" w:rsidRDefault="009A0B9F" w:rsidP="001D4251">
      <w:pPr>
        <w:spacing w:after="0" w:line="240" w:lineRule="auto"/>
        <w:contextualSpacing/>
        <w:jc w:val="both"/>
        <w:rPr>
          <w:rFonts w:ascii="Times New Roman" w:hAnsi="Times New Roman" w:cs="Times New Roman"/>
          <w:sz w:val="28"/>
          <w:szCs w:val="28"/>
          <w:lang w:val="kk-KZ"/>
        </w:rPr>
      </w:pPr>
    </w:p>
    <w:p w14:paraId="05270BD9" w14:textId="1B646A43" w:rsidR="009A0B9F" w:rsidRPr="00440872" w:rsidRDefault="009A0B9F" w:rsidP="001D4251">
      <w:pPr>
        <w:spacing w:after="0" w:line="240" w:lineRule="auto"/>
        <w:ind w:firstLine="709"/>
        <w:contextualSpacing/>
        <w:jc w:val="center"/>
        <w:rPr>
          <w:rFonts w:ascii="Times New Roman" w:hAnsi="Times New Roman" w:cs="Times New Roman"/>
          <w:sz w:val="28"/>
          <w:szCs w:val="28"/>
        </w:rPr>
      </w:pPr>
      <w:r w:rsidRPr="00440872">
        <w:rPr>
          <w:rFonts w:ascii="Times New Roman" w:hAnsi="Times New Roman" w:cs="Times New Roman"/>
          <w:sz w:val="28"/>
          <w:szCs w:val="28"/>
          <w:lang w:val="kk-KZ"/>
        </w:rPr>
        <w:t xml:space="preserve">Рисунок </w:t>
      </w:r>
      <w:r w:rsidR="00C6310F" w:rsidRPr="00440872">
        <w:rPr>
          <w:rFonts w:ascii="Times New Roman" w:hAnsi="Times New Roman" w:cs="Times New Roman"/>
          <w:sz w:val="28"/>
          <w:szCs w:val="28"/>
        </w:rPr>
        <w:t>1</w:t>
      </w:r>
      <w:r w:rsidR="00871CC3" w:rsidRPr="00440872">
        <w:rPr>
          <w:rFonts w:ascii="Times New Roman" w:hAnsi="Times New Roman" w:cs="Times New Roman"/>
          <w:sz w:val="28"/>
          <w:szCs w:val="28"/>
        </w:rPr>
        <w:t>5</w:t>
      </w:r>
      <w:r w:rsidRPr="00440872">
        <w:rPr>
          <w:rFonts w:ascii="Times New Roman" w:hAnsi="Times New Roman" w:cs="Times New Roman"/>
          <w:sz w:val="28"/>
          <w:szCs w:val="28"/>
        </w:rPr>
        <w:t xml:space="preserve"> –</w:t>
      </w:r>
      <w:bookmarkStart w:id="166" w:name="_y6iu15q581ms" w:colFirst="0" w:colLast="0"/>
      <w:bookmarkEnd w:id="166"/>
      <w:r w:rsidR="00C6310F" w:rsidRPr="00440872">
        <w:rPr>
          <w:rFonts w:ascii="Times New Roman" w:hAnsi="Times New Roman" w:cs="Times New Roman"/>
          <w:sz w:val="28"/>
          <w:szCs w:val="28"/>
        </w:rPr>
        <w:t xml:space="preserve"> Среднее число коек на 1 больницу в регионах Казахстана, </w:t>
      </w:r>
      <w:r w:rsidR="009B6FD1" w:rsidRPr="00440872">
        <w:rPr>
          <w:rFonts w:ascii="Times New Roman" w:hAnsi="Times New Roman" w:cs="Times New Roman"/>
          <w:sz w:val="28"/>
          <w:szCs w:val="28"/>
          <w:lang w:val="kk-KZ"/>
        </w:rPr>
        <w:t xml:space="preserve">за </w:t>
      </w:r>
      <w:r w:rsidR="00C6310F" w:rsidRPr="00440872">
        <w:rPr>
          <w:rFonts w:ascii="Times New Roman" w:hAnsi="Times New Roman" w:cs="Times New Roman"/>
          <w:sz w:val="28"/>
          <w:szCs w:val="28"/>
        </w:rPr>
        <w:t>2017-2023 г</w:t>
      </w:r>
      <w:r w:rsidR="00735CEB">
        <w:rPr>
          <w:rFonts w:ascii="Times New Roman" w:hAnsi="Times New Roman" w:cs="Times New Roman"/>
          <w:sz w:val="28"/>
          <w:szCs w:val="28"/>
        </w:rPr>
        <w:t>г</w:t>
      </w:r>
      <w:r w:rsidR="00C6310F" w:rsidRPr="00440872">
        <w:rPr>
          <w:rFonts w:ascii="Times New Roman" w:hAnsi="Times New Roman" w:cs="Times New Roman"/>
          <w:sz w:val="28"/>
          <w:szCs w:val="28"/>
        </w:rPr>
        <w:t>.</w:t>
      </w:r>
    </w:p>
    <w:p w14:paraId="37F8C142" w14:textId="77777777" w:rsidR="00CC3FAE" w:rsidRPr="00440872" w:rsidRDefault="00CC3FAE" w:rsidP="001D4251">
      <w:pPr>
        <w:spacing w:after="0" w:line="240" w:lineRule="auto"/>
        <w:contextualSpacing/>
        <w:jc w:val="both"/>
        <w:rPr>
          <w:rFonts w:ascii="Times New Roman" w:hAnsi="Times New Roman" w:cs="Times New Roman"/>
          <w:sz w:val="24"/>
          <w:szCs w:val="24"/>
          <w:lang w:val="kk-KZ"/>
        </w:rPr>
      </w:pPr>
    </w:p>
    <w:p w14:paraId="66872508" w14:textId="3001B6BA" w:rsidR="00C6310F" w:rsidRPr="00440872" w:rsidRDefault="00051487" w:rsidP="001D4251">
      <w:pPr>
        <w:spacing w:after="0"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4"/>
          <w:szCs w:val="24"/>
          <w:lang w:val="kk-KZ"/>
        </w:rPr>
        <w:t xml:space="preserve">Примечание </w:t>
      </w:r>
      <w:r w:rsidRPr="00440872">
        <w:rPr>
          <w:rFonts w:ascii="Times New Roman" w:hAnsi="Times New Roman" w:cs="Times New Roman"/>
          <w:sz w:val="28"/>
          <w:szCs w:val="28"/>
        </w:rPr>
        <w:t xml:space="preserve">– </w:t>
      </w:r>
      <w:r w:rsidRPr="00440872">
        <w:rPr>
          <w:rFonts w:ascii="Times New Roman" w:hAnsi="Times New Roman" w:cs="Times New Roman"/>
          <w:sz w:val="24"/>
          <w:szCs w:val="24"/>
        </w:rPr>
        <w:t xml:space="preserve">составлено </w:t>
      </w:r>
      <w:r w:rsidRPr="00440872">
        <w:rPr>
          <w:rFonts w:ascii="Times New Roman" w:hAnsi="Times New Roman" w:cs="Times New Roman"/>
          <w:sz w:val="24"/>
          <w:szCs w:val="24"/>
          <w:lang w:val="kk-KZ"/>
        </w:rPr>
        <w:t>автором</w:t>
      </w:r>
      <w:r w:rsidRPr="00440872">
        <w:rPr>
          <w:rFonts w:ascii="Times New Roman" w:hAnsi="Times New Roman" w:cs="Times New Roman"/>
          <w:iCs/>
          <w:sz w:val="24"/>
          <w:szCs w:val="24"/>
          <w:lang w:val="kk-KZ"/>
        </w:rPr>
        <w:t xml:space="preserve"> на основе </w:t>
      </w:r>
      <w:r w:rsidR="00C6310F" w:rsidRPr="00440872">
        <w:rPr>
          <w:rFonts w:ascii="Times New Roman" w:hAnsi="Times New Roman" w:cs="Times New Roman"/>
          <w:sz w:val="24"/>
          <w:szCs w:val="24"/>
        </w:rPr>
        <w:t>[</w:t>
      </w:r>
      <w:r w:rsidR="001A6AB5" w:rsidRPr="00440872">
        <w:rPr>
          <w:rFonts w:ascii="Times New Roman" w:hAnsi="Times New Roman" w:cs="Times New Roman"/>
          <w:sz w:val="24"/>
          <w:szCs w:val="24"/>
        </w:rPr>
        <w:t>156, 157</w:t>
      </w:r>
      <w:r w:rsidR="00C6310F" w:rsidRPr="00440872">
        <w:rPr>
          <w:rFonts w:ascii="Times New Roman" w:hAnsi="Times New Roman" w:cs="Times New Roman"/>
          <w:sz w:val="24"/>
          <w:szCs w:val="24"/>
        </w:rPr>
        <w:t>]</w:t>
      </w:r>
    </w:p>
    <w:p w14:paraId="0E12139D" w14:textId="77777777" w:rsidR="00C6310F" w:rsidRPr="00440872" w:rsidRDefault="00C6310F" w:rsidP="001D4251">
      <w:pPr>
        <w:spacing w:after="0" w:line="240" w:lineRule="auto"/>
        <w:contextualSpacing/>
        <w:jc w:val="both"/>
        <w:rPr>
          <w:rFonts w:ascii="Times New Roman" w:hAnsi="Times New Roman" w:cs="Times New Roman"/>
          <w:sz w:val="28"/>
          <w:szCs w:val="28"/>
        </w:rPr>
      </w:pPr>
    </w:p>
    <w:p w14:paraId="728BD03E" w14:textId="77777777" w:rsidR="00686822" w:rsidRPr="00440872" w:rsidRDefault="00686822" w:rsidP="001D4251">
      <w:pPr>
        <w:spacing w:after="0"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color w:val="000000"/>
          <w:sz w:val="28"/>
          <w:szCs w:val="28"/>
        </w:rPr>
        <w:t>Понимание общей картины ресурсов дополняется детальным анализом эффективности использования коечного фонда. Рассмотрим, сколько коек приходится на каждую больницу, чтобы выявить реальные возможности медицинских учреждений и степень их концентрации в разных регионах.</w:t>
      </w:r>
    </w:p>
    <w:p w14:paraId="78C0D9F9" w14:textId="659E0B4E" w:rsidR="00686822" w:rsidRPr="00440872" w:rsidRDefault="00686822" w:rsidP="001D4251">
      <w:pPr>
        <w:spacing w:after="0"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 xml:space="preserve">Средний показатель «число больничных коек на одну больницу» варьируется в зависимости от региона, отражая степень концентрации инфраструктуры здравоохранения. Наиболее высокий показатель был зафиксирован в городе Астана (1.00), что может свидетельствовать о </w:t>
      </w:r>
      <w:r w:rsidRPr="00440872">
        <w:rPr>
          <w:rFonts w:ascii="Times New Roman" w:hAnsi="Times New Roman" w:cs="Times New Roman"/>
          <w:sz w:val="28"/>
          <w:szCs w:val="28"/>
        </w:rPr>
        <w:lastRenderedPageBreak/>
        <w:t xml:space="preserve">достаточной обеспеченности больниц койками. В то же время, Атырауская, Актюбинская области и город Шымкент демонстрируют </w:t>
      </w:r>
      <w:r w:rsidR="00187BF5" w:rsidRPr="00440872">
        <w:rPr>
          <w:rFonts w:ascii="Times New Roman" w:hAnsi="Times New Roman" w:cs="Times New Roman"/>
          <w:sz w:val="28"/>
          <w:szCs w:val="28"/>
        </w:rPr>
        <w:t xml:space="preserve">самые низкие показатели (0.10), что, как </w:t>
      </w:r>
      <w:r w:rsidR="00BF4CCF" w:rsidRPr="00440872">
        <w:rPr>
          <w:rFonts w:ascii="Times New Roman" w:hAnsi="Times New Roman" w:cs="Times New Roman"/>
          <w:sz w:val="28"/>
          <w:szCs w:val="28"/>
        </w:rPr>
        <w:t>видно</w:t>
      </w:r>
      <w:r w:rsidR="00187BF5" w:rsidRPr="00440872">
        <w:rPr>
          <w:rFonts w:ascii="Times New Roman" w:hAnsi="Times New Roman" w:cs="Times New Roman"/>
          <w:sz w:val="28"/>
          <w:szCs w:val="28"/>
        </w:rPr>
        <w:t xml:space="preserve"> на рисунке 15, указывает на возможные проблемы с доступностью коечного фонда в этом регионе.</w:t>
      </w:r>
    </w:p>
    <w:p w14:paraId="39D9C5F3" w14:textId="0AC457F5" w:rsidR="00686822" w:rsidRPr="00440872" w:rsidRDefault="00686822" w:rsidP="001D4251">
      <w:pPr>
        <w:spacing w:after="0"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Абай и Акмолинские области, с показателем 0.5, занимает промежуточное положение, что отражает более сбалансированное распределение ресурсов. Это свидетельствует о том, что каждая больница в регионе располагает умеренным количеством коек, обеспечивая относительную доступность для населения.</w:t>
      </w:r>
    </w:p>
    <w:p w14:paraId="45FE4817" w14:textId="05C38BE0" w:rsidR="009A0B9F" w:rsidRPr="00440872" w:rsidRDefault="009A0B9F" w:rsidP="001D4251">
      <w:pPr>
        <w:spacing w:after="0" w:line="240" w:lineRule="auto"/>
        <w:ind w:firstLine="567"/>
        <w:contextualSpacing/>
        <w:jc w:val="both"/>
        <w:rPr>
          <w:rFonts w:ascii="Times New Roman" w:hAnsi="Times New Roman" w:cs="Times New Roman"/>
          <w:sz w:val="28"/>
          <w:szCs w:val="28"/>
          <w:lang w:val="kk-KZ"/>
        </w:rPr>
      </w:pPr>
      <w:r w:rsidRPr="00440872">
        <w:rPr>
          <w:rFonts w:ascii="Times New Roman" w:hAnsi="Times New Roman" w:cs="Times New Roman"/>
          <w:color w:val="000000"/>
          <w:sz w:val="28"/>
          <w:szCs w:val="28"/>
        </w:rPr>
        <w:t>Рассмотрев распределение коечного фонда, целесообразно перейти к показателям, отражающим рабочую загруженность кадров. Нагрузка на врача напрямую влияет на качество лечения и продолжительность консультаций, поэтому сравнение по регионам даст представление о том, где требуется дополнительное укрепление кадрового состава.</w:t>
      </w:r>
    </w:p>
    <w:p w14:paraId="47208667" w14:textId="40798440" w:rsidR="009A0B9F" w:rsidRPr="00440872" w:rsidRDefault="009A0B9F" w:rsidP="001D4251">
      <w:pPr>
        <w:spacing w:after="0"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 xml:space="preserve">Показатель </w:t>
      </w:r>
      <w:r w:rsidR="00837A7A" w:rsidRPr="00440872">
        <w:rPr>
          <w:rFonts w:ascii="Times New Roman" w:hAnsi="Times New Roman" w:cs="Times New Roman"/>
          <w:sz w:val="28"/>
          <w:szCs w:val="28"/>
        </w:rPr>
        <w:t>«</w:t>
      </w:r>
      <w:r w:rsidRPr="00440872">
        <w:rPr>
          <w:rFonts w:ascii="Times New Roman" w:hAnsi="Times New Roman" w:cs="Times New Roman"/>
          <w:sz w:val="28"/>
          <w:szCs w:val="28"/>
        </w:rPr>
        <w:t>число человек на одного врача</w:t>
      </w:r>
      <w:r w:rsidR="00837A7A" w:rsidRPr="00440872">
        <w:rPr>
          <w:rFonts w:ascii="Times New Roman" w:hAnsi="Times New Roman" w:cs="Times New Roman"/>
          <w:sz w:val="28"/>
          <w:szCs w:val="28"/>
        </w:rPr>
        <w:t>»</w:t>
      </w:r>
      <w:r w:rsidRPr="00440872">
        <w:rPr>
          <w:rFonts w:ascii="Times New Roman" w:hAnsi="Times New Roman" w:cs="Times New Roman"/>
          <w:sz w:val="28"/>
          <w:szCs w:val="28"/>
        </w:rPr>
        <w:t xml:space="preserve"> служит индикатором нагрузки на медицинский персонал. Наивысшая нагрузка наблюдается в городах Алматы и Астана. Эти значения указывают на высокую плотность населения или на недостаточное число врачей в регионе. Напротив, Алматинская область демонстрирует значительно меньшую нагрузку (1.00), </w:t>
      </w:r>
    </w:p>
    <w:p w14:paraId="10D35DE6" w14:textId="77777777" w:rsidR="00BF5C7B" w:rsidRPr="00440872" w:rsidRDefault="00BF5C7B" w:rsidP="001D4251">
      <w:pPr>
        <w:spacing w:after="0" w:line="240" w:lineRule="auto"/>
        <w:ind w:firstLine="567"/>
        <w:contextualSpacing/>
        <w:jc w:val="both"/>
        <w:rPr>
          <w:rFonts w:ascii="Times New Roman" w:hAnsi="Times New Roman" w:cs="Times New Roman"/>
          <w:sz w:val="28"/>
          <w:szCs w:val="28"/>
        </w:rPr>
      </w:pPr>
    </w:p>
    <w:p w14:paraId="0DE13AFB" w14:textId="5636FA8D" w:rsidR="00A8037C" w:rsidRPr="00440872" w:rsidRDefault="001A06C6" w:rsidP="001D4251">
      <w:pPr>
        <w:spacing w:after="0" w:line="240" w:lineRule="auto"/>
        <w:contextualSpacing/>
        <w:jc w:val="both"/>
        <w:rPr>
          <w:rFonts w:ascii="Times New Roman" w:hAnsi="Times New Roman" w:cs="Times New Roman"/>
          <w:sz w:val="28"/>
          <w:szCs w:val="28"/>
        </w:rPr>
      </w:pPr>
      <w:r w:rsidRPr="00440872">
        <w:rPr>
          <w:noProof/>
          <w:lang w:eastAsia="ru-RU"/>
          <w14:ligatures w14:val="standardContextual"/>
        </w:rPr>
        <w:drawing>
          <wp:inline distT="0" distB="0" distL="0" distR="0" wp14:anchorId="1636D0F6" wp14:editId="0A91482D">
            <wp:extent cx="5909310" cy="3439886"/>
            <wp:effectExtent l="0" t="0" r="15240" b="8255"/>
            <wp:docPr id="512659643" name="Диаграмма 1">
              <a:extLst xmlns:a="http://schemas.openxmlformats.org/drawingml/2006/main">
                <a:ext uri="{FF2B5EF4-FFF2-40B4-BE49-F238E27FC236}">
                  <a16:creationId xmlns:a16="http://schemas.microsoft.com/office/drawing/2014/main" id="{9907FD5A-6564-51CA-6FD5-9BC55286672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568DB6F7" w14:textId="734DD8EF" w:rsidR="00C6310F" w:rsidRPr="00440872" w:rsidRDefault="00C6310F" w:rsidP="001D4251">
      <w:pPr>
        <w:spacing w:after="0" w:line="240" w:lineRule="auto"/>
        <w:contextualSpacing/>
        <w:jc w:val="both"/>
        <w:rPr>
          <w:rFonts w:ascii="Times New Roman" w:hAnsi="Times New Roman" w:cs="Times New Roman"/>
          <w:sz w:val="28"/>
          <w:szCs w:val="28"/>
          <w:lang w:val="kk-KZ"/>
        </w:rPr>
      </w:pPr>
    </w:p>
    <w:p w14:paraId="547E4CD8" w14:textId="764D5D8F" w:rsidR="00B55237" w:rsidRPr="00440872" w:rsidRDefault="009A0B9F" w:rsidP="001D4251">
      <w:pPr>
        <w:spacing w:after="0" w:line="240" w:lineRule="auto"/>
        <w:ind w:firstLine="709"/>
        <w:contextualSpacing/>
        <w:jc w:val="center"/>
        <w:rPr>
          <w:rFonts w:ascii="Times New Roman" w:hAnsi="Times New Roman" w:cs="Times New Roman"/>
          <w:sz w:val="28"/>
          <w:szCs w:val="28"/>
        </w:rPr>
      </w:pPr>
      <w:r w:rsidRPr="00440872">
        <w:rPr>
          <w:rFonts w:ascii="Times New Roman" w:hAnsi="Times New Roman" w:cs="Times New Roman"/>
          <w:sz w:val="28"/>
          <w:szCs w:val="28"/>
          <w:lang w:val="kk-KZ"/>
        </w:rPr>
        <w:t xml:space="preserve">Рисунок </w:t>
      </w:r>
      <w:r w:rsidR="00C6310F" w:rsidRPr="00440872">
        <w:rPr>
          <w:rFonts w:ascii="Times New Roman" w:hAnsi="Times New Roman" w:cs="Times New Roman"/>
          <w:sz w:val="28"/>
          <w:szCs w:val="28"/>
        </w:rPr>
        <w:t>1</w:t>
      </w:r>
      <w:r w:rsidR="00871CC3" w:rsidRPr="00440872">
        <w:rPr>
          <w:rFonts w:ascii="Times New Roman" w:hAnsi="Times New Roman" w:cs="Times New Roman"/>
          <w:sz w:val="28"/>
          <w:szCs w:val="28"/>
        </w:rPr>
        <w:t>6</w:t>
      </w:r>
      <w:r w:rsidRPr="00440872">
        <w:rPr>
          <w:rFonts w:ascii="Times New Roman" w:hAnsi="Times New Roman" w:cs="Times New Roman"/>
          <w:sz w:val="28"/>
          <w:szCs w:val="28"/>
        </w:rPr>
        <w:t xml:space="preserve"> –</w:t>
      </w:r>
      <w:r w:rsidR="00C6310F" w:rsidRPr="00440872">
        <w:rPr>
          <w:rFonts w:ascii="Times New Roman" w:hAnsi="Times New Roman" w:cs="Times New Roman"/>
          <w:sz w:val="28"/>
          <w:szCs w:val="28"/>
        </w:rPr>
        <w:t xml:space="preserve"> </w:t>
      </w:r>
      <w:r w:rsidRPr="00440872">
        <w:rPr>
          <w:rFonts w:ascii="Times New Roman" w:hAnsi="Times New Roman" w:cs="Times New Roman"/>
          <w:sz w:val="28"/>
          <w:szCs w:val="28"/>
        </w:rPr>
        <w:t xml:space="preserve"> </w:t>
      </w:r>
      <w:bookmarkStart w:id="167" w:name="_gvb3ooizzqpv" w:colFirst="0" w:colLast="0"/>
      <w:bookmarkEnd w:id="167"/>
      <w:r w:rsidR="00B55237" w:rsidRPr="00440872">
        <w:rPr>
          <w:rFonts w:ascii="Times New Roman" w:hAnsi="Times New Roman" w:cs="Times New Roman"/>
          <w:sz w:val="28"/>
          <w:szCs w:val="28"/>
        </w:rPr>
        <w:t>Среднее число человек на 1 врача в регионах Казахстана,</w:t>
      </w:r>
      <w:r w:rsidR="009B6FD1" w:rsidRPr="00440872">
        <w:rPr>
          <w:rFonts w:ascii="Times New Roman" w:hAnsi="Times New Roman" w:cs="Times New Roman"/>
          <w:sz w:val="28"/>
          <w:szCs w:val="28"/>
          <w:lang w:val="kk-KZ"/>
        </w:rPr>
        <w:t xml:space="preserve"> за</w:t>
      </w:r>
      <w:r w:rsidR="00B55237" w:rsidRPr="00440872">
        <w:rPr>
          <w:rFonts w:ascii="Times New Roman" w:hAnsi="Times New Roman" w:cs="Times New Roman"/>
          <w:sz w:val="28"/>
          <w:szCs w:val="28"/>
        </w:rPr>
        <w:t xml:space="preserve"> 2017-2023 г</w:t>
      </w:r>
      <w:r w:rsidR="00735CEB">
        <w:rPr>
          <w:rFonts w:ascii="Times New Roman" w:hAnsi="Times New Roman" w:cs="Times New Roman"/>
          <w:sz w:val="28"/>
          <w:szCs w:val="28"/>
        </w:rPr>
        <w:t>г</w:t>
      </w:r>
      <w:r w:rsidR="00B55237" w:rsidRPr="00440872">
        <w:rPr>
          <w:rFonts w:ascii="Times New Roman" w:hAnsi="Times New Roman" w:cs="Times New Roman"/>
          <w:sz w:val="28"/>
          <w:szCs w:val="28"/>
        </w:rPr>
        <w:t>.</w:t>
      </w:r>
    </w:p>
    <w:p w14:paraId="6CD07966" w14:textId="77777777" w:rsidR="00BF5C7B" w:rsidRPr="00440872" w:rsidRDefault="00BF5C7B" w:rsidP="001D4251">
      <w:pPr>
        <w:spacing w:after="0" w:line="240" w:lineRule="auto"/>
        <w:ind w:firstLine="709"/>
        <w:contextualSpacing/>
        <w:jc w:val="center"/>
        <w:rPr>
          <w:rFonts w:ascii="Times New Roman" w:hAnsi="Times New Roman" w:cs="Times New Roman"/>
          <w:sz w:val="28"/>
          <w:szCs w:val="28"/>
        </w:rPr>
      </w:pPr>
    </w:p>
    <w:p w14:paraId="05C46107" w14:textId="2426F448" w:rsidR="00B55237" w:rsidRPr="00440872" w:rsidRDefault="00051487" w:rsidP="001D4251">
      <w:pPr>
        <w:spacing w:after="0" w:line="240" w:lineRule="auto"/>
        <w:ind w:firstLine="567"/>
        <w:contextualSpacing/>
        <w:jc w:val="both"/>
        <w:rPr>
          <w:rFonts w:ascii="Times New Roman" w:hAnsi="Times New Roman" w:cs="Times New Roman"/>
          <w:sz w:val="24"/>
          <w:szCs w:val="24"/>
        </w:rPr>
      </w:pPr>
      <w:r w:rsidRPr="00440872">
        <w:rPr>
          <w:rFonts w:ascii="Times New Roman" w:hAnsi="Times New Roman" w:cs="Times New Roman"/>
          <w:sz w:val="24"/>
          <w:szCs w:val="24"/>
          <w:lang w:val="kk-KZ"/>
        </w:rPr>
        <w:t xml:space="preserve">Примечание </w:t>
      </w:r>
      <w:r w:rsidRPr="00440872">
        <w:rPr>
          <w:rFonts w:ascii="Times New Roman" w:hAnsi="Times New Roman" w:cs="Times New Roman"/>
          <w:sz w:val="28"/>
          <w:szCs w:val="28"/>
        </w:rPr>
        <w:t xml:space="preserve">– </w:t>
      </w:r>
      <w:r w:rsidRPr="00440872">
        <w:rPr>
          <w:rFonts w:ascii="Times New Roman" w:hAnsi="Times New Roman" w:cs="Times New Roman"/>
          <w:sz w:val="24"/>
          <w:szCs w:val="24"/>
        </w:rPr>
        <w:t xml:space="preserve">составлено </w:t>
      </w:r>
      <w:r w:rsidRPr="00440872">
        <w:rPr>
          <w:rFonts w:ascii="Times New Roman" w:hAnsi="Times New Roman" w:cs="Times New Roman"/>
          <w:sz w:val="24"/>
          <w:szCs w:val="24"/>
          <w:lang w:val="kk-KZ"/>
        </w:rPr>
        <w:t>автором</w:t>
      </w:r>
      <w:r w:rsidR="00BF5C7B" w:rsidRPr="00440872">
        <w:rPr>
          <w:rFonts w:ascii="Times New Roman" w:hAnsi="Times New Roman" w:cs="Times New Roman"/>
          <w:iCs/>
          <w:sz w:val="24"/>
          <w:szCs w:val="24"/>
          <w:lang w:val="kk-KZ"/>
        </w:rPr>
        <w:t xml:space="preserve"> на основе </w:t>
      </w:r>
      <w:r w:rsidR="00B55237" w:rsidRPr="00440872">
        <w:rPr>
          <w:rFonts w:ascii="Times New Roman" w:hAnsi="Times New Roman" w:cs="Times New Roman"/>
          <w:sz w:val="24"/>
          <w:szCs w:val="24"/>
        </w:rPr>
        <w:t>[</w:t>
      </w:r>
      <w:r w:rsidR="001A6AB5" w:rsidRPr="00440872">
        <w:rPr>
          <w:rFonts w:ascii="Times New Roman" w:hAnsi="Times New Roman" w:cs="Times New Roman"/>
          <w:sz w:val="24"/>
          <w:szCs w:val="24"/>
        </w:rPr>
        <w:t>156, 157</w:t>
      </w:r>
      <w:r w:rsidR="00B55237" w:rsidRPr="00440872">
        <w:rPr>
          <w:rFonts w:ascii="Times New Roman" w:hAnsi="Times New Roman" w:cs="Times New Roman"/>
          <w:sz w:val="24"/>
          <w:szCs w:val="24"/>
        </w:rPr>
        <w:t>]</w:t>
      </w:r>
    </w:p>
    <w:p w14:paraId="057639EA" w14:textId="77777777" w:rsidR="00BF5C7B" w:rsidRPr="00440872" w:rsidRDefault="00BF5C7B" w:rsidP="001D4251">
      <w:pPr>
        <w:spacing w:after="0" w:line="240" w:lineRule="auto"/>
        <w:ind w:firstLine="567"/>
        <w:contextualSpacing/>
        <w:jc w:val="both"/>
        <w:rPr>
          <w:rFonts w:ascii="Times New Roman" w:hAnsi="Times New Roman" w:cs="Times New Roman"/>
          <w:sz w:val="24"/>
          <w:szCs w:val="24"/>
        </w:rPr>
      </w:pPr>
    </w:p>
    <w:p w14:paraId="2A9CB161" w14:textId="77777777" w:rsidR="00AE1BA1" w:rsidRPr="00440872" w:rsidRDefault="00187BF5" w:rsidP="00187BF5">
      <w:pPr>
        <w:spacing w:after="0" w:line="240" w:lineRule="auto"/>
        <w:contextualSpacing/>
        <w:jc w:val="both"/>
        <w:rPr>
          <w:rFonts w:ascii="Times New Roman" w:hAnsi="Times New Roman" w:cs="Times New Roman"/>
          <w:sz w:val="28"/>
          <w:szCs w:val="28"/>
        </w:rPr>
      </w:pPr>
      <w:r w:rsidRPr="00440872">
        <w:rPr>
          <w:rFonts w:ascii="Times New Roman" w:hAnsi="Times New Roman" w:cs="Times New Roman"/>
          <w:sz w:val="28"/>
          <w:szCs w:val="28"/>
        </w:rPr>
        <w:t>что может свидетельствовать о более благоприятной обеспеченности медицинским персоналом, что отражено на рисунке 16.</w:t>
      </w:r>
    </w:p>
    <w:p w14:paraId="533CB1D9" w14:textId="22A4E2C7" w:rsidR="009A0B9F" w:rsidRPr="00440872" w:rsidRDefault="009A0B9F" w:rsidP="00187BF5">
      <w:pPr>
        <w:spacing w:after="0" w:line="240" w:lineRule="auto"/>
        <w:contextualSpacing/>
        <w:jc w:val="both"/>
        <w:rPr>
          <w:rFonts w:ascii="Times New Roman" w:hAnsi="Times New Roman" w:cs="Times New Roman"/>
        </w:rPr>
      </w:pPr>
      <w:r w:rsidRPr="00440872">
        <w:rPr>
          <w:rFonts w:ascii="Times New Roman" w:hAnsi="Times New Roman" w:cs="Times New Roman"/>
          <w:color w:val="000000"/>
          <w:sz w:val="28"/>
          <w:szCs w:val="28"/>
        </w:rPr>
        <w:lastRenderedPageBreak/>
        <w:t>Вслед за врачебным составом необходимо оценить занятость среднего медицинского персонала, который обеспечивает существенную часть рутинной и первичной работы в больницах и поликлиниках. Это поможет понять, насколько сбалансирована кадровая ситуация и какие направления кадровой политики требуют доработки.</w:t>
      </w:r>
      <w:r w:rsidRPr="00440872">
        <w:rPr>
          <w:rFonts w:ascii="Times New Roman" w:hAnsi="Times New Roman" w:cs="Times New Roman"/>
          <w:color w:val="000000"/>
        </w:rPr>
        <w:t xml:space="preserve"> </w:t>
      </w:r>
      <w:r w:rsidRPr="00440872">
        <w:rPr>
          <w:rFonts w:ascii="Times New Roman" w:hAnsi="Times New Roman" w:cs="Times New Roman"/>
          <w:sz w:val="28"/>
          <w:szCs w:val="28"/>
        </w:rPr>
        <w:t xml:space="preserve">Средний медицинский персонал играет важную роль в системе здравоохранения, обеспечивая большую часть рутинной работы. Показатель </w:t>
      </w:r>
      <w:r w:rsidR="00837A7A" w:rsidRPr="00440872">
        <w:rPr>
          <w:rFonts w:ascii="Times New Roman" w:hAnsi="Times New Roman" w:cs="Times New Roman"/>
          <w:sz w:val="28"/>
          <w:szCs w:val="28"/>
        </w:rPr>
        <w:t>«</w:t>
      </w:r>
      <w:r w:rsidRPr="00440872">
        <w:rPr>
          <w:rFonts w:ascii="Times New Roman" w:hAnsi="Times New Roman" w:cs="Times New Roman"/>
          <w:sz w:val="28"/>
          <w:szCs w:val="28"/>
        </w:rPr>
        <w:t>число человек на одного среднего медицинского работника</w:t>
      </w:r>
      <w:r w:rsidR="00837A7A" w:rsidRPr="00440872">
        <w:rPr>
          <w:rFonts w:ascii="Times New Roman" w:hAnsi="Times New Roman" w:cs="Times New Roman"/>
          <w:sz w:val="28"/>
          <w:szCs w:val="28"/>
        </w:rPr>
        <w:t>»</w:t>
      </w:r>
      <w:r w:rsidRPr="00440872">
        <w:rPr>
          <w:rFonts w:ascii="Times New Roman" w:hAnsi="Times New Roman" w:cs="Times New Roman"/>
          <w:sz w:val="28"/>
          <w:szCs w:val="28"/>
        </w:rPr>
        <w:t xml:space="preserve"> варьируется от 0.00 в Кызылординской области до 1.00 в Алматинской области.</w:t>
      </w:r>
      <w:r w:rsidRPr="00440872">
        <w:rPr>
          <w:rFonts w:ascii="Times New Roman" w:hAnsi="Times New Roman" w:cs="Times New Roman"/>
        </w:rPr>
        <w:t xml:space="preserve"> </w:t>
      </w:r>
    </w:p>
    <w:p w14:paraId="5A7FB842" w14:textId="6D276C15" w:rsidR="009A0B9F" w:rsidRPr="00440872" w:rsidRDefault="00AE1BA1" w:rsidP="001D4251">
      <w:pPr>
        <w:spacing w:after="0"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 xml:space="preserve">Наиболее низкая нагрузка в Алматинской области свидетельствует о достаточном количестве среднего медицинского персонала, что показано на рисунке 17. </w:t>
      </w:r>
      <w:r w:rsidR="009A0B9F" w:rsidRPr="00440872">
        <w:rPr>
          <w:rFonts w:ascii="Times New Roman" w:hAnsi="Times New Roman" w:cs="Times New Roman"/>
          <w:sz w:val="28"/>
          <w:szCs w:val="28"/>
        </w:rPr>
        <w:t>Это может быть связано с политикой региона по привлечению и удержанию сотрудников данного профиля. Кызылординская область, напротив, демонстрирует высокую нагрузку, что может отражать либо недостаток кадров, либо высокую плотность населения, требующую большего количества услуг.</w:t>
      </w:r>
    </w:p>
    <w:p w14:paraId="44AC243A" w14:textId="7258BD7D" w:rsidR="00B55237" w:rsidRPr="00440872" w:rsidRDefault="00B55237" w:rsidP="001D4251">
      <w:pPr>
        <w:spacing w:after="0" w:line="240" w:lineRule="auto"/>
        <w:contextualSpacing/>
        <w:jc w:val="both"/>
        <w:rPr>
          <w:rFonts w:ascii="Times New Roman" w:hAnsi="Times New Roman" w:cs="Times New Roman"/>
          <w:sz w:val="28"/>
          <w:szCs w:val="28"/>
          <w:lang w:val="kk-KZ"/>
        </w:rPr>
      </w:pPr>
    </w:p>
    <w:p w14:paraId="1BA79481" w14:textId="6575C9B0" w:rsidR="00A8037C" w:rsidRPr="00440872" w:rsidRDefault="001A06C6" w:rsidP="001D4251">
      <w:pPr>
        <w:spacing w:after="0" w:line="240" w:lineRule="auto"/>
        <w:contextualSpacing/>
        <w:jc w:val="both"/>
        <w:rPr>
          <w:rFonts w:ascii="Times New Roman" w:hAnsi="Times New Roman" w:cs="Times New Roman"/>
          <w:sz w:val="28"/>
          <w:szCs w:val="28"/>
        </w:rPr>
      </w:pPr>
      <w:r w:rsidRPr="00440872">
        <w:rPr>
          <w:noProof/>
          <w:lang w:eastAsia="ru-RU"/>
          <w14:ligatures w14:val="standardContextual"/>
        </w:rPr>
        <w:drawing>
          <wp:inline distT="0" distB="0" distL="0" distR="0" wp14:anchorId="72C7601E" wp14:editId="43AFBDD2">
            <wp:extent cx="5921375" cy="3508745"/>
            <wp:effectExtent l="0" t="0" r="3175" b="15875"/>
            <wp:docPr id="106649137" name="Диаграмма 1">
              <a:extLst xmlns:a="http://schemas.openxmlformats.org/drawingml/2006/main">
                <a:ext uri="{FF2B5EF4-FFF2-40B4-BE49-F238E27FC236}">
                  <a16:creationId xmlns:a16="http://schemas.microsoft.com/office/drawing/2014/main" id="{EBDCD3E0-1390-E0BD-78D9-EBF85B76E6B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099623C4" w14:textId="77777777" w:rsidR="00B55237" w:rsidRPr="00440872" w:rsidRDefault="00B55237" w:rsidP="001D4251">
      <w:pPr>
        <w:spacing w:after="0" w:line="240" w:lineRule="auto"/>
        <w:contextualSpacing/>
        <w:jc w:val="both"/>
        <w:rPr>
          <w:rFonts w:ascii="Times New Roman" w:hAnsi="Times New Roman" w:cs="Times New Roman"/>
          <w:sz w:val="28"/>
          <w:szCs w:val="28"/>
          <w:lang w:val="kk-KZ"/>
        </w:rPr>
      </w:pPr>
    </w:p>
    <w:p w14:paraId="7559D08D" w14:textId="27695147" w:rsidR="009A0B9F" w:rsidRPr="00440872" w:rsidRDefault="009A0B9F" w:rsidP="001D4251">
      <w:pPr>
        <w:spacing w:after="0" w:line="240" w:lineRule="auto"/>
        <w:ind w:firstLine="709"/>
        <w:contextualSpacing/>
        <w:jc w:val="center"/>
        <w:rPr>
          <w:rFonts w:ascii="Times New Roman" w:hAnsi="Times New Roman" w:cs="Times New Roman"/>
          <w:sz w:val="28"/>
          <w:szCs w:val="28"/>
        </w:rPr>
      </w:pPr>
      <w:r w:rsidRPr="00440872">
        <w:rPr>
          <w:rFonts w:ascii="Times New Roman" w:hAnsi="Times New Roman" w:cs="Times New Roman"/>
          <w:sz w:val="28"/>
          <w:szCs w:val="28"/>
          <w:lang w:val="kk-KZ"/>
        </w:rPr>
        <w:t xml:space="preserve">Рисунок </w:t>
      </w:r>
      <w:r w:rsidR="00B55237" w:rsidRPr="00440872">
        <w:rPr>
          <w:rFonts w:ascii="Times New Roman" w:hAnsi="Times New Roman" w:cs="Times New Roman"/>
          <w:sz w:val="28"/>
          <w:szCs w:val="28"/>
        </w:rPr>
        <w:t>1</w:t>
      </w:r>
      <w:r w:rsidR="00871CC3" w:rsidRPr="00440872">
        <w:rPr>
          <w:rFonts w:ascii="Times New Roman" w:hAnsi="Times New Roman" w:cs="Times New Roman"/>
          <w:sz w:val="28"/>
          <w:szCs w:val="28"/>
        </w:rPr>
        <w:t>7</w:t>
      </w:r>
      <w:r w:rsidRPr="00440872">
        <w:rPr>
          <w:rFonts w:ascii="Times New Roman" w:hAnsi="Times New Roman" w:cs="Times New Roman"/>
          <w:sz w:val="28"/>
          <w:szCs w:val="28"/>
        </w:rPr>
        <w:t xml:space="preserve"> – </w:t>
      </w:r>
      <w:bookmarkStart w:id="168" w:name="_2khga2lhmki6" w:colFirst="0" w:colLast="0"/>
      <w:bookmarkEnd w:id="168"/>
      <w:r w:rsidR="00B55237" w:rsidRPr="00440872">
        <w:rPr>
          <w:rFonts w:ascii="Times New Roman" w:hAnsi="Times New Roman" w:cs="Times New Roman"/>
          <w:sz w:val="28"/>
          <w:szCs w:val="28"/>
        </w:rPr>
        <w:t>Среднее число человек на 1 среднего мед</w:t>
      </w:r>
      <w:r w:rsidR="00686822" w:rsidRPr="00440872">
        <w:rPr>
          <w:rFonts w:ascii="Times New Roman" w:hAnsi="Times New Roman" w:cs="Times New Roman"/>
          <w:sz w:val="28"/>
          <w:szCs w:val="28"/>
        </w:rPr>
        <w:t xml:space="preserve">ицинского </w:t>
      </w:r>
      <w:r w:rsidR="00B55237" w:rsidRPr="00440872">
        <w:rPr>
          <w:rFonts w:ascii="Times New Roman" w:hAnsi="Times New Roman" w:cs="Times New Roman"/>
          <w:sz w:val="28"/>
          <w:szCs w:val="28"/>
        </w:rPr>
        <w:t xml:space="preserve">персонала в регионах Казахстана, </w:t>
      </w:r>
      <w:r w:rsidR="009B6FD1" w:rsidRPr="00440872">
        <w:rPr>
          <w:rFonts w:ascii="Times New Roman" w:hAnsi="Times New Roman" w:cs="Times New Roman"/>
          <w:sz w:val="28"/>
          <w:szCs w:val="28"/>
          <w:lang w:val="kk-KZ"/>
        </w:rPr>
        <w:t xml:space="preserve">за </w:t>
      </w:r>
      <w:r w:rsidR="00B55237" w:rsidRPr="00440872">
        <w:rPr>
          <w:rFonts w:ascii="Times New Roman" w:hAnsi="Times New Roman" w:cs="Times New Roman"/>
          <w:sz w:val="28"/>
          <w:szCs w:val="28"/>
        </w:rPr>
        <w:t xml:space="preserve">2017-2023 </w:t>
      </w:r>
      <w:r w:rsidR="00C05EB3" w:rsidRPr="00440872">
        <w:rPr>
          <w:rFonts w:ascii="Times New Roman" w:hAnsi="Times New Roman" w:cs="Times New Roman"/>
          <w:sz w:val="28"/>
          <w:szCs w:val="28"/>
        </w:rPr>
        <w:t>г</w:t>
      </w:r>
      <w:r w:rsidR="00B55237" w:rsidRPr="00440872">
        <w:rPr>
          <w:rFonts w:ascii="Times New Roman" w:hAnsi="Times New Roman" w:cs="Times New Roman"/>
          <w:sz w:val="28"/>
          <w:szCs w:val="28"/>
        </w:rPr>
        <w:t>г.</w:t>
      </w:r>
    </w:p>
    <w:p w14:paraId="036E470D" w14:textId="77777777" w:rsidR="00E72C63" w:rsidRPr="00440872" w:rsidRDefault="00E72C63" w:rsidP="001D4251">
      <w:pPr>
        <w:spacing w:after="0" w:line="240" w:lineRule="auto"/>
        <w:ind w:firstLine="709"/>
        <w:contextualSpacing/>
        <w:jc w:val="both"/>
        <w:rPr>
          <w:rFonts w:ascii="Times New Roman" w:hAnsi="Times New Roman" w:cs="Times New Roman"/>
          <w:sz w:val="28"/>
          <w:szCs w:val="28"/>
        </w:rPr>
      </w:pPr>
    </w:p>
    <w:p w14:paraId="60A285C7" w14:textId="20366F6F" w:rsidR="00E72C63" w:rsidRPr="00440872" w:rsidRDefault="00051487" w:rsidP="001D4251">
      <w:pPr>
        <w:spacing w:after="0" w:line="240" w:lineRule="auto"/>
        <w:ind w:firstLine="567"/>
        <w:contextualSpacing/>
        <w:jc w:val="both"/>
        <w:rPr>
          <w:rFonts w:ascii="Times New Roman" w:hAnsi="Times New Roman" w:cs="Times New Roman"/>
          <w:sz w:val="24"/>
          <w:szCs w:val="24"/>
        </w:rPr>
      </w:pPr>
      <w:r w:rsidRPr="00440872">
        <w:rPr>
          <w:rFonts w:ascii="Times New Roman" w:hAnsi="Times New Roman" w:cs="Times New Roman"/>
          <w:sz w:val="24"/>
          <w:szCs w:val="24"/>
          <w:lang w:val="kk-KZ"/>
        </w:rPr>
        <w:t xml:space="preserve">Примечание </w:t>
      </w:r>
      <w:r w:rsidRPr="00440872">
        <w:rPr>
          <w:rFonts w:ascii="Times New Roman" w:hAnsi="Times New Roman" w:cs="Times New Roman"/>
          <w:sz w:val="28"/>
          <w:szCs w:val="28"/>
        </w:rPr>
        <w:t xml:space="preserve">– </w:t>
      </w:r>
      <w:r w:rsidRPr="00440872">
        <w:rPr>
          <w:rFonts w:ascii="Times New Roman" w:hAnsi="Times New Roman" w:cs="Times New Roman"/>
          <w:sz w:val="24"/>
          <w:szCs w:val="24"/>
        </w:rPr>
        <w:t xml:space="preserve">составлено </w:t>
      </w:r>
      <w:r w:rsidRPr="00440872">
        <w:rPr>
          <w:rFonts w:ascii="Times New Roman" w:hAnsi="Times New Roman" w:cs="Times New Roman"/>
          <w:sz w:val="24"/>
          <w:szCs w:val="24"/>
          <w:lang w:val="kk-KZ"/>
        </w:rPr>
        <w:t>автором</w:t>
      </w:r>
      <w:r w:rsidRPr="00440872">
        <w:rPr>
          <w:rFonts w:ascii="Times New Roman" w:hAnsi="Times New Roman" w:cs="Times New Roman"/>
          <w:iCs/>
          <w:sz w:val="24"/>
          <w:szCs w:val="24"/>
          <w:lang w:val="kk-KZ"/>
        </w:rPr>
        <w:t xml:space="preserve"> на основе </w:t>
      </w:r>
      <w:r w:rsidR="00E72C63" w:rsidRPr="00440872">
        <w:rPr>
          <w:rFonts w:ascii="Times New Roman" w:hAnsi="Times New Roman" w:cs="Times New Roman"/>
          <w:sz w:val="24"/>
          <w:szCs w:val="24"/>
        </w:rPr>
        <w:t>[</w:t>
      </w:r>
      <w:r w:rsidR="001A6AB5" w:rsidRPr="00440872">
        <w:rPr>
          <w:rFonts w:ascii="Times New Roman" w:hAnsi="Times New Roman" w:cs="Times New Roman"/>
          <w:sz w:val="24"/>
          <w:szCs w:val="24"/>
        </w:rPr>
        <w:t>156, 157</w:t>
      </w:r>
      <w:r w:rsidR="00E72C63" w:rsidRPr="00440872">
        <w:rPr>
          <w:rFonts w:ascii="Times New Roman" w:hAnsi="Times New Roman" w:cs="Times New Roman"/>
          <w:sz w:val="24"/>
          <w:szCs w:val="24"/>
        </w:rPr>
        <w:t>]</w:t>
      </w:r>
    </w:p>
    <w:p w14:paraId="6B0014A7" w14:textId="77777777" w:rsidR="00E72C63" w:rsidRPr="00440872" w:rsidRDefault="00E72C63" w:rsidP="001D4251">
      <w:pPr>
        <w:spacing w:after="0" w:line="240" w:lineRule="auto"/>
        <w:contextualSpacing/>
        <w:jc w:val="both"/>
        <w:rPr>
          <w:rFonts w:ascii="Times New Roman" w:hAnsi="Times New Roman" w:cs="Times New Roman"/>
          <w:sz w:val="28"/>
          <w:szCs w:val="28"/>
        </w:rPr>
      </w:pPr>
    </w:p>
    <w:p w14:paraId="11A2981A" w14:textId="0906AB89" w:rsidR="009A0B9F" w:rsidRPr="00440872" w:rsidRDefault="009A0B9F" w:rsidP="001D4251">
      <w:pPr>
        <w:spacing w:after="0" w:line="240" w:lineRule="auto"/>
        <w:ind w:firstLine="567"/>
        <w:contextualSpacing/>
        <w:jc w:val="both"/>
        <w:rPr>
          <w:rFonts w:ascii="Times New Roman" w:hAnsi="Times New Roman" w:cs="Times New Roman"/>
          <w:sz w:val="28"/>
          <w:szCs w:val="28"/>
          <w:lang w:val="kk-KZ"/>
        </w:rPr>
      </w:pPr>
      <w:r w:rsidRPr="00440872">
        <w:rPr>
          <w:rFonts w:ascii="Times New Roman" w:hAnsi="Times New Roman" w:cs="Times New Roman"/>
          <w:color w:val="000000"/>
          <w:sz w:val="28"/>
          <w:szCs w:val="28"/>
        </w:rPr>
        <w:t xml:space="preserve">Исследовав загруженность коечного фонда и персонала, важно подвести промежуточные итоги. </w:t>
      </w:r>
      <w:r w:rsidR="00837A7A" w:rsidRPr="00440872">
        <w:rPr>
          <w:rFonts w:ascii="Times New Roman" w:hAnsi="Times New Roman" w:cs="Times New Roman"/>
          <w:color w:val="000000"/>
          <w:sz w:val="28"/>
          <w:szCs w:val="28"/>
        </w:rPr>
        <w:t>О</w:t>
      </w:r>
      <w:r w:rsidRPr="00440872">
        <w:rPr>
          <w:rFonts w:ascii="Times New Roman" w:hAnsi="Times New Roman" w:cs="Times New Roman"/>
          <w:color w:val="000000"/>
          <w:sz w:val="28"/>
          <w:szCs w:val="28"/>
        </w:rPr>
        <w:t>бобщ</w:t>
      </w:r>
      <w:r w:rsidR="00837A7A" w:rsidRPr="00440872">
        <w:rPr>
          <w:rFonts w:ascii="Times New Roman" w:hAnsi="Times New Roman" w:cs="Times New Roman"/>
          <w:color w:val="000000"/>
          <w:sz w:val="28"/>
          <w:szCs w:val="28"/>
        </w:rPr>
        <w:t>ение</w:t>
      </w:r>
      <w:r w:rsidRPr="00440872">
        <w:rPr>
          <w:rFonts w:ascii="Times New Roman" w:hAnsi="Times New Roman" w:cs="Times New Roman"/>
          <w:color w:val="000000"/>
          <w:sz w:val="28"/>
          <w:szCs w:val="28"/>
        </w:rPr>
        <w:t xml:space="preserve"> ключевы</w:t>
      </w:r>
      <w:r w:rsidR="00837A7A" w:rsidRPr="00440872">
        <w:rPr>
          <w:rFonts w:ascii="Times New Roman" w:hAnsi="Times New Roman" w:cs="Times New Roman"/>
          <w:color w:val="000000"/>
          <w:sz w:val="28"/>
          <w:szCs w:val="28"/>
        </w:rPr>
        <w:t>х</w:t>
      </w:r>
      <w:r w:rsidRPr="00440872">
        <w:rPr>
          <w:rFonts w:ascii="Times New Roman" w:hAnsi="Times New Roman" w:cs="Times New Roman"/>
          <w:color w:val="000000"/>
          <w:sz w:val="28"/>
          <w:szCs w:val="28"/>
        </w:rPr>
        <w:t xml:space="preserve"> наблюдени</w:t>
      </w:r>
      <w:r w:rsidR="00837A7A" w:rsidRPr="00440872">
        <w:rPr>
          <w:rFonts w:ascii="Times New Roman" w:hAnsi="Times New Roman" w:cs="Times New Roman"/>
          <w:color w:val="000000"/>
          <w:sz w:val="28"/>
          <w:szCs w:val="28"/>
        </w:rPr>
        <w:t>й</w:t>
      </w:r>
      <w:r w:rsidRPr="00440872">
        <w:rPr>
          <w:rFonts w:ascii="Times New Roman" w:hAnsi="Times New Roman" w:cs="Times New Roman"/>
          <w:color w:val="000000"/>
          <w:sz w:val="28"/>
          <w:szCs w:val="28"/>
        </w:rPr>
        <w:t xml:space="preserve"> позволя</w:t>
      </w:r>
      <w:r w:rsidR="00837A7A" w:rsidRPr="00440872">
        <w:rPr>
          <w:rFonts w:ascii="Times New Roman" w:hAnsi="Times New Roman" w:cs="Times New Roman"/>
          <w:color w:val="000000"/>
          <w:sz w:val="28"/>
          <w:szCs w:val="28"/>
        </w:rPr>
        <w:t>ет</w:t>
      </w:r>
      <w:r w:rsidRPr="00440872">
        <w:rPr>
          <w:rFonts w:ascii="Times New Roman" w:hAnsi="Times New Roman" w:cs="Times New Roman"/>
          <w:color w:val="000000"/>
          <w:sz w:val="28"/>
          <w:szCs w:val="28"/>
        </w:rPr>
        <w:t xml:space="preserve"> более полно увидеть, где система здравоохранения наиболее уязвима и какие факторы способствуют успешному развитию инфраструктуры.</w:t>
      </w:r>
    </w:p>
    <w:p w14:paraId="25B1E00F" w14:textId="62DA131A" w:rsidR="009A0B9F" w:rsidRPr="00440872" w:rsidRDefault="009A0B9F" w:rsidP="001D4251">
      <w:pPr>
        <w:spacing w:after="0"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lastRenderedPageBreak/>
        <w:t>Проведённый анализ выявил значительные различия в распределении ресурсов здравоохранения между регионами Казахстана. Такие области, как Алматинская и Туркестанская, демонстрируют более благоприятную ситуацию по ключевым показателям. Однако Кызылординская и Восточно-Казахстанская области</w:t>
      </w:r>
      <w:r w:rsidR="00837A7A" w:rsidRPr="00440872">
        <w:rPr>
          <w:rFonts w:ascii="Times New Roman" w:hAnsi="Times New Roman" w:cs="Times New Roman"/>
          <w:sz w:val="28"/>
          <w:szCs w:val="28"/>
        </w:rPr>
        <w:t xml:space="preserve"> </w:t>
      </w:r>
      <w:r w:rsidRPr="00440872">
        <w:rPr>
          <w:rFonts w:ascii="Times New Roman" w:hAnsi="Times New Roman" w:cs="Times New Roman"/>
          <w:sz w:val="28"/>
          <w:szCs w:val="28"/>
        </w:rPr>
        <w:t>сталкиваются с серьёзной нагрузкой на медицинский персонал и инфраструктуру.</w:t>
      </w:r>
    </w:p>
    <w:p w14:paraId="33ED6549" w14:textId="77777777" w:rsidR="009A0B9F" w:rsidRPr="00440872" w:rsidRDefault="009A0B9F" w:rsidP="001D4251">
      <w:pPr>
        <w:spacing w:after="0"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Рассмотрение показателей детских коек и их концентрации уточняет, в каком состоянии находится педиатрическая помощь и каково её реальное покрытие. Оценка специализации на детской медицине позволяет сформировать отдельный пласт выводов о благополучии будущих поколений.</w:t>
      </w:r>
    </w:p>
    <w:p w14:paraId="35536016" w14:textId="77777777" w:rsidR="009A0B9F" w:rsidRPr="00440872" w:rsidRDefault="009A0B9F" w:rsidP="001D4251">
      <w:pPr>
        <w:spacing w:after="0"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Детская медицинская инфраструктура играет ключевую роль в обеспечении доступности и качества медицинских услуг для детского населения. В рамках проведенного анализа использовались два показателя: общее среднее число коек для больных детей на конец года и среднее число детских коек, приходящихся на одну больницу. Эти показатели позволили оценить состояние инфраструктуры в различных регионах Казахстана и выявить региональные различия.</w:t>
      </w:r>
    </w:p>
    <w:p w14:paraId="5A99F92B" w14:textId="77777777" w:rsidR="009A0B9F" w:rsidRPr="00440872" w:rsidRDefault="009A0B9F" w:rsidP="001D4251">
      <w:pPr>
        <w:spacing w:after="0"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Чтобы комплексно оценить систему здравоохранения, необходимо уделить особое внимание детской медицинской инфраструктуре. В этом контексте показатель общего числа коек для больных детей даёт представление о том, насколько регионы готовы обеспечивать лечение самых уязвимых групп населения.</w:t>
      </w:r>
    </w:p>
    <w:p w14:paraId="5FF8C3E8" w14:textId="77777777" w:rsidR="009A0B9F" w:rsidRPr="00440872" w:rsidRDefault="009A0B9F" w:rsidP="001D4251">
      <w:pPr>
        <w:spacing w:after="0"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Распределение среднего числа детских коек по регионам демонстрирует значительную вариативность. Наибольшее среднее количество коек для детей зафиксировано в таких регионах, как города Алматы (2358), Астана (2020) и Туркестанская область (2650). Эти регионы традиционно характеризуются высокой плотностью населения и развитой медицинской инфраструктурой, что отражается в высоких значениях показателя. В Алматы, как в одном из крупнейших городов страны, сосредоточены центральные медицинские учреждения, что дополнительно способствует концентрации ресурсов.</w:t>
      </w:r>
    </w:p>
    <w:p w14:paraId="65807A97" w14:textId="77777777" w:rsidR="009A0B9F" w:rsidRPr="00440872" w:rsidRDefault="009A0B9F" w:rsidP="001D4251">
      <w:pPr>
        <w:spacing w:after="0"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Наименьшие значения наблюдаются в менее густонаселенных регионах, таких как Улытауская (226) область. Это связано с ограниченным числом больничных организаций и меньшим объемом инвестиций в развитие инфраструктуры, что ставит данные регионы в уязвимое положение по доступности детской медицинской помощи.</w:t>
      </w:r>
    </w:p>
    <w:p w14:paraId="66D4360D" w14:textId="61B5F346" w:rsidR="00686822" w:rsidRPr="00440872" w:rsidRDefault="00686822" w:rsidP="001D4251">
      <w:pPr>
        <w:spacing w:after="0"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 xml:space="preserve">Рассмотрев общее количество детских коек, стоит уточнить их распределение по больницам. </w:t>
      </w:r>
      <w:r w:rsidR="00AE1BA1" w:rsidRPr="00440872">
        <w:rPr>
          <w:rFonts w:ascii="Times New Roman" w:hAnsi="Times New Roman" w:cs="Times New Roman"/>
          <w:sz w:val="28"/>
          <w:szCs w:val="28"/>
        </w:rPr>
        <w:t>Это позволяет понять, насколько равномерно оказывается специализированная педиатрическая помощь и есть ли риски перегрузки отдельных учреждений в регионах, что отражено на рисунке 18.</w:t>
      </w:r>
    </w:p>
    <w:p w14:paraId="5D3B1DC3" w14:textId="77777777" w:rsidR="009B6FD1" w:rsidRPr="00440872" w:rsidRDefault="009B6FD1" w:rsidP="001D4251">
      <w:pPr>
        <w:spacing w:after="0"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 xml:space="preserve">Показатель доступности детских коек на одну больницу позволяет оценить равномерность распределения инфраструктуры внутри регионов. Лидерами по этому показателю стали Туркестанская область и город Астана. Здесь высокая концентрация больничных организаций сочетается с наличием </w:t>
      </w:r>
      <w:r w:rsidRPr="00440872">
        <w:rPr>
          <w:rFonts w:ascii="Times New Roman" w:hAnsi="Times New Roman" w:cs="Times New Roman"/>
          <w:sz w:val="28"/>
          <w:szCs w:val="28"/>
        </w:rPr>
        <w:lastRenderedPageBreak/>
        <w:t>многопрофильных учреждений, оснащенных большим количеством коек для детей.</w:t>
      </w:r>
    </w:p>
    <w:p w14:paraId="0CEBCE7F" w14:textId="77777777" w:rsidR="009A0B9F" w:rsidRPr="00440872" w:rsidRDefault="009A0B9F" w:rsidP="001D4251">
      <w:pPr>
        <w:spacing w:after="0" w:line="240" w:lineRule="auto"/>
        <w:ind w:firstLine="709"/>
        <w:contextualSpacing/>
        <w:jc w:val="both"/>
        <w:rPr>
          <w:rFonts w:ascii="Times New Roman" w:hAnsi="Times New Roman" w:cs="Times New Roman"/>
          <w:sz w:val="28"/>
          <w:szCs w:val="28"/>
        </w:rPr>
      </w:pPr>
    </w:p>
    <w:p w14:paraId="4D5D973B" w14:textId="169D1E31" w:rsidR="009A0B9F" w:rsidRPr="00440872" w:rsidRDefault="001A06C6" w:rsidP="001D4251">
      <w:pPr>
        <w:spacing w:after="0" w:line="240" w:lineRule="auto"/>
        <w:contextualSpacing/>
        <w:jc w:val="both"/>
        <w:rPr>
          <w:rFonts w:ascii="Times New Roman" w:hAnsi="Times New Roman" w:cs="Times New Roman"/>
          <w:sz w:val="28"/>
          <w:szCs w:val="28"/>
          <w:lang w:val="kk-KZ"/>
        </w:rPr>
      </w:pPr>
      <w:r w:rsidRPr="00440872">
        <w:rPr>
          <w:noProof/>
          <w:lang w:eastAsia="ru-RU"/>
          <w14:ligatures w14:val="standardContextual"/>
        </w:rPr>
        <w:drawing>
          <wp:inline distT="0" distB="0" distL="0" distR="0" wp14:anchorId="249C07C2" wp14:editId="48120385">
            <wp:extent cx="5845175" cy="3113314"/>
            <wp:effectExtent l="0" t="0" r="3175" b="11430"/>
            <wp:docPr id="1185064451" name="Диаграмма 1">
              <a:extLst xmlns:a="http://schemas.openxmlformats.org/drawingml/2006/main">
                <a:ext uri="{FF2B5EF4-FFF2-40B4-BE49-F238E27FC236}">
                  <a16:creationId xmlns:a16="http://schemas.microsoft.com/office/drawing/2014/main" id="{36189931-5910-4DDE-D4BE-ECAB6EDD376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4748FBFD" w14:textId="77777777" w:rsidR="00B55237" w:rsidRPr="00440872" w:rsidRDefault="00B55237" w:rsidP="001D4251">
      <w:pPr>
        <w:spacing w:after="0" w:line="240" w:lineRule="auto"/>
        <w:ind w:firstLine="709"/>
        <w:contextualSpacing/>
        <w:jc w:val="both"/>
        <w:rPr>
          <w:rFonts w:ascii="Times New Roman" w:hAnsi="Times New Roman" w:cs="Times New Roman"/>
          <w:sz w:val="28"/>
          <w:szCs w:val="28"/>
          <w:lang w:val="kk-KZ"/>
        </w:rPr>
      </w:pPr>
    </w:p>
    <w:p w14:paraId="1A7F9C03" w14:textId="5FF6099A" w:rsidR="009A0B9F" w:rsidRPr="00440872" w:rsidRDefault="009A0B9F" w:rsidP="001D4251">
      <w:pPr>
        <w:spacing w:after="0" w:line="240" w:lineRule="auto"/>
        <w:ind w:firstLine="709"/>
        <w:contextualSpacing/>
        <w:jc w:val="center"/>
        <w:rPr>
          <w:rFonts w:ascii="Times New Roman" w:hAnsi="Times New Roman" w:cs="Times New Roman"/>
          <w:sz w:val="28"/>
          <w:szCs w:val="28"/>
        </w:rPr>
      </w:pPr>
      <w:r w:rsidRPr="00440872">
        <w:rPr>
          <w:rFonts w:ascii="Times New Roman" w:hAnsi="Times New Roman" w:cs="Times New Roman"/>
          <w:sz w:val="28"/>
          <w:szCs w:val="28"/>
          <w:lang w:val="kk-KZ"/>
        </w:rPr>
        <w:t xml:space="preserve">Рисунок </w:t>
      </w:r>
      <w:r w:rsidR="00B55237" w:rsidRPr="00440872">
        <w:rPr>
          <w:rFonts w:ascii="Times New Roman" w:hAnsi="Times New Roman" w:cs="Times New Roman"/>
          <w:sz w:val="28"/>
          <w:szCs w:val="28"/>
          <w:lang w:val="kk-KZ"/>
        </w:rPr>
        <w:t>1</w:t>
      </w:r>
      <w:r w:rsidR="00871CC3" w:rsidRPr="00440872">
        <w:rPr>
          <w:rFonts w:ascii="Times New Roman" w:hAnsi="Times New Roman" w:cs="Times New Roman"/>
          <w:sz w:val="28"/>
          <w:szCs w:val="28"/>
          <w:lang w:val="kk-KZ"/>
        </w:rPr>
        <w:t>8</w:t>
      </w:r>
      <w:r w:rsidRPr="00440872">
        <w:rPr>
          <w:rFonts w:ascii="Times New Roman" w:hAnsi="Times New Roman" w:cs="Times New Roman"/>
          <w:sz w:val="28"/>
          <w:szCs w:val="28"/>
          <w:lang w:val="kk-KZ"/>
        </w:rPr>
        <w:t xml:space="preserve"> </w:t>
      </w:r>
      <w:r w:rsidR="00B55237" w:rsidRPr="00440872">
        <w:rPr>
          <w:rFonts w:ascii="Times New Roman" w:hAnsi="Times New Roman" w:cs="Times New Roman"/>
          <w:sz w:val="28"/>
          <w:szCs w:val="28"/>
        </w:rPr>
        <w:t xml:space="preserve">– Среднее число </w:t>
      </w:r>
      <w:r w:rsidR="00686822" w:rsidRPr="00440872">
        <w:rPr>
          <w:rFonts w:ascii="Times New Roman" w:hAnsi="Times New Roman" w:cs="Times New Roman"/>
          <w:sz w:val="28"/>
          <w:szCs w:val="28"/>
        </w:rPr>
        <w:t xml:space="preserve">детских </w:t>
      </w:r>
      <w:r w:rsidR="00B55237" w:rsidRPr="00440872">
        <w:rPr>
          <w:rFonts w:ascii="Times New Roman" w:hAnsi="Times New Roman" w:cs="Times New Roman"/>
          <w:sz w:val="28"/>
          <w:szCs w:val="28"/>
        </w:rPr>
        <w:t>коек в регионах Казахстана,</w:t>
      </w:r>
      <w:r w:rsidR="009B6FD1" w:rsidRPr="00440872">
        <w:rPr>
          <w:rFonts w:ascii="Times New Roman" w:hAnsi="Times New Roman" w:cs="Times New Roman"/>
          <w:sz w:val="28"/>
          <w:szCs w:val="28"/>
        </w:rPr>
        <w:t xml:space="preserve"> </w:t>
      </w:r>
      <w:r w:rsidR="009B6FD1" w:rsidRPr="00440872">
        <w:rPr>
          <w:rFonts w:ascii="Times New Roman" w:hAnsi="Times New Roman" w:cs="Times New Roman"/>
          <w:sz w:val="28"/>
          <w:szCs w:val="28"/>
          <w:lang w:val="kk-KZ"/>
        </w:rPr>
        <w:t>за</w:t>
      </w:r>
      <w:r w:rsidR="00B55237" w:rsidRPr="00440872">
        <w:rPr>
          <w:rFonts w:ascii="Times New Roman" w:hAnsi="Times New Roman" w:cs="Times New Roman"/>
          <w:sz w:val="28"/>
          <w:szCs w:val="28"/>
        </w:rPr>
        <w:t xml:space="preserve"> 2017-2023 г</w:t>
      </w:r>
      <w:r w:rsidR="00E72C63" w:rsidRPr="00440872">
        <w:rPr>
          <w:rFonts w:ascii="Times New Roman" w:hAnsi="Times New Roman" w:cs="Times New Roman"/>
          <w:sz w:val="28"/>
          <w:szCs w:val="28"/>
        </w:rPr>
        <w:t>г</w:t>
      </w:r>
      <w:r w:rsidR="00B55237" w:rsidRPr="00440872">
        <w:rPr>
          <w:rFonts w:ascii="Times New Roman" w:hAnsi="Times New Roman" w:cs="Times New Roman"/>
          <w:sz w:val="28"/>
          <w:szCs w:val="28"/>
        </w:rPr>
        <w:t>.</w:t>
      </w:r>
    </w:p>
    <w:p w14:paraId="66CBC8AD" w14:textId="77777777" w:rsidR="00E72C63" w:rsidRPr="00440872" w:rsidRDefault="00E72C63" w:rsidP="001D4251">
      <w:pPr>
        <w:spacing w:after="0" w:line="240" w:lineRule="auto"/>
        <w:contextualSpacing/>
        <w:jc w:val="both"/>
        <w:rPr>
          <w:rFonts w:ascii="Times New Roman" w:hAnsi="Times New Roman" w:cs="Times New Roman"/>
          <w:sz w:val="24"/>
          <w:szCs w:val="24"/>
          <w:lang w:val="kk-KZ"/>
        </w:rPr>
      </w:pPr>
    </w:p>
    <w:p w14:paraId="376F0AD9" w14:textId="6CDA04C5" w:rsidR="00B55237" w:rsidRPr="00440872" w:rsidRDefault="00051487" w:rsidP="001D4251">
      <w:pPr>
        <w:spacing w:after="0" w:line="240" w:lineRule="auto"/>
        <w:ind w:firstLine="567"/>
        <w:contextualSpacing/>
        <w:jc w:val="both"/>
        <w:rPr>
          <w:rFonts w:ascii="Times New Roman" w:hAnsi="Times New Roman" w:cs="Times New Roman"/>
          <w:sz w:val="24"/>
          <w:szCs w:val="24"/>
        </w:rPr>
      </w:pPr>
      <w:r w:rsidRPr="00440872">
        <w:rPr>
          <w:rFonts w:ascii="Times New Roman" w:hAnsi="Times New Roman" w:cs="Times New Roman"/>
          <w:sz w:val="24"/>
          <w:szCs w:val="24"/>
          <w:lang w:val="kk-KZ"/>
        </w:rPr>
        <w:t xml:space="preserve">Примечание </w:t>
      </w:r>
      <w:r w:rsidRPr="00440872">
        <w:rPr>
          <w:rFonts w:ascii="Times New Roman" w:hAnsi="Times New Roman" w:cs="Times New Roman"/>
          <w:sz w:val="28"/>
          <w:szCs w:val="28"/>
        </w:rPr>
        <w:t xml:space="preserve">– </w:t>
      </w:r>
      <w:r w:rsidRPr="00440872">
        <w:rPr>
          <w:rFonts w:ascii="Times New Roman" w:hAnsi="Times New Roman" w:cs="Times New Roman"/>
          <w:sz w:val="24"/>
          <w:szCs w:val="24"/>
        </w:rPr>
        <w:t xml:space="preserve">составлено </w:t>
      </w:r>
      <w:r w:rsidRPr="00440872">
        <w:rPr>
          <w:rFonts w:ascii="Times New Roman" w:hAnsi="Times New Roman" w:cs="Times New Roman"/>
          <w:sz w:val="24"/>
          <w:szCs w:val="24"/>
          <w:lang w:val="kk-KZ"/>
        </w:rPr>
        <w:t>автором</w:t>
      </w:r>
      <w:r w:rsidRPr="00440872">
        <w:rPr>
          <w:rFonts w:ascii="Times New Roman" w:hAnsi="Times New Roman" w:cs="Times New Roman"/>
          <w:iCs/>
          <w:sz w:val="24"/>
          <w:szCs w:val="24"/>
          <w:lang w:val="kk-KZ"/>
        </w:rPr>
        <w:t xml:space="preserve"> на основе </w:t>
      </w:r>
      <w:r w:rsidR="00B55237" w:rsidRPr="00440872">
        <w:rPr>
          <w:rFonts w:ascii="Times New Roman" w:hAnsi="Times New Roman" w:cs="Times New Roman"/>
          <w:sz w:val="24"/>
          <w:szCs w:val="24"/>
        </w:rPr>
        <w:t>[</w:t>
      </w:r>
      <w:r w:rsidR="001A6AB5" w:rsidRPr="00440872">
        <w:rPr>
          <w:rFonts w:ascii="Times New Roman" w:hAnsi="Times New Roman" w:cs="Times New Roman"/>
          <w:sz w:val="24"/>
          <w:szCs w:val="24"/>
        </w:rPr>
        <w:t>156, 157</w:t>
      </w:r>
      <w:r w:rsidR="00B55237" w:rsidRPr="00440872">
        <w:rPr>
          <w:rFonts w:ascii="Times New Roman" w:hAnsi="Times New Roman" w:cs="Times New Roman"/>
          <w:sz w:val="24"/>
          <w:szCs w:val="24"/>
        </w:rPr>
        <w:t>]</w:t>
      </w:r>
    </w:p>
    <w:p w14:paraId="2C90CFF2" w14:textId="77777777" w:rsidR="009A0B9F" w:rsidRPr="00440872" w:rsidRDefault="009A0B9F" w:rsidP="001D4251">
      <w:pPr>
        <w:spacing w:after="0" w:line="240" w:lineRule="auto"/>
        <w:contextualSpacing/>
        <w:jc w:val="both"/>
        <w:rPr>
          <w:rFonts w:ascii="Times New Roman" w:hAnsi="Times New Roman" w:cs="Times New Roman"/>
          <w:sz w:val="24"/>
          <w:szCs w:val="24"/>
        </w:rPr>
      </w:pPr>
    </w:p>
    <w:p w14:paraId="3F96A956" w14:textId="77777777" w:rsidR="009A0B9F" w:rsidRPr="00440872" w:rsidRDefault="009A0B9F" w:rsidP="001D4251">
      <w:pPr>
        <w:spacing w:after="0"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В то же время остальные регионы демонстрируют низкие значения данного показателя. Это может свидетельствовать как о недостатке больничных учреждений, так и о меньшем количестве специализированных детских коек в существующих организациях. Такой дисбаланс приводит к росту нагрузки на медицинские учреждения в этих регионах, что, в свою очередь, может оказывать негативное влияние на качество оказываемой медицинской помощи.</w:t>
      </w:r>
    </w:p>
    <w:p w14:paraId="15F5AD06" w14:textId="77777777" w:rsidR="00AE1BA1" w:rsidRPr="00440872" w:rsidRDefault="001A06C6" w:rsidP="00AE1BA1">
      <w:pPr>
        <w:spacing w:after="0"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Собрав данные о детских койках, уместно сопоставить итоги с предыдущими показателями по инфраструктуре и персоналу. Таким образом можно выявить наиболее и наименее обеспеченные регионы, а также глубже понять факторы, определяющие качество детского здравоохранения.</w:t>
      </w:r>
    </w:p>
    <w:p w14:paraId="2668BE5F" w14:textId="0DE97C9F" w:rsidR="00166FD4" w:rsidRPr="00440872" w:rsidRDefault="00EF17E9" w:rsidP="00AE1BA1">
      <w:pPr>
        <w:spacing w:after="0"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Результаты анализа</w:t>
      </w:r>
      <w:r w:rsidR="00BF4CCF" w:rsidRPr="00440872">
        <w:rPr>
          <w:rFonts w:ascii="Times New Roman" w:hAnsi="Times New Roman" w:cs="Times New Roman"/>
          <w:sz w:val="28"/>
          <w:szCs w:val="28"/>
        </w:rPr>
        <w:t>, представленные на</w:t>
      </w:r>
      <w:r w:rsidRPr="00440872">
        <w:rPr>
          <w:rFonts w:ascii="Times New Roman" w:hAnsi="Times New Roman" w:cs="Times New Roman"/>
          <w:sz w:val="28"/>
          <w:szCs w:val="28"/>
        </w:rPr>
        <w:t xml:space="preserve"> </w:t>
      </w:r>
      <w:r w:rsidR="00BF4CCF" w:rsidRPr="00440872">
        <w:rPr>
          <w:rFonts w:ascii="Times New Roman" w:hAnsi="Times New Roman" w:cs="Times New Roman"/>
          <w:sz w:val="28"/>
          <w:szCs w:val="28"/>
        </w:rPr>
        <w:t xml:space="preserve">рисунке 19 </w:t>
      </w:r>
      <w:r w:rsidRPr="00440872">
        <w:rPr>
          <w:rFonts w:ascii="Times New Roman" w:hAnsi="Times New Roman" w:cs="Times New Roman"/>
          <w:sz w:val="28"/>
          <w:szCs w:val="28"/>
        </w:rPr>
        <w:t>показывают</w:t>
      </w:r>
      <w:r w:rsidR="00516503" w:rsidRPr="00440872">
        <w:rPr>
          <w:rFonts w:ascii="Times New Roman" w:hAnsi="Times New Roman" w:cs="Times New Roman"/>
          <w:sz w:val="28"/>
          <w:szCs w:val="28"/>
        </w:rPr>
        <w:t xml:space="preserve">, </w:t>
      </w:r>
      <w:r w:rsidRPr="00440872">
        <w:rPr>
          <w:rFonts w:ascii="Times New Roman" w:hAnsi="Times New Roman" w:cs="Times New Roman"/>
          <w:sz w:val="28"/>
          <w:szCs w:val="28"/>
        </w:rPr>
        <w:t>что регионы с высокой урбанизацией и экономической активностью (город Алматы, город Астана, Туркестанская область) имеют более развитую инфраструктуру и лучше обеспечены как</w:t>
      </w:r>
      <w:r w:rsidR="00166FD4" w:rsidRPr="00440872">
        <w:rPr>
          <w:rFonts w:ascii="Times New Roman" w:hAnsi="Times New Roman" w:cs="Times New Roman"/>
          <w:sz w:val="28"/>
          <w:szCs w:val="28"/>
          <w:lang w:val="kk-KZ"/>
        </w:rPr>
        <w:t xml:space="preserve"> </w:t>
      </w:r>
      <w:r w:rsidR="00166FD4" w:rsidRPr="00440872">
        <w:rPr>
          <w:rFonts w:ascii="Times New Roman" w:hAnsi="Times New Roman" w:cs="Times New Roman"/>
          <w:sz w:val="28"/>
          <w:szCs w:val="28"/>
        </w:rPr>
        <w:t>больничными койками, так и их доступностью на одну больницу. Это отражает общий тренд, при котором регионы с высокими экономическими показателями более эффективно распределяют ресурсы для развития детской медицины.</w:t>
      </w:r>
    </w:p>
    <w:p w14:paraId="11EB1C2A" w14:textId="1B5BFC22" w:rsidR="009A0B9F" w:rsidRPr="00440872" w:rsidRDefault="00166FD4" w:rsidP="001D4251">
      <w:pPr>
        <w:spacing w:after="0"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 xml:space="preserve">В то же время значительная часть регионов сталкивается с недостатком коек для детей. Это характерно для сельскохозяйственных областей и </w:t>
      </w:r>
      <w:r w:rsidRPr="00440872">
        <w:rPr>
          <w:rFonts w:ascii="Times New Roman" w:hAnsi="Times New Roman" w:cs="Times New Roman"/>
          <w:sz w:val="28"/>
          <w:szCs w:val="28"/>
        </w:rPr>
        <w:lastRenderedPageBreak/>
        <w:t>отдаленных регионов, где доступ к качественным медицинским услугам ограничен не только из-за недостатка инфраструктуры, но и из-за нехватки квалифицированного медицинского персонала.</w:t>
      </w:r>
    </w:p>
    <w:p w14:paraId="49673906" w14:textId="77777777" w:rsidR="00691166" w:rsidRPr="00440872" w:rsidRDefault="00691166" w:rsidP="001D4251">
      <w:pPr>
        <w:spacing w:after="0" w:line="240" w:lineRule="auto"/>
        <w:ind w:firstLine="567"/>
        <w:contextualSpacing/>
        <w:jc w:val="both"/>
        <w:rPr>
          <w:rFonts w:ascii="Times New Roman" w:hAnsi="Times New Roman" w:cs="Times New Roman"/>
          <w:sz w:val="28"/>
          <w:szCs w:val="28"/>
          <w:lang w:val="kk-KZ"/>
        </w:rPr>
      </w:pPr>
    </w:p>
    <w:p w14:paraId="03A43B86" w14:textId="27127B50" w:rsidR="009A0B9F" w:rsidRPr="00440872" w:rsidRDefault="001A06C6" w:rsidP="001D4251">
      <w:pPr>
        <w:spacing w:after="0" w:line="240" w:lineRule="auto"/>
        <w:contextualSpacing/>
        <w:jc w:val="both"/>
        <w:rPr>
          <w:rFonts w:ascii="Times New Roman" w:hAnsi="Times New Roman" w:cs="Times New Roman"/>
          <w:sz w:val="28"/>
          <w:szCs w:val="28"/>
          <w:lang w:val="kk-KZ"/>
        </w:rPr>
      </w:pPr>
      <w:r w:rsidRPr="00440872">
        <w:rPr>
          <w:noProof/>
          <w:lang w:eastAsia="ru-RU"/>
          <w14:ligatures w14:val="standardContextual"/>
        </w:rPr>
        <w:drawing>
          <wp:inline distT="0" distB="0" distL="0" distR="0" wp14:anchorId="0B116B3B" wp14:editId="2F220300">
            <wp:extent cx="5855970" cy="3604437"/>
            <wp:effectExtent l="0" t="0" r="11430" b="15240"/>
            <wp:docPr id="2092283346" name="Диаграмма 1">
              <a:extLst xmlns:a="http://schemas.openxmlformats.org/drawingml/2006/main">
                <a:ext uri="{FF2B5EF4-FFF2-40B4-BE49-F238E27FC236}">
                  <a16:creationId xmlns:a16="http://schemas.microsoft.com/office/drawing/2014/main" id="{36189931-5910-4DDE-D4BE-ECAB6EDD376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09CC0052" w14:textId="77777777" w:rsidR="00B55237" w:rsidRPr="00440872" w:rsidRDefault="00B55237" w:rsidP="001D4251">
      <w:pPr>
        <w:spacing w:after="0" w:line="240" w:lineRule="auto"/>
        <w:ind w:firstLine="709"/>
        <w:contextualSpacing/>
        <w:jc w:val="both"/>
        <w:rPr>
          <w:rFonts w:ascii="Times New Roman" w:hAnsi="Times New Roman" w:cs="Times New Roman"/>
          <w:sz w:val="28"/>
          <w:szCs w:val="28"/>
          <w:lang w:val="kk-KZ"/>
        </w:rPr>
      </w:pPr>
    </w:p>
    <w:p w14:paraId="4E8C2300" w14:textId="7303FFA5" w:rsidR="009A0B9F" w:rsidRPr="00440872" w:rsidRDefault="009A0B9F" w:rsidP="001D4251">
      <w:pPr>
        <w:spacing w:after="0" w:line="240" w:lineRule="auto"/>
        <w:ind w:firstLine="709"/>
        <w:contextualSpacing/>
        <w:jc w:val="center"/>
        <w:rPr>
          <w:rFonts w:ascii="Times New Roman" w:hAnsi="Times New Roman" w:cs="Times New Roman"/>
          <w:sz w:val="28"/>
          <w:szCs w:val="28"/>
        </w:rPr>
      </w:pPr>
      <w:r w:rsidRPr="00440872">
        <w:rPr>
          <w:rFonts w:ascii="Times New Roman" w:hAnsi="Times New Roman" w:cs="Times New Roman"/>
          <w:sz w:val="28"/>
          <w:szCs w:val="28"/>
          <w:lang w:val="kk-KZ"/>
        </w:rPr>
        <w:t xml:space="preserve">Рисунок </w:t>
      </w:r>
      <w:r w:rsidR="00B55237" w:rsidRPr="00440872">
        <w:rPr>
          <w:rFonts w:ascii="Times New Roman" w:hAnsi="Times New Roman" w:cs="Times New Roman"/>
          <w:sz w:val="28"/>
          <w:szCs w:val="28"/>
        </w:rPr>
        <w:t>1</w:t>
      </w:r>
      <w:r w:rsidR="00871CC3" w:rsidRPr="00440872">
        <w:rPr>
          <w:rFonts w:ascii="Times New Roman" w:hAnsi="Times New Roman" w:cs="Times New Roman"/>
          <w:sz w:val="28"/>
          <w:szCs w:val="28"/>
        </w:rPr>
        <w:t>9</w:t>
      </w:r>
      <w:r w:rsidR="00B55237" w:rsidRPr="00440872">
        <w:rPr>
          <w:rFonts w:ascii="Times New Roman" w:hAnsi="Times New Roman" w:cs="Times New Roman"/>
          <w:sz w:val="28"/>
          <w:szCs w:val="28"/>
        </w:rPr>
        <w:t xml:space="preserve"> – Среднее число коек на 1 больницу в регионах Казахстана,</w:t>
      </w:r>
      <w:r w:rsidR="009B6FD1" w:rsidRPr="00440872">
        <w:rPr>
          <w:rFonts w:ascii="Times New Roman" w:hAnsi="Times New Roman" w:cs="Times New Roman"/>
          <w:sz w:val="28"/>
          <w:szCs w:val="28"/>
          <w:lang w:val="kk-KZ"/>
        </w:rPr>
        <w:t xml:space="preserve"> за</w:t>
      </w:r>
      <w:r w:rsidR="00B55237" w:rsidRPr="00440872">
        <w:rPr>
          <w:rFonts w:ascii="Times New Roman" w:hAnsi="Times New Roman" w:cs="Times New Roman"/>
          <w:sz w:val="28"/>
          <w:szCs w:val="28"/>
        </w:rPr>
        <w:t xml:space="preserve"> 2017-2023 г</w:t>
      </w:r>
      <w:r w:rsidR="00E72C63" w:rsidRPr="00440872">
        <w:rPr>
          <w:rFonts w:ascii="Times New Roman" w:hAnsi="Times New Roman" w:cs="Times New Roman"/>
          <w:sz w:val="28"/>
          <w:szCs w:val="28"/>
        </w:rPr>
        <w:t>г</w:t>
      </w:r>
      <w:r w:rsidR="00B55237" w:rsidRPr="00440872">
        <w:rPr>
          <w:rFonts w:ascii="Times New Roman" w:hAnsi="Times New Roman" w:cs="Times New Roman"/>
          <w:sz w:val="28"/>
          <w:szCs w:val="28"/>
        </w:rPr>
        <w:t>.</w:t>
      </w:r>
    </w:p>
    <w:p w14:paraId="4D894888" w14:textId="77777777" w:rsidR="00B55237" w:rsidRPr="00440872" w:rsidRDefault="00B55237" w:rsidP="001D4251">
      <w:pPr>
        <w:spacing w:after="0" w:line="240" w:lineRule="auto"/>
        <w:ind w:firstLine="709"/>
        <w:contextualSpacing/>
        <w:jc w:val="both"/>
        <w:rPr>
          <w:rFonts w:ascii="Times New Roman" w:hAnsi="Times New Roman" w:cs="Times New Roman"/>
          <w:sz w:val="28"/>
          <w:szCs w:val="28"/>
        </w:rPr>
      </w:pPr>
    </w:p>
    <w:p w14:paraId="71278DFD" w14:textId="74277AF0" w:rsidR="009A0B9F" w:rsidRPr="00440872" w:rsidRDefault="00051487" w:rsidP="001D4251">
      <w:pPr>
        <w:spacing w:after="0"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4"/>
          <w:szCs w:val="24"/>
          <w:lang w:val="kk-KZ"/>
        </w:rPr>
        <w:t xml:space="preserve">Примечание </w:t>
      </w:r>
      <w:r w:rsidRPr="00440872">
        <w:rPr>
          <w:rFonts w:ascii="Times New Roman" w:hAnsi="Times New Roman" w:cs="Times New Roman"/>
          <w:sz w:val="28"/>
          <w:szCs w:val="28"/>
        </w:rPr>
        <w:t xml:space="preserve">– </w:t>
      </w:r>
      <w:r w:rsidRPr="00440872">
        <w:rPr>
          <w:rFonts w:ascii="Times New Roman" w:hAnsi="Times New Roman" w:cs="Times New Roman"/>
          <w:sz w:val="24"/>
          <w:szCs w:val="24"/>
        </w:rPr>
        <w:t xml:space="preserve">составлено </w:t>
      </w:r>
      <w:r w:rsidRPr="00440872">
        <w:rPr>
          <w:rFonts w:ascii="Times New Roman" w:hAnsi="Times New Roman" w:cs="Times New Roman"/>
          <w:sz w:val="24"/>
          <w:szCs w:val="24"/>
          <w:lang w:val="kk-KZ"/>
        </w:rPr>
        <w:t>автором</w:t>
      </w:r>
      <w:r w:rsidRPr="00440872">
        <w:rPr>
          <w:rFonts w:ascii="Times New Roman" w:hAnsi="Times New Roman" w:cs="Times New Roman"/>
          <w:iCs/>
          <w:sz w:val="24"/>
          <w:szCs w:val="24"/>
          <w:lang w:val="kk-KZ"/>
        </w:rPr>
        <w:t xml:space="preserve"> на основе </w:t>
      </w:r>
      <w:r w:rsidR="00B55237" w:rsidRPr="00440872">
        <w:rPr>
          <w:rFonts w:ascii="Times New Roman" w:hAnsi="Times New Roman" w:cs="Times New Roman"/>
          <w:sz w:val="24"/>
          <w:szCs w:val="24"/>
        </w:rPr>
        <w:t>[</w:t>
      </w:r>
      <w:r w:rsidR="001A6AB5" w:rsidRPr="00440872">
        <w:rPr>
          <w:rFonts w:ascii="Times New Roman" w:hAnsi="Times New Roman" w:cs="Times New Roman"/>
          <w:sz w:val="24"/>
          <w:szCs w:val="24"/>
        </w:rPr>
        <w:t>156, 157</w:t>
      </w:r>
      <w:r w:rsidR="00B55237" w:rsidRPr="00440872">
        <w:rPr>
          <w:rFonts w:ascii="Times New Roman" w:hAnsi="Times New Roman" w:cs="Times New Roman"/>
          <w:sz w:val="24"/>
          <w:szCs w:val="24"/>
        </w:rPr>
        <w:t>]</w:t>
      </w:r>
    </w:p>
    <w:p w14:paraId="557CAEB3" w14:textId="77777777" w:rsidR="00B55237" w:rsidRPr="00440872" w:rsidRDefault="00B55237" w:rsidP="001D4251">
      <w:pPr>
        <w:spacing w:after="0" w:line="240" w:lineRule="auto"/>
        <w:contextualSpacing/>
        <w:jc w:val="both"/>
        <w:rPr>
          <w:rFonts w:ascii="Times New Roman" w:hAnsi="Times New Roman" w:cs="Times New Roman"/>
          <w:sz w:val="28"/>
          <w:szCs w:val="28"/>
        </w:rPr>
      </w:pPr>
    </w:p>
    <w:p w14:paraId="1F681735" w14:textId="7DF6E090" w:rsidR="009A0B9F" w:rsidRPr="00440872" w:rsidRDefault="009A0B9F" w:rsidP="001D4251">
      <w:pPr>
        <w:spacing w:after="0" w:line="240" w:lineRule="auto"/>
        <w:ind w:firstLine="567"/>
        <w:contextualSpacing/>
        <w:jc w:val="both"/>
        <w:rPr>
          <w:rFonts w:ascii="Times New Roman" w:hAnsi="Times New Roman" w:cs="Times New Roman"/>
          <w:sz w:val="28"/>
          <w:szCs w:val="28"/>
          <w:lang w:val="kk-KZ"/>
        </w:rPr>
      </w:pPr>
      <w:r w:rsidRPr="00440872">
        <w:rPr>
          <w:rFonts w:ascii="Times New Roman" w:hAnsi="Times New Roman" w:cs="Times New Roman"/>
          <w:sz w:val="28"/>
          <w:szCs w:val="28"/>
        </w:rPr>
        <w:t>Комплексное сопоставление предыдущих наблюдений формирует итоговый список регионов с наиболее благоприятной ситуацией и территорий, где выявлено максимальное отставание по всем ключевым параметрам. Подобная градация даёт основу для целенаправленных рекомендаций.</w:t>
      </w:r>
      <w:bookmarkStart w:id="169" w:name="_bnxhk019cva4" w:colFirst="0" w:colLast="0"/>
      <w:bookmarkEnd w:id="169"/>
      <w:r w:rsidRPr="00440872">
        <w:rPr>
          <w:rFonts w:ascii="Times New Roman" w:hAnsi="Times New Roman" w:cs="Times New Roman"/>
          <w:sz w:val="28"/>
          <w:szCs w:val="28"/>
          <w:lang w:val="kk-KZ"/>
        </w:rPr>
        <w:t xml:space="preserve"> </w:t>
      </w:r>
      <w:r w:rsidRPr="00440872">
        <w:rPr>
          <w:rFonts w:ascii="Times New Roman" w:hAnsi="Times New Roman" w:cs="Times New Roman"/>
          <w:color w:val="000000"/>
          <w:sz w:val="28"/>
          <w:szCs w:val="28"/>
        </w:rPr>
        <w:t xml:space="preserve">После детального анализа различных показателей важно отметить регионы, которым удалось достичь заметного прогресса в медицине. </w:t>
      </w:r>
      <w:r w:rsidR="00837A7A" w:rsidRPr="00440872">
        <w:rPr>
          <w:rFonts w:ascii="Times New Roman" w:hAnsi="Times New Roman" w:cs="Times New Roman"/>
          <w:color w:val="000000"/>
          <w:sz w:val="28"/>
          <w:szCs w:val="28"/>
        </w:rPr>
        <w:t xml:space="preserve">Наиболее высокие результаты в </w:t>
      </w:r>
      <w:r w:rsidRPr="00440872">
        <w:rPr>
          <w:rFonts w:ascii="Times New Roman" w:hAnsi="Times New Roman" w:cs="Times New Roman"/>
          <w:color w:val="000000"/>
          <w:sz w:val="28"/>
          <w:szCs w:val="28"/>
        </w:rPr>
        <w:t>передовы</w:t>
      </w:r>
      <w:r w:rsidR="00837A7A" w:rsidRPr="00440872">
        <w:rPr>
          <w:rFonts w:ascii="Times New Roman" w:hAnsi="Times New Roman" w:cs="Times New Roman"/>
          <w:color w:val="000000"/>
          <w:sz w:val="28"/>
          <w:szCs w:val="28"/>
        </w:rPr>
        <w:t>х</w:t>
      </w:r>
      <w:r w:rsidRPr="00440872">
        <w:rPr>
          <w:rFonts w:ascii="Times New Roman" w:hAnsi="Times New Roman" w:cs="Times New Roman"/>
          <w:color w:val="000000"/>
          <w:sz w:val="28"/>
          <w:szCs w:val="28"/>
        </w:rPr>
        <w:t xml:space="preserve"> област</w:t>
      </w:r>
      <w:r w:rsidR="00837A7A" w:rsidRPr="00440872">
        <w:rPr>
          <w:rFonts w:ascii="Times New Roman" w:hAnsi="Times New Roman" w:cs="Times New Roman"/>
          <w:color w:val="000000"/>
          <w:sz w:val="28"/>
          <w:szCs w:val="28"/>
        </w:rPr>
        <w:t>ях</w:t>
      </w:r>
      <w:r w:rsidRPr="00440872">
        <w:rPr>
          <w:rFonts w:ascii="Times New Roman" w:hAnsi="Times New Roman" w:cs="Times New Roman"/>
          <w:color w:val="000000"/>
          <w:sz w:val="28"/>
          <w:szCs w:val="28"/>
        </w:rPr>
        <w:t xml:space="preserve"> и города</w:t>
      </w:r>
      <w:r w:rsidR="00837A7A" w:rsidRPr="00440872">
        <w:rPr>
          <w:rFonts w:ascii="Times New Roman" w:hAnsi="Times New Roman" w:cs="Times New Roman"/>
          <w:color w:val="000000"/>
          <w:sz w:val="28"/>
          <w:szCs w:val="28"/>
        </w:rPr>
        <w:t>х</w:t>
      </w:r>
      <w:r w:rsidRPr="00440872">
        <w:rPr>
          <w:rFonts w:ascii="Times New Roman" w:hAnsi="Times New Roman" w:cs="Times New Roman"/>
          <w:color w:val="000000"/>
          <w:sz w:val="28"/>
          <w:szCs w:val="28"/>
        </w:rPr>
        <w:t xml:space="preserve"> стали возможны благодаря сочетанию инвестиционной привлекательности и развитой кадровой базы.</w:t>
      </w:r>
    </w:p>
    <w:p w14:paraId="774F01AD" w14:textId="24B7467A" w:rsidR="009A0B9F" w:rsidRPr="00440872" w:rsidRDefault="009A0B9F" w:rsidP="001D4251">
      <w:pPr>
        <w:spacing w:after="0"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lang w:val="kk-KZ"/>
        </w:rPr>
        <w:t>Также необходимо рассмотреть д</w:t>
      </w:r>
      <w:r w:rsidRPr="00440872">
        <w:rPr>
          <w:rFonts w:ascii="Times New Roman" w:hAnsi="Times New Roman" w:cs="Times New Roman"/>
          <w:sz w:val="28"/>
          <w:szCs w:val="28"/>
        </w:rPr>
        <w:t>ол</w:t>
      </w:r>
      <w:r w:rsidRPr="00440872">
        <w:rPr>
          <w:rFonts w:ascii="Times New Roman" w:hAnsi="Times New Roman" w:cs="Times New Roman"/>
          <w:sz w:val="28"/>
          <w:szCs w:val="28"/>
          <w:lang w:val="kk-KZ"/>
        </w:rPr>
        <w:t>ю</w:t>
      </w:r>
      <w:r w:rsidRPr="00440872">
        <w:rPr>
          <w:rFonts w:ascii="Times New Roman" w:hAnsi="Times New Roman" w:cs="Times New Roman"/>
          <w:sz w:val="28"/>
          <w:szCs w:val="28"/>
        </w:rPr>
        <w:t xml:space="preserve"> расходов на здравоохранение в общем объеме ВВП, который отражает, какую часть национального богатства страна выделяет на обеспечение здоровья своих граждан. Данный показатель позволяет оценить уровень развития системы здравоохранения, чем выше доля, тем больше ресурсов страна вкладывает в здравоохранение, что, как правило, свидетельствует о более высоком уровне развития системы и доступности медицинской помощи; </w:t>
      </w:r>
      <w:r w:rsidRPr="00440872">
        <w:rPr>
          <w:rFonts w:ascii="Times New Roman" w:hAnsi="Times New Roman" w:cs="Times New Roman"/>
          <w:sz w:val="28"/>
          <w:szCs w:val="28"/>
          <w:lang w:val="kk-KZ"/>
        </w:rPr>
        <w:t>п</w:t>
      </w:r>
      <w:r w:rsidRPr="00440872">
        <w:rPr>
          <w:rFonts w:ascii="Times New Roman" w:hAnsi="Times New Roman" w:cs="Times New Roman"/>
          <w:sz w:val="28"/>
          <w:szCs w:val="28"/>
        </w:rPr>
        <w:t>риоритеты государства, размер этой доли показывает, насколько важным государство считает здоровье своих граждан и готовность инвестировать в эту сферу.</w:t>
      </w:r>
    </w:p>
    <w:p w14:paraId="78E542BA" w14:textId="6CCA73CB" w:rsidR="00166FD4" w:rsidRPr="00440872" w:rsidRDefault="00166FD4" w:rsidP="001D4251">
      <w:pPr>
        <w:spacing w:after="0" w:line="240" w:lineRule="auto"/>
        <w:ind w:firstLine="567"/>
        <w:contextualSpacing/>
        <w:jc w:val="both"/>
        <w:rPr>
          <w:rFonts w:ascii="Times New Roman" w:hAnsi="Times New Roman" w:cs="Times New Roman"/>
          <w:sz w:val="28"/>
          <w:szCs w:val="28"/>
          <w:lang w:val="kk-KZ"/>
        </w:rPr>
      </w:pPr>
      <w:r w:rsidRPr="00440872">
        <w:rPr>
          <w:rFonts w:ascii="Times New Roman" w:hAnsi="Times New Roman" w:cs="Times New Roman"/>
          <w:sz w:val="28"/>
          <w:szCs w:val="28"/>
        </w:rPr>
        <w:lastRenderedPageBreak/>
        <w:t>Доля расходов на здравоохранение в ВВП</w:t>
      </w:r>
      <w:r w:rsidR="003103FF" w:rsidRPr="00440872">
        <w:rPr>
          <w:rFonts w:ascii="Times New Roman" w:hAnsi="Times New Roman" w:cs="Times New Roman"/>
          <w:sz w:val="28"/>
          <w:szCs w:val="28"/>
        </w:rPr>
        <w:t xml:space="preserve"> </w:t>
      </w:r>
      <w:r w:rsidR="00BF4CCF" w:rsidRPr="00440872">
        <w:rPr>
          <w:rFonts w:ascii="Times New Roman" w:hAnsi="Times New Roman" w:cs="Times New Roman"/>
          <w:sz w:val="28"/>
          <w:szCs w:val="28"/>
        </w:rPr>
        <w:t>является важным показателем,</w:t>
      </w:r>
      <w:r w:rsidRPr="00440872">
        <w:rPr>
          <w:rFonts w:ascii="Times New Roman" w:hAnsi="Times New Roman" w:cs="Times New Roman"/>
          <w:sz w:val="28"/>
          <w:szCs w:val="28"/>
        </w:rPr>
        <w:t xml:space="preserve"> который</w:t>
      </w:r>
      <w:r w:rsidR="00BF4CCF" w:rsidRPr="00440872">
        <w:rPr>
          <w:rFonts w:ascii="Times New Roman" w:hAnsi="Times New Roman" w:cs="Times New Roman"/>
          <w:sz w:val="28"/>
          <w:szCs w:val="28"/>
        </w:rPr>
        <w:t>, как показано на рисунке 20,</w:t>
      </w:r>
      <w:r w:rsidRPr="00440872">
        <w:rPr>
          <w:rFonts w:ascii="Times New Roman" w:hAnsi="Times New Roman" w:cs="Times New Roman"/>
          <w:sz w:val="28"/>
          <w:szCs w:val="28"/>
        </w:rPr>
        <w:t xml:space="preserve"> позволяет оценить роль медицинской отрасли в экономике страны. Однако для полной оценки состояния здравоохранения необходимо учитывать и другие показатели, такие как доступность медицинской помощи, качество медицинских услуг, продолжительность жизни и др. Данный показатель с каждым годом увеличивается, составляя </w:t>
      </w:r>
      <w:r w:rsidRPr="00440872">
        <w:rPr>
          <w:rFonts w:ascii="Times New Roman" w:hAnsi="Times New Roman" w:cs="Times New Roman"/>
          <w:sz w:val="28"/>
          <w:szCs w:val="28"/>
          <w:lang w:val="kk-KZ"/>
        </w:rPr>
        <w:t xml:space="preserve">2,9 %, сравнительно темп роста к базовому году составляет 70%. Но, тем не менее, данный показатель остается низким сравнительно с другими развитыми странами. </w:t>
      </w:r>
    </w:p>
    <w:p w14:paraId="2D00373F" w14:textId="77777777" w:rsidR="009A0B9F" w:rsidRPr="00440872" w:rsidRDefault="009A0B9F" w:rsidP="001D4251">
      <w:pPr>
        <w:spacing w:after="0" w:line="240" w:lineRule="auto"/>
        <w:ind w:firstLine="709"/>
        <w:contextualSpacing/>
        <w:jc w:val="both"/>
        <w:rPr>
          <w:rFonts w:ascii="Times New Roman" w:hAnsi="Times New Roman" w:cs="Times New Roman"/>
          <w:sz w:val="28"/>
          <w:szCs w:val="28"/>
          <w:lang w:val="kk-KZ"/>
        </w:rPr>
      </w:pPr>
    </w:p>
    <w:p w14:paraId="68BE51B8" w14:textId="1591303F" w:rsidR="005F75DD" w:rsidRPr="00440872" w:rsidRDefault="005F75DD" w:rsidP="005F75DD">
      <w:pPr>
        <w:spacing w:after="0" w:line="240" w:lineRule="auto"/>
        <w:contextualSpacing/>
        <w:jc w:val="both"/>
        <w:rPr>
          <w:rFonts w:ascii="Times New Roman" w:hAnsi="Times New Roman" w:cs="Times New Roman"/>
          <w:sz w:val="28"/>
          <w:szCs w:val="28"/>
        </w:rPr>
      </w:pPr>
      <w:r w:rsidRPr="00440872">
        <w:rPr>
          <w:rFonts w:ascii="Times New Roman" w:hAnsi="Times New Roman" w:cs="Times New Roman"/>
          <w:noProof/>
          <w:sz w:val="28"/>
          <w:szCs w:val="28"/>
          <w:lang w:eastAsia="ru-RU"/>
        </w:rPr>
        <w:drawing>
          <wp:inline distT="0" distB="0" distL="0" distR="0" wp14:anchorId="0FCDE45C" wp14:editId="0E071231">
            <wp:extent cx="5940425" cy="3461385"/>
            <wp:effectExtent l="0" t="0" r="3175" b="5715"/>
            <wp:docPr id="695256023"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40425" cy="3461385"/>
                    </a:xfrm>
                    <a:prstGeom prst="rect">
                      <a:avLst/>
                    </a:prstGeom>
                    <a:noFill/>
                    <a:ln>
                      <a:noFill/>
                    </a:ln>
                  </pic:spPr>
                </pic:pic>
              </a:graphicData>
            </a:graphic>
          </wp:inline>
        </w:drawing>
      </w:r>
    </w:p>
    <w:p w14:paraId="48F501CA" w14:textId="77777777" w:rsidR="005F75DD" w:rsidRPr="00440872" w:rsidRDefault="005F75DD" w:rsidP="001D4251">
      <w:pPr>
        <w:spacing w:after="0" w:line="240" w:lineRule="auto"/>
        <w:contextualSpacing/>
        <w:rPr>
          <w:rFonts w:ascii="Times New Roman" w:hAnsi="Times New Roman" w:cs="Times New Roman"/>
          <w:sz w:val="28"/>
          <w:szCs w:val="28"/>
          <w:lang w:val="kk-KZ"/>
        </w:rPr>
      </w:pPr>
      <w:bookmarkStart w:id="170" w:name="_Hlk179474740"/>
    </w:p>
    <w:p w14:paraId="59ED331C" w14:textId="611F622B" w:rsidR="009A0B9F" w:rsidRPr="00440872" w:rsidRDefault="009A0B9F" w:rsidP="001D4251">
      <w:pPr>
        <w:spacing w:after="0" w:line="240" w:lineRule="auto"/>
        <w:ind w:firstLine="709"/>
        <w:contextualSpacing/>
        <w:jc w:val="center"/>
        <w:rPr>
          <w:rFonts w:ascii="Times New Roman" w:hAnsi="Times New Roman" w:cs="Times New Roman"/>
          <w:sz w:val="28"/>
          <w:szCs w:val="28"/>
        </w:rPr>
      </w:pPr>
      <w:r w:rsidRPr="00440872">
        <w:rPr>
          <w:rFonts w:ascii="Times New Roman" w:hAnsi="Times New Roman" w:cs="Times New Roman"/>
          <w:sz w:val="28"/>
          <w:szCs w:val="28"/>
        </w:rPr>
        <w:t xml:space="preserve">Рисунок </w:t>
      </w:r>
      <w:r w:rsidR="00871CC3" w:rsidRPr="00440872">
        <w:rPr>
          <w:rFonts w:ascii="Times New Roman" w:hAnsi="Times New Roman" w:cs="Times New Roman"/>
          <w:sz w:val="28"/>
          <w:szCs w:val="28"/>
        </w:rPr>
        <w:t>20</w:t>
      </w:r>
      <w:r w:rsidRPr="00440872">
        <w:rPr>
          <w:rFonts w:ascii="Times New Roman" w:hAnsi="Times New Roman" w:cs="Times New Roman"/>
          <w:sz w:val="28"/>
          <w:szCs w:val="28"/>
        </w:rPr>
        <w:t xml:space="preserve"> </w:t>
      </w:r>
      <w:r w:rsidR="00051487" w:rsidRPr="00440872">
        <w:rPr>
          <w:rFonts w:ascii="Times New Roman" w:hAnsi="Times New Roman" w:cs="Times New Roman"/>
          <w:sz w:val="28"/>
          <w:szCs w:val="28"/>
        </w:rPr>
        <w:t>–</w:t>
      </w:r>
      <w:r w:rsidRPr="00440872">
        <w:rPr>
          <w:rFonts w:ascii="Times New Roman" w:hAnsi="Times New Roman" w:cs="Times New Roman"/>
          <w:sz w:val="28"/>
          <w:szCs w:val="28"/>
        </w:rPr>
        <w:t xml:space="preserve"> Доля расходов на здравоохранение в ВВП </w:t>
      </w:r>
      <w:r w:rsidR="00BD724E" w:rsidRPr="00440872">
        <w:rPr>
          <w:rFonts w:ascii="Times New Roman" w:hAnsi="Times New Roman" w:cs="Times New Roman"/>
          <w:sz w:val="28"/>
          <w:szCs w:val="28"/>
        </w:rPr>
        <w:t xml:space="preserve">за </w:t>
      </w:r>
      <w:proofErr w:type="gramStart"/>
      <w:r w:rsidR="00BD724E" w:rsidRPr="00440872">
        <w:rPr>
          <w:rFonts w:ascii="Times New Roman" w:hAnsi="Times New Roman" w:cs="Times New Roman"/>
          <w:sz w:val="28"/>
          <w:szCs w:val="28"/>
        </w:rPr>
        <w:t>2007-2023</w:t>
      </w:r>
      <w:proofErr w:type="gramEnd"/>
      <w:r w:rsidR="00BD724E" w:rsidRPr="00440872">
        <w:rPr>
          <w:rFonts w:ascii="Times New Roman" w:hAnsi="Times New Roman" w:cs="Times New Roman"/>
          <w:sz w:val="28"/>
          <w:szCs w:val="28"/>
        </w:rPr>
        <w:t xml:space="preserve"> гг., </w:t>
      </w:r>
      <w:r w:rsidRPr="00440872">
        <w:rPr>
          <w:rFonts w:ascii="Times New Roman" w:hAnsi="Times New Roman" w:cs="Times New Roman"/>
          <w:sz w:val="28"/>
          <w:szCs w:val="28"/>
        </w:rPr>
        <w:t>в % к итогу</w:t>
      </w:r>
    </w:p>
    <w:p w14:paraId="7BCE946E" w14:textId="77777777" w:rsidR="009A0B9F" w:rsidRPr="00440872" w:rsidRDefault="009A0B9F" w:rsidP="001D4251">
      <w:pPr>
        <w:spacing w:after="0" w:line="240" w:lineRule="auto"/>
        <w:ind w:firstLine="709"/>
        <w:contextualSpacing/>
        <w:jc w:val="both"/>
        <w:rPr>
          <w:rFonts w:ascii="Times New Roman" w:hAnsi="Times New Roman" w:cs="Times New Roman"/>
          <w:i/>
          <w:iCs/>
          <w:sz w:val="28"/>
          <w:szCs w:val="28"/>
        </w:rPr>
      </w:pPr>
    </w:p>
    <w:p w14:paraId="3F21494E" w14:textId="1A5F598A" w:rsidR="009A0B9F" w:rsidRPr="00440872" w:rsidRDefault="00051487" w:rsidP="001D4251">
      <w:pPr>
        <w:spacing w:after="0" w:line="240" w:lineRule="auto"/>
        <w:ind w:firstLine="567"/>
        <w:contextualSpacing/>
        <w:jc w:val="both"/>
        <w:rPr>
          <w:rFonts w:ascii="Times New Roman" w:hAnsi="Times New Roman" w:cs="Times New Roman"/>
          <w:iCs/>
          <w:sz w:val="24"/>
          <w:szCs w:val="24"/>
        </w:rPr>
      </w:pPr>
      <w:r w:rsidRPr="00440872">
        <w:rPr>
          <w:rFonts w:ascii="Times New Roman" w:hAnsi="Times New Roman" w:cs="Times New Roman"/>
          <w:sz w:val="24"/>
          <w:szCs w:val="24"/>
          <w:lang w:val="kk-KZ"/>
        </w:rPr>
        <w:t xml:space="preserve">Примечание </w:t>
      </w:r>
      <w:r w:rsidRPr="00440872">
        <w:rPr>
          <w:rFonts w:ascii="Times New Roman" w:hAnsi="Times New Roman" w:cs="Times New Roman"/>
          <w:sz w:val="28"/>
          <w:szCs w:val="28"/>
        </w:rPr>
        <w:t xml:space="preserve">– </w:t>
      </w:r>
      <w:r w:rsidRPr="00440872">
        <w:rPr>
          <w:rFonts w:ascii="Times New Roman" w:hAnsi="Times New Roman" w:cs="Times New Roman"/>
          <w:sz w:val="24"/>
          <w:szCs w:val="24"/>
        </w:rPr>
        <w:t xml:space="preserve">составлено </w:t>
      </w:r>
      <w:r w:rsidRPr="00440872">
        <w:rPr>
          <w:rFonts w:ascii="Times New Roman" w:hAnsi="Times New Roman" w:cs="Times New Roman"/>
          <w:sz w:val="24"/>
          <w:szCs w:val="24"/>
          <w:lang w:val="kk-KZ"/>
        </w:rPr>
        <w:t>автором</w:t>
      </w:r>
      <w:r w:rsidRPr="00440872">
        <w:rPr>
          <w:rFonts w:ascii="Times New Roman" w:hAnsi="Times New Roman" w:cs="Times New Roman"/>
          <w:iCs/>
          <w:sz w:val="24"/>
          <w:szCs w:val="24"/>
          <w:lang w:val="kk-KZ"/>
        </w:rPr>
        <w:t xml:space="preserve"> на основе </w:t>
      </w:r>
      <w:r w:rsidR="009A0B9F" w:rsidRPr="00440872">
        <w:rPr>
          <w:rFonts w:ascii="Times New Roman" w:hAnsi="Times New Roman" w:cs="Times New Roman"/>
          <w:iCs/>
          <w:sz w:val="24"/>
          <w:szCs w:val="24"/>
        </w:rPr>
        <w:t>[</w:t>
      </w:r>
      <w:r w:rsidR="00E01CFA" w:rsidRPr="00440872">
        <w:rPr>
          <w:rFonts w:ascii="Times New Roman" w:hAnsi="Times New Roman" w:cs="Times New Roman"/>
          <w:sz w:val="24"/>
          <w:szCs w:val="24"/>
        </w:rPr>
        <w:t>156, 157</w:t>
      </w:r>
      <w:r w:rsidR="009A0B9F" w:rsidRPr="00440872">
        <w:rPr>
          <w:rFonts w:ascii="Times New Roman" w:hAnsi="Times New Roman" w:cs="Times New Roman"/>
          <w:iCs/>
          <w:sz w:val="24"/>
          <w:szCs w:val="24"/>
        </w:rPr>
        <w:t>]</w:t>
      </w:r>
    </w:p>
    <w:bookmarkEnd w:id="170"/>
    <w:p w14:paraId="76766BA3" w14:textId="77777777" w:rsidR="00166FD4" w:rsidRPr="00440872" w:rsidRDefault="00166FD4" w:rsidP="001D4251">
      <w:pPr>
        <w:spacing w:after="0" w:line="240" w:lineRule="auto"/>
        <w:ind w:firstLine="567"/>
        <w:contextualSpacing/>
        <w:jc w:val="both"/>
        <w:rPr>
          <w:rFonts w:ascii="Times New Roman" w:hAnsi="Times New Roman" w:cs="Times New Roman"/>
          <w:sz w:val="28"/>
          <w:szCs w:val="28"/>
          <w:lang w:val="kk-KZ"/>
        </w:rPr>
      </w:pPr>
    </w:p>
    <w:p w14:paraId="6736EF0C" w14:textId="0E3DDDE6" w:rsidR="009A0B9F" w:rsidRPr="00440872" w:rsidRDefault="009A0B9F" w:rsidP="001D4251">
      <w:pPr>
        <w:spacing w:after="0" w:line="240" w:lineRule="auto"/>
        <w:ind w:firstLine="567"/>
        <w:contextualSpacing/>
        <w:jc w:val="both"/>
        <w:rPr>
          <w:rFonts w:ascii="Times New Roman" w:hAnsi="Times New Roman" w:cs="Times New Roman"/>
          <w:sz w:val="28"/>
          <w:szCs w:val="28"/>
          <w:lang w:val="kk-KZ"/>
        </w:rPr>
      </w:pPr>
      <w:r w:rsidRPr="00440872">
        <w:rPr>
          <w:rFonts w:ascii="Times New Roman" w:hAnsi="Times New Roman" w:cs="Times New Roman"/>
          <w:sz w:val="28"/>
          <w:szCs w:val="28"/>
          <w:lang w:val="kk-KZ"/>
        </w:rPr>
        <w:t xml:space="preserve">Индексы производительности труда в здравоохранении являются важным инструментом для оценки эффективности работы медицинских учреждений и выявления резервов для повышения качества медицинской помощи. Однако их использование требует осторожности и комплексного анализа с учетом других показателей. </w:t>
      </w:r>
    </w:p>
    <w:p w14:paraId="03C06D19" w14:textId="425E68CA" w:rsidR="00E72C63" w:rsidRPr="00440872" w:rsidRDefault="00166FD4" w:rsidP="001D4251">
      <w:pPr>
        <w:spacing w:after="0" w:line="240" w:lineRule="auto"/>
        <w:ind w:firstLine="709"/>
        <w:contextualSpacing/>
        <w:jc w:val="both"/>
        <w:rPr>
          <w:rFonts w:ascii="Times New Roman" w:hAnsi="Times New Roman" w:cs="Times New Roman"/>
          <w:sz w:val="28"/>
          <w:szCs w:val="28"/>
          <w:lang w:val="kk-KZ"/>
        </w:rPr>
      </w:pPr>
      <w:r w:rsidRPr="00440872">
        <w:rPr>
          <w:rFonts w:ascii="Times New Roman" w:hAnsi="Times New Roman" w:cs="Times New Roman"/>
          <w:sz w:val="28"/>
          <w:szCs w:val="28"/>
        </w:rPr>
        <w:t xml:space="preserve">Представленный график демонстрирует динамику индекса производительности труда в сфере здравоохранения Казахстана за период с 2007 по 2023 годы.  </w:t>
      </w:r>
      <w:r w:rsidRPr="00440872">
        <w:rPr>
          <w:rFonts w:ascii="Times New Roman" w:hAnsi="Times New Roman" w:cs="Times New Roman"/>
          <w:sz w:val="28"/>
          <w:szCs w:val="28"/>
          <w:lang w:val="kk-KZ"/>
        </w:rPr>
        <w:t>Данный и</w:t>
      </w:r>
      <w:r w:rsidRPr="00440872">
        <w:rPr>
          <w:rFonts w:ascii="Times New Roman" w:hAnsi="Times New Roman" w:cs="Times New Roman"/>
          <w:sz w:val="28"/>
          <w:szCs w:val="28"/>
        </w:rPr>
        <w:t xml:space="preserve">ндекс, выраженный в процентах, отражает изменения в эффективности использования трудовых ресурсов в здравоохранении относительно базового года. Другими словами, они показывают, насколько эффективно медицинские работники используют свое </w:t>
      </w:r>
      <w:r w:rsidRPr="00440872">
        <w:rPr>
          <w:rFonts w:ascii="Times New Roman" w:hAnsi="Times New Roman" w:cs="Times New Roman"/>
          <w:sz w:val="28"/>
          <w:szCs w:val="28"/>
        </w:rPr>
        <w:lastRenderedPageBreak/>
        <w:t xml:space="preserve">время и усилия для оказания медицинской помощи. Индекс производительности труда с 2007 года по 2023 год снизился на 4,9%. Сегодня в Казахстане стоит вопрос </w:t>
      </w:r>
      <w:r w:rsidRPr="00440872">
        <w:rPr>
          <w:rFonts w:ascii="Times New Roman" w:hAnsi="Times New Roman" w:cs="Times New Roman"/>
          <w:sz w:val="28"/>
          <w:szCs w:val="28"/>
          <w:lang w:val="kk-KZ"/>
        </w:rPr>
        <w:t>организации медицинских учреждений и рационального использования ресурсов.</w:t>
      </w:r>
    </w:p>
    <w:p w14:paraId="572038D3" w14:textId="77777777" w:rsidR="00691166" w:rsidRPr="00440872" w:rsidRDefault="00691166" w:rsidP="001D4251">
      <w:pPr>
        <w:spacing w:after="0" w:line="240" w:lineRule="auto"/>
        <w:ind w:firstLine="709"/>
        <w:contextualSpacing/>
        <w:jc w:val="both"/>
        <w:rPr>
          <w:rFonts w:ascii="Times New Roman" w:hAnsi="Times New Roman" w:cs="Times New Roman"/>
          <w:sz w:val="28"/>
          <w:szCs w:val="28"/>
        </w:rPr>
      </w:pPr>
    </w:p>
    <w:p w14:paraId="082BEDD9" w14:textId="77777777" w:rsidR="009A0B9F" w:rsidRPr="00440872" w:rsidRDefault="009A0B9F" w:rsidP="001D4251">
      <w:pPr>
        <w:spacing w:after="0" w:line="240" w:lineRule="auto"/>
        <w:contextualSpacing/>
        <w:jc w:val="both"/>
        <w:rPr>
          <w:rFonts w:ascii="Times New Roman" w:hAnsi="Times New Roman" w:cs="Times New Roman"/>
          <w:sz w:val="28"/>
          <w:szCs w:val="28"/>
          <w:lang w:val="kk-KZ"/>
        </w:rPr>
      </w:pPr>
      <w:r w:rsidRPr="00440872">
        <w:rPr>
          <w:rFonts w:ascii="Times New Roman" w:hAnsi="Times New Roman" w:cs="Times New Roman"/>
          <w:noProof/>
          <w:sz w:val="28"/>
          <w:szCs w:val="28"/>
          <w:lang w:eastAsia="ru-RU"/>
          <w14:ligatures w14:val="standardContextual"/>
        </w:rPr>
        <w:drawing>
          <wp:inline distT="0" distB="0" distL="0" distR="0" wp14:anchorId="7F748C37" wp14:editId="22C41547">
            <wp:extent cx="5890260" cy="2786743"/>
            <wp:effectExtent l="0" t="0" r="15240" b="13970"/>
            <wp:docPr id="1873743254" name="Диаграмма 1">
              <a:extLst xmlns:a="http://schemas.openxmlformats.org/drawingml/2006/main">
                <a:ext uri="{FF2B5EF4-FFF2-40B4-BE49-F238E27FC236}">
                  <a16:creationId xmlns:a16="http://schemas.microsoft.com/office/drawing/2014/main" id="{D3B267FC-0CDF-05C8-A153-944991CCE0C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06E33E2E" w14:textId="77777777" w:rsidR="001A06C6" w:rsidRPr="00440872" w:rsidRDefault="001A06C6" w:rsidP="001D4251">
      <w:pPr>
        <w:spacing w:after="0" w:line="240" w:lineRule="auto"/>
        <w:ind w:firstLine="709"/>
        <w:contextualSpacing/>
        <w:jc w:val="center"/>
        <w:rPr>
          <w:rFonts w:ascii="Times New Roman" w:hAnsi="Times New Roman" w:cs="Times New Roman"/>
          <w:sz w:val="28"/>
          <w:szCs w:val="28"/>
        </w:rPr>
      </w:pPr>
    </w:p>
    <w:p w14:paraId="5A048F9F" w14:textId="4FF7D740" w:rsidR="009A0B9F" w:rsidRPr="00440872" w:rsidRDefault="009A0B9F" w:rsidP="001D4251">
      <w:pPr>
        <w:spacing w:after="0" w:line="240" w:lineRule="auto"/>
        <w:ind w:firstLine="709"/>
        <w:contextualSpacing/>
        <w:jc w:val="center"/>
        <w:rPr>
          <w:rFonts w:ascii="Times New Roman" w:hAnsi="Times New Roman" w:cs="Times New Roman"/>
          <w:sz w:val="28"/>
          <w:szCs w:val="28"/>
        </w:rPr>
      </w:pPr>
      <w:r w:rsidRPr="00440872">
        <w:rPr>
          <w:rFonts w:ascii="Times New Roman" w:hAnsi="Times New Roman" w:cs="Times New Roman"/>
          <w:sz w:val="28"/>
          <w:szCs w:val="28"/>
        </w:rPr>
        <w:t xml:space="preserve">Рисунок </w:t>
      </w:r>
      <w:r w:rsidR="00871CC3" w:rsidRPr="00440872">
        <w:rPr>
          <w:rFonts w:ascii="Times New Roman" w:hAnsi="Times New Roman" w:cs="Times New Roman"/>
          <w:sz w:val="28"/>
          <w:szCs w:val="28"/>
        </w:rPr>
        <w:t>21</w:t>
      </w:r>
      <w:r w:rsidRPr="00440872">
        <w:rPr>
          <w:rFonts w:ascii="Times New Roman" w:hAnsi="Times New Roman" w:cs="Times New Roman"/>
          <w:sz w:val="28"/>
          <w:szCs w:val="28"/>
        </w:rPr>
        <w:t xml:space="preserve"> </w:t>
      </w:r>
      <w:r w:rsidR="00051487" w:rsidRPr="00440872">
        <w:rPr>
          <w:rFonts w:ascii="Times New Roman" w:hAnsi="Times New Roman" w:cs="Times New Roman"/>
          <w:sz w:val="28"/>
          <w:szCs w:val="28"/>
        </w:rPr>
        <w:t>–</w:t>
      </w:r>
      <w:r w:rsidRPr="00440872">
        <w:rPr>
          <w:rFonts w:ascii="Times New Roman" w:hAnsi="Times New Roman" w:cs="Times New Roman"/>
          <w:sz w:val="28"/>
          <w:szCs w:val="28"/>
        </w:rPr>
        <w:t xml:space="preserve"> Индексы производительности труда в сфере здравоохранения за </w:t>
      </w:r>
      <w:proofErr w:type="gramStart"/>
      <w:r w:rsidRPr="00440872">
        <w:rPr>
          <w:rFonts w:ascii="Times New Roman" w:hAnsi="Times New Roman" w:cs="Times New Roman"/>
          <w:sz w:val="28"/>
          <w:szCs w:val="28"/>
        </w:rPr>
        <w:t>2007</w:t>
      </w:r>
      <w:r w:rsidR="00BA4051" w:rsidRPr="00440872">
        <w:rPr>
          <w:rFonts w:ascii="Times New Roman" w:hAnsi="Times New Roman" w:cs="Times New Roman"/>
          <w:sz w:val="28"/>
          <w:szCs w:val="28"/>
        </w:rPr>
        <w:t>-</w:t>
      </w:r>
      <w:r w:rsidRPr="00440872">
        <w:rPr>
          <w:rFonts w:ascii="Times New Roman" w:hAnsi="Times New Roman" w:cs="Times New Roman"/>
          <w:sz w:val="28"/>
          <w:szCs w:val="28"/>
        </w:rPr>
        <w:t>2023</w:t>
      </w:r>
      <w:proofErr w:type="gramEnd"/>
      <w:r w:rsidRPr="00440872">
        <w:rPr>
          <w:rFonts w:ascii="Times New Roman" w:hAnsi="Times New Roman" w:cs="Times New Roman"/>
          <w:sz w:val="28"/>
          <w:szCs w:val="28"/>
        </w:rPr>
        <w:t xml:space="preserve"> гг., %</w:t>
      </w:r>
    </w:p>
    <w:p w14:paraId="7C06BF18" w14:textId="77777777" w:rsidR="009A0B9F" w:rsidRPr="00440872" w:rsidRDefault="009A0B9F" w:rsidP="001D4251">
      <w:pPr>
        <w:spacing w:after="0" w:line="240" w:lineRule="auto"/>
        <w:ind w:firstLine="709"/>
        <w:contextualSpacing/>
        <w:jc w:val="center"/>
        <w:rPr>
          <w:rFonts w:ascii="Times New Roman" w:hAnsi="Times New Roman" w:cs="Times New Roman"/>
          <w:sz w:val="28"/>
          <w:szCs w:val="28"/>
        </w:rPr>
      </w:pPr>
    </w:p>
    <w:p w14:paraId="29DDF0FC" w14:textId="719ADE44" w:rsidR="009A0B9F" w:rsidRPr="00440872" w:rsidRDefault="00051487" w:rsidP="001D4251">
      <w:pPr>
        <w:spacing w:after="0" w:line="240" w:lineRule="auto"/>
        <w:ind w:firstLine="567"/>
        <w:contextualSpacing/>
        <w:jc w:val="both"/>
        <w:rPr>
          <w:rFonts w:ascii="Times New Roman" w:hAnsi="Times New Roman" w:cs="Times New Roman"/>
          <w:iCs/>
          <w:sz w:val="24"/>
          <w:szCs w:val="24"/>
        </w:rPr>
      </w:pPr>
      <w:r w:rsidRPr="00440872">
        <w:rPr>
          <w:rFonts w:ascii="Times New Roman" w:hAnsi="Times New Roman" w:cs="Times New Roman"/>
          <w:sz w:val="24"/>
          <w:szCs w:val="24"/>
          <w:lang w:val="kk-KZ"/>
        </w:rPr>
        <w:t xml:space="preserve">Примечание </w:t>
      </w:r>
      <w:r w:rsidRPr="00440872">
        <w:rPr>
          <w:rFonts w:ascii="Times New Roman" w:hAnsi="Times New Roman" w:cs="Times New Roman"/>
          <w:sz w:val="28"/>
          <w:szCs w:val="28"/>
        </w:rPr>
        <w:t xml:space="preserve">– </w:t>
      </w:r>
      <w:r w:rsidRPr="00440872">
        <w:rPr>
          <w:rFonts w:ascii="Times New Roman" w:hAnsi="Times New Roman" w:cs="Times New Roman"/>
          <w:sz w:val="24"/>
          <w:szCs w:val="24"/>
        </w:rPr>
        <w:t xml:space="preserve">составлено </w:t>
      </w:r>
      <w:r w:rsidRPr="00440872">
        <w:rPr>
          <w:rFonts w:ascii="Times New Roman" w:hAnsi="Times New Roman" w:cs="Times New Roman"/>
          <w:sz w:val="24"/>
          <w:szCs w:val="24"/>
          <w:lang w:val="kk-KZ"/>
        </w:rPr>
        <w:t>автором</w:t>
      </w:r>
      <w:r w:rsidRPr="00440872">
        <w:rPr>
          <w:rFonts w:ascii="Times New Roman" w:hAnsi="Times New Roman" w:cs="Times New Roman"/>
          <w:iCs/>
          <w:sz w:val="24"/>
          <w:szCs w:val="24"/>
          <w:lang w:val="kk-KZ"/>
        </w:rPr>
        <w:t xml:space="preserve"> на основе </w:t>
      </w:r>
      <w:r w:rsidR="009A0B9F" w:rsidRPr="00440872">
        <w:rPr>
          <w:rFonts w:ascii="Times New Roman" w:hAnsi="Times New Roman" w:cs="Times New Roman"/>
          <w:iCs/>
          <w:sz w:val="24"/>
          <w:szCs w:val="24"/>
        </w:rPr>
        <w:t>[</w:t>
      </w:r>
      <w:r w:rsidR="00E01CFA" w:rsidRPr="00440872">
        <w:rPr>
          <w:rFonts w:ascii="Times New Roman" w:hAnsi="Times New Roman" w:cs="Times New Roman"/>
          <w:sz w:val="24"/>
          <w:szCs w:val="24"/>
        </w:rPr>
        <w:t>156, 157</w:t>
      </w:r>
      <w:r w:rsidR="009A0B9F" w:rsidRPr="00440872">
        <w:rPr>
          <w:rFonts w:ascii="Times New Roman" w:hAnsi="Times New Roman" w:cs="Times New Roman"/>
          <w:iCs/>
          <w:sz w:val="24"/>
          <w:szCs w:val="24"/>
        </w:rPr>
        <w:t>]</w:t>
      </w:r>
    </w:p>
    <w:p w14:paraId="4272B15D" w14:textId="77777777" w:rsidR="009A0B9F" w:rsidRPr="00440872" w:rsidRDefault="009A0B9F" w:rsidP="001D4251">
      <w:pPr>
        <w:spacing w:after="0" w:line="240" w:lineRule="auto"/>
        <w:contextualSpacing/>
        <w:jc w:val="both"/>
        <w:rPr>
          <w:rFonts w:ascii="Times New Roman" w:hAnsi="Times New Roman" w:cs="Times New Roman"/>
          <w:sz w:val="28"/>
          <w:szCs w:val="28"/>
        </w:rPr>
      </w:pPr>
    </w:p>
    <w:p w14:paraId="450B1101" w14:textId="2F045AD8" w:rsidR="009A0B9F" w:rsidRPr="00440872" w:rsidRDefault="00166FD4" w:rsidP="001D4251">
      <w:pPr>
        <w:spacing w:after="0" w:line="240" w:lineRule="auto"/>
        <w:ind w:firstLine="567"/>
        <w:contextualSpacing/>
        <w:jc w:val="both"/>
        <w:rPr>
          <w:rFonts w:ascii="Times New Roman" w:hAnsi="Times New Roman" w:cs="Times New Roman"/>
          <w:sz w:val="28"/>
          <w:szCs w:val="28"/>
          <w:lang w:val="kk-KZ"/>
        </w:rPr>
      </w:pPr>
      <w:r w:rsidRPr="00440872">
        <w:rPr>
          <w:rFonts w:ascii="Times New Roman" w:hAnsi="Times New Roman" w:cs="Times New Roman"/>
          <w:sz w:val="28"/>
          <w:szCs w:val="28"/>
          <w:lang w:val="kk-KZ"/>
        </w:rPr>
        <w:t xml:space="preserve">Период роста данного индекса наблюдается в 2007-2014 гг., это свидетельствовует </w:t>
      </w:r>
      <w:r w:rsidR="009A0B9F" w:rsidRPr="00440872">
        <w:rPr>
          <w:rFonts w:ascii="Times New Roman" w:hAnsi="Times New Roman" w:cs="Times New Roman"/>
          <w:sz w:val="28"/>
          <w:szCs w:val="28"/>
          <w:lang w:val="kk-KZ"/>
        </w:rPr>
        <w:t>о проведении реформ в отрасли, направленных на повышение эффективности использования ресурсов, внедрение новых технологий и оптимизацию рабочих процессов. Далее наблюдается замедление роста и стабилизаци</w:t>
      </w:r>
      <w:r w:rsidR="00601769" w:rsidRPr="00440872">
        <w:rPr>
          <w:rFonts w:ascii="Times New Roman" w:hAnsi="Times New Roman" w:cs="Times New Roman"/>
          <w:sz w:val="28"/>
          <w:szCs w:val="28"/>
          <w:lang w:val="kk-KZ"/>
        </w:rPr>
        <w:t>я</w:t>
      </w:r>
      <w:r w:rsidR="009A0B9F" w:rsidRPr="00440872">
        <w:rPr>
          <w:rFonts w:ascii="Times New Roman" w:hAnsi="Times New Roman" w:cs="Times New Roman"/>
          <w:sz w:val="28"/>
          <w:szCs w:val="28"/>
          <w:lang w:val="kk-KZ"/>
        </w:rPr>
        <w:t xml:space="preserve"> в 2015-2017 гг., </w:t>
      </w:r>
      <w:r w:rsidR="00601769" w:rsidRPr="00440872">
        <w:rPr>
          <w:rFonts w:ascii="Times New Roman" w:hAnsi="Times New Roman" w:cs="Times New Roman"/>
          <w:sz w:val="28"/>
          <w:szCs w:val="28"/>
          <w:lang w:val="kk-KZ"/>
        </w:rPr>
        <w:t>затем в</w:t>
      </w:r>
      <w:r w:rsidR="009A0B9F" w:rsidRPr="00440872">
        <w:rPr>
          <w:rFonts w:ascii="Times New Roman" w:hAnsi="Times New Roman" w:cs="Times New Roman"/>
          <w:sz w:val="28"/>
          <w:szCs w:val="28"/>
          <w:lang w:val="kk-KZ"/>
        </w:rPr>
        <w:t xml:space="preserve"> последующие 2018-2020 гг. наблюдается возобновление положительной динамики, что может указывать на продолжение реформ и адаптацию отрасли к новым условиям. Наиболее существенное снижение индекса производительности труда приходится на период пандемии COVID-19. </w:t>
      </w:r>
      <w:r w:rsidR="00C31D1E" w:rsidRPr="00440872">
        <w:rPr>
          <w:rFonts w:ascii="Times New Roman" w:hAnsi="Times New Roman" w:cs="Times New Roman"/>
          <w:sz w:val="28"/>
          <w:szCs w:val="28"/>
        </w:rPr>
        <w:t xml:space="preserve">Это вполне объяснимо, учитывая значительную нагрузку на систему здравоохранения и необходимость перестройки работы медицинских учреждений, что привело к наметившейся с 2023 г. тенденции к росту показателя, как </w:t>
      </w:r>
      <w:r w:rsidR="005F280C" w:rsidRPr="00440872">
        <w:rPr>
          <w:rFonts w:ascii="Times New Roman" w:hAnsi="Times New Roman" w:cs="Times New Roman"/>
          <w:sz w:val="28"/>
          <w:szCs w:val="28"/>
        </w:rPr>
        <w:t>видно</w:t>
      </w:r>
      <w:r w:rsidR="00C31D1E" w:rsidRPr="00440872">
        <w:rPr>
          <w:rFonts w:ascii="Times New Roman" w:hAnsi="Times New Roman" w:cs="Times New Roman"/>
          <w:sz w:val="28"/>
          <w:szCs w:val="28"/>
        </w:rPr>
        <w:t xml:space="preserve"> на рисунке 21.</w:t>
      </w:r>
    </w:p>
    <w:p w14:paraId="5498337F" w14:textId="77777777" w:rsidR="009A0B9F" w:rsidRPr="00440872" w:rsidRDefault="009A0B9F" w:rsidP="001D4251">
      <w:pPr>
        <w:spacing w:after="0"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lang w:val="kk-KZ"/>
        </w:rPr>
        <w:t>Также был проанализирован и</w:t>
      </w:r>
      <w:r w:rsidRPr="00440872">
        <w:rPr>
          <w:rFonts w:ascii="Times New Roman" w:hAnsi="Times New Roman" w:cs="Times New Roman"/>
          <w:sz w:val="28"/>
          <w:szCs w:val="28"/>
        </w:rPr>
        <w:t>ндикатор оплаты труда в сфере здравоохранения</w:t>
      </w:r>
      <w:r w:rsidRPr="00440872">
        <w:rPr>
          <w:rFonts w:ascii="Times New Roman" w:hAnsi="Times New Roman" w:cs="Times New Roman"/>
          <w:sz w:val="28"/>
          <w:szCs w:val="28"/>
          <w:lang w:val="kk-KZ"/>
        </w:rPr>
        <w:t xml:space="preserve">, который является </w:t>
      </w:r>
      <w:r w:rsidRPr="00440872">
        <w:rPr>
          <w:rFonts w:ascii="Times New Roman" w:hAnsi="Times New Roman" w:cs="Times New Roman"/>
          <w:sz w:val="28"/>
          <w:szCs w:val="28"/>
        </w:rPr>
        <w:t>важны</w:t>
      </w:r>
      <w:r w:rsidRPr="00440872">
        <w:rPr>
          <w:rFonts w:ascii="Times New Roman" w:hAnsi="Times New Roman" w:cs="Times New Roman"/>
          <w:sz w:val="28"/>
          <w:szCs w:val="28"/>
          <w:lang w:val="kk-KZ"/>
        </w:rPr>
        <w:t>м</w:t>
      </w:r>
      <w:r w:rsidRPr="00440872">
        <w:rPr>
          <w:rFonts w:ascii="Times New Roman" w:hAnsi="Times New Roman" w:cs="Times New Roman"/>
          <w:sz w:val="28"/>
          <w:szCs w:val="28"/>
        </w:rPr>
        <w:t xml:space="preserve"> инструмент</w:t>
      </w:r>
      <w:r w:rsidRPr="00440872">
        <w:rPr>
          <w:rFonts w:ascii="Times New Roman" w:hAnsi="Times New Roman" w:cs="Times New Roman"/>
          <w:sz w:val="28"/>
          <w:szCs w:val="28"/>
          <w:lang w:val="kk-KZ"/>
        </w:rPr>
        <w:t>ом</w:t>
      </w:r>
      <w:r w:rsidRPr="00440872">
        <w:rPr>
          <w:rFonts w:ascii="Times New Roman" w:hAnsi="Times New Roman" w:cs="Times New Roman"/>
          <w:sz w:val="28"/>
          <w:szCs w:val="28"/>
        </w:rPr>
        <w:t xml:space="preserve"> для оценки условий работы медицинских работников, эффективности системы здравоохранения в целом и уровня жизни населения. Он позволяет судить о </w:t>
      </w:r>
      <w:r w:rsidRPr="00440872">
        <w:rPr>
          <w:rFonts w:ascii="Times New Roman" w:hAnsi="Times New Roman" w:cs="Times New Roman"/>
          <w:sz w:val="28"/>
          <w:szCs w:val="28"/>
          <w:lang w:val="kk-KZ"/>
        </w:rPr>
        <w:t>таких</w:t>
      </w:r>
      <w:r w:rsidRPr="00440872">
        <w:rPr>
          <w:rFonts w:ascii="Times New Roman" w:hAnsi="Times New Roman" w:cs="Times New Roman"/>
          <w:sz w:val="28"/>
          <w:szCs w:val="28"/>
        </w:rPr>
        <w:t xml:space="preserve"> аспектах, </w:t>
      </w:r>
      <w:r w:rsidRPr="00440872">
        <w:rPr>
          <w:rFonts w:ascii="Times New Roman" w:hAnsi="Times New Roman" w:cs="Times New Roman"/>
          <w:sz w:val="28"/>
          <w:szCs w:val="28"/>
          <w:lang w:val="kk-KZ"/>
        </w:rPr>
        <w:t>как мотивация, удержание кадров и социальное положение</w:t>
      </w:r>
      <w:r w:rsidRPr="00440872">
        <w:rPr>
          <w:rFonts w:ascii="Times New Roman" w:hAnsi="Times New Roman" w:cs="Times New Roman"/>
          <w:sz w:val="28"/>
          <w:szCs w:val="28"/>
        </w:rPr>
        <w:t>;</w:t>
      </w:r>
      <w:r w:rsidRPr="00440872">
        <w:rPr>
          <w:rFonts w:ascii="Times New Roman" w:hAnsi="Times New Roman" w:cs="Times New Roman"/>
          <w:sz w:val="28"/>
          <w:szCs w:val="28"/>
          <w:lang w:val="kk-KZ"/>
        </w:rPr>
        <w:t xml:space="preserve"> качество ме</w:t>
      </w:r>
      <w:r w:rsidRPr="00440872">
        <w:rPr>
          <w:rFonts w:ascii="Times New Roman" w:hAnsi="Times New Roman" w:cs="Times New Roman"/>
          <w:sz w:val="28"/>
          <w:szCs w:val="28"/>
        </w:rPr>
        <w:t xml:space="preserve">дицинской помощи и ее доступность. </w:t>
      </w:r>
    </w:p>
    <w:p w14:paraId="59C1FC1C" w14:textId="5731E9F8" w:rsidR="00166FD4" w:rsidRPr="00440872" w:rsidRDefault="006A3EAE" w:rsidP="001D4251">
      <w:pPr>
        <w:spacing w:after="0"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Рисунок 22</w:t>
      </w:r>
      <w:r w:rsidR="00166FD4" w:rsidRPr="00440872">
        <w:rPr>
          <w:rFonts w:ascii="Times New Roman" w:hAnsi="Times New Roman" w:cs="Times New Roman"/>
          <w:sz w:val="28"/>
          <w:szCs w:val="28"/>
        </w:rPr>
        <w:t xml:space="preserve"> демонстрирует устойчивый рост средней оплаты труда в сфере здравоохранения Казахстана в период с 2008 по 2023 годы. </w:t>
      </w:r>
      <w:r w:rsidR="00C31D1E" w:rsidRPr="00440872">
        <w:rPr>
          <w:rFonts w:ascii="Times New Roman" w:hAnsi="Times New Roman" w:cs="Times New Roman"/>
          <w:sz w:val="28"/>
          <w:szCs w:val="28"/>
        </w:rPr>
        <w:t xml:space="preserve">Это </w:t>
      </w:r>
      <w:r w:rsidR="00C31D1E" w:rsidRPr="00440872">
        <w:rPr>
          <w:rFonts w:ascii="Times New Roman" w:hAnsi="Times New Roman" w:cs="Times New Roman"/>
          <w:sz w:val="28"/>
          <w:szCs w:val="28"/>
        </w:rPr>
        <w:lastRenderedPageBreak/>
        <w:t>свидетельствует о повышении ценности труда медицинских работников и, возможно, о проводимых государственных программах по повышению заработной платы в этом секторе.</w:t>
      </w:r>
    </w:p>
    <w:p w14:paraId="6DFC6AB2" w14:textId="77777777" w:rsidR="009A0B9F" w:rsidRPr="00440872" w:rsidRDefault="009A0B9F" w:rsidP="001D4251">
      <w:pPr>
        <w:spacing w:after="0" w:line="240" w:lineRule="auto"/>
        <w:ind w:firstLine="709"/>
        <w:contextualSpacing/>
        <w:jc w:val="both"/>
        <w:rPr>
          <w:rFonts w:ascii="Times New Roman" w:hAnsi="Times New Roman" w:cs="Times New Roman"/>
          <w:sz w:val="28"/>
          <w:szCs w:val="28"/>
        </w:rPr>
      </w:pPr>
    </w:p>
    <w:p w14:paraId="07962D85" w14:textId="77777777" w:rsidR="009A0B9F" w:rsidRPr="00440872" w:rsidRDefault="009A0B9F" w:rsidP="001D4251">
      <w:pPr>
        <w:spacing w:after="0" w:line="240" w:lineRule="auto"/>
        <w:contextualSpacing/>
        <w:jc w:val="both"/>
        <w:rPr>
          <w:rFonts w:ascii="Times New Roman" w:hAnsi="Times New Roman" w:cs="Times New Roman"/>
          <w:sz w:val="28"/>
          <w:szCs w:val="28"/>
          <w:lang w:val="kk-KZ"/>
        </w:rPr>
      </w:pPr>
      <w:r w:rsidRPr="00440872">
        <w:rPr>
          <w:rFonts w:ascii="Times New Roman" w:hAnsi="Times New Roman" w:cs="Times New Roman"/>
          <w:noProof/>
          <w:sz w:val="28"/>
          <w:szCs w:val="28"/>
          <w:lang w:eastAsia="ru-RU"/>
          <w14:ligatures w14:val="standardContextual"/>
        </w:rPr>
        <w:drawing>
          <wp:inline distT="0" distB="0" distL="0" distR="0" wp14:anchorId="2ADA6F07" wp14:editId="6BC020B1">
            <wp:extent cx="5886450" cy="3189767"/>
            <wp:effectExtent l="0" t="0" r="0" b="10795"/>
            <wp:docPr id="1093568266" name="Диаграмма 1">
              <a:extLst xmlns:a="http://schemas.openxmlformats.org/drawingml/2006/main">
                <a:ext uri="{FF2B5EF4-FFF2-40B4-BE49-F238E27FC236}">
                  <a16:creationId xmlns:a16="http://schemas.microsoft.com/office/drawing/2014/main" id="{8B3A9E75-48B4-91E9-2CA3-94F0D59F63F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7F082413" w14:textId="77777777" w:rsidR="001A06C6" w:rsidRPr="00440872" w:rsidRDefault="001A06C6" w:rsidP="001D4251">
      <w:pPr>
        <w:spacing w:after="0" w:line="240" w:lineRule="auto"/>
        <w:ind w:firstLine="709"/>
        <w:contextualSpacing/>
        <w:jc w:val="center"/>
        <w:rPr>
          <w:rFonts w:ascii="Times New Roman" w:hAnsi="Times New Roman" w:cs="Times New Roman"/>
          <w:sz w:val="28"/>
          <w:szCs w:val="28"/>
        </w:rPr>
      </w:pPr>
    </w:p>
    <w:p w14:paraId="2C1312F0" w14:textId="77777777" w:rsidR="002E6FC0" w:rsidRPr="00440872" w:rsidRDefault="00BA4051" w:rsidP="001D4251">
      <w:pPr>
        <w:spacing w:after="0" w:line="240" w:lineRule="auto"/>
        <w:ind w:firstLine="709"/>
        <w:contextualSpacing/>
        <w:jc w:val="center"/>
        <w:rPr>
          <w:rFonts w:ascii="Times New Roman" w:hAnsi="Times New Roman" w:cs="Times New Roman"/>
          <w:sz w:val="28"/>
          <w:szCs w:val="28"/>
        </w:rPr>
      </w:pPr>
      <w:r w:rsidRPr="00440872">
        <w:rPr>
          <w:rFonts w:ascii="Times New Roman" w:hAnsi="Times New Roman" w:cs="Times New Roman"/>
          <w:sz w:val="28"/>
          <w:szCs w:val="28"/>
        </w:rPr>
        <w:t xml:space="preserve">Рисунок </w:t>
      </w:r>
      <w:r w:rsidR="00E72C63" w:rsidRPr="00440872">
        <w:rPr>
          <w:rFonts w:ascii="Times New Roman" w:hAnsi="Times New Roman" w:cs="Times New Roman"/>
          <w:sz w:val="28"/>
          <w:szCs w:val="28"/>
        </w:rPr>
        <w:t>2</w:t>
      </w:r>
      <w:r w:rsidR="00871CC3" w:rsidRPr="00440872">
        <w:rPr>
          <w:rFonts w:ascii="Times New Roman" w:hAnsi="Times New Roman" w:cs="Times New Roman"/>
          <w:sz w:val="28"/>
          <w:szCs w:val="28"/>
        </w:rPr>
        <w:t>2</w:t>
      </w:r>
      <w:r w:rsidR="009A0B9F" w:rsidRPr="00440872">
        <w:rPr>
          <w:rFonts w:ascii="Times New Roman" w:hAnsi="Times New Roman" w:cs="Times New Roman"/>
          <w:sz w:val="28"/>
          <w:szCs w:val="28"/>
        </w:rPr>
        <w:t xml:space="preserve"> –</w:t>
      </w:r>
      <w:r w:rsidR="009A0B9F" w:rsidRPr="00440872">
        <w:rPr>
          <w:rFonts w:ascii="Times New Roman" w:hAnsi="Times New Roman" w:cs="Times New Roman"/>
          <w:sz w:val="28"/>
          <w:szCs w:val="28"/>
          <w:lang w:val="kk-KZ"/>
        </w:rPr>
        <w:t xml:space="preserve"> Оплата труда в сфере здравоохранения</w:t>
      </w:r>
      <w:r w:rsidRPr="00440872">
        <w:rPr>
          <w:rFonts w:ascii="Times New Roman" w:hAnsi="Times New Roman" w:cs="Times New Roman"/>
          <w:sz w:val="28"/>
          <w:szCs w:val="28"/>
        </w:rPr>
        <w:t xml:space="preserve">, </w:t>
      </w:r>
    </w:p>
    <w:p w14:paraId="380AAD05" w14:textId="09480C78" w:rsidR="009A0B9F" w:rsidRPr="00440872" w:rsidRDefault="00BA4051" w:rsidP="001D4251">
      <w:pPr>
        <w:spacing w:after="0" w:line="240" w:lineRule="auto"/>
        <w:ind w:firstLine="709"/>
        <w:contextualSpacing/>
        <w:jc w:val="center"/>
        <w:rPr>
          <w:rFonts w:ascii="Times New Roman" w:hAnsi="Times New Roman" w:cs="Times New Roman"/>
          <w:sz w:val="28"/>
          <w:szCs w:val="28"/>
        </w:rPr>
      </w:pPr>
      <w:r w:rsidRPr="00440872">
        <w:rPr>
          <w:rFonts w:ascii="Times New Roman" w:hAnsi="Times New Roman" w:cs="Times New Roman"/>
          <w:sz w:val="28"/>
          <w:szCs w:val="28"/>
        </w:rPr>
        <w:t xml:space="preserve">за </w:t>
      </w:r>
      <w:proofErr w:type="gramStart"/>
      <w:r w:rsidRPr="00440872">
        <w:rPr>
          <w:rFonts w:ascii="Times New Roman" w:hAnsi="Times New Roman" w:cs="Times New Roman"/>
          <w:sz w:val="28"/>
          <w:szCs w:val="28"/>
        </w:rPr>
        <w:t>2008-</w:t>
      </w:r>
      <w:r w:rsidR="009A0B9F" w:rsidRPr="00440872">
        <w:rPr>
          <w:rFonts w:ascii="Times New Roman" w:hAnsi="Times New Roman" w:cs="Times New Roman"/>
          <w:sz w:val="28"/>
          <w:szCs w:val="28"/>
        </w:rPr>
        <w:t>2023</w:t>
      </w:r>
      <w:proofErr w:type="gramEnd"/>
      <w:r w:rsidR="009A0B9F" w:rsidRPr="00440872">
        <w:rPr>
          <w:rFonts w:ascii="Times New Roman" w:hAnsi="Times New Roman" w:cs="Times New Roman"/>
          <w:sz w:val="28"/>
          <w:szCs w:val="28"/>
        </w:rPr>
        <w:t xml:space="preserve"> гг., млн тг</w:t>
      </w:r>
      <w:r w:rsidR="00E72C63" w:rsidRPr="00440872">
        <w:rPr>
          <w:rFonts w:ascii="Times New Roman" w:hAnsi="Times New Roman" w:cs="Times New Roman"/>
          <w:sz w:val="28"/>
          <w:szCs w:val="28"/>
        </w:rPr>
        <w:t>.</w:t>
      </w:r>
    </w:p>
    <w:p w14:paraId="0C9C5C2E" w14:textId="77777777" w:rsidR="009A0B9F" w:rsidRPr="00440872" w:rsidRDefault="009A0B9F" w:rsidP="001D4251">
      <w:pPr>
        <w:spacing w:after="0" w:line="240" w:lineRule="auto"/>
        <w:contextualSpacing/>
        <w:jc w:val="both"/>
        <w:rPr>
          <w:rFonts w:ascii="Times New Roman" w:hAnsi="Times New Roman" w:cs="Times New Roman"/>
          <w:i/>
          <w:iCs/>
          <w:sz w:val="28"/>
          <w:szCs w:val="28"/>
          <w:lang w:val="kk-KZ"/>
        </w:rPr>
      </w:pPr>
    </w:p>
    <w:p w14:paraId="65890F80" w14:textId="0EED8CB0" w:rsidR="009A0B9F" w:rsidRPr="00440872" w:rsidRDefault="00051487" w:rsidP="001D4251">
      <w:pPr>
        <w:spacing w:after="0" w:line="240" w:lineRule="auto"/>
        <w:ind w:firstLine="567"/>
        <w:contextualSpacing/>
        <w:jc w:val="both"/>
        <w:rPr>
          <w:rFonts w:ascii="Times New Roman" w:hAnsi="Times New Roman" w:cs="Times New Roman"/>
          <w:iCs/>
          <w:sz w:val="24"/>
          <w:szCs w:val="24"/>
        </w:rPr>
      </w:pPr>
      <w:r w:rsidRPr="00440872">
        <w:rPr>
          <w:rFonts w:ascii="Times New Roman" w:hAnsi="Times New Roman" w:cs="Times New Roman"/>
          <w:sz w:val="24"/>
          <w:szCs w:val="24"/>
          <w:lang w:val="kk-KZ"/>
        </w:rPr>
        <w:t xml:space="preserve">Примечание </w:t>
      </w:r>
      <w:r w:rsidRPr="00440872">
        <w:rPr>
          <w:rFonts w:ascii="Times New Roman" w:hAnsi="Times New Roman" w:cs="Times New Roman"/>
          <w:sz w:val="28"/>
          <w:szCs w:val="28"/>
        </w:rPr>
        <w:t xml:space="preserve">– </w:t>
      </w:r>
      <w:r w:rsidRPr="00440872">
        <w:rPr>
          <w:rFonts w:ascii="Times New Roman" w:hAnsi="Times New Roman" w:cs="Times New Roman"/>
          <w:sz w:val="24"/>
          <w:szCs w:val="24"/>
        </w:rPr>
        <w:t xml:space="preserve">составлено </w:t>
      </w:r>
      <w:r w:rsidRPr="00440872">
        <w:rPr>
          <w:rFonts w:ascii="Times New Roman" w:hAnsi="Times New Roman" w:cs="Times New Roman"/>
          <w:sz w:val="24"/>
          <w:szCs w:val="24"/>
          <w:lang w:val="kk-KZ"/>
        </w:rPr>
        <w:t>автором</w:t>
      </w:r>
      <w:r w:rsidRPr="00440872">
        <w:rPr>
          <w:rFonts w:ascii="Times New Roman" w:hAnsi="Times New Roman" w:cs="Times New Roman"/>
          <w:iCs/>
          <w:sz w:val="24"/>
          <w:szCs w:val="24"/>
          <w:lang w:val="kk-KZ"/>
        </w:rPr>
        <w:t xml:space="preserve"> на основе </w:t>
      </w:r>
      <w:r w:rsidR="009A0B9F" w:rsidRPr="00440872">
        <w:rPr>
          <w:rFonts w:ascii="Times New Roman" w:hAnsi="Times New Roman" w:cs="Times New Roman"/>
          <w:iCs/>
          <w:sz w:val="24"/>
          <w:szCs w:val="24"/>
        </w:rPr>
        <w:t>[</w:t>
      </w:r>
      <w:r w:rsidR="00E01CFA" w:rsidRPr="00440872">
        <w:rPr>
          <w:rFonts w:ascii="Times New Roman" w:hAnsi="Times New Roman" w:cs="Times New Roman"/>
          <w:sz w:val="24"/>
          <w:szCs w:val="24"/>
        </w:rPr>
        <w:t>156, 157</w:t>
      </w:r>
      <w:r w:rsidR="009A0B9F" w:rsidRPr="00440872">
        <w:rPr>
          <w:rFonts w:ascii="Times New Roman" w:hAnsi="Times New Roman" w:cs="Times New Roman"/>
          <w:iCs/>
          <w:sz w:val="24"/>
          <w:szCs w:val="24"/>
        </w:rPr>
        <w:t>]</w:t>
      </w:r>
    </w:p>
    <w:p w14:paraId="2D643120" w14:textId="77777777" w:rsidR="00166FD4" w:rsidRPr="00440872" w:rsidRDefault="00166FD4" w:rsidP="001D4251">
      <w:pPr>
        <w:spacing w:after="0" w:line="240" w:lineRule="auto"/>
        <w:ind w:firstLine="567"/>
        <w:contextualSpacing/>
        <w:jc w:val="both"/>
        <w:rPr>
          <w:rFonts w:ascii="Times New Roman" w:hAnsi="Times New Roman" w:cs="Times New Roman"/>
          <w:sz w:val="28"/>
          <w:szCs w:val="28"/>
          <w:lang w:val="kk-KZ"/>
        </w:rPr>
      </w:pPr>
    </w:p>
    <w:p w14:paraId="02B31F29" w14:textId="01F19EC2" w:rsidR="009A0B9F" w:rsidRPr="00440872" w:rsidRDefault="009A0B9F" w:rsidP="001D4251">
      <w:pPr>
        <w:spacing w:after="0"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 xml:space="preserve">В </w:t>
      </w:r>
      <w:proofErr w:type="gramStart"/>
      <w:r w:rsidRPr="00440872">
        <w:rPr>
          <w:rFonts w:ascii="Times New Roman" w:hAnsi="Times New Roman" w:cs="Times New Roman"/>
          <w:sz w:val="28"/>
          <w:szCs w:val="28"/>
        </w:rPr>
        <w:t>2022</w:t>
      </w:r>
      <w:r w:rsidR="00601769" w:rsidRPr="00440872">
        <w:rPr>
          <w:rFonts w:ascii="Times New Roman" w:hAnsi="Times New Roman" w:cs="Times New Roman"/>
          <w:sz w:val="28"/>
          <w:szCs w:val="28"/>
        </w:rPr>
        <w:t>-2023</w:t>
      </w:r>
      <w:proofErr w:type="gramEnd"/>
      <w:r w:rsidRPr="00440872">
        <w:rPr>
          <w:rFonts w:ascii="Times New Roman" w:hAnsi="Times New Roman" w:cs="Times New Roman"/>
          <w:sz w:val="28"/>
          <w:szCs w:val="28"/>
        </w:rPr>
        <w:t xml:space="preserve"> год</w:t>
      </w:r>
      <w:r w:rsidR="00601769" w:rsidRPr="00440872">
        <w:rPr>
          <w:rFonts w:ascii="Times New Roman" w:hAnsi="Times New Roman" w:cs="Times New Roman"/>
          <w:sz w:val="28"/>
          <w:szCs w:val="28"/>
        </w:rPr>
        <w:t>ы</w:t>
      </w:r>
      <w:r w:rsidRPr="00440872">
        <w:rPr>
          <w:rFonts w:ascii="Times New Roman" w:hAnsi="Times New Roman" w:cs="Times New Roman"/>
          <w:sz w:val="28"/>
          <w:szCs w:val="28"/>
        </w:rPr>
        <w:t xml:space="preserve"> наблюдалась положительная динамика в оплате труда медицинских работников Казахстана. Средняя заработная плата врачей была увеличена на 30% (до 416 тысяч тенге), а средняя заработная плата среднего медицинского персонала – на 20% (до 208 тысяч тенге). Это свидетельствует о том, что государство уделяет значительное внимание повышению социальной защищенности медицинских работников и признанию их важного вклада в систему здравоохранения. </w:t>
      </w:r>
    </w:p>
    <w:p w14:paraId="2CBF129B" w14:textId="77777777" w:rsidR="009A0B9F" w:rsidRPr="00440872" w:rsidRDefault="009A0B9F" w:rsidP="001D4251">
      <w:pPr>
        <w:spacing w:after="0"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Далее, был проанализирован показатель динамики объема оказанных услуг и выпущенных товаров в сфере здравоохранения, показатель, отражающий состояние и развитие системы здравоохранения. Он позволяет оценить, насколько эффективно удовлетворяются потребности населения в медицинской помощи, как меняется структура и качество медицинских услуг, а также, какие тенденции наблюдаются в развитии фармацевтической промышленности.</w:t>
      </w:r>
    </w:p>
    <w:p w14:paraId="35F4D4E9" w14:textId="73BED7E4" w:rsidR="00166FD4" w:rsidRPr="00440872" w:rsidRDefault="006A3EAE" w:rsidP="001D4251">
      <w:pPr>
        <w:spacing w:after="0"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Рисунок 23</w:t>
      </w:r>
      <w:r w:rsidR="00166FD4" w:rsidRPr="00440872">
        <w:rPr>
          <w:rFonts w:ascii="Times New Roman" w:hAnsi="Times New Roman" w:cs="Times New Roman"/>
          <w:sz w:val="28"/>
          <w:szCs w:val="28"/>
        </w:rPr>
        <w:t xml:space="preserve"> </w:t>
      </w:r>
      <w:r w:rsidR="005F280C" w:rsidRPr="00440872">
        <w:rPr>
          <w:rFonts w:ascii="Times New Roman" w:hAnsi="Times New Roman" w:cs="Times New Roman"/>
          <w:sz w:val="28"/>
          <w:szCs w:val="28"/>
        </w:rPr>
        <w:t>отражает</w:t>
      </w:r>
      <w:r w:rsidR="00166FD4" w:rsidRPr="00440872">
        <w:rPr>
          <w:rFonts w:ascii="Times New Roman" w:hAnsi="Times New Roman" w:cs="Times New Roman"/>
          <w:sz w:val="28"/>
          <w:szCs w:val="28"/>
        </w:rPr>
        <w:t xml:space="preserve"> устойчивый рост объема оказанных услуг и выпу</w:t>
      </w:r>
      <w:r w:rsidR="00227456" w:rsidRPr="00440872">
        <w:rPr>
          <w:rFonts w:ascii="Times New Roman" w:hAnsi="Times New Roman" w:cs="Times New Roman"/>
          <w:sz w:val="28"/>
          <w:szCs w:val="28"/>
        </w:rPr>
        <w:t>щ</w:t>
      </w:r>
      <w:r w:rsidR="00166FD4" w:rsidRPr="00440872">
        <w:rPr>
          <w:rFonts w:ascii="Times New Roman" w:hAnsi="Times New Roman" w:cs="Times New Roman"/>
          <w:sz w:val="28"/>
          <w:szCs w:val="28"/>
        </w:rPr>
        <w:t xml:space="preserve">енных товаров в сфере здравоохранения Казахстана в период с 2008 по 2021 год. </w:t>
      </w:r>
      <w:r w:rsidR="00C31D1E" w:rsidRPr="00440872">
        <w:rPr>
          <w:rFonts w:ascii="Times New Roman" w:hAnsi="Times New Roman" w:cs="Times New Roman"/>
          <w:sz w:val="28"/>
          <w:szCs w:val="28"/>
        </w:rPr>
        <w:t>Однако в 2022 году наблюдается значительное снижение этого показателя.</w:t>
      </w:r>
    </w:p>
    <w:p w14:paraId="702FC280" w14:textId="4807BFFC" w:rsidR="00166FD4" w:rsidRPr="00440872" w:rsidRDefault="00166FD4" w:rsidP="001D4251">
      <w:pPr>
        <w:spacing w:after="0"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Ключевы</w:t>
      </w:r>
      <w:r w:rsidR="006A5DCF" w:rsidRPr="00440872">
        <w:rPr>
          <w:rFonts w:ascii="Times New Roman" w:hAnsi="Times New Roman" w:cs="Times New Roman"/>
          <w:sz w:val="28"/>
          <w:szCs w:val="28"/>
        </w:rPr>
        <w:t>ми</w:t>
      </w:r>
      <w:r w:rsidRPr="00440872">
        <w:rPr>
          <w:rFonts w:ascii="Times New Roman" w:hAnsi="Times New Roman" w:cs="Times New Roman"/>
          <w:sz w:val="28"/>
          <w:szCs w:val="28"/>
        </w:rPr>
        <w:t xml:space="preserve"> особеннос</w:t>
      </w:r>
      <w:r w:rsidR="006A5DCF" w:rsidRPr="00440872">
        <w:rPr>
          <w:rFonts w:ascii="Times New Roman" w:hAnsi="Times New Roman" w:cs="Times New Roman"/>
          <w:sz w:val="28"/>
          <w:szCs w:val="28"/>
        </w:rPr>
        <w:t>тями являются:</w:t>
      </w:r>
    </w:p>
    <w:p w14:paraId="6FC8DF42" w14:textId="62B80FCF" w:rsidR="009A0B9F" w:rsidRPr="00440872" w:rsidRDefault="00166FD4">
      <w:pPr>
        <w:pStyle w:val="a7"/>
        <w:numPr>
          <w:ilvl w:val="0"/>
          <w:numId w:val="36"/>
        </w:numPr>
        <w:tabs>
          <w:tab w:val="left" w:pos="567"/>
        </w:tabs>
        <w:spacing w:after="0" w:line="240" w:lineRule="auto"/>
        <w:ind w:left="0" w:firstLine="284"/>
        <w:jc w:val="both"/>
        <w:rPr>
          <w:rFonts w:ascii="Times New Roman" w:hAnsi="Times New Roman" w:cs="Times New Roman"/>
          <w:sz w:val="28"/>
          <w:szCs w:val="28"/>
          <w:lang w:val="kk-KZ"/>
        </w:rPr>
      </w:pPr>
      <w:r w:rsidRPr="00440872">
        <w:rPr>
          <w:rFonts w:ascii="Times New Roman" w:hAnsi="Times New Roman" w:cs="Times New Roman"/>
          <w:sz w:val="28"/>
          <w:szCs w:val="28"/>
          <w:lang w:val="kk-KZ"/>
        </w:rPr>
        <w:lastRenderedPageBreak/>
        <w:t>п</w:t>
      </w:r>
      <w:r w:rsidRPr="00440872">
        <w:rPr>
          <w:rFonts w:ascii="Times New Roman" w:hAnsi="Times New Roman" w:cs="Times New Roman"/>
          <w:sz w:val="28"/>
          <w:szCs w:val="28"/>
        </w:rPr>
        <w:t xml:space="preserve">остоянный рост до 2021 года: </w:t>
      </w:r>
      <w:r w:rsidRPr="00440872">
        <w:rPr>
          <w:rFonts w:ascii="Times New Roman" w:hAnsi="Times New Roman" w:cs="Times New Roman"/>
          <w:sz w:val="28"/>
          <w:szCs w:val="28"/>
          <w:lang w:val="kk-KZ"/>
        </w:rPr>
        <w:t>н</w:t>
      </w:r>
      <w:r w:rsidRPr="00440872">
        <w:rPr>
          <w:rFonts w:ascii="Times New Roman" w:hAnsi="Times New Roman" w:cs="Times New Roman"/>
          <w:sz w:val="28"/>
          <w:szCs w:val="28"/>
        </w:rPr>
        <w:t>а протяжении длительного периода наблюдается стабильный рост объема продукции в сфере здравоохранения. Это свидетельствует о развитии отрасли, увеличении спроса на медицинские услуги и росте инвестиций в здравоохранение;</w:t>
      </w:r>
    </w:p>
    <w:p w14:paraId="0829CD08" w14:textId="77777777" w:rsidR="009A0B9F" w:rsidRPr="00440872" w:rsidRDefault="009A0B9F" w:rsidP="001D4251">
      <w:pPr>
        <w:spacing w:after="0" w:line="240" w:lineRule="auto"/>
        <w:contextualSpacing/>
        <w:jc w:val="center"/>
        <w:rPr>
          <w:rFonts w:ascii="Times New Roman" w:hAnsi="Times New Roman" w:cs="Times New Roman"/>
          <w:sz w:val="28"/>
          <w:szCs w:val="28"/>
        </w:rPr>
      </w:pPr>
    </w:p>
    <w:p w14:paraId="3649BE46" w14:textId="686569A8" w:rsidR="00D36261" w:rsidRPr="00440872" w:rsidRDefault="00D36261" w:rsidP="00D36261">
      <w:pPr>
        <w:spacing w:after="0" w:line="240" w:lineRule="auto"/>
        <w:contextualSpacing/>
        <w:rPr>
          <w:rFonts w:ascii="Times New Roman" w:hAnsi="Times New Roman" w:cs="Times New Roman"/>
          <w:sz w:val="28"/>
          <w:szCs w:val="28"/>
        </w:rPr>
      </w:pPr>
      <w:r w:rsidRPr="00440872">
        <w:rPr>
          <w:rFonts w:ascii="Times New Roman" w:hAnsi="Times New Roman" w:cs="Times New Roman"/>
          <w:noProof/>
          <w:sz w:val="28"/>
          <w:szCs w:val="28"/>
          <w:lang w:eastAsia="ru-RU"/>
        </w:rPr>
        <w:drawing>
          <wp:inline distT="0" distB="0" distL="0" distR="0" wp14:anchorId="5450AEAB" wp14:editId="0C3FFE2F">
            <wp:extent cx="5940425" cy="3032125"/>
            <wp:effectExtent l="19050" t="19050" r="22225" b="15875"/>
            <wp:docPr id="194694674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40425" cy="3032125"/>
                    </a:xfrm>
                    <a:prstGeom prst="rect">
                      <a:avLst/>
                    </a:prstGeom>
                    <a:noFill/>
                    <a:ln>
                      <a:solidFill>
                        <a:schemeClr val="tx1"/>
                      </a:solidFill>
                    </a:ln>
                  </pic:spPr>
                </pic:pic>
              </a:graphicData>
            </a:graphic>
          </wp:inline>
        </w:drawing>
      </w:r>
    </w:p>
    <w:p w14:paraId="0712E5E2" w14:textId="4A4355A2" w:rsidR="00474703" w:rsidRPr="00440872" w:rsidRDefault="00474703" w:rsidP="00D36261">
      <w:pPr>
        <w:spacing w:after="0" w:line="240" w:lineRule="auto"/>
        <w:contextualSpacing/>
        <w:rPr>
          <w:rFonts w:ascii="Times New Roman" w:hAnsi="Times New Roman" w:cs="Times New Roman"/>
          <w:sz w:val="28"/>
          <w:szCs w:val="28"/>
        </w:rPr>
      </w:pPr>
    </w:p>
    <w:p w14:paraId="46AB6EAB" w14:textId="42EF06CD" w:rsidR="009A0B9F" w:rsidRPr="00440872" w:rsidRDefault="009A0B9F" w:rsidP="001D4251">
      <w:pPr>
        <w:spacing w:after="0" w:line="240" w:lineRule="auto"/>
        <w:ind w:firstLine="709"/>
        <w:contextualSpacing/>
        <w:jc w:val="center"/>
        <w:rPr>
          <w:rFonts w:ascii="Times New Roman" w:hAnsi="Times New Roman" w:cs="Times New Roman"/>
          <w:sz w:val="28"/>
          <w:szCs w:val="28"/>
        </w:rPr>
      </w:pPr>
      <w:r w:rsidRPr="00440872">
        <w:rPr>
          <w:rFonts w:ascii="Times New Roman" w:hAnsi="Times New Roman" w:cs="Times New Roman"/>
          <w:sz w:val="28"/>
          <w:szCs w:val="28"/>
        </w:rPr>
        <w:t xml:space="preserve">Рисунок </w:t>
      </w:r>
      <w:r w:rsidR="00E72C63" w:rsidRPr="00440872">
        <w:rPr>
          <w:rFonts w:ascii="Times New Roman" w:hAnsi="Times New Roman" w:cs="Times New Roman"/>
          <w:sz w:val="28"/>
          <w:szCs w:val="28"/>
        </w:rPr>
        <w:t>2</w:t>
      </w:r>
      <w:r w:rsidR="00871CC3" w:rsidRPr="00440872">
        <w:rPr>
          <w:rFonts w:ascii="Times New Roman" w:hAnsi="Times New Roman" w:cs="Times New Roman"/>
          <w:sz w:val="28"/>
          <w:szCs w:val="28"/>
        </w:rPr>
        <w:t>3</w:t>
      </w:r>
      <w:r w:rsidR="00E72C63" w:rsidRPr="00440872">
        <w:rPr>
          <w:rFonts w:ascii="Times New Roman" w:hAnsi="Times New Roman" w:cs="Times New Roman"/>
          <w:sz w:val="28"/>
          <w:szCs w:val="28"/>
        </w:rPr>
        <w:t xml:space="preserve"> </w:t>
      </w:r>
      <w:r w:rsidRPr="00440872">
        <w:rPr>
          <w:rFonts w:ascii="Times New Roman" w:hAnsi="Times New Roman" w:cs="Times New Roman"/>
          <w:sz w:val="28"/>
          <w:szCs w:val="28"/>
        </w:rPr>
        <w:t xml:space="preserve">– Динамика </w:t>
      </w:r>
      <w:r w:rsidRPr="00440872">
        <w:rPr>
          <w:rFonts w:ascii="Times New Roman" w:hAnsi="Times New Roman" w:cs="Times New Roman"/>
          <w:sz w:val="28"/>
          <w:szCs w:val="28"/>
          <w:lang w:val="kk-KZ"/>
        </w:rPr>
        <w:t>объема оказанных услуг и выпущенных товаров в сфере здравоохранения</w:t>
      </w:r>
      <w:r w:rsidRPr="00440872">
        <w:rPr>
          <w:rFonts w:ascii="Times New Roman" w:hAnsi="Times New Roman" w:cs="Times New Roman"/>
          <w:sz w:val="28"/>
          <w:szCs w:val="28"/>
        </w:rPr>
        <w:t xml:space="preserve"> за </w:t>
      </w:r>
      <w:proofErr w:type="gramStart"/>
      <w:r w:rsidRPr="00440872">
        <w:rPr>
          <w:rFonts w:ascii="Times New Roman" w:hAnsi="Times New Roman" w:cs="Times New Roman"/>
          <w:sz w:val="28"/>
          <w:szCs w:val="28"/>
        </w:rPr>
        <w:t>2008 – 2022</w:t>
      </w:r>
      <w:proofErr w:type="gramEnd"/>
      <w:r w:rsidRPr="00440872">
        <w:rPr>
          <w:rFonts w:ascii="Times New Roman" w:hAnsi="Times New Roman" w:cs="Times New Roman"/>
          <w:sz w:val="28"/>
          <w:szCs w:val="28"/>
        </w:rPr>
        <w:t xml:space="preserve"> гг., млн тг</w:t>
      </w:r>
    </w:p>
    <w:p w14:paraId="39C169E4" w14:textId="77777777" w:rsidR="009A0B9F" w:rsidRPr="00440872" w:rsidRDefault="009A0B9F" w:rsidP="001D4251">
      <w:pPr>
        <w:spacing w:after="0" w:line="240" w:lineRule="auto"/>
        <w:contextualSpacing/>
        <w:jc w:val="center"/>
        <w:rPr>
          <w:rFonts w:ascii="Times New Roman" w:hAnsi="Times New Roman" w:cs="Times New Roman"/>
          <w:sz w:val="28"/>
          <w:szCs w:val="28"/>
        </w:rPr>
      </w:pPr>
    </w:p>
    <w:p w14:paraId="4C082C84" w14:textId="7657E3C3" w:rsidR="009A0B9F" w:rsidRPr="00440872" w:rsidRDefault="00051487" w:rsidP="001D4251">
      <w:pPr>
        <w:spacing w:after="0" w:line="240" w:lineRule="auto"/>
        <w:ind w:firstLine="567"/>
        <w:contextualSpacing/>
        <w:jc w:val="both"/>
        <w:rPr>
          <w:rFonts w:ascii="Times New Roman" w:hAnsi="Times New Roman" w:cs="Times New Roman"/>
          <w:iCs/>
          <w:sz w:val="24"/>
          <w:szCs w:val="24"/>
        </w:rPr>
      </w:pPr>
      <w:r w:rsidRPr="00440872">
        <w:rPr>
          <w:rFonts w:ascii="Times New Roman" w:hAnsi="Times New Roman" w:cs="Times New Roman"/>
          <w:sz w:val="24"/>
          <w:szCs w:val="24"/>
          <w:lang w:val="kk-KZ"/>
        </w:rPr>
        <w:t xml:space="preserve">Примечание </w:t>
      </w:r>
      <w:r w:rsidRPr="00440872">
        <w:rPr>
          <w:rFonts w:ascii="Times New Roman" w:hAnsi="Times New Roman" w:cs="Times New Roman"/>
          <w:sz w:val="28"/>
          <w:szCs w:val="28"/>
        </w:rPr>
        <w:t xml:space="preserve">– </w:t>
      </w:r>
      <w:r w:rsidRPr="00440872">
        <w:rPr>
          <w:rFonts w:ascii="Times New Roman" w:hAnsi="Times New Roman" w:cs="Times New Roman"/>
          <w:sz w:val="24"/>
          <w:szCs w:val="24"/>
        </w:rPr>
        <w:t xml:space="preserve">составлено </w:t>
      </w:r>
      <w:r w:rsidRPr="00440872">
        <w:rPr>
          <w:rFonts w:ascii="Times New Roman" w:hAnsi="Times New Roman" w:cs="Times New Roman"/>
          <w:sz w:val="24"/>
          <w:szCs w:val="24"/>
          <w:lang w:val="kk-KZ"/>
        </w:rPr>
        <w:t>автором</w:t>
      </w:r>
      <w:r w:rsidRPr="00440872">
        <w:rPr>
          <w:rFonts w:ascii="Times New Roman" w:hAnsi="Times New Roman" w:cs="Times New Roman"/>
          <w:iCs/>
          <w:sz w:val="24"/>
          <w:szCs w:val="24"/>
          <w:lang w:val="kk-KZ"/>
        </w:rPr>
        <w:t xml:space="preserve"> на основе </w:t>
      </w:r>
      <w:r w:rsidR="009A0B9F" w:rsidRPr="00440872">
        <w:rPr>
          <w:rFonts w:ascii="Times New Roman" w:hAnsi="Times New Roman" w:cs="Times New Roman"/>
          <w:iCs/>
          <w:sz w:val="24"/>
          <w:szCs w:val="24"/>
        </w:rPr>
        <w:t>[</w:t>
      </w:r>
      <w:r w:rsidR="00E01CFA" w:rsidRPr="00440872">
        <w:rPr>
          <w:rFonts w:ascii="Times New Roman" w:hAnsi="Times New Roman" w:cs="Times New Roman"/>
          <w:sz w:val="24"/>
          <w:szCs w:val="24"/>
        </w:rPr>
        <w:t>156, 157</w:t>
      </w:r>
      <w:r w:rsidR="009A0B9F" w:rsidRPr="00440872">
        <w:rPr>
          <w:rFonts w:ascii="Times New Roman" w:hAnsi="Times New Roman" w:cs="Times New Roman"/>
          <w:iCs/>
          <w:sz w:val="24"/>
          <w:szCs w:val="24"/>
        </w:rPr>
        <w:t>]</w:t>
      </w:r>
    </w:p>
    <w:p w14:paraId="5B093AFB" w14:textId="0C98CDBB" w:rsidR="009A0B9F" w:rsidRPr="00440872" w:rsidRDefault="009A0B9F" w:rsidP="001D4251">
      <w:pPr>
        <w:spacing w:after="0" w:line="240" w:lineRule="auto"/>
        <w:contextualSpacing/>
        <w:jc w:val="both"/>
        <w:rPr>
          <w:rFonts w:ascii="Times New Roman" w:hAnsi="Times New Roman" w:cs="Times New Roman"/>
          <w:sz w:val="28"/>
          <w:szCs w:val="28"/>
          <w:lang w:val="kk-KZ"/>
        </w:rPr>
      </w:pPr>
    </w:p>
    <w:p w14:paraId="1FF0CB8B" w14:textId="77777777" w:rsidR="00227456" w:rsidRPr="00440872" w:rsidRDefault="00166FD4">
      <w:pPr>
        <w:pStyle w:val="a7"/>
        <w:numPr>
          <w:ilvl w:val="0"/>
          <w:numId w:val="37"/>
        </w:numPr>
        <w:spacing w:after="0" w:line="240" w:lineRule="auto"/>
        <w:ind w:left="0" w:firstLine="357"/>
        <w:jc w:val="both"/>
        <w:rPr>
          <w:rFonts w:ascii="Times New Roman" w:hAnsi="Times New Roman" w:cs="Times New Roman"/>
          <w:sz w:val="28"/>
          <w:szCs w:val="28"/>
        </w:rPr>
      </w:pPr>
      <w:r w:rsidRPr="00440872">
        <w:rPr>
          <w:rFonts w:ascii="Times New Roman" w:hAnsi="Times New Roman" w:cs="Times New Roman"/>
          <w:sz w:val="28"/>
          <w:szCs w:val="28"/>
          <w:lang w:val="kk-KZ"/>
        </w:rPr>
        <w:t>р</w:t>
      </w:r>
      <w:r w:rsidR="009A0B9F" w:rsidRPr="00440872">
        <w:rPr>
          <w:rFonts w:ascii="Times New Roman" w:hAnsi="Times New Roman" w:cs="Times New Roman"/>
          <w:sz w:val="28"/>
          <w:szCs w:val="28"/>
        </w:rPr>
        <w:t xml:space="preserve">езкое снижение в 2022 году: </w:t>
      </w:r>
      <w:r w:rsidR="009A0B9F" w:rsidRPr="00440872">
        <w:rPr>
          <w:rFonts w:ascii="Times New Roman" w:hAnsi="Times New Roman" w:cs="Times New Roman"/>
          <w:sz w:val="28"/>
          <w:szCs w:val="28"/>
          <w:lang w:val="kk-KZ"/>
        </w:rPr>
        <w:t>в</w:t>
      </w:r>
      <w:r w:rsidR="009A0B9F" w:rsidRPr="00440872">
        <w:rPr>
          <w:rFonts w:ascii="Times New Roman" w:hAnsi="Times New Roman" w:cs="Times New Roman"/>
          <w:sz w:val="28"/>
          <w:szCs w:val="28"/>
        </w:rPr>
        <w:t xml:space="preserve"> 2022 году наблюдается значительное снижение объема продукции. Такое резкое падение может быть связано с различными факторами, включая экономический спад, изменение государственной политики в сфере здравоохранения или внешние шоки, такие как пандемия COVID-19;</w:t>
      </w:r>
    </w:p>
    <w:p w14:paraId="6CB1E004" w14:textId="7C7E9A42" w:rsidR="009A0B9F" w:rsidRPr="00440872" w:rsidRDefault="00166FD4">
      <w:pPr>
        <w:pStyle w:val="a7"/>
        <w:numPr>
          <w:ilvl w:val="0"/>
          <w:numId w:val="37"/>
        </w:numPr>
        <w:spacing w:after="0" w:line="240" w:lineRule="auto"/>
        <w:ind w:left="0" w:firstLine="357"/>
        <w:jc w:val="both"/>
        <w:rPr>
          <w:rFonts w:ascii="Times New Roman" w:hAnsi="Times New Roman" w:cs="Times New Roman"/>
          <w:sz w:val="28"/>
          <w:szCs w:val="28"/>
        </w:rPr>
      </w:pPr>
      <w:r w:rsidRPr="00440872">
        <w:rPr>
          <w:rFonts w:ascii="Times New Roman" w:hAnsi="Times New Roman" w:cs="Times New Roman"/>
          <w:sz w:val="28"/>
          <w:szCs w:val="28"/>
          <w:lang w:val="kk-KZ"/>
        </w:rPr>
        <w:t>р</w:t>
      </w:r>
      <w:r w:rsidR="009A0B9F" w:rsidRPr="00440872">
        <w:rPr>
          <w:rFonts w:ascii="Times New Roman" w:hAnsi="Times New Roman" w:cs="Times New Roman"/>
          <w:sz w:val="28"/>
          <w:szCs w:val="28"/>
        </w:rPr>
        <w:t xml:space="preserve">азная динамика показателей: </w:t>
      </w:r>
      <w:r w:rsidR="009A0B9F" w:rsidRPr="00440872">
        <w:rPr>
          <w:rFonts w:ascii="Times New Roman" w:hAnsi="Times New Roman" w:cs="Times New Roman"/>
          <w:sz w:val="28"/>
          <w:szCs w:val="28"/>
          <w:lang w:val="kk-KZ"/>
        </w:rPr>
        <w:t>с</w:t>
      </w:r>
      <w:r w:rsidR="009A0B9F" w:rsidRPr="00440872">
        <w:rPr>
          <w:rFonts w:ascii="Times New Roman" w:hAnsi="Times New Roman" w:cs="Times New Roman"/>
          <w:sz w:val="28"/>
          <w:szCs w:val="28"/>
        </w:rPr>
        <w:t>толбчатая диаграмма показывает объем продукции, а линейный график - темпы роста. Несмотря на общий тренд роста объема продукции, темпы роста в разные годы были различными. Были периоды более интенсивного роста, сменяющиеся периодами более плавного увеличения.</w:t>
      </w:r>
    </w:p>
    <w:p w14:paraId="7EEBDFE0" w14:textId="77777777" w:rsidR="009A0B9F" w:rsidRPr="00440872" w:rsidRDefault="009A0B9F" w:rsidP="001D4251">
      <w:pPr>
        <w:spacing w:after="0"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Причинами снижения показателя в 2022 году является пандемия COVID-19: пандемия могла привести к снижению объема плановых медицинских услуг из-за переориентации медицинских учреждений на борьбу с коронавирусом, и государственные программы в сфере здравоохранения могли повлиять на объем оказанных услуг.</w:t>
      </w:r>
    </w:p>
    <w:p w14:paraId="39F8A044" w14:textId="7B0E109F" w:rsidR="009A0B9F" w:rsidRPr="00440872" w:rsidRDefault="009A0B9F" w:rsidP="001D4251">
      <w:pPr>
        <w:spacing w:after="0"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 xml:space="preserve">Во времена кризисов, таких как пандемия COVID-19, оценка эффективности здравоохранения приобретает повышенное значение. Пандемия выявила уязвимость систем здравоохранения при столкновении с </w:t>
      </w:r>
      <w:r w:rsidRPr="00440872">
        <w:rPr>
          <w:rFonts w:ascii="Times New Roman" w:hAnsi="Times New Roman" w:cs="Times New Roman"/>
          <w:sz w:val="28"/>
          <w:szCs w:val="28"/>
        </w:rPr>
        <w:lastRenderedPageBreak/>
        <w:t>чрезвычайными вызовами, которые выдвинули на первый план такие вопросы, как оптимальное использование ресурсов здравоохранения, эффективность медицинских услуг и их общее влияние на общественное здоровье. Пекораро</w:t>
      </w:r>
      <w:r w:rsidR="006A5DCF" w:rsidRPr="00440872">
        <w:rPr>
          <w:rFonts w:ascii="Times New Roman" w:hAnsi="Times New Roman" w:cs="Times New Roman"/>
          <w:sz w:val="28"/>
          <w:szCs w:val="28"/>
        </w:rPr>
        <w:t xml:space="preserve">, </w:t>
      </w:r>
      <w:r w:rsidRPr="00440872">
        <w:rPr>
          <w:rFonts w:ascii="Times New Roman" w:hAnsi="Times New Roman" w:cs="Times New Roman"/>
          <w:sz w:val="28"/>
          <w:szCs w:val="28"/>
        </w:rPr>
        <w:t>В</w:t>
      </w:r>
      <w:r w:rsidR="00691166" w:rsidRPr="00440872">
        <w:rPr>
          <w:rFonts w:ascii="Times New Roman" w:hAnsi="Times New Roman" w:cs="Times New Roman"/>
          <w:sz w:val="28"/>
          <w:szCs w:val="28"/>
        </w:rPr>
        <w:t>.</w:t>
      </w:r>
      <w:r w:rsidRPr="00440872">
        <w:rPr>
          <w:rFonts w:ascii="Times New Roman" w:hAnsi="Times New Roman" w:cs="Times New Roman"/>
          <w:sz w:val="28"/>
          <w:szCs w:val="28"/>
        </w:rPr>
        <w:t xml:space="preserve"> </w:t>
      </w:r>
      <w:r w:rsidR="006A5DCF" w:rsidRPr="00440872">
        <w:rPr>
          <w:rFonts w:ascii="Times New Roman" w:hAnsi="Times New Roman" w:cs="Times New Roman"/>
          <w:sz w:val="28"/>
          <w:szCs w:val="28"/>
        </w:rPr>
        <w:t xml:space="preserve">и другие </w:t>
      </w:r>
      <w:r w:rsidRPr="00440872">
        <w:rPr>
          <w:rFonts w:ascii="Times New Roman" w:hAnsi="Times New Roman" w:cs="Times New Roman"/>
          <w:sz w:val="28"/>
          <w:szCs w:val="28"/>
        </w:rPr>
        <w:t>предложили ценные идеи по этой критической проблеме</w:t>
      </w:r>
      <w:r w:rsidRPr="00440872">
        <w:rPr>
          <w:rFonts w:ascii="Times New Roman" w:hAnsi="Times New Roman" w:cs="Times New Roman"/>
          <w:sz w:val="28"/>
          <w:szCs w:val="28"/>
          <w:lang w:val="kk-KZ"/>
        </w:rPr>
        <w:t xml:space="preserve"> </w:t>
      </w:r>
      <w:r w:rsidRPr="00440872">
        <w:rPr>
          <w:rFonts w:ascii="Times New Roman" w:hAnsi="Times New Roman" w:cs="Times New Roman"/>
          <w:sz w:val="28"/>
          <w:szCs w:val="28"/>
        </w:rPr>
        <w:t>[</w:t>
      </w:r>
      <w:r w:rsidR="00F30B5C" w:rsidRPr="00440872">
        <w:rPr>
          <w:rFonts w:ascii="Times New Roman" w:hAnsi="Times New Roman" w:cs="Times New Roman"/>
          <w:sz w:val="28"/>
          <w:szCs w:val="28"/>
        </w:rPr>
        <w:t>1</w:t>
      </w:r>
      <w:r w:rsidR="004719C1" w:rsidRPr="00440872">
        <w:rPr>
          <w:rFonts w:ascii="Times New Roman" w:hAnsi="Times New Roman" w:cs="Times New Roman"/>
          <w:sz w:val="28"/>
          <w:szCs w:val="28"/>
        </w:rPr>
        <w:t>58</w:t>
      </w:r>
      <w:r w:rsidRPr="00440872">
        <w:rPr>
          <w:rFonts w:ascii="Times New Roman" w:hAnsi="Times New Roman" w:cs="Times New Roman"/>
          <w:sz w:val="28"/>
          <w:szCs w:val="28"/>
        </w:rPr>
        <w:t>].</w:t>
      </w:r>
    </w:p>
    <w:p w14:paraId="12292F57" w14:textId="77777777" w:rsidR="009A0B9F" w:rsidRPr="00440872" w:rsidRDefault="009A0B9F" w:rsidP="001D4251">
      <w:pPr>
        <w:spacing w:after="0" w:line="240" w:lineRule="auto"/>
        <w:ind w:firstLine="567"/>
        <w:contextualSpacing/>
        <w:jc w:val="both"/>
        <w:rPr>
          <w:rFonts w:ascii="Times New Roman" w:hAnsi="Times New Roman" w:cs="Times New Roman"/>
          <w:sz w:val="28"/>
          <w:szCs w:val="28"/>
          <w:lang w:val="kk-KZ"/>
        </w:rPr>
      </w:pPr>
      <w:r w:rsidRPr="00440872">
        <w:rPr>
          <w:rFonts w:ascii="Times New Roman" w:hAnsi="Times New Roman" w:cs="Times New Roman"/>
          <w:sz w:val="28"/>
          <w:szCs w:val="28"/>
        </w:rPr>
        <w:t>Сектор здравоохранения играет решающую роль в формировании общего здоровья нации, поскольку она стремится к эффективности. Прогресс в системе здравоохранения служит индикатором социального развития, отражая успешные реформы и более высокий уровень профессионализма. Как на государственном, так и на местном уровне становится необходимым обеспечить постоянное финансирование исследований, инноваций и соблюдение стандартов профессионального образования. Тем не менее, этот подход сопряжен с трудностями, и точность реформ напрямую влияет на всестороннюю и точную оценку эффективности системы здравоохранения.</w:t>
      </w:r>
    </w:p>
    <w:p w14:paraId="6082BC64" w14:textId="25A70F82" w:rsidR="009A0B9F" w:rsidRPr="00440872" w:rsidRDefault="009A0B9F" w:rsidP="001D4251">
      <w:pPr>
        <w:spacing w:after="0" w:line="240" w:lineRule="auto"/>
        <w:ind w:firstLine="567"/>
        <w:contextualSpacing/>
        <w:jc w:val="both"/>
        <w:rPr>
          <w:rFonts w:ascii="Times New Roman" w:hAnsi="Times New Roman" w:cs="Times New Roman"/>
          <w:sz w:val="28"/>
          <w:szCs w:val="28"/>
          <w:lang w:val="kk-KZ"/>
        </w:rPr>
      </w:pPr>
      <w:r w:rsidRPr="00440872">
        <w:rPr>
          <w:rFonts w:ascii="Times New Roman" w:hAnsi="Times New Roman" w:cs="Times New Roman"/>
          <w:sz w:val="28"/>
          <w:szCs w:val="28"/>
          <w:lang w:val="kk-KZ"/>
        </w:rPr>
        <w:t>В докладе, подготовленном Европейской обсерваторией по системам и политике здравоохранения «Health Systems in Action Insight (2022)», подчеркивается экономическое процветание Казахстана. В отчете также отмечается, что расходы на здравоохранение относительно скромны и сравнительно невелики с учетом национального богатства страны. В 2019 году индивидуальные расходы на здравоохранение в Казахстане составили 765 долларов США с поправкой на покупательную способность. Хотя этот показатель превысил средний показатель по Центральной Азии (552 доллара США), он не дотягивает до среднего показателя для стран с уровнем дохода выше среднего в рамках 10-го доклада ВОЗ об управлении системами здравоохранения и финансировании UHL</w:t>
      </w:r>
      <w:r w:rsidR="009D3795" w:rsidRPr="00440872">
        <w:rPr>
          <w:rFonts w:ascii="Times New Roman" w:hAnsi="Times New Roman" w:cs="Times New Roman"/>
          <w:sz w:val="28"/>
          <w:szCs w:val="28"/>
          <w:lang w:val="kk-KZ"/>
        </w:rPr>
        <w:t xml:space="preserve"> и значительно уступает показателю г</w:t>
      </w:r>
      <w:r w:rsidRPr="00440872">
        <w:rPr>
          <w:rFonts w:ascii="Times New Roman" w:hAnsi="Times New Roman" w:cs="Times New Roman"/>
          <w:sz w:val="28"/>
          <w:szCs w:val="28"/>
          <w:lang w:val="kk-KZ"/>
        </w:rPr>
        <w:t>осударственны</w:t>
      </w:r>
      <w:r w:rsidR="009D3795" w:rsidRPr="00440872">
        <w:rPr>
          <w:rFonts w:ascii="Times New Roman" w:hAnsi="Times New Roman" w:cs="Times New Roman"/>
          <w:sz w:val="28"/>
          <w:szCs w:val="28"/>
          <w:lang w:val="kk-KZ"/>
        </w:rPr>
        <w:t>х</w:t>
      </w:r>
      <w:r w:rsidRPr="00440872">
        <w:rPr>
          <w:rFonts w:ascii="Times New Roman" w:hAnsi="Times New Roman" w:cs="Times New Roman"/>
          <w:sz w:val="28"/>
          <w:szCs w:val="28"/>
          <w:lang w:val="kk-KZ"/>
        </w:rPr>
        <w:t xml:space="preserve"> расход</w:t>
      </w:r>
      <w:r w:rsidR="009D3795" w:rsidRPr="00440872">
        <w:rPr>
          <w:rFonts w:ascii="Times New Roman" w:hAnsi="Times New Roman" w:cs="Times New Roman"/>
          <w:sz w:val="28"/>
          <w:szCs w:val="28"/>
          <w:lang w:val="kk-KZ"/>
        </w:rPr>
        <w:t>ов</w:t>
      </w:r>
      <w:r w:rsidRPr="00440872">
        <w:rPr>
          <w:rFonts w:ascii="Times New Roman" w:hAnsi="Times New Roman" w:cs="Times New Roman"/>
          <w:sz w:val="28"/>
          <w:szCs w:val="28"/>
          <w:lang w:val="kk-KZ"/>
        </w:rPr>
        <w:t xml:space="preserve"> </w:t>
      </w:r>
      <w:r w:rsidR="009D3795" w:rsidRPr="00440872">
        <w:rPr>
          <w:rFonts w:ascii="Times New Roman" w:hAnsi="Times New Roman" w:cs="Times New Roman"/>
          <w:sz w:val="28"/>
          <w:szCs w:val="28"/>
          <w:lang w:val="kk-KZ"/>
        </w:rPr>
        <w:t>в</w:t>
      </w:r>
      <w:r w:rsidRPr="00440872">
        <w:rPr>
          <w:rFonts w:ascii="Times New Roman" w:hAnsi="Times New Roman" w:cs="Times New Roman"/>
          <w:sz w:val="28"/>
          <w:szCs w:val="28"/>
          <w:lang w:val="kk-KZ"/>
        </w:rPr>
        <w:t xml:space="preserve"> </w:t>
      </w:r>
      <w:r w:rsidR="009D3795" w:rsidRPr="00440872">
        <w:rPr>
          <w:rFonts w:ascii="Times New Roman" w:hAnsi="Times New Roman" w:cs="Times New Roman"/>
          <w:sz w:val="28"/>
          <w:szCs w:val="28"/>
          <w:lang w:val="kk-KZ"/>
        </w:rPr>
        <w:t>е</w:t>
      </w:r>
      <w:r w:rsidRPr="00440872">
        <w:rPr>
          <w:rFonts w:ascii="Times New Roman" w:hAnsi="Times New Roman" w:cs="Times New Roman"/>
          <w:sz w:val="28"/>
          <w:szCs w:val="28"/>
          <w:lang w:val="kk-KZ"/>
        </w:rPr>
        <w:t>вропейск</w:t>
      </w:r>
      <w:r w:rsidR="009D3795" w:rsidRPr="00440872">
        <w:rPr>
          <w:rFonts w:ascii="Times New Roman" w:hAnsi="Times New Roman" w:cs="Times New Roman"/>
          <w:sz w:val="28"/>
          <w:szCs w:val="28"/>
          <w:lang w:val="kk-KZ"/>
        </w:rPr>
        <w:t>ом</w:t>
      </w:r>
      <w:r w:rsidRPr="00440872">
        <w:rPr>
          <w:rFonts w:ascii="Times New Roman" w:hAnsi="Times New Roman" w:cs="Times New Roman"/>
          <w:sz w:val="28"/>
          <w:szCs w:val="28"/>
          <w:lang w:val="kk-KZ"/>
        </w:rPr>
        <w:t xml:space="preserve"> регион</w:t>
      </w:r>
      <w:r w:rsidR="009D3795" w:rsidRPr="00440872">
        <w:rPr>
          <w:rFonts w:ascii="Times New Roman" w:hAnsi="Times New Roman" w:cs="Times New Roman"/>
          <w:sz w:val="28"/>
          <w:szCs w:val="28"/>
          <w:lang w:val="kk-KZ"/>
        </w:rPr>
        <w:t>е</w:t>
      </w:r>
      <w:r w:rsidRPr="00440872">
        <w:rPr>
          <w:rFonts w:ascii="Times New Roman" w:hAnsi="Times New Roman" w:cs="Times New Roman"/>
          <w:sz w:val="28"/>
          <w:szCs w:val="28"/>
          <w:lang w:val="kk-KZ"/>
        </w:rPr>
        <w:t xml:space="preserve"> (1 338 долл. США) </w:t>
      </w:r>
      <w:r w:rsidR="00F84DA6" w:rsidRPr="00440872">
        <w:rPr>
          <w:rFonts w:ascii="Times New Roman" w:hAnsi="Times New Roman" w:cs="Times New Roman"/>
          <w:sz w:val="28"/>
          <w:szCs w:val="28"/>
          <w:lang w:val="kk-KZ"/>
        </w:rPr>
        <w:t>[</w:t>
      </w:r>
      <w:r w:rsidR="00F30B5C" w:rsidRPr="00440872">
        <w:rPr>
          <w:rFonts w:ascii="Times New Roman" w:hAnsi="Times New Roman" w:cs="Times New Roman"/>
          <w:sz w:val="28"/>
          <w:szCs w:val="28"/>
        </w:rPr>
        <w:t>1</w:t>
      </w:r>
      <w:r w:rsidR="004719C1" w:rsidRPr="00440872">
        <w:rPr>
          <w:rFonts w:ascii="Times New Roman" w:hAnsi="Times New Roman" w:cs="Times New Roman"/>
          <w:sz w:val="28"/>
          <w:szCs w:val="28"/>
        </w:rPr>
        <w:t>59</w:t>
      </w:r>
      <w:r w:rsidRPr="00440872">
        <w:rPr>
          <w:rFonts w:ascii="Times New Roman" w:hAnsi="Times New Roman" w:cs="Times New Roman"/>
          <w:sz w:val="28"/>
          <w:szCs w:val="28"/>
        </w:rPr>
        <w:t>]</w:t>
      </w:r>
      <w:r w:rsidRPr="00440872">
        <w:rPr>
          <w:rFonts w:ascii="Times New Roman" w:hAnsi="Times New Roman" w:cs="Times New Roman"/>
          <w:sz w:val="28"/>
          <w:szCs w:val="28"/>
          <w:lang w:val="kk-KZ"/>
        </w:rPr>
        <w:t>.</w:t>
      </w:r>
    </w:p>
    <w:p w14:paraId="29734E9C" w14:textId="77777777" w:rsidR="009A0B9F" w:rsidRPr="00440872" w:rsidRDefault="009A0B9F" w:rsidP="001D4251">
      <w:pPr>
        <w:spacing w:after="0"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 xml:space="preserve">Как ранее говорилось, из-за географических положений регионов и огромной территории система здравоохранения не везде функционирует эффективно. </w:t>
      </w:r>
    </w:p>
    <w:p w14:paraId="320CA41A" w14:textId="7A95174F" w:rsidR="00AF376C" w:rsidRDefault="009A0B9F" w:rsidP="00AF376C">
      <w:pPr>
        <w:spacing w:after="0" w:line="240" w:lineRule="auto"/>
        <w:ind w:firstLine="567"/>
        <w:contextualSpacing/>
        <w:jc w:val="both"/>
        <w:rPr>
          <w:rFonts w:ascii="Times New Roman" w:hAnsi="Times New Roman" w:cs="Times New Roman"/>
          <w:sz w:val="28"/>
          <w:szCs w:val="28"/>
          <w:lang w:val="kk-KZ"/>
        </w:rPr>
      </w:pPr>
      <w:r w:rsidRPr="00440872">
        <w:rPr>
          <w:rFonts w:ascii="Times New Roman" w:hAnsi="Times New Roman" w:cs="Times New Roman"/>
          <w:sz w:val="28"/>
          <w:szCs w:val="28"/>
        </w:rPr>
        <w:t xml:space="preserve">В целях выявления </w:t>
      </w:r>
      <w:r w:rsidR="00EF25CC" w:rsidRPr="00440872">
        <w:rPr>
          <w:rFonts w:ascii="Times New Roman" w:hAnsi="Times New Roman" w:cs="Times New Roman"/>
          <w:sz w:val="28"/>
          <w:szCs w:val="28"/>
        </w:rPr>
        <w:t>степени</w:t>
      </w:r>
      <w:r w:rsidRPr="00440872">
        <w:rPr>
          <w:rFonts w:ascii="Times New Roman" w:hAnsi="Times New Roman" w:cs="Times New Roman"/>
          <w:sz w:val="28"/>
          <w:szCs w:val="28"/>
        </w:rPr>
        <w:t xml:space="preserve"> неоднородно</w:t>
      </w:r>
      <w:r w:rsidR="00EF25CC" w:rsidRPr="00440872">
        <w:rPr>
          <w:rFonts w:ascii="Times New Roman" w:hAnsi="Times New Roman" w:cs="Times New Roman"/>
          <w:sz w:val="28"/>
          <w:szCs w:val="28"/>
        </w:rPr>
        <w:t>сти</w:t>
      </w:r>
      <w:r w:rsidRPr="00440872">
        <w:rPr>
          <w:rFonts w:ascii="Times New Roman" w:hAnsi="Times New Roman" w:cs="Times New Roman"/>
          <w:sz w:val="28"/>
          <w:szCs w:val="28"/>
        </w:rPr>
        <w:t xml:space="preserve"> развит</w:t>
      </w:r>
      <w:r w:rsidR="00EF25CC" w:rsidRPr="00440872">
        <w:rPr>
          <w:rFonts w:ascii="Times New Roman" w:hAnsi="Times New Roman" w:cs="Times New Roman"/>
          <w:sz w:val="28"/>
          <w:szCs w:val="28"/>
        </w:rPr>
        <w:t>ия</w:t>
      </w:r>
      <w:r w:rsidRPr="00440872">
        <w:rPr>
          <w:rFonts w:ascii="Times New Roman" w:hAnsi="Times New Roman" w:cs="Times New Roman"/>
          <w:sz w:val="28"/>
          <w:szCs w:val="28"/>
        </w:rPr>
        <w:t xml:space="preserve"> систем</w:t>
      </w:r>
      <w:r w:rsidR="00EF25CC" w:rsidRPr="00440872">
        <w:rPr>
          <w:rFonts w:ascii="Times New Roman" w:hAnsi="Times New Roman" w:cs="Times New Roman"/>
          <w:sz w:val="28"/>
          <w:szCs w:val="28"/>
        </w:rPr>
        <w:t xml:space="preserve">ы </w:t>
      </w:r>
      <w:r w:rsidRPr="00440872">
        <w:rPr>
          <w:rFonts w:ascii="Times New Roman" w:hAnsi="Times New Roman" w:cs="Times New Roman"/>
          <w:sz w:val="28"/>
          <w:szCs w:val="28"/>
        </w:rPr>
        <w:t xml:space="preserve">здравоохранения </w:t>
      </w:r>
      <w:r w:rsidR="00EF25CC" w:rsidRPr="00440872">
        <w:rPr>
          <w:rFonts w:ascii="Times New Roman" w:hAnsi="Times New Roman" w:cs="Times New Roman"/>
          <w:sz w:val="28"/>
          <w:szCs w:val="28"/>
          <w:lang w:val="kk-KZ"/>
        </w:rPr>
        <w:t>в регионах Казахстана</w:t>
      </w:r>
      <w:r w:rsidR="00EF25CC" w:rsidRPr="00440872">
        <w:rPr>
          <w:rFonts w:ascii="Times New Roman" w:hAnsi="Times New Roman" w:cs="Times New Roman"/>
          <w:sz w:val="28"/>
          <w:szCs w:val="28"/>
        </w:rPr>
        <w:t xml:space="preserve"> </w:t>
      </w:r>
      <w:r w:rsidRPr="00440872">
        <w:rPr>
          <w:rFonts w:ascii="Times New Roman" w:hAnsi="Times New Roman" w:cs="Times New Roman"/>
          <w:sz w:val="28"/>
          <w:szCs w:val="28"/>
        </w:rPr>
        <w:t xml:space="preserve">была применена методология </w:t>
      </w:r>
      <w:r w:rsidRPr="00440872">
        <w:rPr>
          <w:rFonts w:ascii="Times New Roman" w:hAnsi="Times New Roman" w:cs="Times New Roman"/>
          <w:sz w:val="28"/>
          <w:szCs w:val="28"/>
          <w:lang w:val="en-US"/>
        </w:rPr>
        <w:t>Data</w:t>
      </w:r>
      <w:r w:rsidRPr="00440872">
        <w:rPr>
          <w:rFonts w:ascii="Times New Roman" w:hAnsi="Times New Roman" w:cs="Times New Roman"/>
          <w:sz w:val="28"/>
          <w:szCs w:val="28"/>
        </w:rPr>
        <w:t xml:space="preserve"> </w:t>
      </w:r>
      <w:r w:rsidRPr="00440872">
        <w:rPr>
          <w:rFonts w:ascii="Times New Roman" w:hAnsi="Times New Roman" w:cs="Times New Roman"/>
          <w:sz w:val="28"/>
          <w:szCs w:val="28"/>
          <w:lang w:val="en-US"/>
        </w:rPr>
        <w:t>Envelopment</w:t>
      </w:r>
      <w:r w:rsidRPr="00440872">
        <w:rPr>
          <w:rFonts w:ascii="Times New Roman" w:hAnsi="Times New Roman" w:cs="Times New Roman"/>
          <w:sz w:val="28"/>
          <w:szCs w:val="28"/>
        </w:rPr>
        <w:t xml:space="preserve"> </w:t>
      </w:r>
      <w:r w:rsidRPr="00440872">
        <w:rPr>
          <w:rFonts w:ascii="Times New Roman" w:hAnsi="Times New Roman" w:cs="Times New Roman"/>
          <w:sz w:val="28"/>
          <w:szCs w:val="28"/>
          <w:lang w:val="en-US"/>
        </w:rPr>
        <w:t>Analysis</w:t>
      </w:r>
      <w:r w:rsidRPr="00440872">
        <w:rPr>
          <w:rFonts w:ascii="Times New Roman" w:hAnsi="Times New Roman" w:cs="Times New Roman"/>
          <w:sz w:val="28"/>
          <w:szCs w:val="28"/>
          <w:lang w:val="kk-KZ"/>
        </w:rPr>
        <w:t xml:space="preserve">. </w:t>
      </w:r>
      <w:r w:rsidR="00691166" w:rsidRPr="00440872">
        <w:rPr>
          <w:rFonts w:ascii="Times New Roman" w:hAnsi="Times New Roman" w:cs="Times New Roman"/>
          <w:sz w:val="28"/>
          <w:szCs w:val="28"/>
          <w:lang w:val="kk-KZ"/>
        </w:rPr>
        <w:t>М</w:t>
      </w:r>
      <w:r w:rsidRPr="00440872">
        <w:rPr>
          <w:rFonts w:ascii="Times New Roman" w:hAnsi="Times New Roman" w:cs="Times New Roman"/>
          <w:sz w:val="28"/>
          <w:szCs w:val="28"/>
          <w:lang w:val="kk-KZ"/>
        </w:rPr>
        <w:t>етодология DEA (Data Envelopment Analysis) является методом анализа эффективности, который позволяет оценить относительную эффективность различных производственных единиц (в данном случае, регионов) с использованием множественных входов и выходов.</w:t>
      </w:r>
      <w:r w:rsidR="00691166" w:rsidRPr="00440872">
        <w:rPr>
          <w:rFonts w:ascii="Times New Roman" w:hAnsi="Times New Roman" w:cs="Times New Roman"/>
          <w:sz w:val="28"/>
          <w:szCs w:val="28"/>
          <w:lang w:val="kk-KZ"/>
        </w:rPr>
        <w:t xml:space="preserve"> </w:t>
      </w:r>
      <w:r w:rsidR="00166FD4" w:rsidRPr="00440872">
        <w:rPr>
          <w:rFonts w:ascii="Times New Roman" w:hAnsi="Times New Roman" w:cs="Times New Roman"/>
          <w:sz w:val="28"/>
          <w:szCs w:val="28"/>
          <w:lang w:val="kk-KZ"/>
        </w:rPr>
        <w:t>DEA был применен к регионам Казахстана в период 2017-202</w:t>
      </w:r>
      <w:r w:rsidR="00166FD4" w:rsidRPr="00440872">
        <w:rPr>
          <w:rFonts w:ascii="Times New Roman" w:hAnsi="Times New Roman" w:cs="Times New Roman"/>
          <w:sz w:val="28"/>
          <w:szCs w:val="28"/>
        </w:rPr>
        <w:t>3</w:t>
      </w:r>
      <w:r w:rsidR="00166FD4" w:rsidRPr="00440872">
        <w:rPr>
          <w:rFonts w:ascii="Times New Roman" w:hAnsi="Times New Roman" w:cs="Times New Roman"/>
          <w:sz w:val="28"/>
          <w:szCs w:val="28"/>
          <w:lang w:val="kk-KZ"/>
        </w:rPr>
        <w:t xml:space="preserve"> гг. с использованием данных, полученных из Бюро национальной статистики Агентства по стратегическому планированию и реформам Республики Казахстан</w:t>
      </w:r>
      <w:r w:rsidR="00D9433D" w:rsidRPr="00440872">
        <w:rPr>
          <w:rFonts w:ascii="Times New Roman" w:hAnsi="Times New Roman" w:cs="Times New Roman"/>
          <w:sz w:val="28"/>
          <w:szCs w:val="28"/>
          <w:lang w:val="kk-KZ"/>
        </w:rPr>
        <w:t xml:space="preserve"> (Приложение А).</w:t>
      </w:r>
      <w:r w:rsidR="00166FD4" w:rsidRPr="00440872">
        <w:rPr>
          <w:rFonts w:ascii="Times New Roman" w:hAnsi="Times New Roman" w:cs="Times New Roman"/>
          <w:sz w:val="28"/>
          <w:szCs w:val="28"/>
          <w:lang w:val="kk-KZ"/>
        </w:rPr>
        <w:t xml:space="preserve"> Эффективные регионы - это регионы с эффективностью DEA равные 1, работающие на границе эффективности. Они полностью используют вводимые ресурсы для производства продукции и работают оптимально с учетом рассматриваемых вводимых ресурсов и выпускаемой продукции.</w:t>
      </w:r>
      <w:r w:rsidR="00166FD4">
        <w:rPr>
          <w:rFonts w:ascii="Times New Roman" w:hAnsi="Times New Roman" w:cs="Times New Roman"/>
          <w:sz w:val="28"/>
          <w:szCs w:val="28"/>
          <w:lang w:val="kk-KZ"/>
        </w:rPr>
        <w:t xml:space="preserve"> </w:t>
      </w:r>
      <w:r w:rsidR="00AF376C">
        <w:rPr>
          <w:rFonts w:ascii="Times New Roman" w:hAnsi="Times New Roman" w:cs="Times New Roman"/>
          <w:sz w:val="28"/>
          <w:szCs w:val="28"/>
          <w:lang w:val="kk-KZ"/>
        </w:rPr>
        <w:t>Близкие к эффективным регионы имеют показатели, очень близкие к 1, что свидетельствует о высокой эффективности с незначительными возможностями для улучшения.</w:t>
      </w:r>
    </w:p>
    <w:p w14:paraId="4D5B840A" w14:textId="693A6B2E" w:rsidR="009A0B9F" w:rsidRPr="008460F5" w:rsidRDefault="009A0B9F" w:rsidP="001D4251">
      <w:pPr>
        <w:spacing w:after="0" w:line="240" w:lineRule="auto"/>
        <w:contextualSpacing/>
        <w:jc w:val="both"/>
        <w:rPr>
          <w:rFonts w:ascii="Times New Roman" w:hAnsi="Times New Roman" w:cs="Times New Roman"/>
          <w:sz w:val="28"/>
          <w:szCs w:val="28"/>
        </w:rPr>
      </w:pPr>
      <w:r w:rsidRPr="008460F5">
        <w:rPr>
          <w:rFonts w:ascii="Times New Roman" w:hAnsi="Times New Roman" w:cs="Times New Roman"/>
          <w:sz w:val="28"/>
          <w:szCs w:val="28"/>
          <w:lang w:val="kk-KZ"/>
        </w:rPr>
        <w:lastRenderedPageBreak/>
        <w:t xml:space="preserve">Таблица </w:t>
      </w:r>
      <w:r w:rsidR="00F60DE1">
        <w:rPr>
          <w:rFonts w:ascii="Times New Roman" w:hAnsi="Times New Roman" w:cs="Times New Roman"/>
          <w:sz w:val="28"/>
          <w:szCs w:val="28"/>
        </w:rPr>
        <w:t>8</w:t>
      </w:r>
      <w:r w:rsidRPr="008460F5">
        <w:rPr>
          <w:rFonts w:ascii="Times New Roman" w:hAnsi="Times New Roman" w:cs="Times New Roman"/>
          <w:sz w:val="28"/>
          <w:szCs w:val="28"/>
          <w:lang w:val="kk-KZ"/>
        </w:rPr>
        <w:t xml:space="preserve"> </w:t>
      </w:r>
      <w:r w:rsidR="00BA4051" w:rsidRPr="00BA4051">
        <w:rPr>
          <w:rFonts w:ascii="Times New Roman" w:hAnsi="Times New Roman" w:cs="Times New Roman"/>
          <w:sz w:val="28"/>
          <w:szCs w:val="28"/>
        </w:rPr>
        <w:t>–</w:t>
      </w:r>
      <w:r w:rsidRPr="008460F5">
        <w:rPr>
          <w:rFonts w:ascii="Times New Roman" w:hAnsi="Times New Roman" w:cs="Times New Roman"/>
          <w:sz w:val="28"/>
          <w:szCs w:val="28"/>
        </w:rPr>
        <w:t xml:space="preserve"> </w:t>
      </w:r>
      <w:r w:rsidRPr="008460F5">
        <w:rPr>
          <w:rFonts w:ascii="Times New Roman" w:hAnsi="Times New Roman" w:cs="Times New Roman"/>
          <w:sz w:val="28"/>
          <w:szCs w:val="28"/>
          <w:lang w:val="kk-KZ"/>
        </w:rPr>
        <w:t xml:space="preserve">Результаты </w:t>
      </w:r>
      <w:r w:rsidRPr="008460F5">
        <w:rPr>
          <w:rFonts w:ascii="Times New Roman" w:hAnsi="Times New Roman" w:cs="Times New Roman"/>
          <w:sz w:val="28"/>
          <w:szCs w:val="28"/>
          <w:lang w:val="en-US"/>
        </w:rPr>
        <w:t>DEA</w:t>
      </w:r>
      <w:r w:rsidRPr="008460F5">
        <w:rPr>
          <w:rFonts w:ascii="Times New Roman" w:hAnsi="Times New Roman" w:cs="Times New Roman"/>
          <w:sz w:val="28"/>
          <w:szCs w:val="28"/>
        </w:rPr>
        <w:t xml:space="preserve"> </w:t>
      </w:r>
      <w:r w:rsidRPr="008460F5">
        <w:rPr>
          <w:rFonts w:ascii="Times New Roman" w:hAnsi="Times New Roman" w:cs="Times New Roman"/>
          <w:sz w:val="28"/>
          <w:szCs w:val="28"/>
          <w:lang w:val="kk-KZ"/>
        </w:rPr>
        <w:t xml:space="preserve">по регионам, </w:t>
      </w:r>
      <w:r w:rsidR="002E6FC0">
        <w:rPr>
          <w:rFonts w:ascii="Times New Roman" w:hAnsi="Times New Roman" w:cs="Times New Roman"/>
          <w:sz w:val="28"/>
          <w:szCs w:val="28"/>
        </w:rPr>
        <w:t xml:space="preserve">за </w:t>
      </w:r>
      <w:r w:rsidR="002E6FC0">
        <w:rPr>
          <w:rFonts w:ascii="Times New Roman" w:hAnsi="Times New Roman" w:cs="Times New Roman"/>
          <w:sz w:val="28"/>
          <w:szCs w:val="28"/>
          <w:lang w:val="kk-KZ"/>
        </w:rPr>
        <w:t>2017-2023 гг.</w:t>
      </w:r>
    </w:p>
    <w:p w14:paraId="4AE54634" w14:textId="77777777" w:rsidR="009A0B9F" w:rsidRPr="008460F5" w:rsidRDefault="009A0B9F" w:rsidP="001D4251">
      <w:pPr>
        <w:spacing w:after="0" w:line="240" w:lineRule="auto"/>
        <w:contextualSpacing/>
        <w:jc w:val="both"/>
        <w:rPr>
          <w:rFonts w:ascii="Times New Roman" w:hAnsi="Times New Roman" w:cs="Times New Roman"/>
          <w:sz w:val="28"/>
          <w:szCs w:val="28"/>
        </w:rPr>
      </w:pPr>
    </w:p>
    <w:tbl>
      <w:tblPr>
        <w:tblW w:w="9493" w:type="dxa"/>
        <w:tblLayout w:type="fixed"/>
        <w:tblLook w:val="04A0" w:firstRow="1" w:lastRow="0" w:firstColumn="1" w:lastColumn="0" w:noHBand="0" w:noVBand="1"/>
      </w:tblPr>
      <w:tblGrid>
        <w:gridCol w:w="1980"/>
        <w:gridCol w:w="850"/>
        <w:gridCol w:w="709"/>
        <w:gridCol w:w="709"/>
        <w:gridCol w:w="709"/>
        <w:gridCol w:w="708"/>
        <w:gridCol w:w="709"/>
        <w:gridCol w:w="709"/>
        <w:gridCol w:w="1134"/>
        <w:gridCol w:w="1276"/>
      </w:tblGrid>
      <w:tr w:rsidR="009A0B9F" w:rsidRPr="008460F5" w14:paraId="434234D8" w14:textId="77777777" w:rsidTr="007A08A2">
        <w:trPr>
          <w:trHeight w:val="1124"/>
        </w:trPr>
        <w:tc>
          <w:tcPr>
            <w:tcW w:w="1980" w:type="dxa"/>
            <w:tcBorders>
              <w:top w:val="single" w:sz="4" w:space="0" w:color="auto"/>
              <w:left w:val="single" w:sz="4" w:space="0" w:color="auto"/>
              <w:bottom w:val="single" w:sz="4" w:space="0" w:color="auto"/>
              <w:right w:val="single" w:sz="4" w:space="0" w:color="auto"/>
            </w:tcBorders>
            <w:vAlign w:val="center"/>
            <w:hideMark/>
          </w:tcPr>
          <w:p w14:paraId="58C3192C" w14:textId="77777777" w:rsidR="009A0B9F" w:rsidRPr="008460F5" w:rsidRDefault="009A0B9F" w:rsidP="001D4251">
            <w:pPr>
              <w:spacing w:after="0" w:line="240" w:lineRule="auto"/>
              <w:contextualSpacing/>
              <w:jc w:val="both"/>
              <w:rPr>
                <w:rFonts w:ascii="Times New Roman" w:hAnsi="Times New Roman" w:cs="Times New Roman"/>
                <w:bCs/>
                <w:sz w:val="24"/>
                <w:szCs w:val="24"/>
              </w:rPr>
            </w:pPr>
            <w:r w:rsidRPr="008460F5">
              <w:rPr>
                <w:rFonts w:ascii="Times New Roman" w:hAnsi="Times New Roman" w:cs="Times New Roman"/>
                <w:bCs/>
                <w:sz w:val="24"/>
                <w:szCs w:val="24"/>
              </w:rPr>
              <w:t>регионы</w:t>
            </w:r>
          </w:p>
        </w:tc>
        <w:tc>
          <w:tcPr>
            <w:tcW w:w="850" w:type="dxa"/>
            <w:tcBorders>
              <w:top w:val="single" w:sz="4" w:space="0" w:color="auto"/>
              <w:left w:val="nil"/>
              <w:bottom w:val="single" w:sz="4" w:space="0" w:color="auto"/>
              <w:right w:val="single" w:sz="4" w:space="0" w:color="auto"/>
            </w:tcBorders>
            <w:vAlign w:val="center"/>
            <w:hideMark/>
          </w:tcPr>
          <w:p w14:paraId="4FA9967C" w14:textId="77777777" w:rsidR="009A0B9F" w:rsidRPr="008460F5" w:rsidRDefault="009A0B9F" w:rsidP="001D4251">
            <w:pPr>
              <w:spacing w:after="0" w:line="240" w:lineRule="auto"/>
              <w:contextualSpacing/>
              <w:jc w:val="both"/>
              <w:rPr>
                <w:rFonts w:ascii="Times New Roman" w:hAnsi="Times New Roman" w:cs="Times New Roman"/>
                <w:bCs/>
                <w:sz w:val="24"/>
                <w:szCs w:val="24"/>
              </w:rPr>
            </w:pPr>
            <w:r w:rsidRPr="008460F5">
              <w:rPr>
                <w:rFonts w:ascii="Times New Roman" w:hAnsi="Times New Roman" w:cs="Times New Roman"/>
                <w:bCs/>
                <w:sz w:val="24"/>
                <w:szCs w:val="24"/>
              </w:rPr>
              <w:t>2017 Eff.</w:t>
            </w:r>
          </w:p>
        </w:tc>
        <w:tc>
          <w:tcPr>
            <w:tcW w:w="709" w:type="dxa"/>
            <w:tcBorders>
              <w:top w:val="single" w:sz="4" w:space="0" w:color="auto"/>
              <w:left w:val="nil"/>
              <w:bottom w:val="single" w:sz="4" w:space="0" w:color="auto"/>
              <w:right w:val="single" w:sz="4" w:space="0" w:color="auto"/>
            </w:tcBorders>
            <w:vAlign w:val="center"/>
            <w:hideMark/>
          </w:tcPr>
          <w:p w14:paraId="37FEE34C" w14:textId="77777777" w:rsidR="009A0B9F" w:rsidRPr="008460F5" w:rsidRDefault="009A0B9F" w:rsidP="001D4251">
            <w:pPr>
              <w:spacing w:after="0" w:line="240" w:lineRule="auto"/>
              <w:contextualSpacing/>
              <w:jc w:val="both"/>
              <w:rPr>
                <w:rFonts w:ascii="Times New Roman" w:hAnsi="Times New Roman" w:cs="Times New Roman"/>
                <w:bCs/>
                <w:sz w:val="24"/>
                <w:szCs w:val="24"/>
              </w:rPr>
            </w:pPr>
            <w:r w:rsidRPr="008460F5">
              <w:rPr>
                <w:rFonts w:ascii="Times New Roman" w:hAnsi="Times New Roman" w:cs="Times New Roman"/>
                <w:bCs/>
                <w:sz w:val="24"/>
                <w:szCs w:val="24"/>
              </w:rPr>
              <w:t xml:space="preserve">2018 Eff. </w:t>
            </w:r>
          </w:p>
        </w:tc>
        <w:tc>
          <w:tcPr>
            <w:tcW w:w="709" w:type="dxa"/>
            <w:tcBorders>
              <w:top w:val="single" w:sz="4" w:space="0" w:color="auto"/>
              <w:left w:val="nil"/>
              <w:bottom w:val="single" w:sz="4" w:space="0" w:color="auto"/>
              <w:right w:val="single" w:sz="4" w:space="0" w:color="auto"/>
            </w:tcBorders>
            <w:vAlign w:val="center"/>
            <w:hideMark/>
          </w:tcPr>
          <w:p w14:paraId="4862A2B1" w14:textId="77777777" w:rsidR="009A0B9F" w:rsidRPr="008460F5" w:rsidRDefault="009A0B9F" w:rsidP="001D4251">
            <w:pPr>
              <w:spacing w:after="0" w:line="240" w:lineRule="auto"/>
              <w:contextualSpacing/>
              <w:jc w:val="both"/>
              <w:rPr>
                <w:rFonts w:ascii="Times New Roman" w:hAnsi="Times New Roman" w:cs="Times New Roman"/>
                <w:bCs/>
                <w:sz w:val="24"/>
                <w:szCs w:val="24"/>
              </w:rPr>
            </w:pPr>
            <w:r w:rsidRPr="008460F5">
              <w:rPr>
                <w:rFonts w:ascii="Times New Roman" w:hAnsi="Times New Roman" w:cs="Times New Roman"/>
                <w:bCs/>
                <w:sz w:val="24"/>
                <w:szCs w:val="24"/>
              </w:rPr>
              <w:t>2019 Eff.</w:t>
            </w:r>
          </w:p>
        </w:tc>
        <w:tc>
          <w:tcPr>
            <w:tcW w:w="709" w:type="dxa"/>
            <w:tcBorders>
              <w:top w:val="single" w:sz="4" w:space="0" w:color="auto"/>
              <w:left w:val="nil"/>
              <w:bottom w:val="single" w:sz="4" w:space="0" w:color="auto"/>
              <w:right w:val="single" w:sz="4" w:space="0" w:color="auto"/>
            </w:tcBorders>
            <w:vAlign w:val="center"/>
            <w:hideMark/>
          </w:tcPr>
          <w:p w14:paraId="0B08301A" w14:textId="77777777" w:rsidR="009A0B9F" w:rsidRPr="008460F5" w:rsidRDefault="009A0B9F" w:rsidP="001D4251">
            <w:pPr>
              <w:spacing w:after="0" w:line="240" w:lineRule="auto"/>
              <w:contextualSpacing/>
              <w:jc w:val="both"/>
              <w:rPr>
                <w:rFonts w:ascii="Times New Roman" w:hAnsi="Times New Roman" w:cs="Times New Roman"/>
                <w:bCs/>
                <w:sz w:val="24"/>
                <w:szCs w:val="24"/>
              </w:rPr>
            </w:pPr>
            <w:r w:rsidRPr="008460F5">
              <w:rPr>
                <w:rFonts w:ascii="Times New Roman" w:hAnsi="Times New Roman" w:cs="Times New Roman"/>
                <w:bCs/>
                <w:sz w:val="24"/>
                <w:szCs w:val="24"/>
              </w:rPr>
              <w:t>2020 Eff.</w:t>
            </w:r>
          </w:p>
        </w:tc>
        <w:tc>
          <w:tcPr>
            <w:tcW w:w="708" w:type="dxa"/>
            <w:tcBorders>
              <w:top w:val="single" w:sz="4" w:space="0" w:color="auto"/>
              <w:left w:val="nil"/>
              <w:bottom w:val="single" w:sz="4" w:space="0" w:color="auto"/>
              <w:right w:val="single" w:sz="4" w:space="0" w:color="auto"/>
            </w:tcBorders>
            <w:vAlign w:val="center"/>
            <w:hideMark/>
          </w:tcPr>
          <w:p w14:paraId="542A1A14" w14:textId="77777777" w:rsidR="009A0B9F" w:rsidRPr="008460F5" w:rsidRDefault="009A0B9F" w:rsidP="001D4251">
            <w:pPr>
              <w:spacing w:after="0" w:line="240" w:lineRule="auto"/>
              <w:contextualSpacing/>
              <w:jc w:val="both"/>
              <w:rPr>
                <w:rFonts w:ascii="Times New Roman" w:hAnsi="Times New Roman" w:cs="Times New Roman"/>
                <w:bCs/>
                <w:sz w:val="24"/>
                <w:szCs w:val="24"/>
              </w:rPr>
            </w:pPr>
            <w:r w:rsidRPr="008460F5">
              <w:rPr>
                <w:rFonts w:ascii="Times New Roman" w:hAnsi="Times New Roman" w:cs="Times New Roman"/>
                <w:bCs/>
                <w:sz w:val="24"/>
                <w:szCs w:val="24"/>
              </w:rPr>
              <w:t>2021 Eff.</w:t>
            </w:r>
          </w:p>
        </w:tc>
        <w:tc>
          <w:tcPr>
            <w:tcW w:w="709" w:type="dxa"/>
            <w:tcBorders>
              <w:top w:val="single" w:sz="4" w:space="0" w:color="auto"/>
              <w:left w:val="nil"/>
              <w:bottom w:val="single" w:sz="4" w:space="0" w:color="auto"/>
              <w:right w:val="single" w:sz="4" w:space="0" w:color="auto"/>
            </w:tcBorders>
            <w:vAlign w:val="center"/>
            <w:hideMark/>
          </w:tcPr>
          <w:p w14:paraId="6E3759CA" w14:textId="77777777" w:rsidR="009A0B9F" w:rsidRPr="008460F5" w:rsidRDefault="009A0B9F" w:rsidP="001D4251">
            <w:pPr>
              <w:spacing w:after="0" w:line="240" w:lineRule="auto"/>
              <w:contextualSpacing/>
              <w:jc w:val="both"/>
              <w:rPr>
                <w:rFonts w:ascii="Times New Roman" w:hAnsi="Times New Roman" w:cs="Times New Roman"/>
                <w:bCs/>
                <w:sz w:val="24"/>
                <w:szCs w:val="24"/>
              </w:rPr>
            </w:pPr>
            <w:r w:rsidRPr="008460F5">
              <w:rPr>
                <w:rFonts w:ascii="Times New Roman" w:hAnsi="Times New Roman" w:cs="Times New Roman"/>
                <w:bCs/>
                <w:sz w:val="24"/>
                <w:szCs w:val="24"/>
              </w:rPr>
              <w:t>2022 Eff.</w:t>
            </w:r>
          </w:p>
        </w:tc>
        <w:tc>
          <w:tcPr>
            <w:tcW w:w="709" w:type="dxa"/>
            <w:tcBorders>
              <w:top w:val="single" w:sz="4" w:space="0" w:color="auto"/>
              <w:left w:val="nil"/>
              <w:bottom w:val="single" w:sz="4" w:space="0" w:color="auto"/>
              <w:right w:val="single" w:sz="4" w:space="0" w:color="auto"/>
            </w:tcBorders>
            <w:vAlign w:val="center"/>
            <w:hideMark/>
          </w:tcPr>
          <w:p w14:paraId="5C7C8322" w14:textId="77777777" w:rsidR="009A0B9F" w:rsidRPr="008460F5" w:rsidRDefault="009A0B9F" w:rsidP="001D4251">
            <w:pPr>
              <w:spacing w:after="0" w:line="240" w:lineRule="auto"/>
              <w:contextualSpacing/>
              <w:jc w:val="both"/>
              <w:rPr>
                <w:rFonts w:ascii="Times New Roman" w:hAnsi="Times New Roman" w:cs="Times New Roman"/>
                <w:bCs/>
                <w:sz w:val="24"/>
                <w:szCs w:val="24"/>
              </w:rPr>
            </w:pPr>
            <w:r w:rsidRPr="008460F5">
              <w:rPr>
                <w:rFonts w:ascii="Times New Roman" w:hAnsi="Times New Roman" w:cs="Times New Roman"/>
                <w:bCs/>
                <w:sz w:val="24"/>
                <w:szCs w:val="24"/>
              </w:rPr>
              <w:t>2023 Eff.</w:t>
            </w:r>
          </w:p>
        </w:tc>
        <w:tc>
          <w:tcPr>
            <w:tcW w:w="1134" w:type="dxa"/>
            <w:tcBorders>
              <w:top w:val="single" w:sz="4" w:space="0" w:color="auto"/>
              <w:left w:val="nil"/>
              <w:bottom w:val="single" w:sz="4" w:space="0" w:color="auto"/>
              <w:right w:val="single" w:sz="4" w:space="0" w:color="auto"/>
            </w:tcBorders>
            <w:vAlign w:val="center"/>
            <w:hideMark/>
          </w:tcPr>
          <w:p w14:paraId="2FBF86CB" w14:textId="33EEEF0F" w:rsidR="009A0B9F" w:rsidRPr="008460F5" w:rsidRDefault="00E73B28" w:rsidP="001D4251">
            <w:pPr>
              <w:spacing w:after="0" w:line="240" w:lineRule="auto"/>
              <w:contextualSpacing/>
              <w:jc w:val="both"/>
              <w:rPr>
                <w:rFonts w:ascii="Times New Roman" w:hAnsi="Times New Roman" w:cs="Times New Roman"/>
                <w:bCs/>
                <w:sz w:val="24"/>
                <w:szCs w:val="24"/>
              </w:rPr>
            </w:pPr>
            <w:r w:rsidRPr="008460F5">
              <w:rPr>
                <w:rFonts w:ascii="Times New Roman" w:hAnsi="Times New Roman" w:cs="Times New Roman"/>
                <w:bCs/>
                <w:sz w:val="24"/>
                <w:szCs w:val="24"/>
              </w:rPr>
              <w:t>С</w:t>
            </w:r>
            <w:r w:rsidR="009A0B9F" w:rsidRPr="008460F5">
              <w:rPr>
                <w:rFonts w:ascii="Times New Roman" w:hAnsi="Times New Roman" w:cs="Times New Roman"/>
                <w:bCs/>
                <w:sz w:val="24"/>
                <w:szCs w:val="24"/>
              </w:rPr>
              <w:t>реднее</w:t>
            </w:r>
            <w:r>
              <w:rPr>
                <w:rFonts w:ascii="Times New Roman" w:hAnsi="Times New Roman" w:cs="Times New Roman"/>
                <w:bCs/>
                <w:sz w:val="24"/>
                <w:szCs w:val="24"/>
              </w:rPr>
              <w:t xml:space="preserve"> ариф. зн.</w:t>
            </w:r>
          </w:p>
        </w:tc>
        <w:tc>
          <w:tcPr>
            <w:tcW w:w="1276" w:type="dxa"/>
            <w:tcBorders>
              <w:top w:val="single" w:sz="4" w:space="0" w:color="auto"/>
              <w:left w:val="nil"/>
              <w:bottom w:val="single" w:sz="4" w:space="0" w:color="auto"/>
              <w:right w:val="single" w:sz="4" w:space="0" w:color="auto"/>
            </w:tcBorders>
            <w:vAlign w:val="center"/>
            <w:hideMark/>
          </w:tcPr>
          <w:p w14:paraId="61A2F29C" w14:textId="77777777" w:rsidR="009A0B9F" w:rsidRPr="008460F5" w:rsidRDefault="009A0B9F" w:rsidP="001D4251">
            <w:pPr>
              <w:spacing w:after="0" w:line="240" w:lineRule="auto"/>
              <w:contextualSpacing/>
              <w:jc w:val="both"/>
              <w:rPr>
                <w:rFonts w:ascii="Times New Roman" w:hAnsi="Times New Roman" w:cs="Times New Roman"/>
                <w:bCs/>
                <w:sz w:val="24"/>
                <w:szCs w:val="24"/>
              </w:rPr>
            </w:pPr>
            <w:r w:rsidRPr="008460F5">
              <w:rPr>
                <w:rFonts w:ascii="Times New Roman" w:hAnsi="Times New Roman" w:cs="Times New Roman"/>
                <w:bCs/>
                <w:sz w:val="24"/>
                <w:szCs w:val="24"/>
              </w:rPr>
              <w:t>темп роста к базисному году, %</w:t>
            </w:r>
          </w:p>
        </w:tc>
      </w:tr>
      <w:tr w:rsidR="009A0B9F" w:rsidRPr="008460F5" w14:paraId="5F3D3739" w14:textId="77777777" w:rsidTr="00524F14">
        <w:trPr>
          <w:trHeight w:val="487"/>
        </w:trPr>
        <w:tc>
          <w:tcPr>
            <w:tcW w:w="1980" w:type="dxa"/>
            <w:tcBorders>
              <w:top w:val="nil"/>
              <w:left w:val="single" w:sz="4" w:space="0" w:color="auto"/>
              <w:bottom w:val="single" w:sz="4" w:space="0" w:color="auto"/>
              <w:right w:val="single" w:sz="4" w:space="0" w:color="auto"/>
            </w:tcBorders>
            <w:vAlign w:val="center"/>
            <w:hideMark/>
          </w:tcPr>
          <w:p w14:paraId="583B8EA8" w14:textId="77777777" w:rsidR="009A0B9F" w:rsidRPr="008460F5" w:rsidRDefault="009A0B9F"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Акмолинская</w:t>
            </w:r>
          </w:p>
        </w:tc>
        <w:tc>
          <w:tcPr>
            <w:tcW w:w="850" w:type="dxa"/>
            <w:tcBorders>
              <w:top w:val="nil"/>
              <w:left w:val="nil"/>
              <w:bottom w:val="single" w:sz="4" w:space="0" w:color="auto"/>
              <w:right w:val="single" w:sz="4" w:space="0" w:color="auto"/>
            </w:tcBorders>
            <w:vAlign w:val="center"/>
            <w:hideMark/>
          </w:tcPr>
          <w:p w14:paraId="7FDCA855" w14:textId="77777777" w:rsidR="009A0B9F" w:rsidRPr="008460F5" w:rsidRDefault="009A0B9F"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0,49</w:t>
            </w:r>
          </w:p>
        </w:tc>
        <w:tc>
          <w:tcPr>
            <w:tcW w:w="709" w:type="dxa"/>
            <w:tcBorders>
              <w:top w:val="nil"/>
              <w:left w:val="nil"/>
              <w:bottom w:val="single" w:sz="4" w:space="0" w:color="auto"/>
              <w:right w:val="single" w:sz="4" w:space="0" w:color="auto"/>
            </w:tcBorders>
            <w:vAlign w:val="center"/>
            <w:hideMark/>
          </w:tcPr>
          <w:p w14:paraId="4F32B4E5" w14:textId="77777777" w:rsidR="009A0B9F" w:rsidRPr="008460F5" w:rsidRDefault="009A0B9F"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0,70</w:t>
            </w:r>
          </w:p>
        </w:tc>
        <w:tc>
          <w:tcPr>
            <w:tcW w:w="709" w:type="dxa"/>
            <w:tcBorders>
              <w:top w:val="nil"/>
              <w:left w:val="nil"/>
              <w:bottom w:val="single" w:sz="4" w:space="0" w:color="auto"/>
              <w:right w:val="single" w:sz="4" w:space="0" w:color="auto"/>
            </w:tcBorders>
            <w:vAlign w:val="center"/>
            <w:hideMark/>
          </w:tcPr>
          <w:p w14:paraId="6752A44F" w14:textId="77777777" w:rsidR="009A0B9F" w:rsidRPr="008460F5" w:rsidRDefault="009A0B9F"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0,50</w:t>
            </w:r>
          </w:p>
        </w:tc>
        <w:tc>
          <w:tcPr>
            <w:tcW w:w="709" w:type="dxa"/>
            <w:tcBorders>
              <w:top w:val="nil"/>
              <w:left w:val="nil"/>
              <w:bottom w:val="single" w:sz="4" w:space="0" w:color="auto"/>
              <w:right w:val="single" w:sz="4" w:space="0" w:color="auto"/>
            </w:tcBorders>
            <w:vAlign w:val="center"/>
            <w:hideMark/>
          </w:tcPr>
          <w:p w14:paraId="687652D9" w14:textId="77777777" w:rsidR="009A0B9F" w:rsidRPr="008460F5" w:rsidRDefault="009A0B9F"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0,55</w:t>
            </w:r>
          </w:p>
        </w:tc>
        <w:tc>
          <w:tcPr>
            <w:tcW w:w="708" w:type="dxa"/>
            <w:tcBorders>
              <w:top w:val="nil"/>
              <w:left w:val="nil"/>
              <w:bottom w:val="single" w:sz="4" w:space="0" w:color="auto"/>
              <w:right w:val="single" w:sz="4" w:space="0" w:color="auto"/>
            </w:tcBorders>
            <w:vAlign w:val="center"/>
            <w:hideMark/>
          </w:tcPr>
          <w:p w14:paraId="1E553B1B" w14:textId="77777777" w:rsidR="009A0B9F" w:rsidRPr="008460F5" w:rsidRDefault="009A0B9F"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0,70</w:t>
            </w:r>
          </w:p>
        </w:tc>
        <w:tc>
          <w:tcPr>
            <w:tcW w:w="709" w:type="dxa"/>
            <w:tcBorders>
              <w:top w:val="nil"/>
              <w:left w:val="nil"/>
              <w:bottom w:val="single" w:sz="4" w:space="0" w:color="auto"/>
              <w:right w:val="single" w:sz="4" w:space="0" w:color="auto"/>
            </w:tcBorders>
            <w:vAlign w:val="center"/>
            <w:hideMark/>
          </w:tcPr>
          <w:p w14:paraId="46C94058" w14:textId="77777777" w:rsidR="009A0B9F" w:rsidRPr="008460F5" w:rsidRDefault="009A0B9F"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0,57</w:t>
            </w:r>
          </w:p>
        </w:tc>
        <w:tc>
          <w:tcPr>
            <w:tcW w:w="709" w:type="dxa"/>
            <w:tcBorders>
              <w:top w:val="nil"/>
              <w:left w:val="nil"/>
              <w:bottom w:val="single" w:sz="4" w:space="0" w:color="auto"/>
              <w:right w:val="single" w:sz="4" w:space="0" w:color="auto"/>
            </w:tcBorders>
            <w:vAlign w:val="center"/>
            <w:hideMark/>
          </w:tcPr>
          <w:p w14:paraId="31B63906" w14:textId="77777777" w:rsidR="009A0B9F" w:rsidRPr="008460F5" w:rsidRDefault="009A0B9F"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0,48</w:t>
            </w:r>
          </w:p>
        </w:tc>
        <w:tc>
          <w:tcPr>
            <w:tcW w:w="1134" w:type="dxa"/>
            <w:tcBorders>
              <w:top w:val="nil"/>
              <w:left w:val="nil"/>
              <w:bottom w:val="single" w:sz="4" w:space="0" w:color="auto"/>
              <w:right w:val="single" w:sz="4" w:space="0" w:color="auto"/>
            </w:tcBorders>
            <w:shd w:val="clear" w:color="auto" w:fill="FF0000"/>
            <w:vAlign w:val="center"/>
            <w:hideMark/>
          </w:tcPr>
          <w:p w14:paraId="36B678D7" w14:textId="77777777" w:rsidR="009A0B9F" w:rsidRPr="008460F5" w:rsidRDefault="009A0B9F"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0,57</w:t>
            </w:r>
          </w:p>
        </w:tc>
        <w:tc>
          <w:tcPr>
            <w:tcW w:w="1276" w:type="dxa"/>
            <w:tcBorders>
              <w:top w:val="nil"/>
              <w:left w:val="nil"/>
              <w:bottom w:val="single" w:sz="4" w:space="0" w:color="auto"/>
              <w:right w:val="single" w:sz="4" w:space="0" w:color="auto"/>
            </w:tcBorders>
            <w:noWrap/>
            <w:vAlign w:val="bottom"/>
            <w:hideMark/>
          </w:tcPr>
          <w:p w14:paraId="1146ABE5" w14:textId="77777777" w:rsidR="009A0B9F" w:rsidRPr="008460F5" w:rsidRDefault="009A0B9F"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-2,04</w:t>
            </w:r>
          </w:p>
        </w:tc>
      </w:tr>
      <w:tr w:rsidR="009A0B9F" w:rsidRPr="008460F5" w14:paraId="1AD37414" w14:textId="77777777" w:rsidTr="00524F14">
        <w:trPr>
          <w:trHeight w:val="411"/>
        </w:trPr>
        <w:tc>
          <w:tcPr>
            <w:tcW w:w="1980" w:type="dxa"/>
            <w:tcBorders>
              <w:top w:val="nil"/>
              <w:left w:val="single" w:sz="4" w:space="0" w:color="auto"/>
              <w:bottom w:val="single" w:sz="4" w:space="0" w:color="auto"/>
              <w:right w:val="single" w:sz="4" w:space="0" w:color="auto"/>
            </w:tcBorders>
            <w:vAlign w:val="center"/>
            <w:hideMark/>
          </w:tcPr>
          <w:p w14:paraId="4A7C670A" w14:textId="77777777" w:rsidR="009A0B9F" w:rsidRPr="008460F5" w:rsidRDefault="009A0B9F"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Актюбинская</w:t>
            </w:r>
          </w:p>
        </w:tc>
        <w:tc>
          <w:tcPr>
            <w:tcW w:w="850" w:type="dxa"/>
            <w:tcBorders>
              <w:top w:val="nil"/>
              <w:left w:val="nil"/>
              <w:bottom w:val="single" w:sz="4" w:space="0" w:color="auto"/>
              <w:right w:val="single" w:sz="4" w:space="0" w:color="auto"/>
            </w:tcBorders>
            <w:vAlign w:val="center"/>
            <w:hideMark/>
          </w:tcPr>
          <w:p w14:paraId="2189C29A" w14:textId="77777777" w:rsidR="009A0B9F" w:rsidRPr="008460F5" w:rsidRDefault="009A0B9F"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1,00</w:t>
            </w:r>
          </w:p>
        </w:tc>
        <w:tc>
          <w:tcPr>
            <w:tcW w:w="709" w:type="dxa"/>
            <w:tcBorders>
              <w:top w:val="nil"/>
              <w:left w:val="nil"/>
              <w:bottom w:val="single" w:sz="4" w:space="0" w:color="auto"/>
              <w:right w:val="single" w:sz="4" w:space="0" w:color="auto"/>
            </w:tcBorders>
            <w:vAlign w:val="center"/>
            <w:hideMark/>
          </w:tcPr>
          <w:p w14:paraId="3CFB4ADD" w14:textId="77777777" w:rsidR="009A0B9F" w:rsidRPr="008460F5" w:rsidRDefault="009A0B9F"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1,00</w:t>
            </w:r>
          </w:p>
        </w:tc>
        <w:tc>
          <w:tcPr>
            <w:tcW w:w="709" w:type="dxa"/>
            <w:tcBorders>
              <w:top w:val="nil"/>
              <w:left w:val="nil"/>
              <w:bottom w:val="single" w:sz="4" w:space="0" w:color="auto"/>
              <w:right w:val="single" w:sz="4" w:space="0" w:color="auto"/>
            </w:tcBorders>
            <w:vAlign w:val="center"/>
            <w:hideMark/>
          </w:tcPr>
          <w:p w14:paraId="0F73CD9D" w14:textId="77777777" w:rsidR="009A0B9F" w:rsidRPr="008460F5" w:rsidRDefault="009A0B9F"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1,00</w:t>
            </w:r>
          </w:p>
        </w:tc>
        <w:tc>
          <w:tcPr>
            <w:tcW w:w="709" w:type="dxa"/>
            <w:tcBorders>
              <w:top w:val="nil"/>
              <w:left w:val="nil"/>
              <w:bottom w:val="single" w:sz="4" w:space="0" w:color="auto"/>
              <w:right w:val="single" w:sz="4" w:space="0" w:color="auto"/>
            </w:tcBorders>
            <w:vAlign w:val="center"/>
            <w:hideMark/>
          </w:tcPr>
          <w:p w14:paraId="68A3C4E4" w14:textId="77777777" w:rsidR="009A0B9F" w:rsidRPr="008460F5" w:rsidRDefault="009A0B9F"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1,00</w:t>
            </w:r>
          </w:p>
        </w:tc>
        <w:tc>
          <w:tcPr>
            <w:tcW w:w="708" w:type="dxa"/>
            <w:tcBorders>
              <w:top w:val="nil"/>
              <w:left w:val="nil"/>
              <w:bottom w:val="single" w:sz="4" w:space="0" w:color="auto"/>
              <w:right w:val="single" w:sz="4" w:space="0" w:color="auto"/>
            </w:tcBorders>
            <w:vAlign w:val="center"/>
            <w:hideMark/>
          </w:tcPr>
          <w:p w14:paraId="6DC55C41" w14:textId="77777777" w:rsidR="009A0B9F" w:rsidRPr="008460F5" w:rsidRDefault="009A0B9F"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1,00</w:t>
            </w:r>
          </w:p>
        </w:tc>
        <w:tc>
          <w:tcPr>
            <w:tcW w:w="709" w:type="dxa"/>
            <w:tcBorders>
              <w:top w:val="nil"/>
              <w:left w:val="nil"/>
              <w:bottom w:val="single" w:sz="4" w:space="0" w:color="auto"/>
              <w:right w:val="single" w:sz="4" w:space="0" w:color="auto"/>
            </w:tcBorders>
            <w:vAlign w:val="center"/>
            <w:hideMark/>
          </w:tcPr>
          <w:p w14:paraId="47712C5D" w14:textId="77777777" w:rsidR="009A0B9F" w:rsidRPr="008460F5" w:rsidRDefault="009A0B9F"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1,00</w:t>
            </w:r>
          </w:p>
        </w:tc>
        <w:tc>
          <w:tcPr>
            <w:tcW w:w="709" w:type="dxa"/>
            <w:tcBorders>
              <w:top w:val="nil"/>
              <w:left w:val="nil"/>
              <w:bottom w:val="single" w:sz="4" w:space="0" w:color="auto"/>
              <w:right w:val="single" w:sz="4" w:space="0" w:color="auto"/>
            </w:tcBorders>
            <w:vAlign w:val="center"/>
            <w:hideMark/>
          </w:tcPr>
          <w:p w14:paraId="5BBFC446" w14:textId="77777777" w:rsidR="009A0B9F" w:rsidRPr="008460F5" w:rsidRDefault="009A0B9F"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0,89</w:t>
            </w:r>
          </w:p>
        </w:tc>
        <w:tc>
          <w:tcPr>
            <w:tcW w:w="1134" w:type="dxa"/>
            <w:tcBorders>
              <w:top w:val="nil"/>
              <w:left w:val="nil"/>
              <w:bottom w:val="single" w:sz="4" w:space="0" w:color="auto"/>
              <w:right w:val="single" w:sz="4" w:space="0" w:color="auto"/>
            </w:tcBorders>
            <w:shd w:val="clear" w:color="auto" w:fill="DAF2D0"/>
            <w:vAlign w:val="center"/>
            <w:hideMark/>
          </w:tcPr>
          <w:p w14:paraId="66D99F1F" w14:textId="77777777" w:rsidR="009A0B9F" w:rsidRPr="008460F5" w:rsidRDefault="009A0B9F"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0,98</w:t>
            </w:r>
          </w:p>
        </w:tc>
        <w:tc>
          <w:tcPr>
            <w:tcW w:w="1276" w:type="dxa"/>
            <w:tcBorders>
              <w:top w:val="nil"/>
              <w:left w:val="nil"/>
              <w:bottom w:val="single" w:sz="4" w:space="0" w:color="auto"/>
              <w:right w:val="single" w:sz="4" w:space="0" w:color="auto"/>
            </w:tcBorders>
            <w:noWrap/>
            <w:vAlign w:val="bottom"/>
            <w:hideMark/>
          </w:tcPr>
          <w:p w14:paraId="45BA6578" w14:textId="77777777" w:rsidR="009A0B9F" w:rsidRPr="008460F5" w:rsidRDefault="009A0B9F"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-11,00</w:t>
            </w:r>
          </w:p>
        </w:tc>
      </w:tr>
      <w:tr w:rsidR="009A0B9F" w:rsidRPr="008460F5" w14:paraId="73E6E8BD" w14:textId="77777777" w:rsidTr="00524F14">
        <w:trPr>
          <w:trHeight w:val="403"/>
        </w:trPr>
        <w:tc>
          <w:tcPr>
            <w:tcW w:w="1980" w:type="dxa"/>
            <w:tcBorders>
              <w:top w:val="nil"/>
              <w:left w:val="single" w:sz="4" w:space="0" w:color="auto"/>
              <w:bottom w:val="single" w:sz="4" w:space="0" w:color="auto"/>
              <w:right w:val="single" w:sz="4" w:space="0" w:color="auto"/>
            </w:tcBorders>
            <w:vAlign w:val="center"/>
            <w:hideMark/>
          </w:tcPr>
          <w:p w14:paraId="3D18E1AE" w14:textId="77777777" w:rsidR="009A0B9F" w:rsidRPr="008460F5" w:rsidRDefault="009A0B9F"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Алматинская</w:t>
            </w:r>
          </w:p>
        </w:tc>
        <w:tc>
          <w:tcPr>
            <w:tcW w:w="850" w:type="dxa"/>
            <w:tcBorders>
              <w:top w:val="nil"/>
              <w:left w:val="nil"/>
              <w:bottom w:val="single" w:sz="4" w:space="0" w:color="auto"/>
              <w:right w:val="single" w:sz="4" w:space="0" w:color="auto"/>
            </w:tcBorders>
            <w:vAlign w:val="center"/>
            <w:hideMark/>
          </w:tcPr>
          <w:p w14:paraId="7E96B5CF" w14:textId="77777777" w:rsidR="009A0B9F" w:rsidRPr="008460F5" w:rsidRDefault="009A0B9F"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0,93</w:t>
            </w:r>
          </w:p>
        </w:tc>
        <w:tc>
          <w:tcPr>
            <w:tcW w:w="709" w:type="dxa"/>
            <w:tcBorders>
              <w:top w:val="nil"/>
              <w:left w:val="nil"/>
              <w:bottom w:val="single" w:sz="4" w:space="0" w:color="auto"/>
              <w:right w:val="single" w:sz="4" w:space="0" w:color="auto"/>
            </w:tcBorders>
            <w:vAlign w:val="center"/>
            <w:hideMark/>
          </w:tcPr>
          <w:p w14:paraId="76C9D216" w14:textId="77777777" w:rsidR="009A0B9F" w:rsidRPr="008460F5" w:rsidRDefault="009A0B9F"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1,00</w:t>
            </w:r>
          </w:p>
        </w:tc>
        <w:tc>
          <w:tcPr>
            <w:tcW w:w="709" w:type="dxa"/>
            <w:tcBorders>
              <w:top w:val="nil"/>
              <w:left w:val="nil"/>
              <w:bottom w:val="single" w:sz="4" w:space="0" w:color="auto"/>
              <w:right w:val="single" w:sz="4" w:space="0" w:color="auto"/>
            </w:tcBorders>
            <w:vAlign w:val="center"/>
            <w:hideMark/>
          </w:tcPr>
          <w:p w14:paraId="378D9AFE" w14:textId="77777777" w:rsidR="009A0B9F" w:rsidRPr="008460F5" w:rsidRDefault="009A0B9F"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1,00</w:t>
            </w:r>
          </w:p>
        </w:tc>
        <w:tc>
          <w:tcPr>
            <w:tcW w:w="709" w:type="dxa"/>
            <w:tcBorders>
              <w:top w:val="nil"/>
              <w:left w:val="nil"/>
              <w:bottom w:val="single" w:sz="4" w:space="0" w:color="auto"/>
              <w:right w:val="single" w:sz="4" w:space="0" w:color="auto"/>
            </w:tcBorders>
            <w:vAlign w:val="center"/>
            <w:hideMark/>
          </w:tcPr>
          <w:p w14:paraId="4E7FC5A2" w14:textId="77777777" w:rsidR="009A0B9F" w:rsidRPr="008460F5" w:rsidRDefault="009A0B9F"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1,00</w:t>
            </w:r>
          </w:p>
        </w:tc>
        <w:tc>
          <w:tcPr>
            <w:tcW w:w="708" w:type="dxa"/>
            <w:tcBorders>
              <w:top w:val="nil"/>
              <w:left w:val="nil"/>
              <w:bottom w:val="single" w:sz="4" w:space="0" w:color="auto"/>
              <w:right w:val="single" w:sz="4" w:space="0" w:color="auto"/>
            </w:tcBorders>
            <w:vAlign w:val="center"/>
            <w:hideMark/>
          </w:tcPr>
          <w:p w14:paraId="16CDBD02" w14:textId="77777777" w:rsidR="009A0B9F" w:rsidRPr="008460F5" w:rsidRDefault="009A0B9F"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1,00</w:t>
            </w:r>
          </w:p>
        </w:tc>
        <w:tc>
          <w:tcPr>
            <w:tcW w:w="709" w:type="dxa"/>
            <w:tcBorders>
              <w:top w:val="nil"/>
              <w:left w:val="nil"/>
              <w:bottom w:val="single" w:sz="4" w:space="0" w:color="auto"/>
              <w:right w:val="single" w:sz="4" w:space="0" w:color="auto"/>
            </w:tcBorders>
            <w:vAlign w:val="center"/>
            <w:hideMark/>
          </w:tcPr>
          <w:p w14:paraId="6DD8B171" w14:textId="77777777" w:rsidR="009A0B9F" w:rsidRPr="008460F5" w:rsidRDefault="009A0B9F"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0,36</w:t>
            </w:r>
          </w:p>
        </w:tc>
        <w:tc>
          <w:tcPr>
            <w:tcW w:w="709" w:type="dxa"/>
            <w:tcBorders>
              <w:top w:val="nil"/>
              <w:left w:val="nil"/>
              <w:bottom w:val="single" w:sz="4" w:space="0" w:color="auto"/>
              <w:right w:val="single" w:sz="4" w:space="0" w:color="auto"/>
            </w:tcBorders>
            <w:vAlign w:val="center"/>
            <w:hideMark/>
          </w:tcPr>
          <w:p w14:paraId="2D1C3357" w14:textId="77777777" w:rsidR="009A0B9F" w:rsidRPr="008460F5" w:rsidRDefault="009A0B9F"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0,32</w:t>
            </w:r>
          </w:p>
        </w:tc>
        <w:tc>
          <w:tcPr>
            <w:tcW w:w="1134" w:type="dxa"/>
            <w:tcBorders>
              <w:top w:val="nil"/>
              <w:left w:val="nil"/>
              <w:bottom w:val="single" w:sz="4" w:space="0" w:color="auto"/>
              <w:right w:val="single" w:sz="4" w:space="0" w:color="auto"/>
            </w:tcBorders>
            <w:shd w:val="clear" w:color="auto" w:fill="FFFF00"/>
            <w:vAlign w:val="center"/>
            <w:hideMark/>
          </w:tcPr>
          <w:p w14:paraId="2DEA4AAD" w14:textId="77777777" w:rsidR="009A0B9F" w:rsidRPr="008460F5" w:rsidRDefault="009A0B9F"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0,80</w:t>
            </w:r>
          </w:p>
        </w:tc>
        <w:tc>
          <w:tcPr>
            <w:tcW w:w="1276" w:type="dxa"/>
            <w:tcBorders>
              <w:top w:val="nil"/>
              <w:left w:val="nil"/>
              <w:bottom w:val="single" w:sz="4" w:space="0" w:color="auto"/>
              <w:right w:val="single" w:sz="4" w:space="0" w:color="auto"/>
            </w:tcBorders>
            <w:noWrap/>
            <w:vAlign w:val="bottom"/>
            <w:hideMark/>
          </w:tcPr>
          <w:p w14:paraId="103F9FEC" w14:textId="77777777" w:rsidR="009A0B9F" w:rsidRPr="008460F5" w:rsidRDefault="009A0B9F"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-65,59</w:t>
            </w:r>
          </w:p>
        </w:tc>
      </w:tr>
      <w:tr w:rsidR="009A0B9F" w:rsidRPr="008460F5" w14:paraId="03628FE4" w14:textId="77777777" w:rsidTr="00524F14">
        <w:trPr>
          <w:trHeight w:val="422"/>
        </w:trPr>
        <w:tc>
          <w:tcPr>
            <w:tcW w:w="1980" w:type="dxa"/>
            <w:tcBorders>
              <w:top w:val="nil"/>
              <w:left w:val="single" w:sz="4" w:space="0" w:color="auto"/>
              <w:bottom w:val="single" w:sz="4" w:space="0" w:color="auto"/>
              <w:right w:val="single" w:sz="4" w:space="0" w:color="auto"/>
            </w:tcBorders>
            <w:vAlign w:val="center"/>
            <w:hideMark/>
          </w:tcPr>
          <w:p w14:paraId="7C7B89DA" w14:textId="77777777" w:rsidR="009A0B9F" w:rsidRPr="008460F5" w:rsidRDefault="009A0B9F"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Атырауская</w:t>
            </w:r>
          </w:p>
        </w:tc>
        <w:tc>
          <w:tcPr>
            <w:tcW w:w="850" w:type="dxa"/>
            <w:tcBorders>
              <w:top w:val="nil"/>
              <w:left w:val="nil"/>
              <w:bottom w:val="single" w:sz="4" w:space="0" w:color="auto"/>
              <w:right w:val="single" w:sz="4" w:space="0" w:color="auto"/>
            </w:tcBorders>
            <w:vAlign w:val="center"/>
            <w:hideMark/>
          </w:tcPr>
          <w:p w14:paraId="2A645F51" w14:textId="77777777" w:rsidR="009A0B9F" w:rsidRPr="008460F5" w:rsidRDefault="009A0B9F"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1,00</w:t>
            </w:r>
          </w:p>
        </w:tc>
        <w:tc>
          <w:tcPr>
            <w:tcW w:w="709" w:type="dxa"/>
            <w:tcBorders>
              <w:top w:val="nil"/>
              <w:left w:val="nil"/>
              <w:bottom w:val="single" w:sz="4" w:space="0" w:color="auto"/>
              <w:right w:val="single" w:sz="4" w:space="0" w:color="auto"/>
            </w:tcBorders>
            <w:vAlign w:val="center"/>
            <w:hideMark/>
          </w:tcPr>
          <w:p w14:paraId="67A96849" w14:textId="77777777" w:rsidR="009A0B9F" w:rsidRPr="008460F5" w:rsidRDefault="009A0B9F"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0,76</w:t>
            </w:r>
          </w:p>
        </w:tc>
        <w:tc>
          <w:tcPr>
            <w:tcW w:w="709" w:type="dxa"/>
            <w:tcBorders>
              <w:top w:val="nil"/>
              <w:left w:val="nil"/>
              <w:bottom w:val="single" w:sz="4" w:space="0" w:color="auto"/>
              <w:right w:val="single" w:sz="4" w:space="0" w:color="auto"/>
            </w:tcBorders>
            <w:vAlign w:val="center"/>
            <w:hideMark/>
          </w:tcPr>
          <w:p w14:paraId="6912ABC2" w14:textId="77777777" w:rsidR="009A0B9F" w:rsidRPr="008460F5" w:rsidRDefault="009A0B9F"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1,00</w:t>
            </w:r>
          </w:p>
        </w:tc>
        <w:tc>
          <w:tcPr>
            <w:tcW w:w="709" w:type="dxa"/>
            <w:tcBorders>
              <w:top w:val="nil"/>
              <w:left w:val="nil"/>
              <w:bottom w:val="single" w:sz="4" w:space="0" w:color="auto"/>
              <w:right w:val="single" w:sz="4" w:space="0" w:color="auto"/>
            </w:tcBorders>
            <w:vAlign w:val="center"/>
            <w:hideMark/>
          </w:tcPr>
          <w:p w14:paraId="0C541941" w14:textId="77777777" w:rsidR="009A0B9F" w:rsidRPr="008460F5" w:rsidRDefault="009A0B9F"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0,67</w:t>
            </w:r>
          </w:p>
        </w:tc>
        <w:tc>
          <w:tcPr>
            <w:tcW w:w="708" w:type="dxa"/>
            <w:tcBorders>
              <w:top w:val="nil"/>
              <w:left w:val="nil"/>
              <w:bottom w:val="single" w:sz="4" w:space="0" w:color="auto"/>
              <w:right w:val="single" w:sz="4" w:space="0" w:color="auto"/>
            </w:tcBorders>
            <w:vAlign w:val="center"/>
            <w:hideMark/>
          </w:tcPr>
          <w:p w14:paraId="11599C0C" w14:textId="77777777" w:rsidR="009A0B9F" w:rsidRPr="008460F5" w:rsidRDefault="009A0B9F"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1,00</w:t>
            </w:r>
          </w:p>
        </w:tc>
        <w:tc>
          <w:tcPr>
            <w:tcW w:w="709" w:type="dxa"/>
            <w:tcBorders>
              <w:top w:val="nil"/>
              <w:left w:val="nil"/>
              <w:bottom w:val="single" w:sz="4" w:space="0" w:color="auto"/>
              <w:right w:val="single" w:sz="4" w:space="0" w:color="auto"/>
            </w:tcBorders>
            <w:vAlign w:val="center"/>
            <w:hideMark/>
          </w:tcPr>
          <w:p w14:paraId="35C42C23" w14:textId="77777777" w:rsidR="009A0B9F" w:rsidRPr="008460F5" w:rsidRDefault="009A0B9F"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0,73</w:t>
            </w:r>
          </w:p>
        </w:tc>
        <w:tc>
          <w:tcPr>
            <w:tcW w:w="709" w:type="dxa"/>
            <w:tcBorders>
              <w:top w:val="nil"/>
              <w:left w:val="nil"/>
              <w:bottom w:val="single" w:sz="4" w:space="0" w:color="auto"/>
              <w:right w:val="single" w:sz="4" w:space="0" w:color="auto"/>
            </w:tcBorders>
            <w:vAlign w:val="center"/>
            <w:hideMark/>
          </w:tcPr>
          <w:p w14:paraId="41DE01E6" w14:textId="77777777" w:rsidR="009A0B9F" w:rsidRPr="008460F5" w:rsidRDefault="009A0B9F"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0,68</w:t>
            </w:r>
          </w:p>
        </w:tc>
        <w:tc>
          <w:tcPr>
            <w:tcW w:w="1134" w:type="dxa"/>
            <w:tcBorders>
              <w:top w:val="nil"/>
              <w:left w:val="nil"/>
              <w:bottom w:val="single" w:sz="4" w:space="0" w:color="auto"/>
              <w:right w:val="single" w:sz="4" w:space="0" w:color="auto"/>
            </w:tcBorders>
            <w:shd w:val="clear" w:color="auto" w:fill="FFFF00"/>
            <w:vAlign w:val="center"/>
            <w:hideMark/>
          </w:tcPr>
          <w:p w14:paraId="7CFB9D75" w14:textId="77777777" w:rsidR="009A0B9F" w:rsidRPr="008460F5" w:rsidRDefault="009A0B9F"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0,83</w:t>
            </w:r>
          </w:p>
        </w:tc>
        <w:tc>
          <w:tcPr>
            <w:tcW w:w="1276" w:type="dxa"/>
            <w:tcBorders>
              <w:top w:val="nil"/>
              <w:left w:val="nil"/>
              <w:bottom w:val="single" w:sz="4" w:space="0" w:color="auto"/>
              <w:right w:val="single" w:sz="4" w:space="0" w:color="auto"/>
            </w:tcBorders>
            <w:noWrap/>
            <w:vAlign w:val="bottom"/>
            <w:hideMark/>
          </w:tcPr>
          <w:p w14:paraId="5BD48797" w14:textId="77777777" w:rsidR="009A0B9F" w:rsidRPr="008460F5" w:rsidRDefault="009A0B9F"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-32,00</w:t>
            </w:r>
          </w:p>
        </w:tc>
      </w:tr>
      <w:tr w:rsidR="007D5ECC" w:rsidRPr="008460F5" w14:paraId="6A64FC71" w14:textId="77777777" w:rsidTr="00524F14">
        <w:trPr>
          <w:trHeight w:val="345"/>
        </w:trPr>
        <w:tc>
          <w:tcPr>
            <w:tcW w:w="1980" w:type="dxa"/>
            <w:tcBorders>
              <w:top w:val="single" w:sz="4" w:space="0" w:color="auto"/>
              <w:left w:val="single" w:sz="4" w:space="0" w:color="auto"/>
              <w:right w:val="single" w:sz="4" w:space="0" w:color="auto"/>
            </w:tcBorders>
            <w:vAlign w:val="center"/>
          </w:tcPr>
          <w:p w14:paraId="775A1F4C" w14:textId="28B6D58F"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Восточно-Казахстанская</w:t>
            </w:r>
          </w:p>
        </w:tc>
        <w:tc>
          <w:tcPr>
            <w:tcW w:w="850" w:type="dxa"/>
            <w:tcBorders>
              <w:top w:val="single" w:sz="4" w:space="0" w:color="auto"/>
              <w:left w:val="nil"/>
              <w:right w:val="single" w:sz="4" w:space="0" w:color="auto"/>
            </w:tcBorders>
            <w:vAlign w:val="center"/>
          </w:tcPr>
          <w:p w14:paraId="576FAB15" w14:textId="3793CFDD"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1,00</w:t>
            </w:r>
          </w:p>
        </w:tc>
        <w:tc>
          <w:tcPr>
            <w:tcW w:w="709" w:type="dxa"/>
            <w:tcBorders>
              <w:top w:val="single" w:sz="4" w:space="0" w:color="auto"/>
              <w:left w:val="nil"/>
              <w:right w:val="single" w:sz="4" w:space="0" w:color="auto"/>
            </w:tcBorders>
            <w:vAlign w:val="center"/>
          </w:tcPr>
          <w:p w14:paraId="720323DC" w14:textId="11A028B8"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1,00</w:t>
            </w:r>
          </w:p>
        </w:tc>
        <w:tc>
          <w:tcPr>
            <w:tcW w:w="709" w:type="dxa"/>
            <w:tcBorders>
              <w:top w:val="single" w:sz="4" w:space="0" w:color="auto"/>
              <w:left w:val="nil"/>
              <w:right w:val="single" w:sz="4" w:space="0" w:color="auto"/>
            </w:tcBorders>
            <w:vAlign w:val="center"/>
          </w:tcPr>
          <w:p w14:paraId="7D83A9F3" w14:textId="60567F9E"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1,00</w:t>
            </w:r>
          </w:p>
        </w:tc>
        <w:tc>
          <w:tcPr>
            <w:tcW w:w="709" w:type="dxa"/>
            <w:tcBorders>
              <w:top w:val="single" w:sz="4" w:space="0" w:color="auto"/>
              <w:left w:val="nil"/>
              <w:right w:val="single" w:sz="4" w:space="0" w:color="auto"/>
            </w:tcBorders>
            <w:vAlign w:val="center"/>
          </w:tcPr>
          <w:p w14:paraId="3F1BD95F" w14:textId="24817253"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1,00</w:t>
            </w:r>
          </w:p>
        </w:tc>
        <w:tc>
          <w:tcPr>
            <w:tcW w:w="708" w:type="dxa"/>
            <w:tcBorders>
              <w:top w:val="single" w:sz="4" w:space="0" w:color="auto"/>
              <w:left w:val="nil"/>
              <w:right w:val="single" w:sz="4" w:space="0" w:color="auto"/>
            </w:tcBorders>
            <w:vAlign w:val="center"/>
          </w:tcPr>
          <w:p w14:paraId="2A6EE25C" w14:textId="60D649E3"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1,00</w:t>
            </w:r>
          </w:p>
        </w:tc>
        <w:tc>
          <w:tcPr>
            <w:tcW w:w="709" w:type="dxa"/>
            <w:tcBorders>
              <w:top w:val="single" w:sz="4" w:space="0" w:color="auto"/>
              <w:left w:val="nil"/>
              <w:right w:val="single" w:sz="4" w:space="0" w:color="auto"/>
            </w:tcBorders>
            <w:vAlign w:val="center"/>
          </w:tcPr>
          <w:p w14:paraId="7AEEBCE2" w14:textId="08A17178"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0,59</w:t>
            </w:r>
          </w:p>
        </w:tc>
        <w:tc>
          <w:tcPr>
            <w:tcW w:w="709" w:type="dxa"/>
            <w:tcBorders>
              <w:top w:val="single" w:sz="4" w:space="0" w:color="auto"/>
              <w:left w:val="nil"/>
              <w:right w:val="single" w:sz="4" w:space="0" w:color="auto"/>
            </w:tcBorders>
            <w:vAlign w:val="center"/>
          </w:tcPr>
          <w:p w14:paraId="33D125A9" w14:textId="54395B5D"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0,67</w:t>
            </w:r>
          </w:p>
        </w:tc>
        <w:tc>
          <w:tcPr>
            <w:tcW w:w="1134" w:type="dxa"/>
            <w:tcBorders>
              <w:top w:val="single" w:sz="4" w:space="0" w:color="auto"/>
              <w:left w:val="nil"/>
              <w:right w:val="single" w:sz="4" w:space="0" w:color="auto"/>
            </w:tcBorders>
            <w:shd w:val="clear" w:color="auto" w:fill="FFFF00"/>
            <w:vAlign w:val="center"/>
          </w:tcPr>
          <w:p w14:paraId="799E8C19" w14:textId="30E57BE0"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0,89</w:t>
            </w:r>
          </w:p>
        </w:tc>
        <w:tc>
          <w:tcPr>
            <w:tcW w:w="1276" w:type="dxa"/>
            <w:tcBorders>
              <w:top w:val="single" w:sz="4" w:space="0" w:color="auto"/>
              <w:left w:val="nil"/>
              <w:right w:val="single" w:sz="4" w:space="0" w:color="auto"/>
            </w:tcBorders>
            <w:noWrap/>
            <w:vAlign w:val="bottom"/>
          </w:tcPr>
          <w:p w14:paraId="527194C4" w14:textId="430AD380"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-33,00</w:t>
            </w:r>
          </w:p>
        </w:tc>
      </w:tr>
      <w:tr w:rsidR="007D5ECC" w:rsidRPr="008460F5" w14:paraId="26C07B1F" w14:textId="77777777" w:rsidTr="00524F14">
        <w:trPr>
          <w:trHeight w:val="431"/>
        </w:trPr>
        <w:tc>
          <w:tcPr>
            <w:tcW w:w="1980" w:type="dxa"/>
            <w:tcBorders>
              <w:top w:val="nil"/>
              <w:left w:val="single" w:sz="4" w:space="0" w:color="auto"/>
              <w:bottom w:val="single" w:sz="4" w:space="0" w:color="auto"/>
              <w:right w:val="single" w:sz="4" w:space="0" w:color="auto"/>
            </w:tcBorders>
            <w:vAlign w:val="center"/>
            <w:hideMark/>
          </w:tcPr>
          <w:p w14:paraId="5F54232E" w14:textId="77777777"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город Алматы</w:t>
            </w:r>
          </w:p>
        </w:tc>
        <w:tc>
          <w:tcPr>
            <w:tcW w:w="850" w:type="dxa"/>
            <w:tcBorders>
              <w:top w:val="nil"/>
              <w:left w:val="nil"/>
              <w:bottom w:val="single" w:sz="4" w:space="0" w:color="auto"/>
              <w:right w:val="single" w:sz="4" w:space="0" w:color="auto"/>
            </w:tcBorders>
            <w:vAlign w:val="center"/>
            <w:hideMark/>
          </w:tcPr>
          <w:p w14:paraId="39D686EF" w14:textId="77777777"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1,00</w:t>
            </w:r>
          </w:p>
        </w:tc>
        <w:tc>
          <w:tcPr>
            <w:tcW w:w="709" w:type="dxa"/>
            <w:tcBorders>
              <w:top w:val="nil"/>
              <w:left w:val="nil"/>
              <w:bottom w:val="single" w:sz="4" w:space="0" w:color="auto"/>
              <w:right w:val="single" w:sz="4" w:space="0" w:color="auto"/>
            </w:tcBorders>
            <w:vAlign w:val="center"/>
            <w:hideMark/>
          </w:tcPr>
          <w:p w14:paraId="760355E3" w14:textId="77777777"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1,00</w:t>
            </w:r>
          </w:p>
        </w:tc>
        <w:tc>
          <w:tcPr>
            <w:tcW w:w="709" w:type="dxa"/>
            <w:tcBorders>
              <w:top w:val="nil"/>
              <w:left w:val="nil"/>
              <w:bottom w:val="single" w:sz="4" w:space="0" w:color="auto"/>
              <w:right w:val="single" w:sz="4" w:space="0" w:color="auto"/>
            </w:tcBorders>
            <w:vAlign w:val="center"/>
            <w:hideMark/>
          </w:tcPr>
          <w:p w14:paraId="7902E836" w14:textId="77777777"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1,00</w:t>
            </w:r>
          </w:p>
        </w:tc>
        <w:tc>
          <w:tcPr>
            <w:tcW w:w="709" w:type="dxa"/>
            <w:tcBorders>
              <w:top w:val="nil"/>
              <w:left w:val="nil"/>
              <w:bottom w:val="single" w:sz="4" w:space="0" w:color="auto"/>
              <w:right w:val="single" w:sz="4" w:space="0" w:color="auto"/>
            </w:tcBorders>
            <w:vAlign w:val="center"/>
            <w:hideMark/>
          </w:tcPr>
          <w:p w14:paraId="7F935E78" w14:textId="77777777"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1,00</w:t>
            </w:r>
          </w:p>
        </w:tc>
        <w:tc>
          <w:tcPr>
            <w:tcW w:w="708" w:type="dxa"/>
            <w:tcBorders>
              <w:top w:val="nil"/>
              <w:left w:val="nil"/>
              <w:bottom w:val="single" w:sz="4" w:space="0" w:color="auto"/>
              <w:right w:val="single" w:sz="4" w:space="0" w:color="auto"/>
            </w:tcBorders>
            <w:vAlign w:val="center"/>
            <w:hideMark/>
          </w:tcPr>
          <w:p w14:paraId="539C0F5D" w14:textId="77777777"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1,00</w:t>
            </w:r>
          </w:p>
        </w:tc>
        <w:tc>
          <w:tcPr>
            <w:tcW w:w="709" w:type="dxa"/>
            <w:tcBorders>
              <w:top w:val="nil"/>
              <w:left w:val="nil"/>
              <w:bottom w:val="single" w:sz="4" w:space="0" w:color="auto"/>
              <w:right w:val="single" w:sz="4" w:space="0" w:color="auto"/>
            </w:tcBorders>
            <w:vAlign w:val="center"/>
            <w:hideMark/>
          </w:tcPr>
          <w:p w14:paraId="250640AC" w14:textId="77777777"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1,00</w:t>
            </w:r>
          </w:p>
        </w:tc>
        <w:tc>
          <w:tcPr>
            <w:tcW w:w="709" w:type="dxa"/>
            <w:tcBorders>
              <w:top w:val="nil"/>
              <w:left w:val="nil"/>
              <w:bottom w:val="single" w:sz="4" w:space="0" w:color="auto"/>
              <w:right w:val="single" w:sz="4" w:space="0" w:color="auto"/>
            </w:tcBorders>
            <w:vAlign w:val="center"/>
            <w:hideMark/>
          </w:tcPr>
          <w:p w14:paraId="7BEBD0CF" w14:textId="77777777"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1,00</w:t>
            </w:r>
          </w:p>
        </w:tc>
        <w:tc>
          <w:tcPr>
            <w:tcW w:w="1134" w:type="dxa"/>
            <w:tcBorders>
              <w:top w:val="nil"/>
              <w:left w:val="nil"/>
              <w:bottom w:val="single" w:sz="4" w:space="0" w:color="auto"/>
              <w:right w:val="single" w:sz="4" w:space="0" w:color="auto"/>
            </w:tcBorders>
            <w:shd w:val="clear" w:color="auto" w:fill="4EA72E"/>
            <w:vAlign w:val="center"/>
            <w:hideMark/>
          </w:tcPr>
          <w:p w14:paraId="20B69C99" w14:textId="77777777"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1,00</w:t>
            </w:r>
          </w:p>
        </w:tc>
        <w:tc>
          <w:tcPr>
            <w:tcW w:w="1276" w:type="dxa"/>
            <w:tcBorders>
              <w:top w:val="nil"/>
              <w:left w:val="nil"/>
              <w:bottom w:val="single" w:sz="4" w:space="0" w:color="auto"/>
              <w:right w:val="single" w:sz="4" w:space="0" w:color="auto"/>
            </w:tcBorders>
            <w:noWrap/>
            <w:vAlign w:val="bottom"/>
            <w:hideMark/>
          </w:tcPr>
          <w:p w14:paraId="18A255C1" w14:textId="77777777"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0,00</w:t>
            </w:r>
          </w:p>
        </w:tc>
      </w:tr>
      <w:tr w:rsidR="007D5ECC" w:rsidRPr="008460F5" w14:paraId="7611364F" w14:textId="77777777" w:rsidTr="00524F14">
        <w:trPr>
          <w:trHeight w:val="413"/>
        </w:trPr>
        <w:tc>
          <w:tcPr>
            <w:tcW w:w="1980" w:type="dxa"/>
            <w:tcBorders>
              <w:top w:val="single" w:sz="4" w:space="0" w:color="auto"/>
              <w:left w:val="single" w:sz="4" w:space="0" w:color="auto"/>
              <w:bottom w:val="single" w:sz="4" w:space="0" w:color="auto"/>
              <w:right w:val="single" w:sz="4" w:space="0" w:color="auto"/>
            </w:tcBorders>
            <w:vAlign w:val="center"/>
            <w:hideMark/>
          </w:tcPr>
          <w:p w14:paraId="41401BF8" w14:textId="77777777"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город Астана</w:t>
            </w:r>
          </w:p>
        </w:tc>
        <w:tc>
          <w:tcPr>
            <w:tcW w:w="850" w:type="dxa"/>
            <w:tcBorders>
              <w:top w:val="single" w:sz="4" w:space="0" w:color="auto"/>
              <w:left w:val="nil"/>
              <w:bottom w:val="single" w:sz="4" w:space="0" w:color="auto"/>
              <w:right w:val="single" w:sz="4" w:space="0" w:color="auto"/>
            </w:tcBorders>
            <w:vAlign w:val="center"/>
            <w:hideMark/>
          </w:tcPr>
          <w:p w14:paraId="537DCC6A" w14:textId="77777777"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1,00</w:t>
            </w:r>
          </w:p>
        </w:tc>
        <w:tc>
          <w:tcPr>
            <w:tcW w:w="709" w:type="dxa"/>
            <w:tcBorders>
              <w:top w:val="single" w:sz="4" w:space="0" w:color="auto"/>
              <w:left w:val="nil"/>
              <w:bottom w:val="single" w:sz="4" w:space="0" w:color="auto"/>
              <w:right w:val="single" w:sz="4" w:space="0" w:color="auto"/>
            </w:tcBorders>
            <w:vAlign w:val="center"/>
            <w:hideMark/>
          </w:tcPr>
          <w:p w14:paraId="1C17D7C0" w14:textId="77777777"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1,00</w:t>
            </w:r>
          </w:p>
        </w:tc>
        <w:tc>
          <w:tcPr>
            <w:tcW w:w="709" w:type="dxa"/>
            <w:tcBorders>
              <w:top w:val="single" w:sz="4" w:space="0" w:color="auto"/>
              <w:left w:val="nil"/>
              <w:bottom w:val="single" w:sz="4" w:space="0" w:color="auto"/>
              <w:right w:val="single" w:sz="4" w:space="0" w:color="auto"/>
            </w:tcBorders>
            <w:vAlign w:val="center"/>
            <w:hideMark/>
          </w:tcPr>
          <w:p w14:paraId="59BCA10A" w14:textId="77777777"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1,00</w:t>
            </w:r>
          </w:p>
        </w:tc>
        <w:tc>
          <w:tcPr>
            <w:tcW w:w="709" w:type="dxa"/>
            <w:tcBorders>
              <w:top w:val="single" w:sz="4" w:space="0" w:color="auto"/>
              <w:left w:val="nil"/>
              <w:bottom w:val="single" w:sz="4" w:space="0" w:color="auto"/>
              <w:right w:val="single" w:sz="4" w:space="0" w:color="auto"/>
            </w:tcBorders>
            <w:vAlign w:val="center"/>
            <w:hideMark/>
          </w:tcPr>
          <w:p w14:paraId="347AD0A1" w14:textId="77777777"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1,00</w:t>
            </w:r>
          </w:p>
        </w:tc>
        <w:tc>
          <w:tcPr>
            <w:tcW w:w="708" w:type="dxa"/>
            <w:tcBorders>
              <w:top w:val="single" w:sz="4" w:space="0" w:color="auto"/>
              <w:left w:val="nil"/>
              <w:bottom w:val="single" w:sz="4" w:space="0" w:color="auto"/>
              <w:right w:val="single" w:sz="4" w:space="0" w:color="auto"/>
            </w:tcBorders>
            <w:vAlign w:val="center"/>
            <w:hideMark/>
          </w:tcPr>
          <w:p w14:paraId="66A27BB7" w14:textId="77777777"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1,00</w:t>
            </w:r>
          </w:p>
        </w:tc>
        <w:tc>
          <w:tcPr>
            <w:tcW w:w="709" w:type="dxa"/>
            <w:tcBorders>
              <w:top w:val="single" w:sz="4" w:space="0" w:color="auto"/>
              <w:left w:val="nil"/>
              <w:bottom w:val="single" w:sz="4" w:space="0" w:color="auto"/>
              <w:right w:val="single" w:sz="4" w:space="0" w:color="auto"/>
            </w:tcBorders>
            <w:vAlign w:val="center"/>
            <w:hideMark/>
          </w:tcPr>
          <w:p w14:paraId="02710369" w14:textId="77777777"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1,00</w:t>
            </w:r>
          </w:p>
        </w:tc>
        <w:tc>
          <w:tcPr>
            <w:tcW w:w="709" w:type="dxa"/>
            <w:tcBorders>
              <w:top w:val="single" w:sz="4" w:space="0" w:color="auto"/>
              <w:left w:val="nil"/>
              <w:bottom w:val="single" w:sz="4" w:space="0" w:color="auto"/>
              <w:right w:val="single" w:sz="4" w:space="0" w:color="auto"/>
            </w:tcBorders>
            <w:vAlign w:val="center"/>
            <w:hideMark/>
          </w:tcPr>
          <w:p w14:paraId="449C8426" w14:textId="77777777"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1,00</w:t>
            </w:r>
          </w:p>
        </w:tc>
        <w:tc>
          <w:tcPr>
            <w:tcW w:w="1134" w:type="dxa"/>
            <w:tcBorders>
              <w:top w:val="single" w:sz="4" w:space="0" w:color="auto"/>
              <w:left w:val="nil"/>
              <w:bottom w:val="single" w:sz="4" w:space="0" w:color="auto"/>
              <w:right w:val="single" w:sz="4" w:space="0" w:color="auto"/>
            </w:tcBorders>
            <w:shd w:val="clear" w:color="auto" w:fill="4EA72E"/>
            <w:vAlign w:val="center"/>
            <w:hideMark/>
          </w:tcPr>
          <w:p w14:paraId="438677B4" w14:textId="77777777"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1,00</w:t>
            </w:r>
          </w:p>
        </w:tc>
        <w:tc>
          <w:tcPr>
            <w:tcW w:w="1276" w:type="dxa"/>
            <w:tcBorders>
              <w:top w:val="single" w:sz="4" w:space="0" w:color="auto"/>
              <w:left w:val="nil"/>
              <w:bottom w:val="single" w:sz="4" w:space="0" w:color="auto"/>
              <w:right w:val="single" w:sz="4" w:space="0" w:color="auto"/>
            </w:tcBorders>
            <w:noWrap/>
            <w:vAlign w:val="bottom"/>
            <w:hideMark/>
          </w:tcPr>
          <w:p w14:paraId="18AB1354" w14:textId="77777777"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0,00</w:t>
            </w:r>
          </w:p>
        </w:tc>
      </w:tr>
      <w:tr w:rsidR="007D5ECC" w:rsidRPr="008460F5" w14:paraId="34AD6C6C" w14:textId="77777777" w:rsidTr="00524F14">
        <w:trPr>
          <w:trHeight w:val="561"/>
        </w:trPr>
        <w:tc>
          <w:tcPr>
            <w:tcW w:w="1980" w:type="dxa"/>
            <w:tcBorders>
              <w:top w:val="single" w:sz="4" w:space="0" w:color="auto"/>
              <w:left w:val="single" w:sz="4" w:space="0" w:color="auto"/>
              <w:bottom w:val="single" w:sz="4" w:space="0" w:color="auto"/>
              <w:right w:val="single" w:sz="4" w:space="0" w:color="auto"/>
            </w:tcBorders>
            <w:vAlign w:val="center"/>
            <w:hideMark/>
          </w:tcPr>
          <w:p w14:paraId="10780D8F" w14:textId="77777777"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город Шымкент</w:t>
            </w:r>
          </w:p>
        </w:tc>
        <w:tc>
          <w:tcPr>
            <w:tcW w:w="850" w:type="dxa"/>
            <w:tcBorders>
              <w:top w:val="single" w:sz="4" w:space="0" w:color="auto"/>
              <w:left w:val="nil"/>
              <w:bottom w:val="single" w:sz="4" w:space="0" w:color="auto"/>
              <w:right w:val="single" w:sz="4" w:space="0" w:color="auto"/>
            </w:tcBorders>
            <w:vAlign w:val="center"/>
            <w:hideMark/>
          </w:tcPr>
          <w:p w14:paraId="68ACE729" w14:textId="77777777"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0,55</w:t>
            </w:r>
          </w:p>
        </w:tc>
        <w:tc>
          <w:tcPr>
            <w:tcW w:w="709" w:type="dxa"/>
            <w:tcBorders>
              <w:top w:val="single" w:sz="4" w:space="0" w:color="auto"/>
              <w:left w:val="nil"/>
              <w:bottom w:val="single" w:sz="4" w:space="0" w:color="auto"/>
              <w:right w:val="single" w:sz="4" w:space="0" w:color="auto"/>
            </w:tcBorders>
            <w:vAlign w:val="center"/>
            <w:hideMark/>
          </w:tcPr>
          <w:p w14:paraId="4C2D0349" w14:textId="77777777"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0,88</w:t>
            </w:r>
          </w:p>
        </w:tc>
        <w:tc>
          <w:tcPr>
            <w:tcW w:w="709" w:type="dxa"/>
            <w:tcBorders>
              <w:top w:val="single" w:sz="4" w:space="0" w:color="auto"/>
              <w:left w:val="nil"/>
              <w:bottom w:val="single" w:sz="4" w:space="0" w:color="auto"/>
              <w:right w:val="single" w:sz="4" w:space="0" w:color="auto"/>
            </w:tcBorders>
            <w:vAlign w:val="center"/>
            <w:hideMark/>
          </w:tcPr>
          <w:p w14:paraId="75E3D6DE" w14:textId="77777777"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1,00</w:t>
            </w:r>
          </w:p>
        </w:tc>
        <w:tc>
          <w:tcPr>
            <w:tcW w:w="709" w:type="dxa"/>
            <w:tcBorders>
              <w:top w:val="single" w:sz="4" w:space="0" w:color="auto"/>
              <w:left w:val="nil"/>
              <w:bottom w:val="single" w:sz="4" w:space="0" w:color="auto"/>
              <w:right w:val="single" w:sz="4" w:space="0" w:color="auto"/>
            </w:tcBorders>
            <w:vAlign w:val="center"/>
            <w:hideMark/>
          </w:tcPr>
          <w:p w14:paraId="40B6EA33" w14:textId="77777777"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1,00</w:t>
            </w:r>
          </w:p>
        </w:tc>
        <w:tc>
          <w:tcPr>
            <w:tcW w:w="708" w:type="dxa"/>
            <w:tcBorders>
              <w:top w:val="single" w:sz="4" w:space="0" w:color="auto"/>
              <w:left w:val="nil"/>
              <w:bottom w:val="single" w:sz="4" w:space="0" w:color="auto"/>
              <w:right w:val="single" w:sz="4" w:space="0" w:color="auto"/>
            </w:tcBorders>
            <w:vAlign w:val="center"/>
            <w:hideMark/>
          </w:tcPr>
          <w:p w14:paraId="44438191" w14:textId="77777777"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1,00</w:t>
            </w:r>
          </w:p>
        </w:tc>
        <w:tc>
          <w:tcPr>
            <w:tcW w:w="709" w:type="dxa"/>
            <w:tcBorders>
              <w:top w:val="single" w:sz="4" w:space="0" w:color="auto"/>
              <w:left w:val="nil"/>
              <w:bottom w:val="single" w:sz="4" w:space="0" w:color="auto"/>
              <w:right w:val="single" w:sz="4" w:space="0" w:color="auto"/>
            </w:tcBorders>
            <w:vAlign w:val="center"/>
            <w:hideMark/>
          </w:tcPr>
          <w:p w14:paraId="6CCE65C0" w14:textId="77777777"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1,00</w:t>
            </w:r>
          </w:p>
        </w:tc>
        <w:tc>
          <w:tcPr>
            <w:tcW w:w="709" w:type="dxa"/>
            <w:tcBorders>
              <w:top w:val="single" w:sz="4" w:space="0" w:color="auto"/>
              <w:left w:val="nil"/>
              <w:bottom w:val="single" w:sz="4" w:space="0" w:color="auto"/>
              <w:right w:val="single" w:sz="4" w:space="0" w:color="auto"/>
            </w:tcBorders>
            <w:vAlign w:val="center"/>
            <w:hideMark/>
          </w:tcPr>
          <w:p w14:paraId="45225AEE" w14:textId="77777777"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1,00</w:t>
            </w:r>
          </w:p>
        </w:tc>
        <w:tc>
          <w:tcPr>
            <w:tcW w:w="1134" w:type="dxa"/>
            <w:tcBorders>
              <w:top w:val="single" w:sz="4" w:space="0" w:color="auto"/>
              <w:left w:val="nil"/>
              <w:bottom w:val="single" w:sz="4" w:space="0" w:color="auto"/>
              <w:right w:val="single" w:sz="4" w:space="0" w:color="auto"/>
            </w:tcBorders>
            <w:shd w:val="clear" w:color="auto" w:fill="FFFF00"/>
            <w:vAlign w:val="center"/>
            <w:hideMark/>
          </w:tcPr>
          <w:p w14:paraId="520730C1" w14:textId="77777777"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0,92</w:t>
            </w:r>
          </w:p>
        </w:tc>
        <w:tc>
          <w:tcPr>
            <w:tcW w:w="1276" w:type="dxa"/>
            <w:tcBorders>
              <w:top w:val="single" w:sz="4" w:space="0" w:color="auto"/>
              <w:left w:val="nil"/>
              <w:bottom w:val="single" w:sz="4" w:space="0" w:color="auto"/>
              <w:right w:val="single" w:sz="4" w:space="0" w:color="auto"/>
            </w:tcBorders>
            <w:noWrap/>
            <w:vAlign w:val="bottom"/>
            <w:hideMark/>
          </w:tcPr>
          <w:p w14:paraId="78E64336" w14:textId="77777777"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81,82</w:t>
            </w:r>
          </w:p>
        </w:tc>
      </w:tr>
      <w:tr w:rsidR="007D5ECC" w:rsidRPr="008460F5" w14:paraId="1B174827" w14:textId="77777777" w:rsidTr="00524F14">
        <w:trPr>
          <w:trHeight w:val="413"/>
        </w:trPr>
        <w:tc>
          <w:tcPr>
            <w:tcW w:w="1980" w:type="dxa"/>
            <w:tcBorders>
              <w:top w:val="nil"/>
              <w:left w:val="single" w:sz="4" w:space="0" w:color="auto"/>
              <w:bottom w:val="single" w:sz="4" w:space="0" w:color="auto"/>
              <w:right w:val="single" w:sz="4" w:space="0" w:color="auto"/>
            </w:tcBorders>
            <w:vAlign w:val="center"/>
            <w:hideMark/>
          </w:tcPr>
          <w:p w14:paraId="7C25442C" w14:textId="77777777"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Жамбылская</w:t>
            </w:r>
          </w:p>
        </w:tc>
        <w:tc>
          <w:tcPr>
            <w:tcW w:w="850" w:type="dxa"/>
            <w:tcBorders>
              <w:top w:val="nil"/>
              <w:left w:val="nil"/>
              <w:bottom w:val="single" w:sz="4" w:space="0" w:color="auto"/>
              <w:right w:val="single" w:sz="4" w:space="0" w:color="auto"/>
            </w:tcBorders>
            <w:vAlign w:val="center"/>
            <w:hideMark/>
          </w:tcPr>
          <w:p w14:paraId="3CB53D20" w14:textId="77777777"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0,80</w:t>
            </w:r>
          </w:p>
        </w:tc>
        <w:tc>
          <w:tcPr>
            <w:tcW w:w="709" w:type="dxa"/>
            <w:tcBorders>
              <w:top w:val="nil"/>
              <w:left w:val="nil"/>
              <w:bottom w:val="single" w:sz="4" w:space="0" w:color="auto"/>
              <w:right w:val="single" w:sz="4" w:space="0" w:color="auto"/>
            </w:tcBorders>
            <w:vAlign w:val="center"/>
            <w:hideMark/>
          </w:tcPr>
          <w:p w14:paraId="0FF6D942" w14:textId="77777777"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0,73</w:t>
            </w:r>
          </w:p>
        </w:tc>
        <w:tc>
          <w:tcPr>
            <w:tcW w:w="709" w:type="dxa"/>
            <w:tcBorders>
              <w:top w:val="nil"/>
              <w:left w:val="nil"/>
              <w:bottom w:val="single" w:sz="4" w:space="0" w:color="auto"/>
              <w:right w:val="single" w:sz="4" w:space="0" w:color="auto"/>
            </w:tcBorders>
            <w:vAlign w:val="center"/>
            <w:hideMark/>
          </w:tcPr>
          <w:p w14:paraId="0BF96A48" w14:textId="77777777"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0,99</w:t>
            </w:r>
          </w:p>
        </w:tc>
        <w:tc>
          <w:tcPr>
            <w:tcW w:w="709" w:type="dxa"/>
            <w:tcBorders>
              <w:top w:val="nil"/>
              <w:left w:val="nil"/>
              <w:bottom w:val="single" w:sz="4" w:space="0" w:color="auto"/>
              <w:right w:val="single" w:sz="4" w:space="0" w:color="auto"/>
            </w:tcBorders>
            <w:vAlign w:val="center"/>
            <w:hideMark/>
          </w:tcPr>
          <w:p w14:paraId="7A6F138F" w14:textId="77777777"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0,98</w:t>
            </w:r>
          </w:p>
        </w:tc>
        <w:tc>
          <w:tcPr>
            <w:tcW w:w="708" w:type="dxa"/>
            <w:tcBorders>
              <w:top w:val="nil"/>
              <w:left w:val="nil"/>
              <w:bottom w:val="single" w:sz="4" w:space="0" w:color="auto"/>
              <w:right w:val="single" w:sz="4" w:space="0" w:color="auto"/>
            </w:tcBorders>
            <w:vAlign w:val="center"/>
            <w:hideMark/>
          </w:tcPr>
          <w:p w14:paraId="124E5920" w14:textId="77777777"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1,00</w:t>
            </w:r>
          </w:p>
        </w:tc>
        <w:tc>
          <w:tcPr>
            <w:tcW w:w="709" w:type="dxa"/>
            <w:tcBorders>
              <w:top w:val="nil"/>
              <w:left w:val="nil"/>
              <w:bottom w:val="single" w:sz="4" w:space="0" w:color="auto"/>
              <w:right w:val="single" w:sz="4" w:space="0" w:color="auto"/>
            </w:tcBorders>
            <w:vAlign w:val="center"/>
            <w:hideMark/>
          </w:tcPr>
          <w:p w14:paraId="62BDE3FC" w14:textId="77777777"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0,87</w:t>
            </w:r>
          </w:p>
        </w:tc>
        <w:tc>
          <w:tcPr>
            <w:tcW w:w="709" w:type="dxa"/>
            <w:tcBorders>
              <w:top w:val="nil"/>
              <w:left w:val="nil"/>
              <w:bottom w:val="single" w:sz="4" w:space="0" w:color="auto"/>
              <w:right w:val="single" w:sz="4" w:space="0" w:color="auto"/>
            </w:tcBorders>
            <w:vAlign w:val="center"/>
            <w:hideMark/>
          </w:tcPr>
          <w:p w14:paraId="29E01FB4" w14:textId="77777777"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0,88</w:t>
            </w:r>
          </w:p>
        </w:tc>
        <w:tc>
          <w:tcPr>
            <w:tcW w:w="1134" w:type="dxa"/>
            <w:tcBorders>
              <w:top w:val="nil"/>
              <w:left w:val="nil"/>
              <w:bottom w:val="single" w:sz="4" w:space="0" w:color="auto"/>
              <w:right w:val="single" w:sz="4" w:space="0" w:color="auto"/>
            </w:tcBorders>
            <w:shd w:val="clear" w:color="auto" w:fill="FFFF00"/>
            <w:vAlign w:val="center"/>
            <w:hideMark/>
          </w:tcPr>
          <w:p w14:paraId="162CF81D" w14:textId="77777777"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0,89</w:t>
            </w:r>
          </w:p>
        </w:tc>
        <w:tc>
          <w:tcPr>
            <w:tcW w:w="1276" w:type="dxa"/>
            <w:tcBorders>
              <w:top w:val="nil"/>
              <w:left w:val="nil"/>
              <w:bottom w:val="single" w:sz="4" w:space="0" w:color="auto"/>
              <w:right w:val="single" w:sz="4" w:space="0" w:color="auto"/>
            </w:tcBorders>
            <w:noWrap/>
            <w:vAlign w:val="bottom"/>
            <w:hideMark/>
          </w:tcPr>
          <w:p w14:paraId="56371B18" w14:textId="77777777"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10,00</w:t>
            </w:r>
          </w:p>
        </w:tc>
      </w:tr>
      <w:tr w:rsidR="007D5ECC" w:rsidRPr="008460F5" w14:paraId="2B33EDF1" w14:textId="77777777" w:rsidTr="00524F14">
        <w:trPr>
          <w:trHeight w:val="717"/>
        </w:trPr>
        <w:tc>
          <w:tcPr>
            <w:tcW w:w="1980" w:type="dxa"/>
            <w:tcBorders>
              <w:top w:val="nil"/>
              <w:left w:val="single" w:sz="4" w:space="0" w:color="auto"/>
              <w:bottom w:val="single" w:sz="4" w:space="0" w:color="auto"/>
              <w:right w:val="single" w:sz="4" w:space="0" w:color="auto"/>
            </w:tcBorders>
            <w:vAlign w:val="center"/>
            <w:hideMark/>
          </w:tcPr>
          <w:p w14:paraId="6737D13D" w14:textId="77777777"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Западно-Казахстанская</w:t>
            </w:r>
          </w:p>
        </w:tc>
        <w:tc>
          <w:tcPr>
            <w:tcW w:w="850" w:type="dxa"/>
            <w:tcBorders>
              <w:top w:val="nil"/>
              <w:left w:val="nil"/>
              <w:bottom w:val="single" w:sz="4" w:space="0" w:color="auto"/>
              <w:right w:val="single" w:sz="4" w:space="0" w:color="auto"/>
            </w:tcBorders>
            <w:vAlign w:val="center"/>
            <w:hideMark/>
          </w:tcPr>
          <w:p w14:paraId="6362FF87" w14:textId="77777777"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0,91</w:t>
            </w:r>
          </w:p>
        </w:tc>
        <w:tc>
          <w:tcPr>
            <w:tcW w:w="709" w:type="dxa"/>
            <w:tcBorders>
              <w:top w:val="nil"/>
              <w:left w:val="nil"/>
              <w:bottom w:val="single" w:sz="4" w:space="0" w:color="auto"/>
              <w:right w:val="single" w:sz="4" w:space="0" w:color="auto"/>
            </w:tcBorders>
            <w:vAlign w:val="center"/>
            <w:hideMark/>
          </w:tcPr>
          <w:p w14:paraId="67F1CD3C" w14:textId="77777777"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0,79</w:t>
            </w:r>
          </w:p>
        </w:tc>
        <w:tc>
          <w:tcPr>
            <w:tcW w:w="709" w:type="dxa"/>
            <w:tcBorders>
              <w:top w:val="nil"/>
              <w:left w:val="nil"/>
              <w:bottom w:val="single" w:sz="4" w:space="0" w:color="auto"/>
              <w:right w:val="single" w:sz="4" w:space="0" w:color="auto"/>
            </w:tcBorders>
            <w:vAlign w:val="center"/>
            <w:hideMark/>
          </w:tcPr>
          <w:p w14:paraId="425B65EA" w14:textId="77777777"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0,88</w:t>
            </w:r>
          </w:p>
        </w:tc>
        <w:tc>
          <w:tcPr>
            <w:tcW w:w="709" w:type="dxa"/>
            <w:tcBorders>
              <w:top w:val="nil"/>
              <w:left w:val="nil"/>
              <w:bottom w:val="single" w:sz="4" w:space="0" w:color="auto"/>
              <w:right w:val="single" w:sz="4" w:space="0" w:color="auto"/>
            </w:tcBorders>
            <w:vAlign w:val="center"/>
            <w:hideMark/>
          </w:tcPr>
          <w:p w14:paraId="4761AA28" w14:textId="77777777"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0,65</w:t>
            </w:r>
          </w:p>
        </w:tc>
        <w:tc>
          <w:tcPr>
            <w:tcW w:w="708" w:type="dxa"/>
            <w:tcBorders>
              <w:top w:val="nil"/>
              <w:left w:val="nil"/>
              <w:bottom w:val="single" w:sz="4" w:space="0" w:color="auto"/>
              <w:right w:val="single" w:sz="4" w:space="0" w:color="auto"/>
            </w:tcBorders>
            <w:vAlign w:val="center"/>
            <w:hideMark/>
          </w:tcPr>
          <w:p w14:paraId="08C9ACCE" w14:textId="77777777"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0,92</w:t>
            </w:r>
          </w:p>
        </w:tc>
        <w:tc>
          <w:tcPr>
            <w:tcW w:w="709" w:type="dxa"/>
            <w:tcBorders>
              <w:top w:val="nil"/>
              <w:left w:val="nil"/>
              <w:bottom w:val="single" w:sz="4" w:space="0" w:color="auto"/>
              <w:right w:val="single" w:sz="4" w:space="0" w:color="auto"/>
            </w:tcBorders>
            <w:vAlign w:val="center"/>
            <w:hideMark/>
          </w:tcPr>
          <w:p w14:paraId="3BF7205F" w14:textId="77777777"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0,55</w:t>
            </w:r>
          </w:p>
        </w:tc>
        <w:tc>
          <w:tcPr>
            <w:tcW w:w="709" w:type="dxa"/>
            <w:tcBorders>
              <w:top w:val="nil"/>
              <w:left w:val="nil"/>
              <w:bottom w:val="single" w:sz="4" w:space="0" w:color="auto"/>
              <w:right w:val="single" w:sz="4" w:space="0" w:color="auto"/>
            </w:tcBorders>
            <w:vAlign w:val="center"/>
            <w:hideMark/>
          </w:tcPr>
          <w:p w14:paraId="12A1A592" w14:textId="77777777"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0,61</w:t>
            </w:r>
          </w:p>
        </w:tc>
        <w:tc>
          <w:tcPr>
            <w:tcW w:w="1134" w:type="dxa"/>
            <w:tcBorders>
              <w:top w:val="nil"/>
              <w:left w:val="nil"/>
              <w:bottom w:val="single" w:sz="4" w:space="0" w:color="auto"/>
              <w:right w:val="single" w:sz="4" w:space="0" w:color="auto"/>
            </w:tcBorders>
            <w:shd w:val="clear" w:color="auto" w:fill="FF0000"/>
            <w:vAlign w:val="center"/>
            <w:hideMark/>
          </w:tcPr>
          <w:p w14:paraId="5E598956" w14:textId="77777777"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0,76</w:t>
            </w:r>
          </w:p>
        </w:tc>
        <w:tc>
          <w:tcPr>
            <w:tcW w:w="1276" w:type="dxa"/>
            <w:tcBorders>
              <w:top w:val="nil"/>
              <w:left w:val="nil"/>
              <w:bottom w:val="single" w:sz="4" w:space="0" w:color="auto"/>
              <w:right w:val="single" w:sz="4" w:space="0" w:color="auto"/>
            </w:tcBorders>
            <w:noWrap/>
            <w:vAlign w:val="bottom"/>
            <w:hideMark/>
          </w:tcPr>
          <w:p w14:paraId="2BF68408" w14:textId="77777777"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-32,97</w:t>
            </w:r>
          </w:p>
        </w:tc>
      </w:tr>
      <w:tr w:rsidR="007D5ECC" w:rsidRPr="008460F5" w14:paraId="6F63D087" w14:textId="77777777" w:rsidTr="00524F14">
        <w:trPr>
          <w:trHeight w:val="401"/>
        </w:trPr>
        <w:tc>
          <w:tcPr>
            <w:tcW w:w="1980" w:type="dxa"/>
            <w:tcBorders>
              <w:top w:val="nil"/>
              <w:left w:val="single" w:sz="4" w:space="0" w:color="auto"/>
              <w:bottom w:val="single" w:sz="4" w:space="0" w:color="auto"/>
              <w:right w:val="single" w:sz="4" w:space="0" w:color="auto"/>
            </w:tcBorders>
            <w:vAlign w:val="center"/>
            <w:hideMark/>
          </w:tcPr>
          <w:p w14:paraId="023BF186" w14:textId="77777777"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Карагандинская</w:t>
            </w:r>
          </w:p>
        </w:tc>
        <w:tc>
          <w:tcPr>
            <w:tcW w:w="850" w:type="dxa"/>
            <w:tcBorders>
              <w:top w:val="nil"/>
              <w:left w:val="nil"/>
              <w:bottom w:val="single" w:sz="4" w:space="0" w:color="auto"/>
              <w:right w:val="single" w:sz="4" w:space="0" w:color="auto"/>
            </w:tcBorders>
            <w:vAlign w:val="center"/>
            <w:hideMark/>
          </w:tcPr>
          <w:p w14:paraId="50AD5348" w14:textId="77777777"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0,55</w:t>
            </w:r>
          </w:p>
        </w:tc>
        <w:tc>
          <w:tcPr>
            <w:tcW w:w="709" w:type="dxa"/>
            <w:tcBorders>
              <w:top w:val="nil"/>
              <w:left w:val="nil"/>
              <w:bottom w:val="single" w:sz="4" w:space="0" w:color="auto"/>
              <w:right w:val="single" w:sz="4" w:space="0" w:color="auto"/>
            </w:tcBorders>
            <w:vAlign w:val="center"/>
            <w:hideMark/>
          </w:tcPr>
          <w:p w14:paraId="2460D471" w14:textId="77777777"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1,00</w:t>
            </w:r>
          </w:p>
        </w:tc>
        <w:tc>
          <w:tcPr>
            <w:tcW w:w="709" w:type="dxa"/>
            <w:tcBorders>
              <w:top w:val="nil"/>
              <w:left w:val="nil"/>
              <w:bottom w:val="single" w:sz="4" w:space="0" w:color="auto"/>
              <w:right w:val="single" w:sz="4" w:space="0" w:color="auto"/>
            </w:tcBorders>
            <w:vAlign w:val="center"/>
            <w:hideMark/>
          </w:tcPr>
          <w:p w14:paraId="31C2B105" w14:textId="77777777"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1,00</w:t>
            </w:r>
          </w:p>
        </w:tc>
        <w:tc>
          <w:tcPr>
            <w:tcW w:w="709" w:type="dxa"/>
            <w:tcBorders>
              <w:top w:val="nil"/>
              <w:left w:val="nil"/>
              <w:bottom w:val="single" w:sz="4" w:space="0" w:color="auto"/>
              <w:right w:val="single" w:sz="4" w:space="0" w:color="auto"/>
            </w:tcBorders>
            <w:vAlign w:val="center"/>
            <w:hideMark/>
          </w:tcPr>
          <w:p w14:paraId="150DC89D" w14:textId="77777777"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1,00</w:t>
            </w:r>
          </w:p>
        </w:tc>
        <w:tc>
          <w:tcPr>
            <w:tcW w:w="708" w:type="dxa"/>
            <w:tcBorders>
              <w:top w:val="nil"/>
              <w:left w:val="nil"/>
              <w:bottom w:val="single" w:sz="4" w:space="0" w:color="auto"/>
              <w:right w:val="single" w:sz="4" w:space="0" w:color="auto"/>
            </w:tcBorders>
            <w:vAlign w:val="center"/>
            <w:hideMark/>
          </w:tcPr>
          <w:p w14:paraId="4CD5E090" w14:textId="77777777"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1,00</w:t>
            </w:r>
          </w:p>
        </w:tc>
        <w:tc>
          <w:tcPr>
            <w:tcW w:w="709" w:type="dxa"/>
            <w:tcBorders>
              <w:top w:val="nil"/>
              <w:left w:val="nil"/>
              <w:bottom w:val="single" w:sz="4" w:space="0" w:color="auto"/>
              <w:right w:val="single" w:sz="4" w:space="0" w:color="auto"/>
            </w:tcBorders>
            <w:vAlign w:val="center"/>
            <w:hideMark/>
          </w:tcPr>
          <w:p w14:paraId="4414D0A0" w14:textId="77777777"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0,80</w:t>
            </w:r>
          </w:p>
        </w:tc>
        <w:tc>
          <w:tcPr>
            <w:tcW w:w="709" w:type="dxa"/>
            <w:tcBorders>
              <w:top w:val="nil"/>
              <w:left w:val="nil"/>
              <w:bottom w:val="single" w:sz="4" w:space="0" w:color="auto"/>
              <w:right w:val="single" w:sz="4" w:space="0" w:color="auto"/>
            </w:tcBorders>
            <w:vAlign w:val="center"/>
            <w:hideMark/>
          </w:tcPr>
          <w:p w14:paraId="6D945B92" w14:textId="77777777"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1,00</w:t>
            </w:r>
          </w:p>
        </w:tc>
        <w:tc>
          <w:tcPr>
            <w:tcW w:w="1134" w:type="dxa"/>
            <w:tcBorders>
              <w:top w:val="nil"/>
              <w:left w:val="nil"/>
              <w:bottom w:val="single" w:sz="4" w:space="0" w:color="auto"/>
              <w:right w:val="single" w:sz="4" w:space="0" w:color="auto"/>
            </w:tcBorders>
            <w:shd w:val="clear" w:color="auto" w:fill="B5E6A2"/>
            <w:vAlign w:val="center"/>
            <w:hideMark/>
          </w:tcPr>
          <w:p w14:paraId="6F89DAE2" w14:textId="77777777"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0,91</w:t>
            </w:r>
          </w:p>
        </w:tc>
        <w:tc>
          <w:tcPr>
            <w:tcW w:w="1276" w:type="dxa"/>
            <w:tcBorders>
              <w:top w:val="nil"/>
              <w:left w:val="nil"/>
              <w:bottom w:val="single" w:sz="4" w:space="0" w:color="auto"/>
              <w:right w:val="single" w:sz="4" w:space="0" w:color="auto"/>
            </w:tcBorders>
            <w:noWrap/>
            <w:vAlign w:val="bottom"/>
            <w:hideMark/>
          </w:tcPr>
          <w:p w14:paraId="169F1135" w14:textId="77777777"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81,82</w:t>
            </w:r>
          </w:p>
        </w:tc>
      </w:tr>
      <w:tr w:rsidR="007D5ECC" w:rsidRPr="008460F5" w14:paraId="12A2E89D" w14:textId="77777777" w:rsidTr="00524F14">
        <w:trPr>
          <w:trHeight w:val="422"/>
        </w:trPr>
        <w:tc>
          <w:tcPr>
            <w:tcW w:w="1980" w:type="dxa"/>
            <w:tcBorders>
              <w:top w:val="nil"/>
              <w:left w:val="single" w:sz="4" w:space="0" w:color="auto"/>
              <w:bottom w:val="single" w:sz="4" w:space="0" w:color="auto"/>
              <w:right w:val="single" w:sz="4" w:space="0" w:color="auto"/>
            </w:tcBorders>
            <w:vAlign w:val="center"/>
            <w:hideMark/>
          </w:tcPr>
          <w:p w14:paraId="6343C6AC" w14:textId="77777777"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Костанайская</w:t>
            </w:r>
          </w:p>
        </w:tc>
        <w:tc>
          <w:tcPr>
            <w:tcW w:w="850" w:type="dxa"/>
            <w:tcBorders>
              <w:top w:val="nil"/>
              <w:left w:val="nil"/>
              <w:bottom w:val="single" w:sz="4" w:space="0" w:color="auto"/>
              <w:right w:val="single" w:sz="4" w:space="0" w:color="auto"/>
            </w:tcBorders>
            <w:vAlign w:val="center"/>
            <w:hideMark/>
          </w:tcPr>
          <w:p w14:paraId="3A29A999" w14:textId="77777777"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1,00</w:t>
            </w:r>
          </w:p>
        </w:tc>
        <w:tc>
          <w:tcPr>
            <w:tcW w:w="709" w:type="dxa"/>
            <w:tcBorders>
              <w:top w:val="nil"/>
              <w:left w:val="nil"/>
              <w:bottom w:val="single" w:sz="4" w:space="0" w:color="auto"/>
              <w:right w:val="single" w:sz="4" w:space="0" w:color="auto"/>
            </w:tcBorders>
            <w:vAlign w:val="center"/>
            <w:hideMark/>
          </w:tcPr>
          <w:p w14:paraId="6B5C28BF" w14:textId="77777777"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0,50</w:t>
            </w:r>
          </w:p>
        </w:tc>
        <w:tc>
          <w:tcPr>
            <w:tcW w:w="709" w:type="dxa"/>
            <w:tcBorders>
              <w:top w:val="nil"/>
              <w:left w:val="nil"/>
              <w:bottom w:val="single" w:sz="4" w:space="0" w:color="auto"/>
              <w:right w:val="single" w:sz="4" w:space="0" w:color="auto"/>
            </w:tcBorders>
            <w:vAlign w:val="center"/>
            <w:hideMark/>
          </w:tcPr>
          <w:p w14:paraId="4994233E" w14:textId="77777777"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0,49</w:t>
            </w:r>
          </w:p>
        </w:tc>
        <w:tc>
          <w:tcPr>
            <w:tcW w:w="709" w:type="dxa"/>
            <w:tcBorders>
              <w:top w:val="nil"/>
              <w:left w:val="nil"/>
              <w:bottom w:val="single" w:sz="4" w:space="0" w:color="auto"/>
              <w:right w:val="single" w:sz="4" w:space="0" w:color="auto"/>
            </w:tcBorders>
            <w:vAlign w:val="center"/>
            <w:hideMark/>
          </w:tcPr>
          <w:p w14:paraId="5318E51A" w14:textId="77777777"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0,50</w:t>
            </w:r>
          </w:p>
        </w:tc>
        <w:tc>
          <w:tcPr>
            <w:tcW w:w="708" w:type="dxa"/>
            <w:tcBorders>
              <w:top w:val="nil"/>
              <w:left w:val="nil"/>
              <w:bottom w:val="single" w:sz="4" w:space="0" w:color="auto"/>
              <w:right w:val="single" w:sz="4" w:space="0" w:color="auto"/>
            </w:tcBorders>
            <w:vAlign w:val="center"/>
            <w:hideMark/>
          </w:tcPr>
          <w:p w14:paraId="7D19FFA4" w14:textId="77777777"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0,58</w:t>
            </w:r>
          </w:p>
        </w:tc>
        <w:tc>
          <w:tcPr>
            <w:tcW w:w="709" w:type="dxa"/>
            <w:tcBorders>
              <w:top w:val="nil"/>
              <w:left w:val="nil"/>
              <w:bottom w:val="single" w:sz="4" w:space="0" w:color="auto"/>
              <w:right w:val="single" w:sz="4" w:space="0" w:color="auto"/>
            </w:tcBorders>
            <w:vAlign w:val="center"/>
            <w:hideMark/>
          </w:tcPr>
          <w:p w14:paraId="697137AD" w14:textId="77777777"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0,29</w:t>
            </w:r>
          </w:p>
        </w:tc>
        <w:tc>
          <w:tcPr>
            <w:tcW w:w="709" w:type="dxa"/>
            <w:tcBorders>
              <w:top w:val="nil"/>
              <w:left w:val="nil"/>
              <w:bottom w:val="single" w:sz="4" w:space="0" w:color="auto"/>
              <w:right w:val="single" w:sz="4" w:space="0" w:color="auto"/>
            </w:tcBorders>
            <w:vAlign w:val="center"/>
            <w:hideMark/>
          </w:tcPr>
          <w:p w14:paraId="3771E6DA" w14:textId="77777777"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0,38</w:t>
            </w:r>
          </w:p>
        </w:tc>
        <w:tc>
          <w:tcPr>
            <w:tcW w:w="1134" w:type="dxa"/>
            <w:tcBorders>
              <w:top w:val="nil"/>
              <w:left w:val="nil"/>
              <w:bottom w:val="single" w:sz="4" w:space="0" w:color="auto"/>
              <w:right w:val="single" w:sz="4" w:space="0" w:color="auto"/>
            </w:tcBorders>
            <w:shd w:val="clear" w:color="auto" w:fill="FF0000"/>
            <w:vAlign w:val="center"/>
            <w:hideMark/>
          </w:tcPr>
          <w:p w14:paraId="27B20E77" w14:textId="77777777"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0,53</w:t>
            </w:r>
          </w:p>
        </w:tc>
        <w:tc>
          <w:tcPr>
            <w:tcW w:w="1276" w:type="dxa"/>
            <w:tcBorders>
              <w:top w:val="nil"/>
              <w:left w:val="nil"/>
              <w:bottom w:val="single" w:sz="4" w:space="0" w:color="auto"/>
              <w:right w:val="single" w:sz="4" w:space="0" w:color="auto"/>
            </w:tcBorders>
            <w:noWrap/>
            <w:vAlign w:val="bottom"/>
            <w:hideMark/>
          </w:tcPr>
          <w:p w14:paraId="74E1B9D4" w14:textId="77777777"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-62,00</w:t>
            </w:r>
          </w:p>
        </w:tc>
      </w:tr>
      <w:tr w:rsidR="007D5ECC" w:rsidRPr="008460F5" w14:paraId="6DE9912B" w14:textId="77777777" w:rsidTr="00E73B28">
        <w:trPr>
          <w:trHeight w:val="414"/>
        </w:trPr>
        <w:tc>
          <w:tcPr>
            <w:tcW w:w="1980" w:type="dxa"/>
            <w:tcBorders>
              <w:top w:val="nil"/>
              <w:left w:val="single" w:sz="4" w:space="0" w:color="auto"/>
              <w:bottom w:val="single" w:sz="4" w:space="0" w:color="auto"/>
              <w:right w:val="single" w:sz="4" w:space="0" w:color="auto"/>
            </w:tcBorders>
            <w:vAlign w:val="center"/>
            <w:hideMark/>
          </w:tcPr>
          <w:p w14:paraId="0EC28669" w14:textId="77777777"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Кызылординская</w:t>
            </w:r>
          </w:p>
        </w:tc>
        <w:tc>
          <w:tcPr>
            <w:tcW w:w="850" w:type="dxa"/>
            <w:tcBorders>
              <w:top w:val="nil"/>
              <w:left w:val="nil"/>
              <w:bottom w:val="single" w:sz="4" w:space="0" w:color="auto"/>
              <w:right w:val="single" w:sz="4" w:space="0" w:color="auto"/>
            </w:tcBorders>
            <w:vAlign w:val="center"/>
            <w:hideMark/>
          </w:tcPr>
          <w:p w14:paraId="57AB2689" w14:textId="26A95B65" w:rsidR="007D5ECC" w:rsidRPr="008460F5" w:rsidRDefault="007A41DB" w:rsidP="001D4251">
            <w:pPr>
              <w:spacing w:after="0" w:line="240" w:lineRule="auto"/>
              <w:contextualSpacing/>
              <w:jc w:val="both"/>
              <w:rPr>
                <w:rFonts w:ascii="Times New Roman" w:hAnsi="Times New Roman" w:cs="Times New Roman"/>
                <w:sz w:val="24"/>
                <w:szCs w:val="24"/>
              </w:rPr>
            </w:pPr>
            <w:r>
              <w:rPr>
                <w:rFonts w:ascii="Times New Roman" w:hAnsi="Times New Roman" w:cs="Times New Roman"/>
                <w:sz w:val="24"/>
                <w:szCs w:val="24"/>
              </w:rPr>
              <w:t>0,81</w:t>
            </w:r>
          </w:p>
        </w:tc>
        <w:tc>
          <w:tcPr>
            <w:tcW w:w="709" w:type="dxa"/>
            <w:tcBorders>
              <w:top w:val="nil"/>
              <w:left w:val="nil"/>
              <w:bottom w:val="single" w:sz="4" w:space="0" w:color="auto"/>
              <w:right w:val="single" w:sz="4" w:space="0" w:color="auto"/>
            </w:tcBorders>
            <w:vAlign w:val="center"/>
            <w:hideMark/>
          </w:tcPr>
          <w:p w14:paraId="5BF23F0B" w14:textId="06B3367F" w:rsidR="007D5ECC" w:rsidRPr="008460F5" w:rsidRDefault="007A41DB" w:rsidP="001D4251">
            <w:pPr>
              <w:spacing w:after="0" w:line="240" w:lineRule="auto"/>
              <w:contextualSpacing/>
              <w:jc w:val="both"/>
              <w:rPr>
                <w:rFonts w:ascii="Times New Roman" w:hAnsi="Times New Roman" w:cs="Times New Roman"/>
                <w:sz w:val="24"/>
                <w:szCs w:val="24"/>
              </w:rPr>
            </w:pPr>
            <w:r>
              <w:rPr>
                <w:rFonts w:ascii="Times New Roman" w:hAnsi="Times New Roman" w:cs="Times New Roman"/>
                <w:sz w:val="24"/>
                <w:szCs w:val="24"/>
              </w:rPr>
              <w:t>0,74</w:t>
            </w:r>
          </w:p>
        </w:tc>
        <w:tc>
          <w:tcPr>
            <w:tcW w:w="709" w:type="dxa"/>
            <w:tcBorders>
              <w:top w:val="nil"/>
              <w:left w:val="nil"/>
              <w:bottom w:val="single" w:sz="4" w:space="0" w:color="auto"/>
              <w:right w:val="single" w:sz="4" w:space="0" w:color="auto"/>
            </w:tcBorders>
            <w:vAlign w:val="center"/>
            <w:hideMark/>
          </w:tcPr>
          <w:p w14:paraId="77696AB3" w14:textId="766BFEB2" w:rsidR="007D5ECC" w:rsidRPr="00E73B28" w:rsidRDefault="00E73B28" w:rsidP="001D4251">
            <w:pPr>
              <w:spacing w:after="0" w:line="240" w:lineRule="auto"/>
              <w:contextualSpacing/>
              <w:jc w:val="both"/>
              <w:rPr>
                <w:rFonts w:ascii="Times New Roman" w:hAnsi="Times New Roman" w:cs="Times New Roman"/>
                <w:sz w:val="24"/>
                <w:szCs w:val="24"/>
                <w:lang w:val="en-US"/>
              </w:rPr>
            </w:pPr>
            <w:r>
              <w:rPr>
                <w:rFonts w:ascii="Times New Roman" w:hAnsi="Times New Roman" w:cs="Times New Roman"/>
                <w:sz w:val="24"/>
                <w:szCs w:val="24"/>
              </w:rPr>
              <w:t>0</w:t>
            </w:r>
            <w:r>
              <w:rPr>
                <w:rFonts w:ascii="Times New Roman" w:hAnsi="Times New Roman" w:cs="Times New Roman"/>
                <w:sz w:val="24"/>
                <w:szCs w:val="24"/>
                <w:lang w:val="en-US"/>
              </w:rPr>
              <w:t>,79</w:t>
            </w:r>
          </w:p>
        </w:tc>
        <w:tc>
          <w:tcPr>
            <w:tcW w:w="709" w:type="dxa"/>
            <w:tcBorders>
              <w:top w:val="nil"/>
              <w:left w:val="nil"/>
              <w:bottom w:val="single" w:sz="4" w:space="0" w:color="auto"/>
              <w:right w:val="single" w:sz="4" w:space="0" w:color="auto"/>
            </w:tcBorders>
            <w:vAlign w:val="center"/>
            <w:hideMark/>
          </w:tcPr>
          <w:p w14:paraId="222F4FD6" w14:textId="6CEE20B1" w:rsidR="007D5ECC" w:rsidRPr="00E73B28" w:rsidRDefault="00E73B28" w:rsidP="001D4251">
            <w:pPr>
              <w:spacing w:after="0" w:line="240" w:lineRule="auto"/>
              <w:contextualSpacing/>
              <w:jc w:val="both"/>
              <w:rPr>
                <w:rFonts w:ascii="Times New Roman" w:hAnsi="Times New Roman" w:cs="Times New Roman"/>
                <w:sz w:val="24"/>
                <w:szCs w:val="24"/>
                <w:lang w:val="en-US"/>
              </w:rPr>
            </w:pPr>
            <w:r>
              <w:rPr>
                <w:rFonts w:ascii="Times New Roman" w:hAnsi="Times New Roman" w:cs="Times New Roman"/>
                <w:sz w:val="24"/>
                <w:szCs w:val="24"/>
                <w:lang w:val="en-US"/>
              </w:rPr>
              <w:t>0,82</w:t>
            </w:r>
          </w:p>
        </w:tc>
        <w:tc>
          <w:tcPr>
            <w:tcW w:w="708" w:type="dxa"/>
            <w:tcBorders>
              <w:top w:val="nil"/>
              <w:left w:val="nil"/>
              <w:bottom w:val="single" w:sz="4" w:space="0" w:color="auto"/>
              <w:right w:val="single" w:sz="4" w:space="0" w:color="auto"/>
            </w:tcBorders>
            <w:vAlign w:val="center"/>
            <w:hideMark/>
          </w:tcPr>
          <w:p w14:paraId="0C16937F" w14:textId="2635594A" w:rsidR="007D5ECC" w:rsidRPr="00E73B28" w:rsidRDefault="00E73B28" w:rsidP="001D4251">
            <w:pPr>
              <w:spacing w:after="0" w:line="240" w:lineRule="auto"/>
              <w:contextualSpacing/>
              <w:jc w:val="both"/>
              <w:rPr>
                <w:rFonts w:ascii="Times New Roman" w:hAnsi="Times New Roman" w:cs="Times New Roman"/>
                <w:sz w:val="24"/>
                <w:szCs w:val="24"/>
                <w:lang w:val="en-US"/>
              </w:rPr>
            </w:pPr>
            <w:r>
              <w:rPr>
                <w:rFonts w:ascii="Times New Roman" w:hAnsi="Times New Roman" w:cs="Times New Roman"/>
                <w:sz w:val="24"/>
                <w:szCs w:val="24"/>
                <w:lang w:val="en-US"/>
              </w:rPr>
              <w:t>0,80</w:t>
            </w:r>
          </w:p>
        </w:tc>
        <w:tc>
          <w:tcPr>
            <w:tcW w:w="709" w:type="dxa"/>
            <w:tcBorders>
              <w:top w:val="nil"/>
              <w:left w:val="nil"/>
              <w:bottom w:val="single" w:sz="4" w:space="0" w:color="auto"/>
              <w:right w:val="single" w:sz="4" w:space="0" w:color="auto"/>
            </w:tcBorders>
            <w:vAlign w:val="center"/>
            <w:hideMark/>
          </w:tcPr>
          <w:p w14:paraId="59251EF1" w14:textId="2D8F5510" w:rsidR="007D5ECC" w:rsidRPr="00E73B28" w:rsidRDefault="00E73B28" w:rsidP="001D4251">
            <w:pPr>
              <w:spacing w:after="0" w:line="240" w:lineRule="auto"/>
              <w:contextualSpacing/>
              <w:jc w:val="both"/>
              <w:rPr>
                <w:rFonts w:ascii="Times New Roman" w:hAnsi="Times New Roman" w:cs="Times New Roman"/>
                <w:sz w:val="24"/>
                <w:szCs w:val="24"/>
                <w:lang w:val="en-US"/>
              </w:rPr>
            </w:pPr>
            <w:r>
              <w:rPr>
                <w:rFonts w:ascii="Times New Roman" w:hAnsi="Times New Roman" w:cs="Times New Roman"/>
                <w:sz w:val="24"/>
                <w:szCs w:val="24"/>
                <w:lang w:val="en-US"/>
              </w:rPr>
              <w:t>0,82</w:t>
            </w:r>
          </w:p>
        </w:tc>
        <w:tc>
          <w:tcPr>
            <w:tcW w:w="709" w:type="dxa"/>
            <w:tcBorders>
              <w:top w:val="nil"/>
              <w:left w:val="nil"/>
              <w:bottom w:val="single" w:sz="4" w:space="0" w:color="auto"/>
              <w:right w:val="single" w:sz="4" w:space="0" w:color="auto"/>
            </w:tcBorders>
            <w:vAlign w:val="center"/>
            <w:hideMark/>
          </w:tcPr>
          <w:p w14:paraId="0020D90C" w14:textId="74C2CC21" w:rsidR="007D5ECC" w:rsidRPr="00E73B28" w:rsidRDefault="00E73B28" w:rsidP="001D4251">
            <w:pPr>
              <w:spacing w:after="0" w:line="240" w:lineRule="auto"/>
              <w:contextualSpacing/>
              <w:jc w:val="both"/>
              <w:rPr>
                <w:rFonts w:ascii="Times New Roman" w:hAnsi="Times New Roman" w:cs="Times New Roman"/>
                <w:sz w:val="24"/>
                <w:szCs w:val="24"/>
                <w:lang w:val="en-US"/>
              </w:rPr>
            </w:pPr>
            <w:r>
              <w:rPr>
                <w:rFonts w:ascii="Times New Roman" w:hAnsi="Times New Roman" w:cs="Times New Roman"/>
                <w:sz w:val="24"/>
                <w:szCs w:val="24"/>
                <w:lang w:val="en-US"/>
              </w:rPr>
              <w:t>0,83</w:t>
            </w:r>
          </w:p>
        </w:tc>
        <w:tc>
          <w:tcPr>
            <w:tcW w:w="1134" w:type="dxa"/>
            <w:tcBorders>
              <w:top w:val="nil"/>
              <w:left w:val="nil"/>
              <w:bottom w:val="single" w:sz="4" w:space="0" w:color="auto"/>
              <w:right w:val="single" w:sz="4" w:space="0" w:color="auto"/>
            </w:tcBorders>
            <w:shd w:val="clear" w:color="auto" w:fill="FFFF00"/>
            <w:vAlign w:val="center"/>
            <w:hideMark/>
          </w:tcPr>
          <w:p w14:paraId="07335E81" w14:textId="644B979E" w:rsidR="007D5ECC" w:rsidRPr="008460F5" w:rsidRDefault="009763BF" w:rsidP="001D4251">
            <w:pPr>
              <w:spacing w:after="0" w:line="240" w:lineRule="auto"/>
              <w:contextualSpacing/>
              <w:jc w:val="both"/>
              <w:rPr>
                <w:rFonts w:ascii="Times New Roman" w:hAnsi="Times New Roman" w:cs="Times New Roman"/>
                <w:sz w:val="24"/>
                <w:szCs w:val="24"/>
              </w:rPr>
            </w:pPr>
            <w:r>
              <w:rPr>
                <w:rFonts w:ascii="Times New Roman" w:hAnsi="Times New Roman" w:cs="Times New Roman"/>
                <w:sz w:val="24"/>
                <w:szCs w:val="24"/>
              </w:rPr>
              <w:t>0,8</w:t>
            </w:r>
          </w:p>
        </w:tc>
        <w:tc>
          <w:tcPr>
            <w:tcW w:w="1276" w:type="dxa"/>
            <w:tcBorders>
              <w:top w:val="nil"/>
              <w:left w:val="nil"/>
              <w:bottom w:val="single" w:sz="4" w:space="0" w:color="auto"/>
              <w:right w:val="single" w:sz="4" w:space="0" w:color="auto"/>
            </w:tcBorders>
            <w:noWrap/>
            <w:vAlign w:val="bottom"/>
            <w:hideMark/>
          </w:tcPr>
          <w:p w14:paraId="58BD36BB" w14:textId="5961AB95" w:rsidR="007D5ECC" w:rsidRPr="008460F5" w:rsidRDefault="009763BF" w:rsidP="001D4251">
            <w:pPr>
              <w:spacing w:after="0" w:line="240" w:lineRule="auto"/>
              <w:contextualSpacing/>
              <w:jc w:val="both"/>
              <w:rPr>
                <w:rFonts w:ascii="Times New Roman" w:hAnsi="Times New Roman" w:cs="Times New Roman"/>
                <w:sz w:val="24"/>
                <w:szCs w:val="24"/>
              </w:rPr>
            </w:pPr>
            <w:r>
              <w:rPr>
                <w:rFonts w:ascii="Times New Roman" w:hAnsi="Times New Roman" w:cs="Times New Roman"/>
                <w:sz w:val="24"/>
                <w:szCs w:val="24"/>
              </w:rPr>
              <w:t>2,4</w:t>
            </w:r>
          </w:p>
        </w:tc>
      </w:tr>
      <w:tr w:rsidR="007D5ECC" w:rsidRPr="008460F5" w14:paraId="04163115" w14:textId="77777777" w:rsidTr="00524F14">
        <w:trPr>
          <w:trHeight w:val="405"/>
        </w:trPr>
        <w:tc>
          <w:tcPr>
            <w:tcW w:w="1980" w:type="dxa"/>
            <w:tcBorders>
              <w:top w:val="nil"/>
              <w:left w:val="single" w:sz="4" w:space="0" w:color="auto"/>
              <w:bottom w:val="single" w:sz="4" w:space="0" w:color="auto"/>
              <w:right w:val="single" w:sz="4" w:space="0" w:color="auto"/>
            </w:tcBorders>
            <w:vAlign w:val="center"/>
            <w:hideMark/>
          </w:tcPr>
          <w:p w14:paraId="34730918" w14:textId="77777777"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Мангистауская</w:t>
            </w:r>
          </w:p>
        </w:tc>
        <w:tc>
          <w:tcPr>
            <w:tcW w:w="850" w:type="dxa"/>
            <w:tcBorders>
              <w:top w:val="nil"/>
              <w:left w:val="nil"/>
              <w:bottom w:val="single" w:sz="4" w:space="0" w:color="auto"/>
              <w:right w:val="single" w:sz="4" w:space="0" w:color="auto"/>
            </w:tcBorders>
            <w:vAlign w:val="center"/>
            <w:hideMark/>
          </w:tcPr>
          <w:p w14:paraId="3C30BBE7" w14:textId="77777777"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0,61</w:t>
            </w:r>
          </w:p>
        </w:tc>
        <w:tc>
          <w:tcPr>
            <w:tcW w:w="709" w:type="dxa"/>
            <w:tcBorders>
              <w:top w:val="nil"/>
              <w:left w:val="nil"/>
              <w:bottom w:val="single" w:sz="4" w:space="0" w:color="auto"/>
              <w:right w:val="single" w:sz="4" w:space="0" w:color="auto"/>
            </w:tcBorders>
            <w:vAlign w:val="center"/>
            <w:hideMark/>
          </w:tcPr>
          <w:p w14:paraId="34A5731F" w14:textId="77777777"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1,00</w:t>
            </w:r>
          </w:p>
        </w:tc>
        <w:tc>
          <w:tcPr>
            <w:tcW w:w="709" w:type="dxa"/>
            <w:tcBorders>
              <w:top w:val="nil"/>
              <w:left w:val="nil"/>
              <w:bottom w:val="single" w:sz="4" w:space="0" w:color="auto"/>
              <w:right w:val="single" w:sz="4" w:space="0" w:color="auto"/>
            </w:tcBorders>
            <w:vAlign w:val="center"/>
            <w:hideMark/>
          </w:tcPr>
          <w:p w14:paraId="4A3E3CCF" w14:textId="77777777"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1,00</w:t>
            </w:r>
          </w:p>
        </w:tc>
        <w:tc>
          <w:tcPr>
            <w:tcW w:w="709" w:type="dxa"/>
            <w:tcBorders>
              <w:top w:val="nil"/>
              <w:left w:val="nil"/>
              <w:bottom w:val="single" w:sz="4" w:space="0" w:color="auto"/>
              <w:right w:val="single" w:sz="4" w:space="0" w:color="auto"/>
            </w:tcBorders>
            <w:vAlign w:val="center"/>
            <w:hideMark/>
          </w:tcPr>
          <w:p w14:paraId="50AFB527" w14:textId="77777777"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1,00</w:t>
            </w:r>
          </w:p>
        </w:tc>
        <w:tc>
          <w:tcPr>
            <w:tcW w:w="708" w:type="dxa"/>
            <w:tcBorders>
              <w:top w:val="nil"/>
              <w:left w:val="nil"/>
              <w:bottom w:val="single" w:sz="4" w:space="0" w:color="auto"/>
              <w:right w:val="single" w:sz="4" w:space="0" w:color="auto"/>
            </w:tcBorders>
            <w:vAlign w:val="center"/>
            <w:hideMark/>
          </w:tcPr>
          <w:p w14:paraId="7FC57ED8" w14:textId="77777777"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1,00</w:t>
            </w:r>
          </w:p>
        </w:tc>
        <w:tc>
          <w:tcPr>
            <w:tcW w:w="709" w:type="dxa"/>
            <w:tcBorders>
              <w:top w:val="nil"/>
              <w:left w:val="nil"/>
              <w:bottom w:val="single" w:sz="4" w:space="0" w:color="auto"/>
              <w:right w:val="single" w:sz="4" w:space="0" w:color="auto"/>
            </w:tcBorders>
            <w:vAlign w:val="center"/>
            <w:hideMark/>
          </w:tcPr>
          <w:p w14:paraId="56A010F7" w14:textId="77777777"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1,00</w:t>
            </w:r>
          </w:p>
        </w:tc>
        <w:tc>
          <w:tcPr>
            <w:tcW w:w="709" w:type="dxa"/>
            <w:tcBorders>
              <w:top w:val="nil"/>
              <w:left w:val="nil"/>
              <w:bottom w:val="single" w:sz="4" w:space="0" w:color="auto"/>
              <w:right w:val="single" w:sz="4" w:space="0" w:color="auto"/>
            </w:tcBorders>
            <w:vAlign w:val="center"/>
            <w:hideMark/>
          </w:tcPr>
          <w:p w14:paraId="55B7AE2B" w14:textId="77777777"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0,94</w:t>
            </w:r>
          </w:p>
        </w:tc>
        <w:tc>
          <w:tcPr>
            <w:tcW w:w="1134" w:type="dxa"/>
            <w:tcBorders>
              <w:top w:val="nil"/>
              <w:left w:val="nil"/>
              <w:bottom w:val="single" w:sz="4" w:space="0" w:color="auto"/>
              <w:right w:val="single" w:sz="4" w:space="0" w:color="auto"/>
            </w:tcBorders>
            <w:shd w:val="clear" w:color="auto" w:fill="DAF2D0"/>
            <w:vAlign w:val="center"/>
            <w:hideMark/>
          </w:tcPr>
          <w:p w14:paraId="02A18AAE" w14:textId="77777777"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0,94</w:t>
            </w:r>
          </w:p>
        </w:tc>
        <w:tc>
          <w:tcPr>
            <w:tcW w:w="1276" w:type="dxa"/>
            <w:tcBorders>
              <w:top w:val="nil"/>
              <w:left w:val="nil"/>
              <w:bottom w:val="single" w:sz="4" w:space="0" w:color="auto"/>
              <w:right w:val="single" w:sz="4" w:space="0" w:color="auto"/>
            </w:tcBorders>
            <w:noWrap/>
            <w:vAlign w:val="bottom"/>
            <w:hideMark/>
          </w:tcPr>
          <w:p w14:paraId="0A51EDA3" w14:textId="77777777"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54,10</w:t>
            </w:r>
          </w:p>
        </w:tc>
      </w:tr>
      <w:tr w:rsidR="007D5ECC" w:rsidRPr="008460F5" w14:paraId="10B090DC" w14:textId="77777777" w:rsidTr="00524F14">
        <w:trPr>
          <w:trHeight w:val="425"/>
        </w:trPr>
        <w:tc>
          <w:tcPr>
            <w:tcW w:w="1980" w:type="dxa"/>
            <w:tcBorders>
              <w:top w:val="nil"/>
              <w:left w:val="single" w:sz="4" w:space="0" w:color="auto"/>
              <w:bottom w:val="single" w:sz="4" w:space="0" w:color="auto"/>
              <w:right w:val="single" w:sz="4" w:space="0" w:color="auto"/>
            </w:tcBorders>
            <w:vAlign w:val="center"/>
            <w:hideMark/>
          </w:tcPr>
          <w:p w14:paraId="626592D6" w14:textId="77777777"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Павлодарская</w:t>
            </w:r>
          </w:p>
        </w:tc>
        <w:tc>
          <w:tcPr>
            <w:tcW w:w="850" w:type="dxa"/>
            <w:tcBorders>
              <w:top w:val="nil"/>
              <w:left w:val="nil"/>
              <w:bottom w:val="single" w:sz="4" w:space="0" w:color="auto"/>
              <w:right w:val="single" w:sz="4" w:space="0" w:color="auto"/>
            </w:tcBorders>
            <w:vAlign w:val="center"/>
            <w:hideMark/>
          </w:tcPr>
          <w:p w14:paraId="6DBF10BB" w14:textId="77777777"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0,43</w:t>
            </w:r>
          </w:p>
        </w:tc>
        <w:tc>
          <w:tcPr>
            <w:tcW w:w="709" w:type="dxa"/>
            <w:tcBorders>
              <w:top w:val="nil"/>
              <w:left w:val="nil"/>
              <w:bottom w:val="single" w:sz="4" w:space="0" w:color="auto"/>
              <w:right w:val="single" w:sz="4" w:space="0" w:color="auto"/>
            </w:tcBorders>
            <w:vAlign w:val="center"/>
            <w:hideMark/>
          </w:tcPr>
          <w:p w14:paraId="55F1CBF2" w14:textId="77777777"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0,94</w:t>
            </w:r>
          </w:p>
        </w:tc>
        <w:tc>
          <w:tcPr>
            <w:tcW w:w="709" w:type="dxa"/>
            <w:tcBorders>
              <w:top w:val="nil"/>
              <w:left w:val="nil"/>
              <w:bottom w:val="single" w:sz="4" w:space="0" w:color="auto"/>
              <w:right w:val="single" w:sz="4" w:space="0" w:color="auto"/>
            </w:tcBorders>
            <w:vAlign w:val="center"/>
            <w:hideMark/>
          </w:tcPr>
          <w:p w14:paraId="3829E00D" w14:textId="77777777"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0,87</w:t>
            </w:r>
          </w:p>
        </w:tc>
        <w:tc>
          <w:tcPr>
            <w:tcW w:w="709" w:type="dxa"/>
            <w:tcBorders>
              <w:top w:val="nil"/>
              <w:left w:val="nil"/>
              <w:bottom w:val="single" w:sz="4" w:space="0" w:color="auto"/>
              <w:right w:val="single" w:sz="4" w:space="0" w:color="auto"/>
            </w:tcBorders>
            <w:vAlign w:val="center"/>
            <w:hideMark/>
          </w:tcPr>
          <w:p w14:paraId="39852418" w14:textId="77777777"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1,00</w:t>
            </w:r>
          </w:p>
        </w:tc>
        <w:tc>
          <w:tcPr>
            <w:tcW w:w="708" w:type="dxa"/>
            <w:tcBorders>
              <w:top w:val="nil"/>
              <w:left w:val="nil"/>
              <w:bottom w:val="single" w:sz="4" w:space="0" w:color="auto"/>
              <w:right w:val="single" w:sz="4" w:space="0" w:color="auto"/>
            </w:tcBorders>
            <w:vAlign w:val="center"/>
            <w:hideMark/>
          </w:tcPr>
          <w:p w14:paraId="43C69099" w14:textId="77777777"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1,00</w:t>
            </w:r>
          </w:p>
        </w:tc>
        <w:tc>
          <w:tcPr>
            <w:tcW w:w="709" w:type="dxa"/>
            <w:tcBorders>
              <w:top w:val="nil"/>
              <w:left w:val="nil"/>
              <w:bottom w:val="single" w:sz="4" w:space="0" w:color="auto"/>
              <w:right w:val="single" w:sz="4" w:space="0" w:color="auto"/>
            </w:tcBorders>
            <w:vAlign w:val="center"/>
            <w:hideMark/>
          </w:tcPr>
          <w:p w14:paraId="33A61C4B" w14:textId="77777777"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0,61</w:t>
            </w:r>
          </w:p>
        </w:tc>
        <w:tc>
          <w:tcPr>
            <w:tcW w:w="709" w:type="dxa"/>
            <w:tcBorders>
              <w:top w:val="nil"/>
              <w:left w:val="nil"/>
              <w:bottom w:val="single" w:sz="4" w:space="0" w:color="auto"/>
              <w:right w:val="single" w:sz="4" w:space="0" w:color="auto"/>
            </w:tcBorders>
            <w:vAlign w:val="center"/>
            <w:hideMark/>
          </w:tcPr>
          <w:p w14:paraId="06983381" w14:textId="77777777"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0,67</w:t>
            </w:r>
          </w:p>
        </w:tc>
        <w:tc>
          <w:tcPr>
            <w:tcW w:w="1134" w:type="dxa"/>
            <w:tcBorders>
              <w:top w:val="nil"/>
              <w:left w:val="nil"/>
              <w:bottom w:val="single" w:sz="4" w:space="0" w:color="auto"/>
              <w:right w:val="single" w:sz="4" w:space="0" w:color="auto"/>
            </w:tcBorders>
            <w:shd w:val="clear" w:color="auto" w:fill="FFFF00"/>
            <w:vAlign w:val="center"/>
            <w:hideMark/>
          </w:tcPr>
          <w:p w14:paraId="17FC8F91" w14:textId="77777777"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0,79</w:t>
            </w:r>
          </w:p>
        </w:tc>
        <w:tc>
          <w:tcPr>
            <w:tcW w:w="1276" w:type="dxa"/>
            <w:tcBorders>
              <w:top w:val="nil"/>
              <w:left w:val="nil"/>
              <w:bottom w:val="single" w:sz="4" w:space="0" w:color="auto"/>
              <w:right w:val="single" w:sz="4" w:space="0" w:color="auto"/>
            </w:tcBorders>
            <w:noWrap/>
            <w:vAlign w:val="bottom"/>
            <w:hideMark/>
          </w:tcPr>
          <w:p w14:paraId="4F1C6DE4" w14:textId="77777777"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55,81</w:t>
            </w:r>
          </w:p>
        </w:tc>
      </w:tr>
      <w:tr w:rsidR="007D5ECC" w:rsidRPr="008460F5" w14:paraId="7E26CFB7" w14:textId="77777777" w:rsidTr="00524F14">
        <w:trPr>
          <w:trHeight w:val="559"/>
        </w:trPr>
        <w:tc>
          <w:tcPr>
            <w:tcW w:w="1980" w:type="dxa"/>
            <w:tcBorders>
              <w:top w:val="nil"/>
              <w:left w:val="single" w:sz="4" w:space="0" w:color="auto"/>
              <w:bottom w:val="single" w:sz="4" w:space="0" w:color="auto"/>
              <w:right w:val="single" w:sz="4" w:space="0" w:color="auto"/>
            </w:tcBorders>
            <w:vAlign w:val="center"/>
            <w:hideMark/>
          </w:tcPr>
          <w:p w14:paraId="60B1F0E8" w14:textId="77777777"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Северо-Казахстанская</w:t>
            </w:r>
          </w:p>
        </w:tc>
        <w:tc>
          <w:tcPr>
            <w:tcW w:w="850" w:type="dxa"/>
            <w:tcBorders>
              <w:top w:val="nil"/>
              <w:left w:val="nil"/>
              <w:bottom w:val="single" w:sz="4" w:space="0" w:color="auto"/>
              <w:right w:val="single" w:sz="4" w:space="0" w:color="auto"/>
            </w:tcBorders>
            <w:vAlign w:val="center"/>
            <w:hideMark/>
          </w:tcPr>
          <w:p w14:paraId="2573DBD6" w14:textId="77777777"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1,00</w:t>
            </w:r>
          </w:p>
        </w:tc>
        <w:tc>
          <w:tcPr>
            <w:tcW w:w="709" w:type="dxa"/>
            <w:tcBorders>
              <w:top w:val="nil"/>
              <w:left w:val="nil"/>
              <w:bottom w:val="single" w:sz="4" w:space="0" w:color="auto"/>
              <w:right w:val="single" w:sz="4" w:space="0" w:color="auto"/>
            </w:tcBorders>
            <w:vAlign w:val="center"/>
            <w:hideMark/>
          </w:tcPr>
          <w:p w14:paraId="68C55544" w14:textId="77777777"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0,45</w:t>
            </w:r>
          </w:p>
        </w:tc>
        <w:tc>
          <w:tcPr>
            <w:tcW w:w="709" w:type="dxa"/>
            <w:tcBorders>
              <w:top w:val="nil"/>
              <w:left w:val="nil"/>
              <w:bottom w:val="single" w:sz="4" w:space="0" w:color="auto"/>
              <w:right w:val="single" w:sz="4" w:space="0" w:color="auto"/>
            </w:tcBorders>
            <w:vAlign w:val="center"/>
            <w:hideMark/>
          </w:tcPr>
          <w:p w14:paraId="7564F834" w14:textId="77777777"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0,56</w:t>
            </w:r>
          </w:p>
        </w:tc>
        <w:tc>
          <w:tcPr>
            <w:tcW w:w="709" w:type="dxa"/>
            <w:tcBorders>
              <w:top w:val="nil"/>
              <w:left w:val="nil"/>
              <w:bottom w:val="single" w:sz="4" w:space="0" w:color="auto"/>
              <w:right w:val="single" w:sz="4" w:space="0" w:color="auto"/>
            </w:tcBorders>
            <w:vAlign w:val="center"/>
            <w:hideMark/>
          </w:tcPr>
          <w:p w14:paraId="3D92CF50" w14:textId="77777777"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1,00</w:t>
            </w:r>
          </w:p>
        </w:tc>
        <w:tc>
          <w:tcPr>
            <w:tcW w:w="708" w:type="dxa"/>
            <w:tcBorders>
              <w:top w:val="nil"/>
              <w:left w:val="nil"/>
              <w:bottom w:val="single" w:sz="4" w:space="0" w:color="auto"/>
              <w:right w:val="single" w:sz="4" w:space="0" w:color="auto"/>
            </w:tcBorders>
            <w:vAlign w:val="center"/>
            <w:hideMark/>
          </w:tcPr>
          <w:p w14:paraId="4428039C" w14:textId="77777777"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0,51</w:t>
            </w:r>
          </w:p>
        </w:tc>
        <w:tc>
          <w:tcPr>
            <w:tcW w:w="709" w:type="dxa"/>
            <w:tcBorders>
              <w:top w:val="nil"/>
              <w:left w:val="nil"/>
              <w:bottom w:val="single" w:sz="4" w:space="0" w:color="auto"/>
              <w:right w:val="single" w:sz="4" w:space="0" w:color="auto"/>
            </w:tcBorders>
            <w:vAlign w:val="center"/>
            <w:hideMark/>
          </w:tcPr>
          <w:p w14:paraId="4E1F3F74" w14:textId="77777777"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0,36</w:t>
            </w:r>
          </w:p>
        </w:tc>
        <w:tc>
          <w:tcPr>
            <w:tcW w:w="709" w:type="dxa"/>
            <w:tcBorders>
              <w:top w:val="nil"/>
              <w:left w:val="nil"/>
              <w:bottom w:val="single" w:sz="4" w:space="0" w:color="auto"/>
              <w:right w:val="single" w:sz="4" w:space="0" w:color="auto"/>
            </w:tcBorders>
            <w:vAlign w:val="center"/>
            <w:hideMark/>
          </w:tcPr>
          <w:p w14:paraId="1FD21F6E" w14:textId="77777777"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0,50</w:t>
            </w:r>
          </w:p>
        </w:tc>
        <w:tc>
          <w:tcPr>
            <w:tcW w:w="1134" w:type="dxa"/>
            <w:tcBorders>
              <w:top w:val="nil"/>
              <w:left w:val="nil"/>
              <w:bottom w:val="single" w:sz="4" w:space="0" w:color="auto"/>
              <w:right w:val="single" w:sz="4" w:space="0" w:color="auto"/>
            </w:tcBorders>
            <w:shd w:val="clear" w:color="auto" w:fill="FF0000"/>
            <w:vAlign w:val="center"/>
            <w:hideMark/>
          </w:tcPr>
          <w:p w14:paraId="5B0C9414" w14:textId="77777777"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0,63</w:t>
            </w:r>
          </w:p>
        </w:tc>
        <w:tc>
          <w:tcPr>
            <w:tcW w:w="1276" w:type="dxa"/>
            <w:tcBorders>
              <w:top w:val="nil"/>
              <w:left w:val="nil"/>
              <w:bottom w:val="single" w:sz="4" w:space="0" w:color="auto"/>
              <w:right w:val="single" w:sz="4" w:space="0" w:color="auto"/>
            </w:tcBorders>
            <w:noWrap/>
            <w:vAlign w:val="bottom"/>
            <w:hideMark/>
          </w:tcPr>
          <w:p w14:paraId="0C99AA4C" w14:textId="77777777"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-50,00</w:t>
            </w:r>
          </w:p>
        </w:tc>
      </w:tr>
      <w:tr w:rsidR="007D5ECC" w:rsidRPr="008460F5" w14:paraId="38F1BC3E" w14:textId="77777777" w:rsidTr="00524F14">
        <w:trPr>
          <w:trHeight w:val="553"/>
        </w:trPr>
        <w:tc>
          <w:tcPr>
            <w:tcW w:w="1980" w:type="dxa"/>
            <w:tcBorders>
              <w:top w:val="nil"/>
              <w:left w:val="single" w:sz="4" w:space="0" w:color="auto"/>
              <w:bottom w:val="single" w:sz="4" w:space="0" w:color="auto"/>
              <w:right w:val="single" w:sz="4" w:space="0" w:color="auto"/>
            </w:tcBorders>
            <w:vAlign w:val="center"/>
            <w:hideMark/>
          </w:tcPr>
          <w:p w14:paraId="31FBA2D5" w14:textId="77777777"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Туркестанская</w:t>
            </w:r>
          </w:p>
        </w:tc>
        <w:tc>
          <w:tcPr>
            <w:tcW w:w="850" w:type="dxa"/>
            <w:tcBorders>
              <w:top w:val="nil"/>
              <w:left w:val="nil"/>
              <w:bottom w:val="single" w:sz="4" w:space="0" w:color="auto"/>
              <w:right w:val="single" w:sz="4" w:space="0" w:color="auto"/>
            </w:tcBorders>
            <w:vAlign w:val="center"/>
            <w:hideMark/>
          </w:tcPr>
          <w:p w14:paraId="1DA288E4" w14:textId="77777777"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 -</w:t>
            </w:r>
          </w:p>
        </w:tc>
        <w:tc>
          <w:tcPr>
            <w:tcW w:w="709" w:type="dxa"/>
            <w:tcBorders>
              <w:top w:val="nil"/>
              <w:left w:val="nil"/>
              <w:bottom w:val="single" w:sz="4" w:space="0" w:color="auto"/>
              <w:right w:val="single" w:sz="4" w:space="0" w:color="auto"/>
            </w:tcBorders>
            <w:vAlign w:val="center"/>
            <w:hideMark/>
          </w:tcPr>
          <w:p w14:paraId="7F6A5F8D" w14:textId="77777777"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0,58</w:t>
            </w:r>
          </w:p>
        </w:tc>
        <w:tc>
          <w:tcPr>
            <w:tcW w:w="709" w:type="dxa"/>
            <w:tcBorders>
              <w:top w:val="nil"/>
              <w:left w:val="nil"/>
              <w:bottom w:val="single" w:sz="4" w:space="0" w:color="auto"/>
              <w:right w:val="single" w:sz="4" w:space="0" w:color="auto"/>
            </w:tcBorders>
            <w:vAlign w:val="center"/>
            <w:hideMark/>
          </w:tcPr>
          <w:p w14:paraId="2EE0A46D" w14:textId="77777777"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0,66</w:t>
            </w:r>
          </w:p>
        </w:tc>
        <w:tc>
          <w:tcPr>
            <w:tcW w:w="709" w:type="dxa"/>
            <w:tcBorders>
              <w:top w:val="nil"/>
              <w:left w:val="nil"/>
              <w:bottom w:val="single" w:sz="4" w:space="0" w:color="auto"/>
              <w:right w:val="single" w:sz="4" w:space="0" w:color="auto"/>
            </w:tcBorders>
            <w:vAlign w:val="center"/>
            <w:hideMark/>
          </w:tcPr>
          <w:p w14:paraId="7B10BB57" w14:textId="77777777"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0,60</w:t>
            </w:r>
          </w:p>
        </w:tc>
        <w:tc>
          <w:tcPr>
            <w:tcW w:w="708" w:type="dxa"/>
            <w:tcBorders>
              <w:top w:val="nil"/>
              <w:left w:val="nil"/>
              <w:bottom w:val="single" w:sz="4" w:space="0" w:color="auto"/>
              <w:right w:val="single" w:sz="4" w:space="0" w:color="auto"/>
            </w:tcBorders>
            <w:vAlign w:val="center"/>
            <w:hideMark/>
          </w:tcPr>
          <w:p w14:paraId="4BEFFF53" w14:textId="77777777"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0,71</w:t>
            </w:r>
          </w:p>
        </w:tc>
        <w:tc>
          <w:tcPr>
            <w:tcW w:w="709" w:type="dxa"/>
            <w:tcBorders>
              <w:top w:val="nil"/>
              <w:left w:val="nil"/>
              <w:bottom w:val="single" w:sz="4" w:space="0" w:color="auto"/>
              <w:right w:val="single" w:sz="4" w:space="0" w:color="auto"/>
            </w:tcBorders>
            <w:vAlign w:val="center"/>
            <w:hideMark/>
          </w:tcPr>
          <w:p w14:paraId="512303C5" w14:textId="77777777"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0,71</w:t>
            </w:r>
          </w:p>
        </w:tc>
        <w:tc>
          <w:tcPr>
            <w:tcW w:w="709" w:type="dxa"/>
            <w:tcBorders>
              <w:top w:val="nil"/>
              <w:left w:val="nil"/>
              <w:bottom w:val="single" w:sz="4" w:space="0" w:color="auto"/>
              <w:right w:val="single" w:sz="4" w:space="0" w:color="auto"/>
            </w:tcBorders>
            <w:vAlign w:val="center"/>
            <w:hideMark/>
          </w:tcPr>
          <w:p w14:paraId="475476A1" w14:textId="77777777"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0,69</w:t>
            </w:r>
          </w:p>
        </w:tc>
        <w:tc>
          <w:tcPr>
            <w:tcW w:w="1134" w:type="dxa"/>
            <w:tcBorders>
              <w:top w:val="nil"/>
              <w:left w:val="nil"/>
              <w:bottom w:val="single" w:sz="4" w:space="0" w:color="auto"/>
              <w:right w:val="single" w:sz="4" w:space="0" w:color="auto"/>
            </w:tcBorders>
            <w:shd w:val="clear" w:color="auto" w:fill="FF0000"/>
            <w:vAlign w:val="center"/>
            <w:hideMark/>
          </w:tcPr>
          <w:p w14:paraId="0E57E512" w14:textId="77777777"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0,66</w:t>
            </w:r>
          </w:p>
        </w:tc>
        <w:tc>
          <w:tcPr>
            <w:tcW w:w="1276" w:type="dxa"/>
            <w:tcBorders>
              <w:top w:val="nil"/>
              <w:left w:val="nil"/>
              <w:bottom w:val="single" w:sz="4" w:space="0" w:color="auto"/>
              <w:right w:val="single" w:sz="4" w:space="0" w:color="auto"/>
            </w:tcBorders>
            <w:noWrap/>
            <w:vAlign w:val="bottom"/>
            <w:hideMark/>
          </w:tcPr>
          <w:p w14:paraId="5CFB8A33" w14:textId="77777777"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18,96</w:t>
            </w:r>
          </w:p>
        </w:tc>
      </w:tr>
      <w:tr w:rsidR="007D5ECC" w:rsidRPr="008460F5" w14:paraId="272F9D0C" w14:textId="77777777" w:rsidTr="00524F14">
        <w:trPr>
          <w:trHeight w:val="405"/>
        </w:trPr>
        <w:tc>
          <w:tcPr>
            <w:tcW w:w="1980" w:type="dxa"/>
            <w:tcBorders>
              <w:top w:val="nil"/>
              <w:left w:val="single" w:sz="4" w:space="0" w:color="auto"/>
              <w:bottom w:val="single" w:sz="4" w:space="0" w:color="auto"/>
              <w:right w:val="single" w:sz="4" w:space="0" w:color="auto"/>
            </w:tcBorders>
            <w:vAlign w:val="center"/>
            <w:hideMark/>
          </w:tcPr>
          <w:p w14:paraId="2CCF57B6" w14:textId="77777777"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Область Абай</w:t>
            </w:r>
          </w:p>
        </w:tc>
        <w:tc>
          <w:tcPr>
            <w:tcW w:w="850" w:type="dxa"/>
            <w:tcBorders>
              <w:top w:val="nil"/>
              <w:left w:val="nil"/>
              <w:bottom w:val="single" w:sz="4" w:space="0" w:color="auto"/>
              <w:right w:val="single" w:sz="4" w:space="0" w:color="auto"/>
            </w:tcBorders>
            <w:vAlign w:val="center"/>
            <w:hideMark/>
          </w:tcPr>
          <w:p w14:paraId="2964BC02" w14:textId="77777777"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 </w:t>
            </w:r>
          </w:p>
        </w:tc>
        <w:tc>
          <w:tcPr>
            <w:tcW w:w="709" w:type="dxa"/>
            <w:tcBorders>
              <w:top w:val="nil"/>
              <w:left w:val="nil"/>
              <w:bottom w:val="single" w:sz="4" w:space="0" w:color="auto"/>
              <w:right w:val="single" w:sz="4" w:space="0" w:color="auto"/>
            </w:tcBorders>
            <w:vAlign w:val="center"/>
            <w:hideMark/>
          </w:tcPr>
          <w:p w14:paraId="188D58DE" w14:textId="77777777"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 </w:t>
            </w:r>
          </w:p>
        </w:tc>
        <w:tc>
          <w:tcPr>
            <w:tcW w:w="709" w:type="dxa"/>
            <w:tcBorders>
              <w:top w:val="nil"/>
              <w:left w:val="nil"/>
              <w:bottom w:val="single" w:sz="4" w:space="0" w:color="auto"/>
              <w:right w:val="single" w:sz="4" w:space="0" w:color="auto"/>
            </w:tcBorders>
            <w:vAlign w:val="center"/>
            <w:hideMark/>
          </w:tcPr>
          <w:p w14:paraId="019702B6" w14:textId="77777777"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 </w:t>
            </w:r>
          </w:p>
        </w:tc>
        <w:tc>
          <w:tcPr>
            <w:tcW w:w="709" w:type="dxa"/>
            <w:tcBorders>
              <w:top w:val="nil"/>
              <w:left w:val="nil"/>
              <w:bottom w:val="single" w:sz="4" w:space="0" w:color="auto"/>
              <w:right w:val="single" w:sz="4" w:space="0" w:color="auto"/>
            </w:tcBorders>
            <w:vAlign w:val="center"/>
            <w:hideMark/>
          </w:tcPr>
          <w:p w14:paraId="194FAD3A" w14:textId="77777777"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 </w:t>
            </w:r>
          </w:p>
        </w:tc>
        <w:tc>
          <w:tcPr>
            <w:tcW w:w="708" w:type="dxa"/>
            <w:tcBorders>
              <w:top w:val="nil"/>
              <w:left w:val="nil"/>
              <w:bottom w:val="single" w:sz="4" w:space="0" w:color="auto"/>
              <w:right w:val="single" w:sz="4" w:space="0" w:color="auto"/>
            </w:tcBorders>
            <w:vAlign w:val="center"/>
            <w:hideMark/>
          </w:tcPr>
          <w:p w14:paraId="20B54AE3" w14:textId="77777777"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 </w:t>
            </w:r>
          </w:p>
        </w:tc>
        <w:tc>
          <w:tcPr>
            <w:tcW w:w="709" w:type="dxa"/>
            <w:tcBorders>
              <w:top w:val="nil"/>
              <w:left w:val="nil"/>
              <w:bottom w:val="single" w:sz="4" w:space="0" w:color="auto"/>
              <w:right w:val="single" w:sz="4" w:space="0" w:color="auto"/>
            </w:tcBorders>
            <w:vAlign w:val="center"/>
            <w:hideMark/>
          </w:tcPr>
          <w:p w14:paraId="6606AA03" w14:textId="77777777"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1,00</w:t>
            </w:r>
          </w:p>
        </w:tc>
        <w:tc>
          <w:tcPr>
            <w:tcW w:w="709" w:type="dxa"/>
            <w:tcBorders>
              <w:top w:val="nil"/>
              <w:left w:val="nil"/>
              <w:bottom w:val="single" w:sz="4" w:space="0" w:color="auto"/>
              <w:right w:val="single" w:sz="4" w:space="0" w:color="auto"/>
            </w:tcBorders>
            <w:vAlign w:val="center"/>
            <w:hideMark/>
          </w:tcPr>
          <w:p w14:paraId="28B5187C" w14:textId="77777777"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1,00</w:t>
            </w:r>
          </w:p>
        </w:tc>
        <w:tc>
          <w:tcPr>
            <w:tcW w:w="1134" w:type="dxa"/>
            <w:tcBorders>
              <w:top w:val="nil"/>
              <w:left w:val="nil"/>
              <w:bottom w:val="single" w:sz="4" w:space="0" w:color="auto"/>
              <w:right w:val="single" w:sz="4" w:space="0" w:color="auto"/>
            </w:tcBorders>
            <w:shd w:val="clear" w:color="auto" w:fill="4EA72E"/>
            <w:vAlign w:val="center"/>
            <w:hideMark/>
          </w:tcPr>
          <w:p w14:paraId="467911AE" w14:textId="77777777"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1,00</w:t>
            </w:r>
          </w:p>
        </w:tc>
        <w:tc>
          <w:tcPr>
            <w:tcW w:w="1276" w:type="dxa"/>
            <w:tcBorders>
              <w:top w:val="nil"/>
              <w:left w:val="nil"/>
              <w:bottom w:val="single" w:sz="4" w:space="0" w:color="auto"/>
              <w:right w:val="single" w:sz="4" w:space="0" w:color="auto"/>
            </w:tcBorders>
            <w:noWrap/>
            <w:vAlign w:val="bottom"/>
            <w:hideMark/>
          </w:tcPr>
          <w:p w14:paraId="2DA828BD" w14:textId="77777777"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0</w:t>
            </w:r>
          </w:p>
        </w:tc>
      </w:tr>
      <w:tr w:rsidR="007D5ECC" w:rsidRPr="008460F5" w14:paraId="2E96BD8C" w14:textId="77777777" w:rsidTr="00524F14">
        <w:trPr>
          <w:trHeight w:val="411"/>
        </w:trPr>
        <w:tc>
          <w:tcPr>
            <w:tcW w:w="1980" w:type="dxa"/>
            <w:tcBorders>
              <w:top w:val="nil"/>
              <w:left w:val="single" w:sz="4" w:space="0" w:color="auto"/>
              <w:bottom w:val="single" w:sz="4" w:space="0" w:color="auto"/>
              <w:right w:val="single" w:sz="4" w:space="0" w:color="auto"/>
            </w:tcBorders>
            <w:vAlign w:val="center"/>
            <w:hideMark/>
          </w:tcPr>
          <w:p w14:paraId="68A8ACA6" w14:textId="77777777"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Область Жетису</w:t>
            </w:r>
          </w:p>
        </w:tc>
        <w:tc>
          <w:tcPr>
            <w:tcW w:w="850" w:type="dxa"/>
            <w:tcBorders>
              <w:top w:val="nil"/>
              <w:left w:val="nil"/>
              <w:bottom w:val="single" w:sz="4" w:space="0" w:color="auto"/>
              <w:right w:val="single" w:sz="4" w:space="0" w:color="auto"/>
            </w:tcBorders>
            <w:vAlign w:val="center"/>
            <w:hideMark/>
          </w:tcPr>
          <w:p w14:paraId="29F44D99" w14:textId="77777777"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 </w:t>
            </w:r>
          </w:p>
        </w:tc>
        <w:tc>
          <w:tcPr>
            <w:tcW w:w="709" w:type="dxa"/>
            <w:tcBorders>
              <w:top w:val="nil"/>
              <w:left w:val="nil"/>
              <w:bottom w:val="single" w:sz="4" w:space="0" w:color="auto"/>
              <w:right w:val="single" w:sz="4" w:space="0" w:color="auto"/>
            </w:tcBorders>
            <w:vAlign w:val="center"/>
            <w:hideMark/>
          </w:tcPr>
          <w:p w14:paraId="1C51B2A3" w14:textId="77777777"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 </w:t>
            </w:r>
          </w:p>
        </w:tc>
        <w:tc>
          <w:tcPr>
            <w:tcW w:w="709" w:type="dxa"/>
            <w:tcBorders>
              <w:top w:val="nil"/>
              <w:left w:val="nil"/>
              <w:bottom w:val="single" w:sz="4" w:space="0" w:color="auto"/>
              <w:right w:val="single" w:sz="4" w:space="0" w:color="auto"/>
            </w:tcBorders>
            <w:vAlign w:val="center"/>
            <w:hideMark/>
          </w:tcPr>
          <w:p w14:paraId="053ED8B5" w14:textId="77777777"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 </w:t>
            </w:r>
          </w:p>
        </w:tc>
        <w:tc>
          <w:tcPr>
            <w:tcW w:w="709" w:type="dxa"/>
            <w:tcBorders>
              <w:top w:val="nil"/>
              <w:left w:val="nil"/>
              <w:bottom w:val="single" w:sz="4" w:space="0" w:color="auto"/>
              <w:right w:val="single" w:sz="4" w:space="0" w:color="auto"/>
            </w:tcBorders>
            <w:vAlign w:val="center"/>
            <w:hideMark/>
          </w:tcPr>
          <w:p w14:paraId="570C41CA" w14:textId="77777777"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 </w:t>
            </w:r>
          </w:p>
        </w:tc>
        <w:tc>
          <w:tcPr>
            <w:tcW w:w="708" w:type="dxa"/>
            <w:tcBorders>
              <w:top w:val="nil"/>
              <w:left w:val="nil"/>
              <w:bottom w:val="single" w:sz="4" w:space="0" w:color="auto"/>
              <w:right w:val="single" w:sz="4" w:space="0" w:color="auto"/>
            </w:tcBorders>
            <w:vAlign w:val="center"/>
            <w:hideMark/>
          </w:tcPr>
          <w:p w14:paraId="0C44B867" w14:textId="77777777"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 </w:t>
            </w:r>
          </w:p>
        </w:tc>
        <w:tc>
          <w:tcPr>
            <w:tcW w:w="709" w:type="dxa"/>
            <w:tcBorders>
              <w:top w:val="nil"/>
              <w:left w:val="nil"/>
              <w:bottom w:val="single" w:sz="4" w:space="0" w:color="auto"/>
              <w:right w:val="single" w:sz="4" w:space="0" w:color="auto"/>
            </w:tcBorders>
            <w:vAlign w:val="center"/>
            <w:hideMark/>
          </w:tcPr>
          <w:p w14:paraId="43630EF9" w14:textId="77777777"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0,73</w:t>
            </w:r>
          </w:p>
        </w:tc>
        <w:tc>
          <w:tcPr>
            <w:tcW w:w="709" w:type="dxa"/>
            <w:tcBorders>
              <w:top w:val="nil"/>
              <w:left w:val="nil"/>
              <w:bottom w:val="single" w:sz="4" w:space="0" w:color="auto"/>
              <w:right w:val="single" w:sz="4" w:space="0" w:color="auto"/>
            </w:tcBorders>
            <w:vAlign w:val="center"/>
            <w:hideMark/>
          </w:tcPr>
          <w:p w14:paraId="4A425234" w14:textId="77777777"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0,70</w:t>
            </w:r>
          </w:p>
        </w:tc>
        <w:tc>
          <w:tcPr>
            <w:tcW w:w="1134" w:type="dxa"/>
            <w:tcBorders>
              <w:top w:val="nil"/>
              <w:left w:val="nil"/>
              <w:bottom w:val="single" w:sz="4" w:space="0" w:color="auto"/>
              <w:right w:val="single" w:sz="4" w:space="0" w:color="auto"/>
            </w:tcBorders>
            <w:shd w:val="clear" w:color="auto" w:fill="FF0000"/>
            <w:vAlign w:val="center"/>
            <w:hideMark/>
          </w:tcPr>
          <w:p w14:paraId="6D58765F" w14:textId="77777777"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0,71</w:t>
            </w:r>
          </w:p>
        </w:tc>
        <w:tc>
          <w:tcPr>
            <w:tcW w:w="1276" w:type="dxa"/>
            <w:tcBorders>
              <w:top w:val="nil"/>
              <w:left w:val="nil"/>
              <w:bottom w:val="single" w:sz="4" w:space="0" w:color="auto"/>
              <w:right w:val="single" w:sz="4" w:space="0" w:color="auto"/>
            </w:tcBorders>
            <w:noWrap/>
            <w:vAlign w:val="bottom"/>
            <w:hideMark/>
          </w:tcPr>
          <w:p w14:paraId="75C20069" w14:textId="77777777"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 -4,1</w:t>
            </w:r>
          </w:p>
        </w:tc>
      </w:tr>
      <w:tr w:rsidR="007D5ECC" w:rsidRPr="008460F5" w14:paraId="63B3D592" w14:textId="77777777" w:rsidTr="007A08A2">
        <w:trPr>
          <w:trHeight w:val="627"/>
        </w:trPr>
        <w:tc>
          <w:tcPr>
            <w:tcW w:w="1980" w:type="dxa"/>
            <w:tcBorders>
              <w:top w:val="single" w:sz="4" w:space="0" w:color="auto"/>
              <w:left w:val="single" w:sz="4" w:space="0" w:color="auto"/>
              <w:bottom w:val="single" w:sz="4" w:space="0" w:color="auto"/>
              <w:right w:val="single" w:sz="4" w:space="0" w:color="auto"/>
            </w:tcBorders>
            <w:vAlign w:val="center"/>
            <w:hideMark/>
          </w:tcPr>
          <w:p w14:paraId="67F27202" w14:textId="77777777"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Область Улытау</w:t>
            </w:r>
          </w:p>
        </w:tc>
        <w:tc>
          <w:tcPr>
            <w:tcW w:w="850" w:type="dxa"/>
            <w:tcBorders>
              <w:top w:val="single" w:sz="4" w:space="0" w:color="auto"/>
              <w:left w:val="nil"/>
              <w:bottom w:val="single" w:sz="4" w:space="0" w:color="auto"/>
              <w:right w:val="single" w:sz="4" w:space="0" w:color="auto"/>
            </w:tcBorders>
            <w:vAlign w:val="center"/>
            <w:hideMark/>
          </w:tcPr>
          <w:p w14:paraId="5B0CA1DF" w14:textId="77777777"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 </w:t>
            </w:r>
          </w:p>
        </w:tc>
        <w:tc>
          <w:tcPr>
            <w:tcW w:w="709" w:type="dxa"/>
            <w:tcBorders>
              <w:top w:val="single" w:sz="4" w:space="0" w:color="auto"/>
              <w:left w:val="nil"/>
              <w:bottom w:val="single" w:sz="4" w:space="0" w:color="auto"/>
              <w:right w:val="single" w:sz="4" w:space="0" w:color="auto"/>
            </w:tcBorders>
            <w:vAlign w:val="center"/>
            <w:hideMark/>
          </w:tcPr>
          <w:p w14:paraId="0EAADE7A" w14:textId="77777777"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 </w:t>
            </w:r>
          </w:p>
        </w:tc>
        <w:tc>
          <w:tcPr>
            <w:tcW w:w="709" w:type="dxa"/>
            <w:tcBorders>
              <w:top w:val="single" w:sz="4" w:space="0" w:color="auto"/>
              <w:left w:val="nil"/>
              <w:bottom w:val="single" w:sz="4" w:space="0" w:color="auto"/>
              <w:right w:val="single" w:sz="4" w:space="0" w:color="auto"/>
            </w:tcBorders>
            <w:vAlign w:val="center"/>
            <w:hideMark/>
          </w:tcPr>
          <w:p w14:paraId="4C25A877" w14:textId="77777777"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 </w:t>
            </w:r>
          </w:p>
        </w:tc>
        <w:tc>
          <w:tcPr>
            <w:tcW w:w="709" w:type="dxa"/>
            <w:tcBorders>
              <w:top w:val="single" w:sz="4" w:space="0" w:color="auto"/>
              <w:left w:val="nil"/>
              <w:bottom w:val="single" w:sz="4" w:space="0" w:color="auto"/>
              <w:right w:val="single" w:sz="4" w:space="0" w:color="auto"/>
            </w:tcBorders>
            <w:vAlign w:val="center"/>
            <w:hideMark/>
          </w:tcPr>
          <w:p w14:paraId="5BBCB545" w14:textId="77777777"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 </w:t>
            </w:r>
          </w:p>
        </w:tc>
        <w:tc>
          <w:tcPr>
            <w:tcW w:w="708" w:type="dxa"/>
            <w:tcBorders>
              <w:top w:val="single" w:sz="4" w:space="0" w:color="auto"/>
              <w:left w:val="nil"/>
              <w:bottom w:val="single" w:sz="4" w:space="0" w:color="auto"/>
              <w:right w:val="single" w:sz="4" w:space="0" w:color="auto"/>
            </w:tcBorders>
            <w:vAlign w:val="center"/>
            <w:hideMark/>
          </w:tcPr>
          <w:p w14:paraId="71830250" w14:textId="77777777"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 </w:t>
            </w:r>
          </w:p>
        </w:tc>
        <w:tc>
          <w:tcPr>
            <w:tcW w:w="709" w:type="dxa"/>
            <w:tcBorders>
              <w:top w:val="single" w:sz="4" w:space="0" w:color="auto"/>
              <w:left w:val="nil"/>
              <w:bottom w:val="single" w:sz="4" w:space="0" w:color="auto"/>
              <w:right w:val="single" w:sz="4" w:space="0" w:color="auto"/>
            </w:tcBorders>
            <w:vAlign w:val="center"/>
            <w:hideMark/>
          </w:tcPr>
          <w:p w14:paraId="49FCA6A1" w14:textId="77777777"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0,66</w:t>
            </w:r>
          </w:p>
        </w:tc>
        <w:tc>
          <w:tcPr>
            <w:tcW w:w="709" w:type="dxa"/>
            <w:tcBorders>
              <w:top w:val="single" w:sz="4" w:space="0" w:color="auto"/>
              <w:left w:val="nil"/>
              <w:bottom w:val="single" w:sz="4" w:space="0" w:color="auto"/>
              <w:right w:val="single" w:sz="4" w:space="0" w:color="auto"/>
            </w:tcBorders>
            <w:vAlign w:val="center"/>
            <w:hideMark/>
          </w:tcPr>
          <w:p w14:paraId="7C915A28" w14:textId="77777777"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1,00</w:t>
            </w:r>
          </w:p>
        </w:tc>
        <w:tc>
          <w:tcPr>
            <w:tcW w:w="1134" w:type="dxa"/>
            <w:tcBorders>
              <w:top w:val="single" w:sz="4" w:space="0" w:color="auto"/>
              <w:left w:val="nil"/>
              <w:bottom w:val="single" w:sz="4" w:space="0" w:color="auto"/>
              <w:right w:val="single" w:sz="4" w:space="0" w:color="auto"/>
            </w:tcBorders>
            <w:shd w:val="clear" w:color="auto" w:fill="FFFF00"/>
            <w:vAlign w:val="center"/>
            <w:hideMark/>
          </w:tcPr>
          <w:p w14:paraId="6F3CB168" w14:textId="77777777"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0,83</w:t>
            </w:r>
          </w:p>
        </w:tc>
        <w:tc>
          <w:tcPr>
            <w:tcW w:w="1276" w:type="dxa"/>
            <w:tcBorders>
              <w:top w:val="single" w:sz="4" w:space="0" w:color="auto"/>
              <w:left w:val="nil"/>
              <w:bottom w:val="single" w:sz="4" w:space="0" w:color="auto"/>
              <w:right w:val="single" w:sz="4" w:space="0" w:color="auto"/>
            </w:tcBorders>
            <w:noWrap/>
            <w:vAlign w:val="bottom"/>
            <w:hideMark/>
          </w:tcPr>
          <w:p w14:paraId="066ECCCF" w14:textId="77777777" w:rsidR="007D5ECC" w:rsidRPr="008460F5" w:rsidRDefault="007D5ECC" w:rsidP="001D4251">
            <w:pPr>
              <w:spacing w:after="0" w:line="240" w:lineRule="auto"/>
              <w:contextualSpacing/>
              <w:jc w:val="both"/>
              <w:rPr>
                <w:rFonts w:ascii="Times New Roman" w:hAnsi="Times New Roman" w:cs="Times New Roman"/>
                <w:sz w:val="24"/>
                <w:szCs w:val="24"/>
              </w:rPr>
            </w:pPr>
            <w:r w:rsidRPr="008460F5">
              <w:rPr>
                <w:rFonts w:ascii="Times New Roman" w:hAnsi="Times New Roman" w:cs="Times New Roman"/>
                <w:sz w:val="24"/>
                <w:szCs w:val="24"/>
              </w:rPr>
              <w:t> 48,48</w:t>
            </w:r>
          </w:p>
        </w:tc>
      </w:tr>
      <w:tr w:rsidR="007D5ECC" w:rsidRPr="008460F5" w14:paraId="1A68080B" w14:textId="77777777" w:rsidTr="007A08A2">
        <w:trPr>
          <w:trHeight w:val="627"/>
        </w:trPr>
        <w:tc>
          <w:tcPr>
            <w:tcW w:w="9493" w:type="dxa"/>
            <w:gridSpan w:val="10"/>
            <w:tcBorders>
              <w:top w:val="single" w:sz="4" w:space="0" w:color="auto"/>
              <w:left w:val="single" w:sz="4" w:space="0" w:color="auto"/>
              <w:bottom w:val="single" w:sz="4" w:space="0" w:color="auto"/>
              <w:right w:val="single" w:sz="4" w:space="0" w:color="auto"/>
            </w:tcBorders>
            <w:vAlign w:val="center"/>
          </w:tcPr>
          <w:p w14:paraId="051540F9" w14:textId="27B610C3" w:rsidR="007D5ECC" w:rsidRPr="008460F5" w:rsidRDefault="007D5ECC" w:rsidP="001D4251">
            <w:pPr>
              <w:spacing w:after="0" w:line="240" w:lineRule="auto"/>
              <w:ind w:firstLine="596"/>
              <w:contextualSpacing/>
              <w:jc w:val="both"/>
              <w:rPr>
                <w:rFonts w:ascii="Times New Roman" w:hAnsi="Times New Roman" w:cs="Times New Roman"/>
                <w:iCs/>
                <w:sz w:val="24"/>
                <w:szCs w:val="24"/>
                <w:lang w:val="kk-KZ"/>
              </w:rPr>
            </w:pPr>
            <w:r w:rsidRPr="008460F5">
              <w:rPr>
                <w:rFonts w:ascii="Times New Roman" w:hAnsi="Times New Roman" w:cs="Times New Roman"/>
                <w:iCs/>
                <w:sz w:val="24"/>
                <w:szCs w:val="24"/>
                <w:lang w:val="kk-KZ"/>
              </w:rPr>
              <w:t>Примечание</w:t>
            </w:r>
            <w:r w:rsidR="00A350C3">
              <w:rPr>
                <w:rFonts w:ascii="Times New Roman" w:hAnsi="Times New Roman" w:cs="Times New Roman"/>
                <w:iCs/>
                <w:sz w:val="24"/>
                <w:szCs w:val="24"/>
                <w:lang w:val="kk-KZ"/>
              </w:rPr>
              <w:t xml:space="preserve"> </w:t>
            </w:r>
            <w:r w:rsidR="00A350C3">
              <w:rPr>
                <w:rFonts w:ascii="Times New Roman" w:hAnsi="Times New Roman" w:cs="Times New Roman"/>
                <w:iCs/>
                <w:sz w:val="28"/>
                <w:szCs w:val="28"/>
              </w:rPr>
              <w:t>–</w:t>
            </w:r>
            <w:r w:rsidRPr="008460F5">
              <w:rPr>
                <w:rFonts w:ascii="Times New Roman" w:hAnsi="Times New Roman" w:cs="Times New Roman"/>
                <w:iCs/>
                <w:sz w:val="24"/>
                <w:szCs w:val="24"/>
                <w:lang w:val="kk-KZ"/>
              </w:rPr>
              <w:t xml:space="preserve"> </w:t>
            </w:r>
            <w:r w:rsidR="00BA4051" w:rsidRPr="00166FD4">
              <w:rPr>
                <w:rFonts w:ascii="Times New Roman" w:hAnsi="Times New Roman" w:cs="Times New Roman"/>
                <w:iCs/>
                <w:sz w:val="24"/>
                <w:szCs w:val="24"/>
                <w:lang w:val="kk-KZ"/>
              </w:rPr>
              <w:t xml:space="preserve">составлено автором </w:t>
            </w:r>
            <w:r w:rsidR="00E71EF4" w:rsidRPr="00166FD4">
              <w:rPr>
                <w:rFonts w:ascii="Times New Roman" w:hAnsi="Times New Roman" w:cs="Times New Roman"/>
                <w:iCs/>
                <w:sz w:val="24"/>
                <w:szCs w:val="24"/>
                <w:lang w:val="kk-KZ"/>
              </w:rPr>
              <w:t>на</w:t>
            </w:r>
            <w:r w:rsidR="00E71EF4">
              <w:rPr>
                <w:rFonts w:ascii="Times New Roman" w:hAnsi="Times New Roman" w:cs="Times New Roman"/>
                <w:iCs/>
                <w:sz w:val="24"/>
                <w:szCs w:val="24"/>
                <w:lang w:val="kk-KZ"/>
              </w:rPr>
              <w:t xml:space="preserve"> основе расчетов по</w:t>
            </w:r>
            <w:r w:rsidRPr="008460F5">
              <w:rPr>
                <w:rFonts w:ascii="Times New Roman" w:hAnsi="Times New Roman" w:cs="Times New Roman"/>
                <w:iCs/>
                <w:sz w:val="24"/>
                <w:szCs w:val="24"/>
                <w:lang w:val="kk-KZ"/>
              </w:rPr>
              <w:t xml:space="preserve"> методологии </w:t>
            </w:r>
            <w:r w:rsidRPr="008460F5">
              <w:rPr>
                <w:rFonts w:ascii="Times New Roman" w:hAnsi="Times New Roman" w:cs="Times New Roman"/>
                <w:iCs/>
                <w:sz w:val="24"/>
                <w:szCs w:val="24"/>
                <w:lang w:val="en-US"/>
              </w:rPr>
              <w:t>DEA</w:t>
            </w:r>
          </w:p>
          <w:p w14:paraId="1B6A3865" w14:textId="77777777" w:rsidR="007D5ECC" w:rsidRPr="008460F5" w:rsidRDefault="007D5ECC" w:rsidP="001D4251">
            <w:pPr>
              <w:spacing w:after="0" w:line="240" w:lineRule="auto"/>
              <w:contextualSpacing/>
              <w:jc w:val="both"/>
              <w:rPr>
                <w:rFonts w:ascii="Times New Roman" w:hAnsi="Times New Roman" w:cs="Times New Roman"/>
                <w:iCs/>
                <w:sz w:val="24"/>
                <w:szCs w:val="24"/>
                <w:lang w:val="kk-KZ"/>
              </w:rPr>
            </w:pPr>
            <w:r w:rsidRPr="008460F5">
              <w:rPr>
                <w:rFonts w:ascii="Times New Roman" w:hAnsi="Times New Roman" w:cs="Times New Roman"/>
                <w:iCs/>
                <w:sz w:val="24"/>
                <w:szCs w:val="24"/>
                <w:lang w:val="kk-KZ"/>
              </w:rPr>
              <w:t>Зеленым отмечаны: регионы лидеры по эффективности</w:t>
            </w:r>
          </w:p>
          <w:p w14:paraId="55024D69" w14:textId="77777777" w:rsidR="007D5ECC" w:rsidRPr="008460F5" w:rsidRDefault="007D5ECC" w:rsidP="001D4251">
            <w:pPr>
              <w:spacing w:after="0" w:line="240" w:lineRule="auto"/>
              <w:contextualSpacing/>
              <w:jc w:val="both"/>
              <w:rPr>
                <w:rFonts w:ascii="Times New Roman" w:hAnsi="Times New Roman" w:cs="Times New Roman"/>
                <w:iCs/>
                <w:sz w:val="24"/>
                <w:szCs w:val="24"/>
                <w:lang w:val="kk-KZ"/>
              </w:rPr>
            </w:pPr>
            <w:r w:rsidRPr="008460F5">
              <w:rPr>
                <w:rFonts w:ascii="Times New Roman" w:hAnsi="Times New Roman" w:cs="Times New Roman"/>
                <w:iCs/>
                <w:sz w:val="24"/>
                <w:szCs w:val="24"/>
                <w:lang w:val="kk-KZ"/>
              </w:rPr>
              <w:t>Желтым отмечаны: со средним показателем эффективности</w:t>
            </w:r>
          </w:p>
          <w:p w14:paraId="5460A35D" w14:textId="77777777" w:rsidR="007D5ECC" w:rsidRPr="008460F5" w:rsidRDefault="007D5ECC" w:rsidP="001D4251">
            <w:pPr>
              <w:spacing w:after="0" w:line="240" w:lineRule="auto"/>
              <w:contextualSpacing/>
              <w:rPr>
                <w:rFonts w:ascii="Times New Roman" w:hAnsi="Times New Roman" w:cs="Times New Roman"/>
                <w:sz w:val="24"/>
                <w:szCs w:val="24"/>
                <w:lang w:val="kk-KZ"/>
              </w:rPr>
            </w:pPr>
            <w:r w:rsidRPr="008460F5">
              <w:rPr>
                <w:rFonts w:ascii="Times New Roman" w:hAnsi="Times New Roman" w:cs="Times New Roman"/>
                <w:iCs/>
                <w:sz w:val="24"/>
                <w:szCs w:val="24"/>
                <w:lang w:val="kk-KZ"/>
              </w:rPr>
              <w:t>Красным: регионы с низкой оценкой эффективностью</w:t>
            </w:r>
          </w:p>
        </w:tc>
      </w:tr>
    </w:tbl>
    <w:p w14:paraId="1160B363" w14:textId="77777777" w:rsidR="007D5ECC" w:rsidRPr="00821AD4" w:rsidRDefault="007D5ECC" w:rsidP="001D4251">
      <w:pPr>
        <w:spacing w:after="0" w:line="240" w:lineRule="auto"/>
        <w:ind w:firstLine="567"/>
        <w:contextualSpacing/>
        <w:jc w:val="both"/>
        <w:rPr>
          <w:rFonts w:ascii="Times New Roman" w:hAnsi="Times New Roman" w:cs="Times New Roman"/>
          <w:sz w:val="28"/>
          <w:szCs w:val="28"/>
        </w:rPr>
      </w:pPr>
    </w:p>
    <w:p w14:paraId="20A847F6" w14:textId="2AE36842" w:rsidR="00691166" w:rsidRPr="00440872" w:rsidRDefault="00691166" w:rsidP="00691166">
      <w:pPr>
        <w:spacing w:after="0" w:line="240" w:lineRule="auto"/>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Неэффективные регионы с показателями, значительно меньшими 1, свидетельствуют о неоптимальном использовании </w:t>
      </w:r>
      <w:r w:rsidRPr="00440872">
        <w:rPr>
          <w:rFonts w:ascii="Times New Roman" w:hAnsi="Times New Roman" w:cs="Times New Roman"/>
          <w:sz w:val="28"/>
          <w:szCs w:val="28"/>
          <w:lang w:val="kk-KZ"/>
        </w:rPr>
        <w:t xml:space="preserve">ресурсов для производства продукции. </w:t>
      </w:r>
    </w:p>
    <w:p w14:paraId="03654132" w14:textId="25936864" w:rsidR="00524F14" w:rsidRPr="00440872" w:rsidRDefault="00166FD4" w:rsidP="006A5DCF">
      <w:pPr>
        <w:spacing w:after="0" w:line="240" w:lineRule="auto"/>
        <w:ind w:firstLine="567"/>
        <w:contextualSpacing/>
        <w:jc w:val="both"/>
        <w:rPr>
          <w:rFonts w:ascii="Times New Roman" w:hAnsi="Times New Roman" w:cs="Times New Roman"/>
          <w:sz w:val="28"/>
          <w:szCs w:val="28"/>
          <w:lang w:val="kk-KZ"/>
        </w:rPr>
      </w:pPr>
      <w:r w:rsidRPr="00440872">
        <w:rPr>
          <w:rFonts w:ascii="Times New Roman" w:hAnsi="Times New Roman" w:cs="Times New Roman"/>
          <w:sz w:val="28"/>
          <w:szCs w:val="28"/>
          <w:lang w:val="kk-KZ"/>
        </w:rPr>
        <w:lastRenderedPageBreak/>
        <w:t xml:space="preserve">Выявление неэффективных регионов очень важно, поскольку это указывает на области, которые могут быть улучшены для повышения общей производительности и эффективности. </w:t>
      </w:r>
      <w:r w:rsidR="006A5DCF" w:rsidRPr="00440872">
        <w:rPr>
          <w:rFonts w:ascii="Times New Roman" w:hAnsi="Times New Roman" w:cs="Times New Roman"/>
          <w:sz w:val="28"/>
          <w:szCs w:val="28"/>
          <w:lang w:val="kk-KZ"/>
        </w:rPr>
        <w:t>Результаты</w:t>
      </w:r>
      <w:r w:rsidR="005F280C" w:rsidRPr="00440872">
        <w:rPr>
          <w:rFonts w:ascii="Times New Roman" w:hAnsi="Times New Roman" w:cs="Times New Roman"/>
          <w:sz w:val="28"/>
          <w:szCs w:val="28"/>
          <w:lang w:val="kk-KZ"/>
        </w:rPr>
        <w:t xml:space="preserve">, показанные </w:t>
      </w:r>
      <w:r w:rsidR="005F280C" w:rsidRPr="00440872">
        <w:rPr>
          <w:rFonts w:ascii="Times New Roman" w:hAnsi="Times New Roman" w:cs="Times New Roman"/>
          <w:sz w:val="28"/>
          <w:szCs w:val="28"/>
        </w:rPr>
        <w:t xml:space="preserve">в таблице 8,  </w:t>
      </w:r>
      <w:r w:rsidR="005F280C" w:rsidRPr="00440872">
        <w:rPr>
          <w:rFonts w:ascii="Times New Roman" w:hAnsi="Times New Roman" w:cs="Times New Roman"/>
          <w:sz w:val="28"/>
          <w:szCs w:val="28"/>
          <w:lang w:val="kk-KZ"/>
        </w:rPr>
        <w:t>получены</w:t>
      </w:r>
      <w:r w:rsidR="006A5DCF" w:rsidRPr="00440872">
        <w:rPr>
          <w:rFonts w:ascii="Times New Roman" w:hAnsi="Times New Roman" w:cs="Times New Roman"/>
          <w:sz w:val="28"/>
          <w:szCs w:val="28"/>
        </w:rPr>
        <w:t xml:space="preserve"> </w:t>
      </w:r>
      <w:r w:rsidR="00C31D1E" w:rsidRPr="00440872">
        <w:rPr>
          <w:rFonts w:ascii="Times New Roman" w:hAnsi="Times New Roman" w:cs="Times New Roman"/>
          <w:sz w:val="28"/>
          <w:szCs w:val="28"/>
        </w:rPr>
        <w:t>с применением методики DEA</w:t>
      </w:r>
      <w:r w:rsidR="006A5DCF" w:rsidRPr="00440872">
        <w:rPr>
          <w:rFonts w:ascii="Times New Roman" w:hAnsi="Times New Roman" w:cs="Times New Roman"/>
          <w:sz w:val="28"/>
          <w:szCs w:val="28"/>
        </w:rPr>
        <w:t xml:space="preserve"> </w:t>
      </w:r>
      <w:r w:rsidR="00004A78" w:rsidRPr="00440872">
        <w:rPr>
          <w:rFonts w:ascii="Times New Roman" w:hAnsi="Times New Roman" w:cs="Times New Roman"/>
          <w:sz w:val="28"/>
          <w:szCs w:val="28"/>
        </w:rPr>
        <w:t xml:space="preserve">и обработаны в программе </w:t>
      </w:r>
      <w:r w:rsidR="00004A78" w:rsidRPr="00440872">
        <w:rPr>
          <w:rFonts w:ascii="Times New Roman" w:hAnsi="Times New Roman" w:cs="Times New Roman"/>
          <w:sz w:val="28"/>
          <w:szCs w:val="28"/>
          <w:lang w:val="en-US"/>
        </w:rPr>
        <w:t>Python</w:t>
      </w:r>
      <w:r w:rsidR="00004A78" w:rsidRPr="00440872">
        <w:rPr>
          <w:rFonts w:ascii="Times New Roman" w:hAnsi="Times New Roman" w:cs="Times New Roman"/>
          <w:sz w:val="28"/>
          <w:szCs w:val="28"/>
        </w:rPr>
        <w:t xml:space="preserve"> </w:t>
      </w:r>
      <w:r w:rsidR="006A5DCF" w:rsidRPr="00440872">
        <w:rPr>
          <w:rFonts w:ascii="Times New Roman" w:hAnsi="Times New Roman" w:cs="Times New Roman"/>
          <w:sz w:val="28"/>
          <w:szCs w:val="28"/>
        </w:rPr>
        <w:t>указывают на то, что э</w:t>
      </w:r>
      <w:r w:rsidR="00524F14" w:rsidRPr="00440872">
        <w:rPr>
          <w:rFonts w:ascii="Times New Roman" w:hAnsi="Times New Roman" w:cs="Times New Roman"/>
          <w:sz w:val="28"/>
          <w:szCs w:val="28"/>
          <w:lang w:val="kk-KZ"/>
        </w:rPr>
        <w:t>ффективность регионов значительно различается как по годам, так и между регионами</w:t>
      </w:r>
      <w:r w:rsidR="00004A78" w:rsidRPr="00440872">
        <w:rPr>
          <w:rFonts w:ascii="Times New Roman" w:hAnsi="Times New Roman" w:cs="Times New Roman"/>
          <w:sz w:val="28"/>
          <w:szCs w:val="28"/>
        </w:rPr>
        <w:t xml:space="preserve"> (</w:t>
      </w:r>
      <w:r w:rsidR="00004A78" w:rsidRPr="00440872">
        <w:rPr>
          <w:rFonts w:ascii="Times New Roman" w:hAnsi="Times New Roman" w:cs="Times New Roman"/>
          <w:sz w:val="28"/>
          <w:szCs w:val="28"/>
          <w:lang w:val="kk-KZ"/>
        </w:rPr>
        <w:t>Приложение Б</w:t>
      </w:r>
      <w:r w:rsidR="00004A78" w:rsidRPr="00440872">
        <w:rPr>
          <w:rFonts w:ascii="Times New Roman" w:hAnsi="Times New Roman" w:cs="Times New Roman"/>
          <w:sz w:val="28"/>
          <w:szCs w:val="28"/>
        </w:rPr>
        <w:t>)</w:t>
      </w:r>
      <w:r w:rsidR="00524F14" w:rsidRPr="00440872">
        <w:rPr>
          <w:rFonts w:ascii="Times New Roman" w:hAnsi="Times New Roman" w:cs="Times New Roman"/>
          <w:sz w:val="28"/>
          <w:szCs w:val="28"/>
          <w:lang w:val="kk-KZ"/>
        </w:rPr>
        <w:t>. Это свидетельствует о том, что существуют значительные различия в эффективности использования ресурсов в разных регионах Казахстана. В целом, наблюдается тенденция к повышению эффективности в большинстве регионов. Это может быть связано с проводимыми реформами, инвестициями в различные сектора экономики и улучшением менеджмента. Эффективность многих регионов демонстрирует значительную нестабильность от года к году. Это может быть связано с различными факторами, такими как экономические циклы, природные катаклизмы, изменения в государственной политике и т.д.</w:t>
      </w:r>
    </w:p>
    <w:p w14:paraId="651542CC" w14:textId="32C53B5D" w:rsidR="009A0B9F" w:rsidRPr="00440872" w:rsidRDefault="009D3795" w:rsidP="001D4251">
      <w:pPr>
        <w:spacing w:after="0" w:line="240" w:lineRule="auto"/>
        <w:ind w:firstLine="567"/>
        <w:contextualSpacing/>
        <w:jc w:val="both"/>
        <w:rPr>
          <w:rFonts w:ascii="Times New Roman" w:hAnsi="Times New Roman" w:cs="Times New Roman"/>
          <w:sz w:val="28"/>
          <w:szCs w:val="28"/>
          <w:lang w:val="kk-KZ"/>
        </w:rPr>
      </w:pPr>
      <w:r w:rsidRPr="00440872">
        <w:rPr>
          <w:rFonts w:ascii="Times New Roman" w:hAnsi="Times New Roman" w:cs="Times New Roman"/>
          <w:sz w:val="28"/>
          <w:szCs w:val="28"/>
          <w:lang w:val="kk-KZ"/>
        </w:rPr>
        <w:t>Среди</w:t>
      </w:r>
      <w:r w:rsidR="009A0B9F" w:rsidRPr="00440872">
        <w:rPr>
          <w:rFonts w:ascii="Times New Roman" w:hAnsi="Times New Roman" w:cs="Times New Roman"/>
          <w:sz w:val="28"/>
          <w:szCs w:val="28"/>
          <w:lang w:val="kk-KZ"/>
        </w:rPr>
        <w:t xml:space="preserve"> регионов наблюдаются лидеры по эффективности </w:t>
      </w:r>
      <w:r w:rsidR="009A0B9F" w:rsidRPr="00440872">
        <w:rPr>
          <w:rFonts w:ascii="Times New Roman" w:hAnsi="Times New Roman" w:cs="Times New Roman"/>
          <w:sz w:val="28"/>
          <w:szCs w:val="28"/>
        </w:rPr>
        <w:t>(</w:t>
      </w:r>
      <w:r w:rsidR="009A0B9F" w:rsidRPr="00440872">
        <w:rPr>
          <w:rFonts w:ascii="Times New Roman" w:hAnsi="Times New Roman" w:cs="Times New Roman"/>
          <w:sz w:val="28"/>
          <w:szCs w:val="28"/>
          <w:lang w:val="kk-KZ"/>
        </w:rPr>
        <w:t>г. Алматы, г. Астана, область Абай</w:t>
      </w:r>
      <w:r w:rsidR="009A0B9F" w:rsidRPr="00440872">
        <w:rPr>
          <w:rFonts w:ascii="Times New Roman" w:hAnsi="Times New Roman" w:cs="Times New Roman"/>
          <w:sz w:val="28"/>
          <w:szCs w:val="28"/>
        </w:rPr>
        <w:t xml:space="preserve">); </w:t>
      </w:r>
      <w:r w:rsidR="009A0B9F" w:rsidRPr="00440872">
        <w:rPr>
          <w:rFonts w:ascii="Times New Roman" w:hAnsi="Times New Roman" w:cs="Times New Roman"/>
          <w:sz w:val="28"/>
          <w:szCs w:val="28"/>
          <w:lang w:val="kk-KZ"/>
        </w:rPr>
        <w:t xml:space="preserve">регионы со средним показателем эффективности </w:t>
      </w:r>
      <w:r w:rsidR="009A0B9F" w:rsidRPr="00440872">
        <w:rPr>
          <w:rFonts w:ascii="Times New Roman" w:hAnsi="Times New Roman" w:cs="Times New Roman"/>
          <w:sz w:val="28"/>
          <w:szCs w:val="28"/>
        </w:rPr>
        <w:t>(Алматинская, Актюбинская, Восточно-Казахстанская, Жамбылская, Карагандинская,</w:t>
      </w:r>
      <w:r w:rsidR="009763BF" w:rsidRPr="00440872">
        <w:rPr>
          <w:rFonts w:ascii="Times New Roman" w:hAnsi="Times New Roman" w:cs="Times New Roman"/>
          <w:sz w:val="28"/>
          <w:szCs w:val="28"/>
        </w:rPr>
        <w:t xml:space="preserve"> Кызылординская,</w:t>
      </w:r>
      <w:r w:rsidR="009A0B9F" w:rsidRPr="00440872">
        <w:rPr>
          <w:rFonts w:ascii="Times New Roman" w:hAnsi="Times New Roman" w:cs="Times New Roman"/>
          <w:sz w:val="28"/>
          <w:szCs w:val="28"/>
        </w:rPr>
        <w:t xml:space="preserve"> Мангистауская);  </w:t>
      </w:r>
      <w:r w:rsidR="009A0B9F" w:rsidRPr="00440872">
        <w:rPr>
          <w:rFonts w:ascii="Times New Roman" w:hAnsi="Times New Roman" w:cs="Times New Roman"/>
          <w:sz w:val="28"/>
          <w:szCs w:val="28"/>
          <w:lang w:val="kk-KZ"/>
        </w:rPr>
        <w:t xml:space="preserve">регионы с низкой эффективностью </w:t>
      </w:r>
      <w:r w:rsidR="009A0B9F" w:rsidRPr="00440872">
        <w:rPr>
          <w:rFonts w:ascii="Times New Roman" w:hAnsi="Times New Roman" w:cs="Times New Roman"/>
          <w:sz w:val="28"/>
          <w:szCs w:val="28"/>
        </w:rPr>
        <w:t>(Костанайская</w:t>
      </w:r>
      <w:r w:rsidR="009A0B9F" w:rsidRPr="00440872">
        <w:rPr>
          <w:rFonts w:ascii="Times New Roman" w:hAnsi="Times New Roman" w:cs="Times New Roman"/>
          <w:sz w:val="28"/>
          <w:szCs w:val="28"/>
          <w:lang w:val="kk-KZ"/>
        </w:rPr>
        <w:t xml:space="preserve">, </w:t>
      </w:r>
      <w:r w:rsidR="009A0B9F" w:rsidRPr="00440872">
        <w:rPr>
          <w:rFonts w:ascii="Times New Roman" w:hAnsi="Times New Roman" w:cs="Times New Roman"/>
          <w:sz w:val="28"/>
          <w:szCs w:val="28"/>
        </w:rPr>
        <w:t>Северо-Казахстанская, Туркестанская, Акмолинская, Западно-Казахстанская, область Жетысу).  В ряде регионов наблюдается существенное изменение эффективности за анализируемый период. Это может быть связано с реализацией крупных проектов, изменением структуры экономики или другими факторами.</w:t>
      </w:r>
    </w:p>
    <w:p w14:paraId="7BB07ADA" w14:textId="77777777" w:rsidR="009A0B9F" w:rsidRPr="00440872" w:rsidRDefault="009A0B9F" w:rsidP="001D4251">
      <w:pPr>
        <w:spacing w:after="0"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 xml:space="preserve">Причинами различий в эффективности могут быть разными, как:  </w:t>
      </w:r>
    </w:p>
    <w:p w14:paraId="3C65E8DE" w14:textId="71AEC2B7" w:rsidR="009A0B9F" w:rsidRPr="00440872" w:rsidRDefault="009A0B9F">
      <w:pPr>
        <w:pStyle w:val="a7"/>
        <w:numPr>
          <w:ilvl w:val="0"/>
          <w:numId w:val="44"/>
        </w:numPr>
        <w:tabs>
          <w:tab w:val="left" w:pos="567"/>
          <w:tab w:val="left" w:pos="993"/>
        </w:tabs>
        <w:spacing w:after="0" w:line="240" w:lineRule="auto"/>
        <w:ind w:left="0" w:firstLine="284"/>
        <w:jc w:val="both"/>
        <w:rPr>
          <w:rFonts w:ascii="Times New Roman" w:hAnsi="Times New Roman" w:cs="Times New Roman"/>
          <w:sz w:val="28"/>
          <w:szCs w:val="28"/>
        </w:rPr>
      </w:pPr>
      <w:r w:rsidRPr="00440872">
        <w:rPr>
          <w:rFonts w:ascii="Times New Roman" w:hAnsi="Times New Roman" w:cs="Times New Roman"/>
          <w:sz w:val="28"/>
          <w:szCs w:val="28"/>
        </w:rPr>
        <w:t>Различия в ресурсной базе: Регионы отличаются по своим природным ресурсам, климатическим условиям и другим факторам, что влияет на их производственные возможности.</w:t>
      </w:r>
    </w:p>
    <w:p w14:paraId="2CA3673D" w14:textId="7A242939" w:rsidR="009A0B9F" w:rsidRPr="00440872" w:rsidRDefault="009A0B9F">
      <w:pPr>
        <w:pStyle w:val="a7"/>
        <w:numPr>
          <w:ilvl w:val="0"/>
          <w:numId w:val="44"/>
        </w:numPr>
        <w:tabs>
          <w:tab w:val="left" w:pos="567"/>
          <w:tab w:val="left" w:pos="993"/>
        </w:tabs>
        <w:spacing w:after="0" w:line="240" w:lineRule="auto"/>
        <w:ind w:left="0" w:firstLine="284"/>
        <w:jc w:val="both"/>
        <w:rPr>
          <w:rFonts w:ascii="Times New Roman" w:hAnsi="Times New Roman" w:cs="Times New Roman"/>
          <w:sz w:val="28"/>
          <w:szCs w:val="28"/>
        </w:rPr>
      </w:pPr>
      <w:r w:rsidRPr="00440872">
        <w:rPr>
          <w:rFonts w:ascii="Times New Roman" w:hAnsi="Times New Roman" w:cs="Times New Roman"/>
          <w:sz w:val="28"/>
          <w:szCs w:val="28"/>
        </w:rPr>
        <w:t>Структура экономики: Различия в структуре экономики регионов (доля промышленности, сельского хозяйства, услуг) также влияют на эффективность.</w:t>
      </w:r>
    </w:p>
    <w:p w14:paraId="13BC59CB" w14:textId="533F39F1" w:rsidR="009A0B9F" w:rsidRPr="00440872" w:rsidRDefault="009A0B9F">
      <w:pPr>
        <w:pStyle w:val="a7"/>
        <w:numPr>
          <w:ilvl w:val="0"/>
          <w:numId w:val="44"/>
        </w:numPr>
        <w:tabs>
          <w:tab w:val="left" w:pos="567"/>
          <w:tab w:val="left" w:pos="993"/>
        </w:tabs>
        <w:spacing w:after="0" w:line="240" w:lineRule="auto"/>
        <w:ind w:left="0" w:firstLine="284"/>
        <w:jc w:val="both"/>
        <w:rPr>
          <w:rFonts w:ascii="Times New Roman" w:hAnsi="Times New Roman" w:cs="Times New Roman"/>
          <w:sz w:val="28"/>
          <w:szCs w:val="28"/>
        </w:rPr>
      </w:pPr>
      <w:r w:rsidRPr="00440872">
        <w:rPr>
          <w:rFonts w:ascii="Times New Roman" w:hAnsi="Times New Roman" w:cs="Times New Roman"/>
          <w:sz w:val="28"/>
          <w:szCs w:val="28"/>
        </w:rPr>
        <w:t>Уровень развития инфраструктуры: Развитость транспортной, энергетической и социальной инфраструктуры оказывает существенное влияние на эффективность производства.</w:t>
      </w:r>
    </w:p>
    <w:p w14:paraId="3BCD70ED" w14:textId="5195E682" w:rsidR="009A0B9F" w:rsidRPr="00440872" w:rsidRDefault="009A0B9F">
      <w:pPr>
        <w:pStyle w:val="a7"/>
        <w:numPr>
          <w:ilvl w:val="0"/>
          <w:numId w:val="44"/>
        </w:numPr>
        <w:tabs>
          <w:tab w:val="left" w:pos="567"/>
          <w:tab w:val="left" w:pos="851"/>
          <w:tab w:val="left" w:pos="993"/>
        </w:tabs>
        <w:spacing w:after="0" w:line="240" w:lineRule="auto"/>
        <w:ind w:left="0" w:firstLine="284"/>
        <w:jc w:val="both"/>
        <w:rPr>
          <w:rFonts w:ascii="Times New Roman" w:hAnsi="Times New Roman" w:cs="Times New Roman"/>
          <w:sz w:val="28"/>
          <w:szCs w:val="28"/>
        </w:rPr>
      </w:pPr>
      <w:r w:rsidRPr="00440872">
        <w:rPr>
          <w:rFonts w:ascii="Times New Roman" w:hAnsi="Times New Roman" w:cs="Times New Roman"/>
          <w:sz w:val="28"/>
          <w:szCs w:val="28"/>
        </w:rPr>
        <w:t>Качественные характеристики человеческого капитала: Уровень образования, квалификация населения, а также система здравоохранения влияют на производительность труда.</w:t>
      </w:r>
    </w:p>
    <w:p w14:paraId="53720611" w14:textId="166D2F08" w:rsidR="009A0B9F" w:rsidRPr="00440872" w:rsidRDefault="009A0B9F">
      <w:pPr>
        <w:pStyle w:val="a7"/>
        <w:numPr>
          <w:ilvl w:val="0"/>
          <w:numId w:val="44"/>
        </w:numPr>
        <w:tabs>
          <w:tab w:val="left" w:pos="567"/>
          <w:tab w:val="left" w:pos="993"/>
        </w:tabs>
        <w:spacing w:after="0" w:line="240" w:lineRule="auto"/>
        <w:ind w:left="0" w:firstLine="284"/>
        <w:jc w:val="both"/>
        <w:rPr>
          <w:rFonts w:ascii="Times New Roman" w:hAnsi="Times New Roman" w:cs="Times New Roman"/>
          <w:sz w:val="28"/>
          <w:szCs w:val="28"/>
        </w:rPr>
      </w:pPr>
      <w:r w:rsidRPr="00440872">
        <w:rPr>
          <w:rFonts w:ascii="Times New Roman" w:hAnsi="Times New Roman" w:cs="Times New Roman"/>
          <w:sz w:val="28"/>
          <w:szCs w:val="28"/>
        </w:rPr>
        <w:t>Инвестиционный климат: Уровень инвестиций, доступность кредитов и другие факторы, влияющие на инвестиционный климат, оказывают существенное влияние на эффективность производства.</w:t>
      </w:r>
    </w:p>
    <w:p w14:paraId="585FAF70" w14:textId="489EEBED" w:rsidR="009A0B9F" w:rsidRPr="00440872" w:rsidRDefault="009A0B9F">
      <w:pPr>
        <w:pStyle w:val="a7"/>
        <w:numPr>
          <w:ilvl w:val="0"/>
          <w:numId w:val="44"/>
        </w:numPr>
        <w:tabs>
          <w:tab w:val="left" w:pos="567"/>
          <w:tab w:val="left" w:pos="993"/>
        </w:tabs>
        <w:spacing w:after="0" w:line="240" w:lineRule="auto"/>
        <w:ind w:left="0" w:firstLine="284"/>
        <w:jc w:val="both"/>
        <w:rPr>
          <w:rFonts w:ascii="Times New Roman" w:hAnsi="Times New Roman" w:cs="Times New Roman"/>
          <w:sz w:val="28"/>
          <w:szCs w:val="28"/>
        </w:rPr>
      </w:pPr>
      <w:r w:rsidRPr="00440872">
        <w:rPr>
          <w:rFonts w:ascii="Times New Roman" w:hAnsi="Times New Roman" w:cs="Times New Roman"/>
          <w:sz w:val="28"/>
          <w:szCs w:val="28"/>
        </w:rPr>
        <w:t>Эффективность государственного управления: Качество государственного управления, уровень коррупции и прозрачность принятия решений также влияют на эффективность экономики региона.</w:t>
      </w:r>
    </w:p>
    <w:p w14:paraId="69DA3FCA" w14:textId="77777777" w:rsidR="009A0B9F" w:rsidRPr="00440872" w:rsidRDefault="009A0B9F" w:rsidP="001D4251">
      <w:pPr>
        <w:spacing w:after="0" w:line="240" w:lineRule="auto"/>
        <w:ind w:firstLine="567"/>
        <w:contextualSpacing/>
        <w:jc w:val="both"/>
        <w:rPr>
          <w:rFonts w:ascii="Times New Roman" w:hAnsi="Times New Roman" w:cs="Times New Roman"/>
          <w:sz w:val="28"/>
          <w:szCs w:val="28"/>
          <w:lang w:val="kk-KZ"/>
        </w:rPr>
      </w:pPr>
      <w:r w:rsidRPr="00440872">
        <w:rPr>
          <w:rFonts w:ascii="Times New Roman" w:hAnsi="Times New Roman" w:cs="Times New Roman"/>
          <w:sz w:val="28"/>
          <w:szCs w:val="28"/>
        </w:rPr>
        <w:t xml:space="preserve">Результаты DEA показывают, что эффективность регионов Казахстана значительно различается и имеет тенденцию к повышению. Для дальнейшего </w:t>
      </w:r>
      <w:r w:rsidRPr="00440872">
        <w:rPr>
          <w:rFonts w:ascii="Times New Roman" w:hAnsi="Times New Roman" w:cs="Times New Roman"/>
          <w:sz w:val="28"/>
          <w:szCs w:val="28"/>
        </w:rPr>
        <w:lastRenderedPageBreak/>
        <w:t>повышения эффективности необходимо проводить целенаправленную политику, направленную на устранение причин низкой эффективности и создание условий для устойчивого экономического роста.</w:t>
      </w:r>
    </w:p>
    <w:p w14:paraId="74CE1BFF" w14:textId="5151AB5A" w:rsidR="009A0B9F" w:rsidRPr="00440872" w:rsidRDefault="009A0B9F" w:rsidP="001D4251">
      <w:pPr>
        <w:spacing w:after="0" w:line="240" w:lineRule="auto"/>
        <w:ind w:firstLine="567"/>
        <w:contextualSpacing/>
        <w:jc w:val="both"/>
        <w:rPr>
          <w:rFonts w:ascii="Times New Roman" w:hAnsi="Times New Roman" w:cs="Times New Roman"/>
          <w:sz w:val="28"/>
          <w:szCs w:val="28"/>
          <w:lang w:val="kk-KZ"/>
        </w:rPr>
      </w:pPr>
      <w:r w:rsidRPr="00440872">
        <w:rPr>
          <w:rFonts w:ascii="Times New Roman" w:hAnsi="Times New Roman" w:cs="Times New Roman"/>
          <w:sz w:val="28"/>
          <w:szCs w:val="28"/>
          <w:lang w:val="kk-KZ"/>
        </w:rPr>
        <w:t xml:space="preserve">Большой разрыв в экономическом развитии между различными регионами Казахстана является основным препятствием для национального развития </w:t>
      </w:r>
      <w:r w:rsidRPr="00440872">
        <w:rPr>
          <w:rFonts w:ascii="Times New Roman" w:hAnsi="Times New Roman" w:cs="Times New Roman"/>
          <w:sz w:val="28"/>
          <w:szCs w:val="28"/>
        </w:rPr>
        <w:t>[</w:t>
      </w:r>
      <w:r w:rsidR="00F30B5C" w:rsidRPr="00440872">
        <w:rPr>
          <w:rFonts w:ascii="Times New Roman" w:hAnsi="Times New Roman" w:cs="Times New Roman"/>
          <w:sz w:val="28"/>
          <w:szCs w:val="28"/>
        </w:rPr>
        <w:t>1</w:t>
      </w:r>
      <w:r w:rsidR="004719C1" w:rsidRPr="00440872">
        <w:rPr>
          <w:rFonts w:ascii="Times New Roman" w:hAnsi="Times New Roman" w:cs="Times New Roman"/>
          <w:sz w:val="28"/>
          <w:szCs w:val="28"/>
        </w:rPr>
        <w:t>60</w:t>
      </w:r>
      <w:r w:rsidRPr="00440872">
        <w:rPr>
          <w:rFonts w:ascii="Times New Roman" w:hAnsi="Times New Roman" w:cs="Times New Roman"/>
          <w:sz w:val="28"/>
          <w:szCs w:val="28"/>
        </w:rPr>
        <w:t>]</w:t>
      </w:r>
      <w:r w:rsidRPr="00440872">
        <w:rPr>
          <w:rFonts w:ascii="Times New Roman" w:hAnsi="Times New Roman" w:cs="Times New Roman"/>
          <w:sz w:val="28"/>
          <w:szCs w:val="28"/>
          <w:lang w:val="kk-KZ"/>
        </w:rPr>
        <w:t xml:space="preserve">. В период с 2017 по 2023 год темпы роста в нескольких регионах были различными. </w:t>
      </w:r>
    </w:p>
    <w:p w14:paraId="2214E9E5" w14:textId="77777777" w:rsidR="009A0B9F" w:rsidRPr="00440872" w:rsidRDefault="009A0B9F" w:rsidP="001D4251">
      <w:pPr>
        <w:spacing w:after="0" w:line="240" w:lineRule="auto"/>
        <w:ind w:firstLine="567"/>
        <w:contextualSpacing/>
        <w:jc w:val="both"/>
        <w:rPr>
          <w:rFonts w:ascii="Times New Roman" w:hAnsi="Times New Roman" w:cs="Times New Roman"/>
          <w:sz w:val="28"/>
          <w:szCs w:val="28"/>
          <w:lang w:val="kk-KZ"/>
        </w:rPr>
      </w:pPr>
      <w:r w:rsidRPr="00440872">
        <w:rPr>
          <w:rFonts w:ascii="Times New Roman" w:hAnsi="Times New Roman" w:cs="Times New Roman"/>
          <w:sz w:val="28"/>
          <w:szCs w:val="28"/>
          <w:lang w:val="kk-KZ"/>
        </w:rPr>
        <w:t xml:space="preserve">По улучшению показателя темпа роста лидируют такие регионы и города, как Шымкент 81,82%, Карагандинская 81,82%, Павлодарская  55,81%. В то время как регионах Алматинская (-65,59%), Костанайская (-62%), Северо-Казахстанская (-50%) демонстируется отрицательный темп роста. Это говорит о росте и спаде функциоинирования сферы здравоохранения в регионах Казахстана. </w:t>
      </w:r>
    </w:p>
    <w:p w14:paraId="175DAB2B" w14:textId="77777777" w:rsidR="009A0B9F" w:rsidRPr="00440872" w:rsidRDefault="009A0B9F" w:rsidP="001D4251">
      <w:pPr>
        <w:spacing w:after="0" w:line="240" w:lineRule="auto"/>
        <w:ind w:firstLine="567"/>
        <w:contextualSpacing/>
        <w:jc w:val="both"/>
        <w:rPr>
          <w:rFonts w:ascii="Times New Roman" w:hAnsi="Times New Roman" w:cs="Times New Roman"/>
          <w:sz w:val="28"/>
          <w:szCs w:val="28"/>
          <w:lang w:val="kk-KZ"/>
        </w:rPr>
      </w:pPr>
      <w:r w:rsidRPr="00440872">
        <w:rPr>
          <w:rFonts w:ascii="Times New Roman" w:hAnsi="Times New Roman" w:cs="Times New Roman"/>
          <w:sz w:val="28"/>
          <w:szCs w:val="28"/>
          <w:lang w:val="kk-KZ"/>
        </w:rPr>
        <w:t>С каждым годом объем средств, выделяемых на здравоохранение, увеличивается, например, расходы местного бюджета на здравоохранение в Казахстане с 2018 по 2022 год выросли почти в два раза, достигнув 0,3 млрд тенге. Самый значительный рост наблюдается в Шымкенте, где расходы за тот же период увеличились с 0,1 млрд тенге до 9,9 млрд тенге. Наибольшая доля расходов местного бюджета приходится на город Алматы, наибольшая доля расходов местного бюджета на здравоохранение - в среднем 14,0% на 2018-2022 годы. На втором месте Туркестанская область со средним показателем 9,9%, далее следуют Алматинская область (9,0%), Восточно-Казахстанская область (8,8%) и город Астана (7,2%). Самая низкая доля расходов местных бюджетов на здравоохранение отмечена в Мангистауской (2,3%), Западно-Казахстанской (2,6%), Северо-Казахстанской (3,2%), Акмолинской (3,3%), Атырауской (3,6%) областях и г. Шымкенте (3,7%).</w:t>
      </w:r>
    </w:p>
    <w:p w14:paraId="652ADD77" w14:textId="77777777" w:rsidR="00524F14" w:rsidRPr="00440872" w:rsidRDefault="00524F14" w:rsidP="001D4251">
      <w:pPr>
        <w:spacing w:after="0" w:line="240" w:lineRule="auto"/>
        <w:ind w:firstLine="567"/>
        <w:contextualSpacing/>
        <w:rPr>
          <w:rFonts w:ascii="Times New Roman" w:hAnsi="Times New Roman" w:cs="Times New Roman"/>
          <w:sz w:val="28"/>
          <w:szCs w:val="28"/>
          <w:lang w:val="kk-KZ"/>
        </w:rPr>
      </w:pPr>
      <w:r w:rsidRPr="00440872">
        <w:rPr>
          <w:rFonts w:ascii="Times New Roman" w:hAnsi="Times New Roman" w:cs="Times New Roman"/>
          <w:sz w:val="28"/>
          <w:szCs w:val="28"/>
          <w:lang w:val="kk-KZ"/>
        </w:rPr>
        <w:t>Согласно результатам анализа DEA и его среднему баллу за 2017-2023 годы, можно</w:t>
      </w:r>
      <w:r w:rsidRPr="00440872">
        <w:rPr>
          <w:rFonts w:ascii="Times New Roman" w:hAnsi="Times New Roman" w:cs="Times New Roman"/>
          <w:sz w:val="28"/>
          <w:szCs w:val="28"/>
        </w:rPr>
        <w:t xml:space="preserve"> </w:t>
      </w:r>
      <w:r w:rsidRPr="00440872">
        <w:rPr>
          <w:rFonts w:ascii="Times New Roman" w:hAnsi="Times New Roman" w:cs="Times New Roman"/>
          <w:sz w:val="28"/>
          <w:szCs w:val="28"/>
          <w:lang w:val="kk-KZ"/>
        </w:rPr>
        <w:t>разделить регионы на следующие группы (рисунок 24):</w:t>
      </w:r>
    </w:p>
    <w:p w14:paraId="387F1943" w14:textId="77777777" w:rsidR="00524F14" w:rsidRPr="00440872" w:rsidRDefault="00524F14" w:rsidP="001D4251">
      <w:pPr>
        <w:spacing w:after="0" w:line="240" w:lineRule="auto"/>
        <w:ind w:firstLine="567"/>
        <w:contextualSpacing/>
        <w:jc w:val="both"/>
        <w:rPr>
          <w:rFonts w:ascii="Times New Roman" w:hAnsi="Times New Roman" w:cs="Times New Roman"/>
          <w:sz w:val="28"/>
          <w:szCs w:val="28"/>
          <w:lang w:val="kk-KZ"/>
        </w:rPr>
      </w:pPr>
      <w:r w:rsidRPr="00440872">
        <w:rPr>
          <w:rFonts w:ascii="Times New Roman" w:hAnsi="Times New Roman" w:cs="Times New Roman"/>
          <w:sz w:val="28"/>
          <w:szCs w:val="28"/>
          <w:lang w:val="kk-KZ"/>
        </w:rPr>
        <w:t>1. Эффективные регионы (балл эффективности равен 1.0): г. Алматы, г. Астана, область Абай.</w:t>
      </w:r>
    </w:p>
    <w:p w14:paraId="7EF902EB" w14:textId="22BA9710" w:rsidR="00524F14" w:rsidRPr="00440872" w:rsidRDefault="00524F14" w:rsidP="001D4251">
      <w:pPr>
        <w:spacing w:after="0"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lang w:val="kk-KZ"/>
        </w:rPr>
        <w:t xml:space="preserve">2. Средняя эффективность (от 0,8 до 1,0): </w:t>
      </w:r>
      <w:r w:rsidRPr="00440872">
        <w:rPr>
          <w:rFonts w:ascii="Times New Roman" w:hAnsi="Times New Roman" w:cs="Times New Roman"/>
          <w:sz w:val="28"/>
          <w:szCs w:val="28"/>
        </w:rPr>
        <w:t>Алматинская, Актюбинская, Восточно-Казахстанская, Жамбылская, Карагандинская,</w:t>
      </w:r>
      <w:r w:rsidR="00415932" w:rsidRPr="00440872">
        <w:rPr>
          <w:rFonts w:ascii="Times New Roman" w:hAnsi="Times New Roman" w:cs="Times New Roman"/>
          <w:sz w:val="28"/>
          <w:szCs w:val="28"/>
        </w:rPr>
        <w:t xml:space="preserve"> Кызылординская</w:t>
      </w:r>
      <w:r w:rsidR="00415932" w:rsidRPr="00440872">
        <w:rPr>
          <w:rFonts w:ascii="Times New Roman" w:hAnsi="Times New Roman" w:cs="Times New Roman"/>
          <w:sz w:val="24"/>
          <w:szCs w:val="24"/>
        </w:rPr>
        <w:t>,</w:t>
      </w:r>
      <w:r w:rsidRPr="00440872">
        <w:rPr>
          <w:rFonts w:ascii="Times New Roman" w:hAnsi="Times New Roman" w:cs="Times New Roman"/>
          <w:sz w:val="28"/>
          <w:szCs w:val="28"/>
        </w:rPr>
        <w:t xml:space="preserve"> Мангистауская.</w:t>
      </w:r>
    </w:p>
    <w:p w14:paraId="31F1DA92" w14:textId="77777777" w:rsidR="00524F14" w:rsidRPr="00440872" w:rsidRDefault="00524F14" w:rsidP="001D4251">
      <w:pPr>
        <w:spacing w:after="0" w:line="240" w:lineRule="auto"/>
        <w:ind w:firstLine="567"/>
        <w:contextualSpacing/>
        <w:jc w:val="both"/>
        <w:rPr>
          <w:rFonts w:ascii="Times New Roman" w:hAnsi="Times New Roman" w:cs="Times New Roman"/>
          <w:sz w:val="28"/>
          <w:szCs w:val="28"/>
          <w:lang w:val="kk-KZ"/>
        </w:rPr>
      </w:pPr>
      <w:r w:rsidRPr="00440872">
        <w:rPr>
          <w:rFonts w:ascii="Times New Roman" w:hAnsi="Times New Roman" w:cs="Times New Roman"/>
          <w:sz w:val="28"/>
          <w:szCs w:val="28"/>
          <w:lang w:val="kk-KZ"/>
        </w:rPr>
        <w:t xml:space="preserve">3. Неэффективные регионы (от 0,6 до 0,8): </w:t>
      </w:r>
      <w:r w:rsidRPr="00440872">
        <w:rPr>
          <w:rFonts w:ascii="Times New Roman" w:hAnsi="Times New Roman" w:cs="Times New Roman"/>
          <w:sz w:val="28"/>
          <w:szCs w:val="28"/>
        </w:rPr>
        <w:t>Костанайская</w:t>
      </w:r>
      <w:r w:rsidRPr="00440872">
        <w:rPr>
          <w:rFonts w:ascii="Times New Roman" w:hAnsi="Times New Roman" w:cs="Times New Roman"/>
          <w:sz w:val="28"/>
          <w:szCs w:val="28"/>
          <w:lang w:val="kk-KZ"/>
        </w:rPr>
        <w:t xml:space="preserve">, </w:t>
      </w:r>
      <w:r w:rsidRPr="00440872">
        <w:rPr>
          <w:rFonts w:ascii="Times New Roman" w:hAnsi="Times New Roman" w:cs="Times New Roman"/>
          <w:sz w:val="28"/>
          <w:szCs w:val="28"/>
        </w:rPr>
        <w:t xml:space="preserve">Северо-Казахстанская, Туркестанская, Акмолинская, Западно-Казахстанская, область Жетысу. </w:t>
      </w:r>
    </w:p>
    <w:p w14:paraId="4E7CD41A" w14:textId="0FCA6F31" w:rsidR="00166FD4" w:rsidRDefault="00166FD4" w:rsidP="001D4251">
      <w:pPr>
        <w:spacing w:after="0"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 xml:space="preserve">Таблица содержит показатели описательной статистики за период с 2017 по 2023 гг., включая ключевые характеристики распределения данных. </w:t>
      </w:r>
      <w:r w:rsidR="00C31D1E" w:rsidRPr="00440872">
        <w:rPr>
          <w:rFonts w:ascii="Times New Roman" w:hAnsi="Times New Roman" w:cs="Times New Roman"/>
          <w:sz w:val="28"/>
          <w:szCs w:val="28"/>
        </w:rPr>
        <w:t>Среднее значение отражает средний уровень показателя за каждый год, а стандартная ошибка оценивает точность этой оценки, что представлено в таблице 9.</w:t>
      </w:r>
      <w:r w:rsidRPr="00440872">
        <w:rPr>
          <w:rFonts w:ascii="Times New Roman" w:hAnsi="Times New Roman" w:cs="Times New Roman"/>
          <w:sz w:val="28"/>
          <w:szCs w:val="28"/>
        </w:rPr>
        <w:t xml:space="preserve"> Медиана демонстрирует центральное значение в выборке, а мода показывает наиболее часто встречающееся значение, которое в данном случае остается неизменным (1).</w:t>
      </w:r>
    </w:p>
    <w:p w14:paraId="753711BE" w14:textId="68E9AECA" w:rsidR="005928C6" w:rsidRPr="00AF376C" w:rsidRDefault="00AF376C" w:rsidP="00AF376C">
      <w:pPr>
        <w:spacing w:after="0"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Стандартное отклонение и дисперсия выборки характеризуют степень</w:t>
      </w:r>
      <w:r>
        <w:rPr>
          <w:rFonts w:ascii="Times New Roman" w:hAnsi="Times New Roman" w:cs="Times New Roman"/>
          <w:sz w:val="28"/>
          <w:szCs w:val="28"/>
        </w:rPr>
        <w:t xml:space="preserve"> </w:t>
      </w:r>
    </w:p>
    <w:p w14:paraId="6BB95441" w14:textId="1F102540" w:rsidR="005928C6" w:rsidRPr="00440872" w:rsidRDefault="005928C6" w:rsidP="005928C6">
      <w:pPr>
        <w:spacing w:after="0" w:line="240" w:lineRule="auto"/>
        <w:contextualSpacing/>
        <w:rPr>
          <w:rFonts w:ascii="Times New Roman" w:hAnsi="Times New Roman" w:cs="Times New Roman"/>
          <w:sz w:val="28"/>
          <w:szCs w:val="28"/>
        </w:rPr>
      </w:pPr>
      <w:r w:rsidRPr="00440872">
        <w:rPr>
          <w:rFonts w:ascii="Times New Roman" w:hAnsi="Times New Roman" w:cs="Times New Roman"/>
          <w:noProof/>
          <w:sz w:val="28"/>
          <w:szCs w:val="28"/>
          <w:lang w:eastAsia="ru-RU"/>
        </w:rPr>
        <w:lastRenderedPageBreak/>
        <w:drawing>
          <wp:inline distT="0" distB="0" distL="0" distR="0" wp14:anchorId="4AA75DAB" wp14:editId="1A74C1EA">
            <wp:extent cx="5940425" cy="4425315"/>
            <wp:effectExtent l="19050" t="19050" r="22225" b="13335"/>
            <wp:docPr id="1844623605"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40425" cy="4425315"/>
                    </a:xfrm>
                    <a:prstGeom prst="rect">
                      <a:avLst/>
                    </a:prstGeom>
                    <a:noFill/>
                    <a:ln>
                      <a:solidFill>
                        <a:schemeClr val="tx1"/>
                      </a:solidFill>
                    </a:ln>
                  </pic:spPr>
                </pic:pic>
              </a:graphicData>
            </a:graphic>
          </wp:inline>
        </w:drawing>
      </w:r>
    </w:p>
    <w:p w14:paraId="2F722A52" w14:textId="77777777" w:rsidR="005928C6" w:rsidRPr="00440872" w:rsidRDefault="005928C6" w:rsidP="001D4251">
      <w:pPr>
        <w:spacing w:after="0" w:line="240" w:lineRule="auto"/>
        <w:ind w:firstLine="709"/>
        <w:contextualSpacing/>
        <w:jc w:val="center"/>
        <w:rPr>
          <w:rFonts w:ascii="Times New Roman" w:hAnsi="Times New Roman" w:cs="Times New Roman"/>
          <w:sz w:val="28"/>
          <w:szCs w:val="28"/>
          <w:lang w:val="kk-KZ"/>
        </w:rPr>
      </w:pPr>
    </w:p>
    <w:p w14:paraId="7A83538D" w14:textId="2AFC6317" w:rsidR="009A0B9F" w:rsidRPr="00440872" w:rsidRDefault="009A0B9F" w:rsidP="001D4251">
      <w:pPr>
        <w:spacing w:after="0" w:line="240" w:lineRule="auto"/>
        <w:ind w:firstLine="709"/>
        <w:contextualSpacing/>
        <w:jc w:val="center"/>
        <w:rPr>
          <w:rFonts w:ascii="Times New Roman" w:hAnsi="Times New Roman" w:cs="Times New Roman"/>
          <w:sz w:val="28"/>
          <w:szCs w:val="28"/>
          <w:lang w:val="kk-KZ"/>
        </w:rPr>
      </w:pPr>
      <w:r w:rsidRPr="00440872">
        <w:rPr>
          <w:rFonts w:ascii="Times New Roman" w:hAnsi="Times New Roman" w:cs="Times New Roman"/>
          <w:sz w:val="28"/>
          <w:szCs w:val="28"/>
          <w:lang w:val="kk-KZ"/>
        </w:rPr>
        <w:t xml:space="preserve">Рисунок </w:t>
      </w:r>
      <w:r w:rsidR="00E72C63" w:rsidRPr="00440872">
        <w:rPr>
          <w:rFonts w:ascii="Times New Roman" w:hAnsi="Times New Roman" w:cs="Times New Roman"/>
          <w:sz w:val="28"/>
          <w:szCs w:val="28"/>
          <w:lang w:val="kk-KZ"/>
        </w:rPr>
        <w:t>24</w:t>
      </w:r>
      <w:r w:rsidRPr="00440872">
        <w:rPr>
          <w:rFonts w:ascii="Times New Roman" w:hAnsi="Times New Roman" w:cs="Times New Roman"/>
          <w:sz w:val="28"/>
          <w:szCs w:val="28"/>
        </w:rPr>
        <w:t xml:space="preserve"> </w:t>
      </w:r>
      <w:r w:rsidR="00611D4E" w:rsidRPr="00440872">
        <w:rPr>
          <w:rFonts w:ascii="Times New Roman" w:hAnsi="Times New Roman" w:cs="Times New Roman"/>
          <w:iCs/>
          <w:sz w:val="28"/>
          <w:szCs w:val="28"/>
        </w:rPr>
        <w:t>–</w:t>
      </w:r>
      <w:r w:rsidRPr="00440872">
        <w:rPr>
          <w:rFonts w:ascii="Times New Roman" w:hAnsi="Times New Roman" w:cs="Times New Roman"/>
          <w:sz w:val="28"/>
          <w:szCs w:val="28"/>
        </w:rPr>
        <w:t xml:space="preserve"> Оценка эффективности функционирования системы здравоохранения в регионах РК </w:t>
      </w:r>
      <w:r w:rsidR="009D3795" w:rsidRPr="00440872">
        <w:rPr>
          <w:rFonts w:ascii="Times New Roman" w:hAnsi="Times New Roman" w:cs="Times New Roman"/>
          <w:sz w:val="28"/>
          <w:szCs w:val="28"/>
        </w:rPr>
        <w:t>за</w:t>
      </w:r>
      <w:r w:rsidRPr="00440872">
        <w:rPr>
          <w:rFonts w:ascii="Times New Roman" w:hAnsi="Times New Roman" w:cs="Times New Roman"/>
          <w:sz w:val="28"/>
          <w:szCs w:val="28"/>
        </w:rPr>
        <w:t xml:space="preserve"> 2017-2023 </w:t>
      </w:r>
      <w:r w:rsidR="00D754CF" w:rsidRPr="00440872">
        <w:rPr>
          <w:rFonts w:ascii="Times New Roman" w:hAnsi="Times New Roman" w:cs="Times New Roman"/>
          <w:sz w:val="28"/>
          <w:szCs w:val="28"/>
          <w:lang w:val="kk-KZ"/>
        </w:rPr>
        <w:t>гг.</w:t>
      </w:r>
    </w:p>
    <w:p w14:paraId="186AA4EC" w14:textId="77777777" w:rsidR="00051487" w:rsidRPr="00440872" w:rsidRDefault="00051487" w:rsidP="001D4251">
      <w:pPr>
        <w:spacing w:after="0" w:line="240" w:lineRule="auto"/>
        <w:ind w:firstLine="567"/>
        <w:contextualSpacing/>
        <w:jc w:val="both"/>
        <w:rPr>
          <w:rFonts w:ascii="Times New Roman" w:hAnsi="Times New Roman" w:cs="Times New Roman"/>
          <w:sz w:val="24"/>
          <w:szCs w:val="24"/>
          <w:lang w:val="kk-KZ"/>
        </w:rPr>
      </w:pPr>
    </w:p>
    <w:p w14:paraId="58947EC8" w14:textId="3EE5FCBC" w:rsidR="00F67863" w:rsidRPr="00440872" w:rsidRDefault="00051487" w:rsidP="001D4251">
      <w:pPr>
        <w:spacing w:after="0" w:line="240" w:lineRule="auto"/>
        <w:ind w:firstLine="567"/>
        <w:contextualSpacing/>
        <w:jc w:val="both"/>
        <w:rPr>
          <w:rFonts w:ascii="Times New Roman" w:hAnsi="Times New Roman" w:cs="Times New Roman"/>
          <w:iCs/>
          <w:sz w:val="24"/>
          <w:szCs w:val="24"/>
        </w:rPr>
      </w:pPr>
      <w:r w:rsidRPr="00440872">
        <w:rPr>
          <w:rFonts w:ascii="Times New Roman" w:hAnsi="Times New Roman" w:cs="Times New Roman"/>
          <w:sz w:val="24"/>
          <w:szCs w:val="24"/>
          <w:lang w:val="kk-KZ"/>
        </w:rPr>
        <w:t xml:space="preserve">Примечание </w:t>
      </w:r>
      <w:r w:rsidRPr="00440872">
        <w:rPr>
          <w:rFonts w:ascii="Times New Roman" w:hAnsi="Times New Roman" w:cs="Times New Roman"/>
          <w:sz w:val="28"/>
          <w:szCs w:val="28"/>
        </w:rPr>
        <w:t xml:space="preserve">– </w:t>
      </w:r>
      <w:r w:rsidRPr="00440872">
        <w:rPr>
          <w:rFonts w:ascii="Times New Roman" w:hAnsi="Times New Roman" w:cs="Times New Roman"/>
          <w:sz w:val="24"/>
          <w:szCs w:val="24"/>
        </w:rPr>
        <w:t xml:space="preserve">составлено </w:t>
      </w:r>
      <w:r w:rsidRPr="00440872">
        <w:rPr>
          <w:rFonts w:ascii="Times New Roman" w:hAnsi="Times New Roman" w:cs="Times New Roman"/>
          <w:sz w:val="24"/>
          <w:szCs w:val="24"/>
          <w:lang w:val="kk-KZ"/>
        </w:rPr>
        <w:t>автором</w:t>
      </w:r>
      <w:r w:rsidRPr="00440872">
        <w:rPr>
          <w:rFonts w:ascii="Times New Roman" w:hAnsi="Times New Roman" w:cs="Times New Roman"/>
          <w:iCs/>
          <w:sz w:val="24"/>
          <w:szCs w:val="24"/>
          <w:lang w:val="kk-KZ"/>
        </w:rPr>
        <w:t xml:space="preserve"> на основе </w:t>
      </w:r>
      <w:r w:rsidR="00F67863" w:rsidRPr="00440872">
        <w:rPr>
          <w:rFonts w:ascii="Times New Roman" w:hAnsi="Times New Roman" w:cs="Times New Roman"/>
          <w:iCs/>
          <w:sz w:val="24"/>
          <w:szCs w:val="24"/>
        </w:rPr>
        <w:t>[</w:t>
      </w:r>
      <w:r w:rsidR="00F67863" w:rsidRPr="00440872">
        <w:rPr>
          <w:rFonts w:ascii="Times New Roman" w:hAnsi="Times New Roman" w:cs="Times New Roman"/>
          <w:sz w:val="24"/>
          <w:szCs w:val="24"/>
        </w:rPr>
        <w:t>156, 157</w:t>
      </w:r>
      <w:r w:rsidR="00F67863" w:rsidRPr="00440872">
        <w:rPr>
          <w:rFonts w:ascii="Times New Roman" w:hAnsi="Times New Roman" w:cs="Times New Roman"/>
          <w:iCs/>
          <w:sz w:val="24"/>
          <w:szCs w:val="24"/>
        </w:rPr>
        <w:t>]</w:t>
      </w:r>
    </w:p>
    <w:p w14:paraId="14DDB39E" w14:textId="77777777" w:rsidR="007D5ECC" w:rsidRPr="00440872" w:rsidRDefault="007D5ECC" w:rsidP="001D4251">
      <w:pPr>
        <w:spacing w:after="0" w:line="240" w:lineRule="auto"/>
        <w:ind w:firstLine="567"/>
        <w:contextualSpacing/>
        <w:jc w:val="both"/>
        <w:rPr>
          <w:rFonts w:ascii="Times New Roman" w:hAnsi="Times New Roman" w:cs="Times New Roman"/>
          <w:iCs/>
          <w:sz w:val="24"/>
          <w:szCs w:val="24"/>
        </w:rPr>
      </w:pPr>
    </w:p>
    <w:p w14:paraId="2ACEAD87" w14:textId="39EABB83" w:rsidR="00524F14" w:rsidRPr="00440872" w:rsidRDefault="00524F14" w:rsidP="00AF376C">
      <w:pPr>
        <w:spacing w:after="0" w:line="240" w:lineRule="auto"/>
        <w:contextualSpacing/>
        <w:jc w:val="both"/>
        <w:rPr>
          <w:rFonts w:ascii="Times New Roman" w:hAnsi="Times New Roman" w:cs="Times New Roman"/>
          <w:sz w:val="28"/>
          <w:szCs w:val="28"/>
        </w:rPr>
      </w:pPr>
      <w:r w:rsidRPr="00440872">
        <w:rPr>
          <w:rFonts w:ascii="Times New Roman" w:hAnsi="Times New Roman" w:cs="Times New Roman"/>
          <w:sz w:val="28"/>
          <w:szCs w:val="28"/>
        </w:rPr>
        <w:t>разброса данных, где более высокие значения указывают на большую вариативность. Эксцесс определяет остроту распределения: отрицательные значения говорят о более пологом распределении по сравнению с нормальным, а положительные – о более остроконечном. Асимметричность измеряет степень сдвига распределения относительно среднего: отрицательные значения указывают на сдвиг влево, а положительные – вправо.</w:t>
      </w:r>
    </w:p>
    <w:p w14:paraId="55E3CC8A" w14:textId="77777777" w:rsidR="00524F14" w:rsidRPr="00440872" w:rsidRDefault="00524F14" w:rsidP="001D4251">
      <w:pPr>
        <w:spacing w:after="0"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Интервал, минимальные и максимальные значения демонстрируют диапазон изменений показателя в выборке. Сумма представляет совокупное значение показателя за год, а счет – количество наблюдений в выборке. Уровень надежности (95%) показывает диапазон, в котором с высокой вероятностью находится истинное среднее значение.</w:t>
      </w:r>
    </w:p>
    <w:p w14:paraId="0F1D9524" w14:textId="1BA3834C" w:rsidR="00524F14" w:rsidRPr="00440872" w:rsidRDefault="00524F14" w:rsidP="001D4251">
      <w:pPr>
        <w:spacing w:after="0"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В целом, таблица позволяет оценить динамику и статистические характеристики исследуемого показателя, выявить тенденции и изменения в его распределении за анализируемый период.</w:t>
      </w:r>
    </w:p>
    <w:p w14:paraId="03234FDF" w14:textId="77777777" w:rsidR="00524F14" w:rsidRPr="00440872" w:rsidRDefault="00524F14" w:rsidP="001D4251">
      <w:pPr>
        <w:spacing w:after="0" w:line="240" w:lineRule="auto"/>
        <w:contextualSpacing/>
        <w:jc w:val="both"/>
        <w:rPr>
          <w:rFonts w:ascii="Times New Roman" w:hAnsi="Times New Roman" w:cs="Times New Roman"/>
          <w:sz w:val="28"/>
          <w:szCs w:val="28"/>
        </w:rPr>
      </w:pPr>
    </w:p>
    <w:p w14:paraId="3CE103BC" w14:textId="49AD42E0" w:rsidR="009A0B9F" w:rsidRPr="00440872" w:rsidRDefault="009A0B9F" w:rsidP="001D4251">
      <w:pPr>
        <w:spacing w:after="0" w:line="240" w:lineRule="auto"/>
        <w:contextualSpacing/>
        <w:jc w:val="both"/>
        <w:rPr>
          <w:rFonts w:ascii="Times New Roman" w:hAnsi="Times New Roman" w:cs="Times New Roman"/>
          <w:sz w:val="28"/>
          <w:szCs w:val="28"/>
        </w:rPr>
      </w:pPr>
      <w:r w:rsidRPr="00440872">
        <w:rPr>
          <w:rFonts w:ascii="Times New Roman" w:hAnsi="Times New Roman" w:cs="Times New Roman"/>
          <w:sz w:val="28"/>
          <w:szCs w:val="28"/>
          <w:lang w:val="kk-KZ"/>
        </w:rPr>
        <w:lastRenderedPageBreak/>
        <w:t xml:space="preserve">Таблица </w:t>
      </w:r>
      <w:r w:rsidR="00F60DE1" w:rsidRPr="00440872">
        <w:rPr>
          <w:rFonts w:ascii="Times New Roman" w:hAnsi="Times New Roman" w:cs="Times New Roman"/>
          <w:sz w:val="28"/>
          <w:szCs w:val="28"/>
        </w:rPr>
        <w:t>9</w:t>
      </w:r>
      <w:r w:rsidRPr="00440872">
        <w:rPr>
          <w:rFonts w:ascii="Times New Roman" w:hAnsi="Times New Roman" w:cs="Times New Roman"/>
          <w:sz w:val="28"/>
          <w:szCs w:val="28"/>
          <w:lang w:val="kk-KZ"/>
        </w:rPr>
        <w:t xml:space="preserve"> </w:t>
      </w:r>
      <w:r w:rsidRPr="00440872">
        <w:rPr>
          <w:rFonts w:ascii="Times New Roman" w:hAnsi="Times New Roman" w:cs="Times New Roman"/>
          <w:sz w:val="28"/>
          <w:szCs w:val="28"/>
        </w:rPr>
        <w:t xml:space="preserve">– Описательная статистика результата </w:t>
      </w:r>
      <w:r w:rsidRPr="00440872">
        <w:rPr>
          <w:rFonts w:ascii="Times New Roman" w:hAnsi="Times New Roman" w:cs="Times New Roman"/>
          <w:sz w:val="28"/>
          <w:szCs w:val="28"/>
          <w:lang w:val="en-US"/>
        </w:rPr>
        <w:t>DEA</w:t>
      </w:r>
      <w:r w:rsidRPr="00440872">
        <w:rPr>
          <w:rFonts w:ascii="Times New Roman" w:hAnsi="Times New Roman" w:cs="Times New Roman"/>
          <w:sz w:val="28"/>
          <w:szCs w:val="28"/>
        </w:rPr>
        <w:t xml:space="preserve"> </w:t>
      </w:r>
      <w:r w:rsidR="00D754CF" w:rsidRPr="00440872">
        <w:rPr>
          <w:rFonts w:ascii="Times New Roman" w:hAnsi="Times New Roman" w:cs="Times New Roman"/>
          <w:sz w:val="28"/>
          <w:szCs w:val="28"/>
          <w:lang w:val="kk-KZ"/>
        </w:rPr>
        <w:t>по стране,</w:t>
      </w:r>
      <w:r w:rsidR="00E71EF4" w:rsidRPr="00440872">
        <w:rPr>
          <w:rFonts w:ascii="Times New Roman" w:hAnsi="Times New Roman" w:cs="Times New Roman"/>
          <w:sz w:val="28"/>
          <w:szCs w:val="28"/>
          <w:lang w:val="kk-KZ"/>
        </w:rPr>
        <w:t xml:space="preserve"> за</w:t>
      </w:r>
      <w:r w:rsidR="00D754CF" w:rsidRPr="00440872">
        <w:rPr>
          <w:rFonts w:ascii="Times New Roman" w:hAnsi="Times New Roman" w:cs="Times New Roman"/>
          <w:sz w:val="28"/>
          <w:szCs w:val="28"/>
          <w:lang w:val="kk-KZ"/>
        </w:rPr>
        <w:t xml:space="preserve"> </w:t>
      </w:r>
      <w:r w:rsidRPr="00440872">
        <w:rPr>
          <w:rFonts w:ascii="Times New Roman" w:hAnsi="Times New Roman" w:cs="Times New Roman"/>
          <w:sz w:val="28"/>
          <w:szCs w:val="28"/>
        </w:rPr>
        <w:t>2017-2023 гг.</w:t>
      </w:r>
    </w:p>
    <w:p w14:paraId="1F590C5B" w14:textId="77777777" w:rsidR="009A0B9F" w:rsidRPr="00440872" w:rsidRDefault="009A0B9F" w:rsidP="001D4251">
      <w:pPr>
        <w:spacing w:after="0" w:line="240" w:lineRule="auto"/>
        <w:contextualSpacing/>
        <w:jc w:val="both"/>
        <w:rPr>
          <w:rFonts w:ascii="Times New Roman" w:hAnsi="Times New Roman" w:cs="Times New Roman"/>
          <w:sz w:val="28"/>
          <w:szCs w:val="28"/>
          <w:lang w:val="kk-KZ"/>
        </w:rPr>
      </w:pPr>
    </w:p>
    <w:tbl>
      <w:tblPr>
        <w:tblW w:w="9186" w:type="dxa"/>
        <w:tblLook w:val="04A0" w:firstRow="1" w:lastRow="0" w:firstColumn="1" w:lastColumn="0" w:noHBand="0" w:noVBand="1"/>
      </w:tblPr>
      <w:tblGrid>
        <w:gridCol w:w="2214"/>
        <w:gridCol w:w="996"/>
        <w:gridCol w:w="996"/>
        <w:gridCol w:w="996"/>
        <w:gridCol w:w="996"/>
        <w:gridCol w:w="996"/>
        <w:gridCol w:w="996"/>
        <w:gridCol w:w="996"/>
      </w:tblGrid>
      <w:tr w:rsidR="009A0B9F" w:rsidRPr="00440872" w14:paraId="6B5C6C59" w14:textId="77777777" w:rsidTr="0049644C">
        <w:trPr>
          <w:trHeight w:val="315"/>
        </w:trPr>
        <w:tc>
          <w:tcPr>
            <w:tcW w:w="2214" w:type="dxa"/>
            <w:tcBorders>
              <w:top w:val="single" w:sz="4" w:space="0" w:color="auto"/>
              <w:left w:val="single" w:sz="4" w:space="0" w:color="auto"/>
              <w:bottom w:val="single" w:sz="4" w:space="0" w:color="auto"/>
              <w:right w:val="single" w:sz="4" w:space="0" w:color="auto"/>
            </w:tcBorders>
            <w:vAlign w:val="bottom"/>
            <w:hideMark/>
          </w:tcPr>
          <w:p w14:paraId="363BB65B" w14:textId="77777777" w:rsidR="009A0B9F" w:rsidRPr="00440872" w:rsidRDefault="009A0B9F" w:rsidP="001D4251">
            <w:pPr>
              <w:spacing w:after="0" w:line="240" w:lineRule="auto"/>
              <w:contextualSpacing/>
              <w:jc w:val="both"/>
              <w:rPr>
                <w:rFonts w:ascii="Times New Roman" w:hAnsi="Times New Roman" w:cs="Times New Roman"/>
                <w:sz w:val="24"/>
                <w:szCs w:val="24"/>
                <w:lang w:val="kk-KZ"/>
              </w:rPr>
            </w:pPr>
            <w:r w:rsidRPr="00440872">
              <w:rPr>
                <w:rFonts w:ascii="Times New Roman" w:hAnsi="Times New Roman" w:cs="Times New Roman"/>
                <w:sz w:val="24"/>
                <w:szCs w:val="24"/>
                <w:lang w:val="kk-KZ"/>
              </w:rPr>
              <w:t>Показатели описательной статистики</w:t>
            </w:r>
          </w:p>
        </w:tc>
        <w:tc>
          <w:tcPr>
            <w:tcW w:w="996" w:type="dxa"/>
            <w:tcBorders>
              <w:top w:val="single" w:sz="4" w:space="0" w:color="auto"/>
              <w:left w:val="nil"/>
              <w:bottom w:val="single" w:sz="4" w:space="0" w:color="auto"/>
              <w:right w:val="single" w:sz="4" w:space="0" w:color="auto"/>
            </w:tcBorders>
            <w:vAlign w:val="bottom"/>
            <w:hideMark/>
          </w:tcPr>
          <w:p w14:paraId="2BCF9CD9" w14:textId="77777777" w:rsidR="009A0B9F" w:rsidRPr="00440872" w:rsidRDefault="009A0B9F"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2017</w:t>
            </w:r>
          </w:p>
        </w:tc>
        <w:tc>
          <w:tcPr>
            <w:tcW w:w="996" w:type="dxa"/>
            <w:tcBorders>
              <w:top w:val="single" w:sz="4" w:space="0" w:color="auto"/>
              <w:left w:val="nil"/>
              <w:bottom w:val="single" w:sz="4" w:space="0" w:color="auto"/>
              <w:right w:val="single" w:sz="4" w:space="0" w:color="auto"/>
            </w:tcBorders>
            <w:vAlign w:val="bottom"/>
            <w:hideMark/>
          </w:tcPr>
          <w:p w14:paraId="56C0F7DD" w14:textId="77777777" w:rsidR="009A0B9F" w:rsidRPr="00440872" w:rsidRDefault="009A0B9F"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2018</w:t>
            </w:r>
          </w:p>
        </w:tc>
        <w:tc>
          <w:tcPr>
            <w:tcW w:w="996" w:type="dxa"/>
            <w:tcBorders>
              <w:top w:val="single" w:sz="4" w:space="0" w:color="auto"/>
              <w:left w:val="nil"/>
              <w:bottom w:val="single" w:sz="4" w:space="0" w:color="auto"/>
              <w:right w:val="single" w:sz="4" w:space="0" w:color="auto"/>
            </w:tcBorders>
            <w:vAlign w:val="bottom"/>
            <w:hideMark/>
          </w:tcPr>
          <w:p w14:paraId="43F1BA9E" w14:textId="77777777" w:rsidR="009A0B9F" w:rsidRPr="00440872" w:rsidRDefault="009A0B9F"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2019</w:t>
            </w:r>
          </w:p>
        </w:tc>
        <w:tc>
          <w:tcPr>
            <w:tcW w:w="996" w:type="dxa"/>
            <w:tcBorders>
              <w:top w:val="single" w:sz="4" w:space="0" w:color="auto"/>
              <w:left w:val="nil"/>
              <w:bottom w:val="single" w:sz="4" w:space="0" w:color="auto"/>
              <w:right w:val="single" w:sz="4" w:space="0" w:color="auto"/>
            </w:tcBorders>
            <w:vAlign w:val="bottom"/>
            <w:hideMark/>
          </w:tcPr>
          <w:p w14:paraId="2B91175E" w14:textId="77777777" w:rsidR="009A0B9F" w:rsidRPr="00440872" w:rsidRDefault="009A0B9F"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2020</w:t>
            </w:r>
          </w:p>
        </w:tc>
        <w:tc>
          <w:tcPr>
            <w:tcW w:w="996" w:type="dxa"/>
            <w:tcBorders>
              <w:top w:val="single" w:sz="4" w:space="0" w:color="auto"/>
              <w:left w:val="nil"/>
              <w:bottom w:val="single" w:sz="4" w:space="0" w:color="auto"/>
              <w:right w:val="single" w:sz="4" w:space="0" w:color="auto"/>
            </w:tcBorders>
            <w:vAlign w:val="bottom"/>
            <w:hideMark/>
          </w:tcPr>
          <w:p w14:paraId="783A2E10" w14:textId="77777777" w:rsidR="009A0B9F" w:rsidRPr="00440872" w:rsidRDefault="009A0B9F"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2021</w:t>
            </w:r>
          </w:p>
        </w:tc>
        <w:tc>
          <w:tcPr>
            <w:tcW w:w="996" w:type="dxa"/>
            <w:tcBorders>
              <w:top w:val="single" w:sz="4" w:space="0" w:color="auto"/>
              <w:left w:val="nil"/>
              <w:bottom w:val="single" w:sz="4" w:space="0" w:color="auto"/>
              <w:right w:val="single" w:sz="4" w:space="0" w:color="auto"/>
            </w:tcBorders>
            <w:vAlign w:val="bottom"/>
            <w:hideMark/>
          </w:tcPr>
          <w:p w14:paraId="6B060F80" w14:textId="77777777" w:rsidR="009A0B9F" w:rsidRPr="00440872" w:rsidRDefault="009A0B9F"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2022</w:t>
            </w:r>
          </w:p>
        </w:tc>
        <w:tc>
          <w:tcPr>
            <w:tcW w:w="996" w:type="dxa"/>
            <w:tcBorders>
              <w:top w:val="single" w:sz="4" w:space="0" w:color="auto"/>
              <w:left w:val="nil"/>
              <w:bottom w:val="single" w:sz="4" w:space="0" w:color="auto"/>
              <w:right w:val="single" w:sz="4" w:space="0" w:color="auto"/>
            </w:tcBorders>
            <w:vAlign w:val="bottom"/>
            <w:hideMark/>
          </w:tcPr>
          <w:p w14:paraId="628D8CB8" w14:textId="77777777" w:rsidR="009A0B9F" w:rsidRPr="00440872" w:rsidRDefault="009A0B9F"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2023</w:t>
            </w:r>
          </w:p>
        </w:tc>
      </w:tr>
      <w:tr w:rsidR="009A0B9F" w:rsidRPr="00440872" w14:paraId="5CC1E4C8" w14:textId="77777777" w:rsidTr="0049644C">
        <w:trPr>
          <w:trHeight w:val="315"/>
        </w:trPr>
        <w:tc>
          <w:tcPr>
            <w:tcW w:w="2214" w:type="dxa"/>
            <w:tcBorders>
              <w:top w:val="nil"/>
              <w:left w:val="single" w:sz="4" w:space="0" w:color="auto"/>
              <w:bottom w:val="single" w:sz="4" w:space="0" w:color="auto"/>
              <w:right w:val="single" w:sz="4" w:space="0" w:color="auto"/>
            </w:tcBorders>
            <w:vAlign w:val="bottom"/>
            <w:hideMark/>
          </w:tcPr>
          <w:p w14:paraId="53B575B0" w14:textId="77777777" w:rsidR="009A0B9F" w:rsidRPr="00440872" w:rsidRDefault="009A0B9F"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Среднее</w:t>
            </w:r>
          </w:p>
        </w:tc>
        <w:tc>
          <w:tcPr>
            <w:tcW w:w="996" w:type="dxa"/>
            <w:tcBorders>
              <w:top w:val="nil"/>
              <w:left w:val="nil"/>
              <w:bottom w:val="single" w:sz="4" w:space="0" w:color="auto"/>
              <w:right w:val="single" w:sz="4" w:space="0" w:color="auto"/>
            </w:tcBorders>
            <w:vAlign w:val="bottom"/>
            <w:hideMark/>
          </w:tcPr>
          <w:p w14:paraId="7370B561" w14:textId="77777777" w:rsidR="009A0B9F" w:rsidRPr="00440872" w:rsidRDefault="009A0B9F"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0,82938</w:t>
            </w:r>
          </w:p>
        </w:tc>
        <w:tc>
          <w:tcPr>
            <w:tcW w:w="996" w:type="dxa"/>
            <w:tcBorders>
              <w:top w:val="nil"/>
              <w:left w:val="nil"/>
              <w:bottom w:val="single" w:sz="4" w:space="0" w:color="auto"/>
              <w:right w:val="single" w:sz="4" w:space="0" w:color="auto"/>
            </w:tcBorders>
            <w:vAlign w:val="bottom"/>
            <w:hideMark/>
          </w:tcPr>
          <w:p w14:paraId="45EB3F47" w14:textId="77777777" w:rsidR="009A0B9F" w:rsidRPr="00440872" w:rsidRDefault="009A0B9F"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0,84294</w:t>
            </w:r>
          </w:p>
        </w:tc>
        <w:tc>
          <w:tcPr>
            <w:tcW w:w="996" w:type="dxa"/>
            <w:tcBorders>
              <w:top w:val="nil"/>
              <w:left w:val="nil"/>
              <w:bottom w:val="single" w:sz="4" w:space="0" w:color="auto"/>
              <w:right w:val="single" w:sz="4" w:space="0" w:color="auto"/>
            </w:tcBorders>
            <w:vAlign w:val="bottom"/>
            <w:hideMark/>
          </w:tcPr>
          <w:p w14:paraId="6CE75624" w14:textId="77777777" w:rsidR="009A0B9F" w:rsidRPr="00440872" w:rsidRDefault="009A0B9F"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0,87941</w:t>
            </w:r>
          </w:p>
        </w:tc>
        <w:tc>
          <w:tcPr>
            <w:tcW w:w="996" w:type="dxa"/>
            <w:tcBorders>
              <w:top w:val="nil"/>
              <w:left w:val="nil"/>
              <w:bottom w:val="single" w:sz="4" w:space="0" w:color="auto"/>
              <w:right w:val="single" w:sz="4" w:space="0" w:color="auto"/>
            </w:tcBorders>
            <w:vAlign w:val="bottom"/>
            <w:hideMark/>
          </w:tcPr>
          <w:p w14:paraId="01E08AA2" w14:textId="77777777" w:rsidR="009A0B9F" w:rsidRPr="00440872" w:rsidRDefault="009A0B9F"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0,87941</w:t>
            </w:r>
          </w:p>
        </w:tc>
        <w:tc>
          <w:tcPr>
            <w:tcW w:w="996" w:type="dxa"/>
            <w:tcBorders>
              <w:top w:val="nil"/>
              <w:left w:val="nil"/>
              <w:bottom w:val="single" w:sz="4" w:space="0" w:color="auto"/>
              <w:right w:val="single" w:sz="4" w:space="0" w:color="auto"/>
            </w:tcBorders>
            <w:vAlign w:val="bottom"/>
            <w:hideMark/>
          </w:tcPr>
          <w:p w14:paraId="1E331D87" w14:textId="77777777" w:rsidR="009A0B9F" w:rsidRPr="00440872" w:rsidRDefault="009A0B9F"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0,90706</w:t>
            </w:r>
          </w:p>
        </w:tc>
        <w:tc>
          <w:tcPr>
            <w:tcW w:w="996" w:type="dxa"/>
            <w:tcBorders>
              <w:top w:val="nil"/>
              <w:left w:val="nil"/>
              <w:bottom w:val="single" w:sz="4" w:space="0" w:color="auto"/>
              <w:right w:val="single" w:sz="4" w:space="0" w:color="auto"/>
            </w:tcBorders>
            <w:vAlign w:val="bottom"/>
            <w:hideMark/>
          </w:tcPr>
          <w:p w14:paraId="2A00921F" w14:textId="77777777" w:rsidR="009A0B9F" w:rsidRPr="00440872" w:rsidRDefault="009A0B9F"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0,7415</w:t>
            </w:r>
          </w:p>
        </w:tc>
        <w:tc>
          <w:tcPr>
            <w:tcW w:w="996" w:type="dxa"/>
            <w:tcBorders>
              <w:top w:val="nil"/>
              <w:left w:val="nil"/>
              <w:bottom w:val="single" w:sz="4" w:space="0" w:color="auto"/>
              <w:right w:val="single" w:sz="4" w:space="0" w:color="auto"/>
            </w:tcBorders>
            <w:vAlign w:val="bottom"/>
            <w:hideMark/>
          </w:tcPr>
          <w:p w14:paraId="72F28414" w14:textId="77777777" w:rsidR="009A0B9F" w:rsidRPr="00440872" w:rsidRDefault="009A0B9F"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0,7415</w:t>
            </w:r>
          </w:p>
        </w:tc>
      </w:tr>
      <w:tr w:rsidR="009A0B9F" w:rsidRPr="00440872" w14:paraId="560411CB" w14:textId="77777777" w:rsidTr="0049644C">
        <w:trPr>
          <w:trHeight w:val="630"/>
        </w:trPr>
        <w:tc>
          <w:tcPr>
            <w:tcW w:w="2214" w:type="dxa"/>
            <w:tcBorders>
              <w:top w:val="nil"/>
              <w:left w:val="single" w:sz="4" w:space="0" w:color="auto"/>
              <w:bottom w:val="single" w:sz="4" w:space="0" w:color="auto"/>
              <w:right w:val="single" w:sz="4" w:space="0" w:color="auto"/>
            </w:tcBorders>
            <w:vAlign w:val="bottom"/>
            <w:hideMark/>
          </w:tcPr>
          <w:p w14:paraId="1572ADB1" w14:textId="77777777" w:rsidR="009A0B9F" w:rsidRPr="00440872" w:rsidRDefault="009A0B9F"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Стандартная ошибка</w:t>
            </w:r>
          </w:p>
        </w:tc>
        <w:tc>
          <w:tcPr>
            <w:tcW w:w="996" w:type="dxa"/>
            <w:tcBorders>
              <w:top w:val="nil"/>
              <w:left w:val="nil"/>
              <w:bottom w:val="single" w:sz="4" w:space="0" w:color="auto"/>
              <w:right w:val="single" w:sz="4" w:space="0" w:color="auto"/>
            </w:tcBorders>
            <w:vAlign w:val="bottom"/>
            <w:hideMark/>
          </w:tcPr>
          <w:p w14:paraId="6B7E1B64" w14:textId="77777777" w:rsidR="009A0B9F" w:rsidRPr="00440872" w:rsidRDefault="009A0B9F"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0,05512</w:t>
            </w:r>
          </w:p>
        </w:tc>
        <w:tc>
          <w:tcPr>
            <w:tcW w:w="996" w:type="dxa"/>
            <w:tcBorders>
              <w:top w:val="nil"/>
              <w:left w:val="nil"/>
              <w:bottom w:val="single" w:sz="4" w:space="0" w:color="auto"/>
              <w:right w:val="single" w:sz="4" w:space="0" w:color="auto"/>
            </w:tcBorders>
            <w:vAlign w:val="bottom"/>
            <w:hideMark/>
          </w:tcPr>
          <w:p w14:paraId="5FEDBF17" w14:textId="77777777" w:rsidR="009A0B9F" w:rsidRPr="00440872" w:rsidRDefault="009A0B9F"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0,04666</w:t>
            </w:r>
          </w:p>
        </w:tc>
        <w:tc>
          <w:tcPr>
            <w:tcW w:w="996" w:type="dxa"/>
            <w:tcBorders>
              <w:top w:val="nil"/>
              <w:left w:val="nil"/>
              <w:bottom w:val="single" w:sz="4" w:space="0" w:color="auto"/>
              <w:right w:val="single" w:sz="4" w:space="0" w:color="auto"/>
            </w:tcBorders>
            <w:vAlign w:val="bottom"/>
            <w:hideMark/>
          </w:tcPr>
          <w:p w14:paraId="3EC8C79F" w14:textId="77777777" w:rsidR="009A0B9F" w:rsidRPr="00440872" w:rsidRDefault="009A0B9F"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0,0471</w:t>
            </w:r>
          </w:p>
        </w:tc>
        <w:tc>
          <w:tcPr>
            <w:tcW w:w="996" w:type="dxa"/>
            <w:tcBorders>
              <w:top w:val="nil"/>
              <w:left w:val="nil"/>
              <w:bottom w:val="single" w:sz="4" w:space="0" w:color="auto"/>
              <w:right w:val="single" w:sz="4" w:space="0" w:color="auto"/>
            </w:tcBorders>
            <w:vAlign w:val="bottom"/>
            <w:hideMark/>
          </w:tcPr>
          <w:p w14:paraId="379EF8AD" w14:textId="77777777" w:rsidR="009A0B9F" w:rsidRPr="00440872" w:rsidRDefault="009A0B9F"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0,04685</w:t>
            </w:r>
          </w:p>
        </w:tc>
        <w:tc>
          <w:tcPr>
            <w:tcW w:w="996" w:type="dxa"/>
            <w:tcBorders>
              <w:top w:val="nil"/>
              <w:left w:val="nil"/>
              <w:bottom w:val="single" w:sz="4" w:space="0" w:color="auto"/>
              <w:right w:val="single" w:sz="4" w:space="0" w:color="auto"/>
            </w:tcBorders>
            <w:vAlign w:val="bottom"/>
            <w:hideMark/>
          </w:tcPr>
          <w:p w14:paraId="68B6DD7C" w14:textId="77777777" w:rsidR="009A0B9F" w:rsidRPr="00440872" w:rsidRDefault="009A0B9F"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0,04068</w:t>
            </w:r>
          </w:p>
        </w:tc>
        <w:tc>
          <w:tcPr>
            <w:tcW w:w="996" w:type="dxa"/>
            <w:tcBorders>
              <w:top w:val="nil"/>
              <w:left w:val="nil"/>
              <w:bottom w:val="single" w:sz="4" w:space="0" w:color="auto"/>
              <w:right w:val="single" w:sz="4" w:space="0" w:color="auto"/>
            </w:tcBorders>
            <w:vAlign w:val="bottom"/>
            <w:hideMark/>
          </w:tcPr>
          <w:p w14:paraId="4A5BD9AE" w14:textId="77777777" w:rsidR="009A0B9F" w:rsidRPr="00440872" w:rsidRDefault="009A0B9F"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0,05373</w:t>
            </w:r>
          </w:p>
        </w:tc>
        <w:tc>
          <w:tcPr>
            <w:tcW w:w="996" w:type="dxa"/>
            <w:tcBorders>
              <w:top w:val="nil"/>
              <w:left w:val="nil"/>
              <w:bottom w:val="single" w:sz="4" w:space="0" w:color="auto"/>
              <w:right w:val="single" w:sz="4" w:space="0" w:color="auto"/>
            </w:tcBorders>
            <w:vAlign w:val="bottom"/>
            <w:hideMark/>
          </w:tcPr>
          <w:p w14:paraId="40BAB6D0" w14:textId="77777777" w:rsidR="009A0B9F" w:rsidRPr="00440872" w:rsidRDefault="009A0B9F"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0,05373</w:t>
            </w:r>
          </w:p>
        </w:tc>
      </w:tr>
      <w:tr w:rsidR="009A0B9F" w:rsidRPr="00440872" w14:paraId="303D726E" w14:textId="77777777" w:rsidTr="0049644C">
        <w:trPr>
          <w:trHeight w:val="315"/>
        </w:trPr>
        <w:tc>
          <w:tcPr>
            <w:tcW w:w="2214" w:type="dxa"/>
            <w:tcBorders>
              <w:top w:val="nil"/>
              <w:left w:val="single" w:sz="4" w:space="0" w:color="auto"/>
              <w:bottom w:val="single" w:sz="4" w:space="0" w:color="auto"/>
              <w:right w:val="single" w:sz="4" w:space="0" w:color="auto"/>
            </w:tcBorders>
            <w:vAlign w:val="bottom"/>
            <w:hideMark/>
          </w:tcPr>
          <w:p w14:paraId="752B767A" w14:textId="77777777" w:rsidR="009A0B9F" w:rsidRPr="00440872" w:rsidRDefault="009A0B9F"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Медиана</w:t>
            </w:r>
          </w:p>
        </w:tc>
        <w:tc>
          <w:tcPr>
            <w:tcW w:w="996" w:type="dxa"/>
            <w:tcBorders>
              <w:top w:val="nil"/>
              <w:left w:val="nil"/>
              <w:bottom w:val="single" w:sz="4" w:space="0" w:color="auto"/>
              <w:right w:val="single" w:sz="4" w:space="0" w:color="auto"/>
            </w:tcBorders>
            <w:vAlign w:val="bottom"/>
            <w:hideMark/>
          </w:tcPr>
          <w:p w14:paraId="1F6D2F71" w14:textId="77777777" w:rsidR="009A0B9F" w:rsidRPr="00440872" w:rsidRDefault="009A0B9F"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0,965</w:t>
            </w:r>
          </w:p>
        </w:tc>
        <w:tc>
          <w:tcPr>
            <w:tcW w:w="996" w:type="dxa"/>
            <w:tcBorders>
              <w:top w:val="nil"/>
              <w:left w:val="nil"/>
              <w:bottom w:val="single" w:sz="4" w:space="0" w:color="auto"/>
              <w:right w:val="single" w:sz="4" w:space="0" w:color="auto"/>
            </w:tcBorders>
            <w:vAlign w:val="bottom"/>
            <w:hideMark/>
          </w:tcPr>
          <w:p w14:paraId="3AC1C51D" w14:textId="77777777" w:rsidR="009A0B9F" w:rsidRPr="00440872" w:rsidRDefault="009A0B9F"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0,94</w:t>
            </w:r>
          </w:p>
        </w:tc>
        <w:tc>
          <w:tcPr>
            <w:tcW w:w="996" w:type="dxa"/>
            <w:tcBorders>
              <w:top w:val="nil"/>
              <w:left w:val="nil"/>
              <w:bottom w:val="single" w:sz="4" w:space="0" w:color="auto"/>
              <w:right w:val="single" w:sz="4" w:space="0" w:color="auto"/>
            </w:tcBorders>
            <w:vAlign w:val="bottom"/>
            <w:hideMark/>
          </w:tcPr>
          <w:p w14:paraId="36B3B2D1" w14:textId="77777777" w:rsidR="009A0B9F" w:rsidRPr="00440872" w:rsidRDefault="009A0B9F"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1</w:t>
            </w:r>
          </w:p>
        </w:tc>
        <w:tc>
          <w:tcPr>
            <w:tcW w:w="996" w:type="dxa"/>
            <w:tcBorders>
              <w:top w:val="nil"/>
              <w:left w:val="nil"/>
              <w:bottom w:val="single" w:sz="4" w:space="0" w:color="auto"/>
              <w:right w:val="single" w:sz="4" w:space="0" w:color="auto"/>
            </w:tcBorders>
            <w:vAlign w:val="bottom"/>
            <w:hideMark/>
          </w:tcPr>
          <w:p w14:paraId="26DFC821" w14:textId="77777777" w:rsidR="009A0B9F" w:rsidRPr="00440872" w:rsidRDefault="009A0B9F"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1</w:t>
            </w:r>
          </w:p>
        </w:tc>
        <w:tc>
          <w:tcPr>
            <w:tcW w:w="996" w:type="dxa"/>
            <w:tcBorders>
              <w:top w:val="nil"/>
              <w:left w:val="nil"/>
              <w:bottom w:val="single" w:sz="4" w:space="0" w:color="auto"/>
              <w:right w:val="single" w:sz="4" w:space="0" w:color="auto"/>
            </w:tcBorders>
            <w:vAlign w:val="bottom"/>
            <w:hideMark/>
          </w:tcPr>
          <w:p w14:paraId="720D6969" w14:textId="77777777" w:rsidR="009A0B9F" w:rsidRPr="00440872" w:rsidRDefault="009A0B9F"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1</w:t>
            </w:r>
          </w:p>
        </w:tc>
        <w:tc>
          <w:tcPr>
            <w:tcW w:w="996" w:type="dxa"/>
            <w:tcBorders>
              <w:top w:val="nil"/>
              <w:left w:val="nil"/>
              <w:bottom w:val="single" w:sz="4" w:space="0" w:color="auto"/>
              <w:right w:val="single" w:sz="4" w:space="0" w:color="auto"/>
            </w:tcBorders>
            <w:vAlign w:val="bottom"/>
            <w:hideMark/>
          </w:tcPr>
          <w:p w14:paraId="0791CFAB" w14:textId="77777777" w:rsidR="009A0B9F" w:rsidRPr="00440872" w:rsidRDefault="009A0B9F"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0,73</w:t>
            </w:r>
          </w:p>
        </w:tc>
        <w:tc>
          <w:tcPr>
            <w:tcW w:w="996" w:type="dxa"/>
            <w:tcBorders>
              <w:top w:val="nil"/>
              <w:left w:val="nil"/>
              <w:bottom w:val="single" w:sz="4" w:space="0" w:color="auto"/>
              <w:right w:val="single" w:sz="4" w:space="0" w:color="auto"/>
            </w:tcBorders>
            <w:vAlign w:val="bottom"/>
            <w:hideMark/>
          </w:tcPr>
          <w:p w14:paraId="7FD88399" w14:textId="77777777" w:rsidR="009A0B9F" w:rsidRPr="00440872" w:rsidRDefault="009A0B9F"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0,73</w:t>
            </w:r>
          </w:p>
        </w:tc>
      </w:tr>
      <w:tr w:rsidR="009A0B9F" w:rsidRPr="00440872" w14:paraId="2EC19DF1" w14:textId="77777777" w:rsidTr="0049644C">
        <w:trPr>
          <w:trHeight w:val="315"/>
        </w:trPr>
        <w:tc>
          <w:tcPr>
            <w:tcW w:w="2214" w:type="dxa"/>
            <w:tcBorders>
              <w:top w:val="nil"/>
              <w:left w:val="single" w:sz="4" w:space="0" w:color="auto"/>
              <w:bottom w:val="single" w:sz="4" w:space="0" w:color="auto"/>
              <w:right w:val="single" w:sz="4" w:space="0" w:color="auto"/>
            </w:tcBorders>
            <w:vAlign w:val="bottom"/>
            <w:hideMark/>
          </w:tcPr>
          <w:p w14:paraId="405BA487" w14:textId="77777777" w:rsidR="009A0B9F" w:rsidRPr="00440872" w:rsidRDefault="009A0B9F"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Мода</w:t>
            </w:r>
          </w:p>
        </w:tc>
        <w:tc>
          <w:tcPr>
            <w:tcW w:w="996" w:type="dxa"/>
            <w:tcBorders>
              <w:top w:val="nil"/>
              <w:left w:val="nil"/>
              <w:bottom w:val="single" w:sz="4" w:space="0" w:color="auto"/>
              <w:right w:val="single" w:sz="4" w:space="0" w:color="auto"/>
            </w:tcBorders>
            <w:vAlign w:val="bottom"/>
            <w:hideMark/>
          </w:tcPr>
          <w:p w14:paraId="16C39C39" w14:textId="77777777" w:rsidR="009A0B9F" w:rsidRPr="00440872" w:rsidRDefault="009A0B9F"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1</w:t>
            </w:r>
          </w:p>
        </w:tc>
        <w:tc>
          <w:tcPr>
            <w:tcW w:w="996" w:type="dxa"/>
            <w:tcBorders>
              <w:top w:val="nil"/>
              <w:left w:val="nil"/>
              <w:bottom w:val="single" w:sz="4" w:space="0" w:color="auto"/>
              <w:right w:val="single" w:sz="4" w:space="0" w:color="auto"/>
            </w:tcBorders>
            <w:vAlign w:val="bottom"/>
            <w:hideMark/>
          </w:tcPr>
          <w:p w14:paraId="694CEDA1" w14:textId="77777777" w:rsidR="009A0B9F" w:rsidRPr="00440872" w:rsidRDefault="009A0B9F"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1</w:t>
            </w:r>
          </w:p>
        </w:tc>
        <w:tc>
          <w:tcPr>
            <w:tcW w:w="996" w:type="dxa"/>
            <w:tcBorders>
              <w:top w:val="nil"/>
              <w:left w:val="nil"/>
              <w:bottom w:val="single" w:sz="4" w:space="0" w:color="auto"/>
              <w:right w:val="single" w:sz="4" w:space="0" w:color="auto"/>
            </w:tcBorders>
            <w:vAlign w:val="bottom"/>
            <w:hideMark/>
          </w:tcPr>
          <w:p w14:paraId="474518CC" w14:textId="77777777" w:rsidR="009A0B9F" w:rsidRPr="00440872" w:rsidRDefault="009A0B9F"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1</w:t>
            </w:r>
          </w:p>
        </w:tc>
        <w:tc>
          <w:tcPr>
            <w:tcW w:w="996" w:type="dxa"/>
            <w:tcBorders>
              <w:top w:val="nil"/>
              <w:left w:val="nil"/>
              <w:bottom w:val="single" w:sz="4" w:space="0" w:color="auto"/>
              <w:right w:val="single" w:sz="4" w:space="0" w:color="auto"/>
            </w:tcBorders>
            <w:vAlign w:val="bottom"/>
            <w:hideMark/>
          </w:tcPr>
          <w:p w14:paraId="40D525BF" w14:textId="77777777" w:rsidR="009A0B9F" w:rsidRPr="00440872" w:rsidRDefault="009A0B9F"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1</w:t>
            </w:r>
          </w:p>
        </w:tc>
        <w:tc>
          <w:tcPr>
            <w:tcW w:w="996" w:type="dxa"/>
            <w:tcBorders>
              <w:top w:val="nil"/>
              <w:left w:val="nil"/>
              <w:bottom w:val="single" w:sz="4" w:space="0" w:color="auto"/>
              <w:right w:val="single" w:sz="4" w:space="0" w:color="auto"/>
            </w:tcBorders>
            <w:vAlign w:val="bottom"/>
            <w:hideMark/>
          </w:tcPr>
          <w:p w14:paraId="4C15EFD8" w14:textId="77777777" w:rsidR="009A0B9F" w:rsidRPr="00440872" w:rsidRDefault="009A0B9F"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1</w:t>
            </w:r>
          </w:p>
        </w:tc>
        <w:tc>
          <w:tcPr>
            <w:tcW w:w="996" w:type="dxa"/>
            <w:tcBorders>
              <w:top w:val="nil"/>
              <w:left w:val="nil"/>
              <w:bottom w:val="single" w:sz="4" w:space="0" w:color="auto"/>
              <w:right w:val="single" w:sz="4" w:space="0" w:color="auto"/>
            </w:tcBorders>
            <w:vAlign w:val="bottom"/>
            <w:hideMark/>
          </w:tcPr>
          <w:p w14:paraId="009F1B0C" w14:textId="77777777" w:rsidR="009A0B9F" w:rsidRPr="00440872" w:rsidRDefault="009A0B9F"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1</w:t>
            </w:r>
          </w:p>
        </w:tc>
        <w:tc>
          <w:tcPr>
            <w:tcW w:w="996" w:type="dxa"/>
            <w:tcBorders>
              <w:top w:val="nil"/>
              <w:left w:val="nil"/>
              <w:bottom w:val="single" w:sz="4" w:space="0" w:color="auto"/>
              <w:right w:val="single" w:sz="4" w:space="0" w:color="auto"/>
            </w:tcBorders>
            <w:vAlign w:val="bottom"/>
            <w:hideMark/>
          </w:tcPr>
          <w:p w14:paraId="72DD4C36" w14:textId="77777777" w:rsidR="009A0B9F" w:rsidRPr="00440872" w:rsidRDefault="009A0B9F"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1</w:t>
            </w:r>
          </w:p>
        </w:tc>
      </w:tr>
      <w:tr w:rsidR="009A0B9F" w:rsidRPr="00440872" w14:paraId="3887BA0F" w14:textId="77777777" w:rsidTr="0049644C">
        <w:trPr>
          <w:trHeight w:val="630"/>
        </w:trPr>
        <w:tc>
          <w:tcPr>
            <w:tcW w:w="2214" w:type="dxa"/>
            <w:tcBorders>
              <w:top w:val="nil"/>
              <w:left w:val="single" w:sz="4" w:space="0" w:color="auto"/>
              <w:bottom w:val="single" w:sz="4" w:space="0" w:color="auto"/>
              <w:right w:val="single" w:sz="4" w:space="0" w:color="auto"/>
            </w:tcBorders>
            <w:vAlign w:val="bottom"/>
            <w:hideMark/>
          </w:tcPr>
          <w:p w14:paraId="54D50256" w14:textId="77777777" w:rsidR="009A0B9F" w:rsidRPr="00440872" w:rsidRDefault="009A0B9F"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Стандартное отклонение</w:t>
            </w:r>
          </w:p>
        </w:tc>
        <w:tc>
          <w:tcPr>
            <w:tcW w:w="996" w:type="dxa"/>
            <w:tcBorders>
              <w:top w:val="nil"/>
              <w:left w:val="nil"/>
              <w:bottom w:val="single" w:sz="4" w:space="0" w:color="auto"/>
              <w:right w:val="single" w:sz="4" w:space="0" w:color="auto"/>
            </w:tcBorders>
            <w:vAlign w:val="bottom"/>
            <w:hideMark/>
          </w:tcPr>
          <w:p w14:paraId="0AC78AA4" w14:textId="77777777" w:rsidR="009A0B9F" w:rsidRPr="00440872" w:rsidRDefault="009A0B9F"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0,2205</w:t>
            </w:r>
          </w:p>
        </w:tc>
        <w:tc>
          <w:tcPr>
            <w:tcW w:w="996" w:type="dxa"/>
            <w:tcBorders>
              <w:top w:val="nil"/>
              <w:left w:val="nil"/>
              <w:bottom w:val="single" w:sz="4" w:space="0" w:color="auto"/>
              <w:right w:val="single" w:sz="4" w:space="0" w:color="auto"/>
            </w:tcBorders>
            <w:vAlign w:val="bottom"/>
            <w:hideMark/>
          </w:tcPr>
          <w:p w14:paraId="241E708C" w14:textId="77777777" w:rsidR="009A0B9F" w:rsidRPr="00440872" w:rsidRDefault="009A0B9F"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0,19238</w:t>
            </w:r>
          </w:p>
        </w:tc>
        <w:tc>
          <w:tcPr>
            <w:tcW w:w="996" w:type="dxa"/>
            <w:tcBorders>
              <w:top w:val="nil"/>
              <w:left w:val="nil"/>
              <w:bottom w:val="single" w:sz="4" w:space="0" w:color="auto"/>
              <w:right w:val="single" w:sz="4" w:space="0" w:color="auto"/>
            </w:tcBorders>
            <w:vAlign w:val="bottom"/>
            <w:hideMark/>
          </w:tcPr>
          <w:p w14:paraId="3ED082D3" w14:textId="77777777" w:rsidR="009A0B9F" w:rsidRPr="00440872" w:rsidRDefault="009A0B9F"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0,19421</w:t>
            </w:r>
          </w:p>
        </w:tc>
        <w:tc>
          <w:tcPr>
            <w:tcW w:w="996" w:type="dxa"/>
            <w:tcBorders>
              <w:top w:val="nil"/>
              <w:left w:val="nil"/>
              <w:bottom w:val="single" w:sz="4" w:space="0" w:color="auto"/>
              <w:right w:val="single" w:sz="4" w:space="0" w:color="auto"/>
            </w:tcBorders>
            <w:vAlign w:val="bottom"/>
            <w:hideMark/>
          </w:tcPr>
          <w:p w14:paraId="6037BBEE" w14:textId="77777777" w:rsidR="009A0B9F" w:rsidRPr="00440872" w:rsidRDefault="009A0B9F"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0,19318</w:t>
            </w:r>
          </w:p>
        </w:tc>
        <w:tc>
          <w:tcPr>
            <w:tcW w:w="996" w:type="dxa"/>
            <w:tcBorders>
              <w:top w:val="nil"/>
              <w:left w:val="nil"/>
              <w:bottom w:val="single" w:sz="4" w:space="0" w:color="auto"/>
              <w:right w:val="single" w:sz="4" w:space="0" w:color="auto"/>
            </w:tcBorders>
            <w:vAlign w:val="bottom"/>
            <w:hideMark/>
          </w:tcPr>
          <w:p w14:paraId="55318D26" w14:textId="77777777" w:rsidR="009A0B9F" w:rsidRPr="00440872" w:rsidRDefault="009A0B9F"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0,16773</w:t>
            </w:r>
          </w:p>
        </w:tc>
        <w:tc>
          <w:tcPr>
            <w:tcW w:w="996" w:type="dxa"/>
            <w:tcBorders>
              <w:top w:val="nil"/>
              <w:left w:val="nil"/>
              <w:bottom w:val="single" w:sz="4" w:space="0" w:color="auto"/>
              <w:right w:val="single" w:sz="4" w:space="0" w:color="auto"/>
            </w:tcBorders>
            <w:vAlign w:val="bottom"/>
            <w:hideMark/>
          </w:tcPr>
          <w:p w14:paraId="6900D606" w14:textId="77777777" w:rsidR="009A0B9F" w:rsidRPr="00440872" w:rsidRDefault="009A0B9F"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0,24027</w:t>
            </w:r>
          </w:p>
        </w:tc>
        <w:tc>
          <w:tcPr>
            <w:tcW w:w="996" w:type="dxa"/>
            <w:tcBorders>
              <w:top w:val="nil"/>
              <w:left w:val="nil"/>
              <w:bottom w:val="single" w:sz="4" w:space="0" w:color="auto"/>
              <w:right w:val="single" w:sz="4" w:space="0" w:color="auto"/>
            </w:tcBorders>
            <w:vAlign w:val="bottom"/>
            <w:hideMark/>
          </w:tcPr>
          <w:p w14:paraId="601FA19C" w14:textId="77777777" w:rsidR="009A0B9F" w:rsidRPr="00440872" w:rsidRDefault="009A0B9F"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0,24027</w:t>
            </w:r>
          </w:p>
        </w:tc>
      </w:tr>
      <w:tr w:rsidR="009A0B9F" w:rsidRPr="00440872" w14:paraId="3EB149B2" w14:textId="77777777" w:rsidTr="0049644C">
        <w:trPr>
          <w:trHeight w:val="315"/>
        </w:trPr>
        <w:tc>
          <w:tcPr>
            <w:tcW w:w="2214" w:type="dxa"/>
            <w:tcBorders>
              <w:top w:val="nil"/>
              <w:left w:val="single" w:sz="4" w:space="0" w:color="auto"/>
              <w:bottom w:val="single" w:sz="4" w:space="0" w:color="auto"/>
              <w:right w:val="single" w:sz="4" w:space="0" w:color="auto"/>
            </w:tcBorders>
            <w:vAlign w:val="bottom"/>
            <w:hideMark/>
          </w:tcPr>
          <w:p w14:paraId="49F9A9DD" w14:textId="77777777" w:rsidR="009A0B9F" w:rsidRPr="00440872" w:rsidRDefault="009A0B9F"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Дисперсия выборки</w:t>
            </w:r>
          </w:p>
        </w:tc>
        <w:tc>
          <w:tcPr>
            <w:tcW w:w="996" w:type="dxa"/>
            <w:tcBorders>
              <w:top w:val="nil"/>
              <w:left w:val="nil"/>
              <w:bottom w:val="single" w:sz="4" w:space="0" w:color="auto"/>
              <w:right w:val="single" w:sz="4" w:space="0" w:color="auto"/>
            </w:tcBorders>
            <w:vAlign w:val="bottom"/>
            <w:hideMark/>
          </w:tcPr>
          <w:p w14:paraId="09F66A04" w14:textId="77777777" w:rsidR="009A0B9F" w:rsidRPr="00440872" w:rsidRDefault="009A0B9F"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0,04862</w:t>
            </w:r>
          </w:p>
        </w:tc>
        <w:tc>
          <w:tcPr>
            <w:tcW w:w="996" w:type="dxa"/>
            <w:tcBorders>
              <w:top w:val="nil"/>
              <w:left w:val="nil"/>
              <w:bottom w:val="single" w:sz="4" w:space="0" w:color="auto"/>
              <w:right w:val="single" w:sz="4" w:space="0" w:color="auto"/>
            </w:tcBorders>
            <w:vAlign w:val="bottom"/>
            <w:hideMark/>
          </w:tcPr>
          <w:p w14:paraId="4D4DD00D" w14:textId="77777777" w:rsidR="009A0B9F" w:rsidRPr="00440872" w:rsidRDefault="009A0B9F"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0,03701</w:t>
            </w:r>
          </w:p>
        </w:tc>
        <w:tc>
          <w:tcPr>
            <w:tcW w:w="996" w:type="dxa"/>
            <w:tcBorders>
              <w:top w:val="nil"/>
              <w:left w:val="nil"/>
              <w:bottom w:val="single" w:sz="4" w:space="0" w:color="auto"/>
              <w:right w:val="single" w:sz="4" w:space="0" w:color="auto"/>
            </w:tcBorders>
            <w:vAlign w:val="bottom"/>
            <w:hideMark/>
          </w:tcPr>
          <w:p w14:paraId="3D337032" w14:textId="77777777" w:rsidR="009A0B9F" w:rsidRPr="00440872" w:rsidRDefault="009A0B9F"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0,03772</w:t>
            </w:r>
          </w:p>
        </w:tc>
        <w:tc>
          <w:tcPr>
            <w:tcW w:w="996" w:type="dxa"/>
            <w:tcBorders>
              <w:top w:val="nil"/>
              <w:left w:val="nil"/>
              <w:bottom w:val="single" w:sz="4" w:space="0" w:color="auto"/>
              <w:right w:val="single" w:sz="4" w:space="0" w:color="auto"/>
            </w:tcBorders>
            <w:vAlign w:val="bottom"/>
            <w:hideMark/>
          </w:tcPr>
          <w:p w14:paraId="7963F019" w14:textId="77777777" w:rsidR="009A0B9F" w:rsidRPr="00440872" w:rsidRDefault="009A0B9F"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0,03732</w:t>
            </w:r>
          </w:p>
        </w:tc>
        <w:tc>
          <w:tcPr>
            <w:tcW w:w="996" w:type="dxa"/>
            <w:tcBorders>
              <w:top w:val="nil"/>
              <w:left w:val="nil"/>
              <w:bottom w:val="single" w:sz="4" w:space="0" w:color="auto"/>
              <w:right w:val="single" w:sz="4" w:space="0" w:color="auto"/>
            </w:tcBorders>
            <w:vAlign w:val="bottom"/>
            <w:hideMark/>
          </w:tcPr>
          <w:p w14:paraId="09FEE94B" w14:textId="77777777" w:rsidR="009A0B9F" w:rsidRPr="00440872" w:rsidRDefault="009A0B9F"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0,02813</w:t>
            </w:r>
          </w:p>
        </w:tc>
        <w:tc>
          <w:tcPr>
            <w:tcW w:w="996" w:type="dxa"/>
            <w:tcBorders>
              <w:top w:val="nil"/>
              <w:left w:val="nil"/>
              <w:bottom w:val="single" w:sz="4" w:space="0" w:color="auto"/>
              <w:right w:val="single" w:sz="4" w:space="0" w:color="auto"/>
            </w:tcBorders>
            <w:vAlign w:val="bottom"/>
            <w:hideMark/>
          </w:tcPr>
          <w:p w14:paraId="13489F9E" w14:textId="77777777" w:rsidR="009A0B9F" w:rsidRPr="00440872" w:rsidRDefault="009A0B9F"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0,05773</w:t>
            </w:r>
          </w:p>
        </w:tc>
        <w:tc>
          <w:tcPr>
            <w:tcW w:w="996" w:type="dxa"/>
            <w:tcBorders>
              <w:top w:val="nil"/>
              <w:left w:val="nil"/>
              <w:bottom w:val="single" w:sz="4" w:space="0" w:color="auto"/>
              <w:right w:val="single" w:sz="4" w:space="0" w:color="auto"/>
            </w:tcBorders>
            <w:vAlign w:val="bottom"/>
            <w:hideMark/>
          </w:tcPr>
          <w:p w14:paraId="64201ACE" w14:textId="77777777" w:rsidR="009A0B9F" w:rsidRPr="00440872" w:rsidRDefault="009A0B9F"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0,05773</w:t>
            </w:r>
          </w:p>
        </w:tc>
      </w:tr>
      <w:tr w:rsidR="009A0B9F" w:rsidRPr="00440872" w14:paraId="559A8FF8" w14:textId="77777777" w:rsidTr="0049644C">
        <w:trPr>
          <w:trHeight w:val="315"/>
        </w:trPr>
        <w:tc>
          <w:tcPr>
            <w:tcW w:w="2214" w:type="dxa"/>
            <w:tcBorders>
              <w:top w:val="nil"/>
              <w:left w:val="single" w:sz="4" w:space="0" w:color="auto"/>
              <w:bottom w:val="single" w:sz="4" w:space="0" w:color="auto"/>
              <w:right w:val="single" w:sz="4" w:space="0" w:color="auto"/>
            </w:tcBorders>
            <w:vAlign w:val="bottom"/>
            <w:hideMark/>
          </w:tcPr>
          <w:p w14:paraId="32650AFB" w14:textId="77777777" w:rsidR="009A0B9F" w:rsidRPr="00440872" w:rsidRDefault="009A0B9F"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Эксцесс</w:t>
            </w:r>
          </w:p>
        </w:tc>
        <w:tc>
          <w:tcPr>
            <w:tcW w:w="996" w:type="dxa"/>
            <w:tcBorders>
              <w:top w:val="nil"/>
              <w:left w:val="nil"/>
              <w:bottom w:val="single" w:sz="4" w:space="0" w:color="auto"/>
              <w:right w:val="single" w:sz="4" w:space="0" w:color="auto"/>
            </w:tcBorders>
            <w:vAlign w:val="bottom"/>
            <w:hideMark/>
          </w:tcPr>
          <w:p w14:paraId="69630670" w14:textId="77777777" w:rsidR="009A0B9F" w:rsidRPr="00440872" w:rsidRDefault="009A0B9F"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-1,1743</w:t>
            </w:r>
          </w:p>
        </w:tc>
        <w:tc>
          <w:tcPr>
            <w:tcW w:w="996" w:type="dxa"/>
            <w:tcBorders>
              <w:top w:val="nil"/>
              <w:left w:val="nil"/>
              <w:bottom w:val="single" w:sz="4" w:space="0" w:color="auto"/>
              <w:right w:val="single" w:sz="4" w:space="0" w:color="auto"/>
            </w:tcBorders>
            <w:vAlign w:val="bottom"/>
            <w:hideMark/>
          </w:tcPr>
          <w:p w14:paraId="16FAECED" w14:textId="77777777" w:rsidR="009A0B9F" w:rsidRPr="00440872" w:rsidRDefault="009A0B9F"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-0,4626</w:t>
            </w:r>
          </w:p>
        </w:tc>
        <w:tc>
          <w:tcPr>
            <w:tcW w:w="996" w:type="dxa"/>
            <w:tcBorders>
              <w:top w:val="nil"/>
              <w:left w:val="nil"/>
              <w:bottom w:val="single" w:sz="4" w:space="0" w:color="auto"/>
              <w:right w:val="single" w:sz="4" w:space="0" w:color="auto"/>
            </w:tcBorders>
            <w:vAlign w:val="bottom"/>
            <w:hideMark/>
          </w:tcPr>
          <w:p w14:paraId="33600BB4" w14:textId="77777777" w:rsidR="009A0B9F" w:rsidRPr="00440872" w:rsidRDefault="009A0B9F"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0,10102</w:t>
            </w:r>
          </w:p>
        </w:tc>
        <w:tc>
          <w:tcPr>
            <w:tcW w:w="996" w:type="dxa"/>
            <w:tcBorders>
              <w:top w:val="nil"/>
              <w:left w:val="nil"/>
              <w:bottom w:val="single" w:sz="4" w:space="0" w:color="auto"/>
              <w:right w:val="single" w:sz="4" w:space="0" w:color="auto"/>
            </w:tcBorders>
            <w:vAlign w:val="bottom"/>
            <w:hideMark/>
          </w:tcPr>
          <w:p w14:paraId="06ADB66F" w14:textId="77777777" w:rsidR="009A0B9F" w:rsidRPr="00440872" w:rsidRDefault="009A0B9F"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-0,6677</w:t>
            </w:r>
          </w:p>
        </w:tc>
        <w:tc>
          <w:tcPr>
            <w:tcW w:w="996" w:type="dxa"/>
            <w:tcBorders>
              <w:top w:val="nil"/>
              <w:left w:val="nil"/>
              <w:bottom w:val="single" w:sz="4" w:space="0" w:color="auto"/>
              <w:right w:val="single" w:sz="4" w:space="0" w:color="auto"/>
            </w:tcBorders>
            <w:vAlign w:val="bottom"/>
            <w:hideMark/>
          </w:tcPr>
          <w:p w14:paraId="513C8316" w14:textId="77777777" w:rsidR="009A0B9F" w:rsidRPr="00440872" w:rsidRDefault="009A0B9F"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1,00702</w:t>
            </w:r>
          </w:p>
        </w:tc>
        <w:tc>
          <w:tcPr>
            <w:tcW w:w="996" w:type="dxa"/>
            <w:tcBorders>
              <w:top w:val="nil"/>
              <w:left w:val="nil"/>
              <w:bottom w:val="single" w:sz="4" w:space="0" w:color="auto"/>
              <w:right w:val="single" w:sz="4" w:space="0" w:color="auto"/>
            </w:tcBorders>
            <w:vAlign w:val="bottom"/>
            <w:hideMark/>
          </w:tcPr>
          <w:p w14:paraId="197DB6C4" w14:textId="77777777" w:rsidR="009A0B9F" w:rsidRPr="00440872" w:rsidRDefault="009A0B9F"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-0,9697</w:t>
            </w:r>
          </w:p>
        </w:tc>
        <w:tc>
          <w:tcPr>
            <w:tcW w:w="996" w:type="dxa"/>
            <w:tcBorders>
              <w:top w:val="nil"/>
              <w:left w:val="nil"/>
              <w:bottom w:val="single" w:sz="4" w:space="0" w:color="auto"/>
              <w:right w:val="single" w:sz="4" w:space="0" w:color="auto"/>
            </w:tcBorders>
            <w:vAlign w:val="bottom"/>
            <w:hideMark/>
          </w:tcPr>
          <w:p w14:paraId="06D93388" w14:textId="77777777" w:rsidR="009A0B9F" w:rsidRPr="00440872" w:rsidRDefault="009A0B9F"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-0,9697</w:t>
            </w:r>
          </w:p>
        </w:tc>
      </w:tr>
      <w:tr w:rsidR="009A0B9F" w:rsidRPr="00440872" w14:paraId="3842E558" w14:textId="77777777" w:rsidTr="0049644C">
        <w:trPr>
          <w:trHeight w:val="315"/>
        </w:trPr>
        <w:tc>
          <w:tcPr>
            <w:tcW w:w="2214" w:type="dxa"/>
            <w:tcBorders>
              <w:top w:val="nil"/>
              <w:left w:val="single" w:sz="4" w:space="0" w:color="auto"/>
              <w:bottom w:val="single" w:sz="4" w:space="0" w:color="auto"/>
              <w:right w:val="single" w:sz="4" w:space="0" w:color="auto"/>
            </w:tcBorders>
            <w:vAlign w:val="bottom"/>
            <w:hideMark/>
          </w:tcPr>
          <w:p w14:paraId="2591F357" w14:textId="77777777" w:rsidR="009A0B9F" w:rsidRPr="00440872" w:rsidRDefault="009A0B9F"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Асимметричность</w:t>
            </w:r>
          </w:p>
        </w:tc>
        <w:tc>
          <w:tcPr>
            <w:tcW w:w="996" w:type="dxa"/>
            <w:tcBorders>
              <w:top w:val="nil"/>
              <w:left w:val="nil"/>
              <w:bottom w:val="single" w:sz="4" w:space="0" w:color="auto"/>
              <w:right w:val="single" w:sz="4" w:space="0" w:color="auto"/>
            </w:tcBorders>
            <w:vAlign w:val="bottom"/>
            <w:hideMark/>
          </w:tcPr>
          <w:p w14:paraId="6B3106B4" w14:textId="77777777" w:rsidR="009A0B9F" w:rsidRPr="00440872" w:rsidRDefault="009A0B9F"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-0,8223</w:t>
            </w:r>
          </w:p>
        </w:tc>
        <w:tc>
          <w:tcPr>
            <w:tcW w:w="996" w:type="dxa"/>
            <w:tcBorders>
              <w:top w:val="nil"/>
              <w:left w:val="nil"/>
              <w:bottom w:val="single" w:sz="4" w:space="0" w:color="auto"/>
              <w:right w:val="single" w:sz="4" w:space="0" w:color="auto"/>
            </w:tcBorders>
            <w:vAlign w:val="bottom"/>
            <w:hideMark/>
          </w:tcPr>
          <w:p w14:paraId="52DB06C6" w14:textId="77777777" w:rsidR="009A0B9F" w:rsidRPr="00440872" w:rsidRDefault="009A0B9F"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-0,9183</w:t>
            </w:r>
          </w:p>
        </w:tc>
        <w:tc>
          <w:tcPr>
            <w:tcW w:w="996" w:type="dxa"/>
            <w:tcBorders>
              <w:top w:val="nil"/>
              <w:left w:val="nil"/>
              <w:bottom w:val="single" w:sz="4" w:space="0" w:color="auto"/>
              <w:right w:val="single" w:sz="4" w:space="0" w:color="auto"/>
            </w:tcBorders>
            <w:vAlign w:val="bottom"/>
            <w:hideMark/>
          </w:tcPr>
          <w:p w14:paraId="379FBC9C" w14:textId="77777777" w:rsidR="009A0B9F" w:rsidRPr="00440872" w:rsidRDefault="009A0B9F"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-1,3337</w:t>
            </w:r>
          </w:p>
        </w:tc>
        <w:tc>
          <w:tcPr>
            <w:tcW w:w="996" w:type="dxa"/>
            <w:tcBorders>
              <w:top w:val="nil"/>
              <w:left w:val="nil"/>
              <w:bottom w:val="single" w:sz="4" w:space="0" w:color="auto"/>
              <w:right w:val="single" w:sz="4" w:space="0" w:color="auto"/>
            </w:tcBorders>
            <w:vAlign w:val="bottom"/>
            <w:hideMark/>
          </w:tcPr>
          <w:p w14:paraId="06138EFB" w14:textId="77777777" w:rsidR="009A0B9F" w:rsidRPr="00440872" w:rsidRDefault="009A0B9F"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-1,1115</w:t>
            </w:r>
          </w:p>
        </w:tc>
        <w:tc>
          <w:tcPr>
            <w:tcW w:w="996" w:type="dxa"/>
            <w:tcBorders>
              <w:top w:val="nil"/>
              <w:left w:val="nil"/>
              <w:bottom w:val="single" w:sz="4" w:space="0" w:color="auto"/>
              <w:right w:val="single" w:sz="4" w:space="0" w:color="auto"/>
            </w:tcBorders>
            <w:vAlign w:val="bottom"/>
            <w:hideMark/>
          </w:tcPr>
          <w:p w14:paraId="3760F2A6" w14:textId="77777777" w:rsidR="009A0B9F" w:rsidRPr="00440872" w:rsidRDefault="009A0B9F"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-1,5682</w:t>
            </w:r>
          </w:p>
        </w:tc>
        <w:tc>
          <w:tcPr>
            <w:tcW w:w="996" w:type="dxa"/>
            <w:tcBorders>
              <w:top w:val="nil"/>
              <w:left w:val="nil"/>
              <w:bottom w:val="single" w:sz="4" w:space="0" w:color="auto"/>
              <w:right w:val="single" w:sz="4" w:space="0" w:color="auto"/>
            </w:tcBorders>
            <w:vAlign w:val="bottom"/>
            <w:hideMark/>
          </w:tcPr>
          <w:p w14:paraId="1D499E60" w14:textId="77777777" w:rsidR="009A0B9F" w:rsidRPr="00440872" w:rsidRDefault="009A0B9F"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-0,4142</w:t>
            </w:r>
          </w:p>
        </w:tc>
        <w:tc>
          <w:tcPr>
            <w:tcW w:w="996" w:type="dxa"/>
            <w:tcBorders>
              <w:top w:val="nil"/>
              <w:left w:val="nil"/>
              <w:bottom w:val="single" w:sz="4" w:space="0" w:color="auto"/>
              <w:right w:val="single" w:sz="4" w:space="0" w:color="auto"/>
            </w:tcBorders>
            <w:vAlign w:val="bottom"/>
            <w:hideMark/>
          </w:tcPr>
          <w:p w14:paraId="2C4D9B13" w14:textId="77777777" w:rsidR="009A0B9F" w:rsidRPr="00440872" w:rsidRDefault="009A0B9F"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-0,4142</w:t>
            </w:r>
          </w:p>
        </w:tc>
      </w:tr>
      <w:tr w:rsidR="009A0B9F" w:rsidRPr="00440872" w14:paraId="7F4AC693" w14:textId="77777777" w:rsidTr="0049644C">
        <w:trPr>
          <w:trHeight w:val="315"/>
        </w:trPr>
        <w:tc>
          <w:tcPr>
            <w:tcW w:w="2214" w:type="dxa"/>
            <w:tcBorders>
              <w:top w:val="nil"/>
              <w:left w:val="single" w:sz="4" w:space="0" w:color="auto"/>
              <w:bottom w:val="single" w:sz="4" w:space="0" w:color="auto"/>
              <w:right w:val="single" w:sz="4" w:space="0" w:color="auto"/>
            </w:tcBorders>
            <w:vAlign w:val="bottom"/>
            <w:hideMark/>
          </w:tcPr>
          <w:p w14:paraId="796538B5" w14:textId="77777777" w:rsidR="009A0B9F" w:rsidRPr="00440872" w:rsidRDefault="009A0B9F"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Интервал</w:t>
            </w:r>
          </w:p>
        </w:tc>
        <w:tc>
          <w:tcPr>
            <w:tcW w:w="996" w:type="dxa"/>
            <w:tcBorders>
              <w:top w:val="nil"/>
              <w:left w:val="nil"/>
              <w:bottom w:val="single" w:sz="4" w:space="0" w:color="auto"/>
              <w:right w:val="single" w:sz="4" w:space="0" w:color="auto"/>
            </w:tcBorders>
            <w:vAlign w:val="bottom"/>
            <w:hideMark/>
          </w:tcPr>
          <w:p w14:paraId="3B3D6C7E" w14:textId="77777777" w:rsidR="009A0B9F" w:rsidRPr="00440872" w:rsidRDefault="009A0B9F"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0,57</w:t>
            </w:r>
          </w:p>
        </w:tc>
        <w:tc>
          <w:tcPr>
            <w:tcW w:w="996" w:type="dxa"/>
            <w:tcBorders>
              <w:top w:val="nil"/>
              <w:left w:val="nil"/>
              <w:bottom w:val="single" w:sz="4" w:space="0" w:color="auto"/>
              <w:right w:val="single" w:sz="4" w:space="0" w:color="auto"/>
            </w:tcBorders>
            <w:vAlign w:val="bottom"/>
            <w:hideMark/>
          </w:tcPr>
          <w:p w14:paraId="3E77F79D" w14:textId="77777777" w:rsidR="009A0B9F" w:rsidRPr="00440872" w:rsidRDefault="009A0B9F"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0,55</w:t>
            </w:r>
          </w:p>
        </w:tc>
        <w:tc>
          <w:tcPr>
            <w:tcW w:w="996" w:type="dxa"/>
            <w:tcBorders>
              <w:top w:val="nil"/>
              <w:left w:val="nil"/>
              <w:bottom w:val="single" w:sz="4" w:space="0" w:color="auto"/>
              <w:right w:val="single" w:sz="4" w:space="0" w:color="auto"/>
            </w:tcBorders>
            <w:vAlign w:val="bottom"/>
            <w:hideMark/>
          </w:tcPr>
          <w:p w14:paraId="1B6313B6" w14:textId="77777777" w:rsidR="009A0B9F" w:rsidRPr="00440872" w:rsidRDefault="009A0B9F"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0,51</w:t>
            </w:r>
          </w:p>
        </w:tc>
        <w:tc>
          <w:tcPr>
            <w:tcW w:w="996" w:type="dxa"/>
            <w:tcBorders>
              <w:top w:val="nil"/>
              <w:left w:val="nil"/>
              <w:bottom w:val="single" w:sz="4" w:space="0" w:color="auto"/>
              <w:right w:val="single" w:sz="4" w:space="0" w:color="auto"/>
            </w:tcBorders>
            <w:vAlign w:val="bottom"/>
            <w:hideMark/>
          </w:tcPr>
          <w:p w14:paraId="42F7E025" w14:textId="77777777" w:rsidR="009A0B9F" w:rsidRPr="00440872" w:rsidRDefault="009A0B9F"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0,5</w:t>
            </w:r>
          </w:p>
        </w:tc>
        <w:tc>
          <w:tcPr>
            <w:tcW w:w="996" w:type="dxa"/>
            <w:tcBorders>
              <w:top w:val="nil"/>
              <w:left w:val="nil"/>
              <w:bottom w:val="single" w:sz="4" w:space="0" w:color="auto"/>
              <w:right w:val="single" w:sz="4" w:space="0" w:color="auto"/>
            </w:tcBorders>
            <w:vAlign w:val="bottom"/>
            <w:hideMark/>
          </w:tcPr>
          <w:p w14:paraId="3A5EB9AB" w14:textId="77777777" w:rsidR="009A0B9F" w:rsidRPr="00440872" w:rsidRDefault="009A0B9F"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0,49</w:t>
            </w:r>
          </w:p>
        </w:tc>
        <w:tc>
          <w:tcPr>
            <w:tcW w:w="996" w:type="dxa"/>
            <w:tcBorders>
              <w:top w:val="nil"/>
              <w:left w:val="nil"/>
              <w:bottom w:val="single" w:sz="4" w:space="0" w:color="auto"/>
              <w:right w:val="single" w:sz="4" w:space="0" w:color="auto"/>
            </w:tcBorders>
            <w:vAlign w:val="bottom"/>
            <w:hideMark/>
          </w:tcPr>
          <w:p w14:paraId="5F05A0DF" w14:textId="77777777" w:rsidR="009A0B9F" w:rsidRPr="00440872" w:rsidRDefault="009A0B9F"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0,71</w:t>
            </w:r>
          </w:p>
        </w:tc>
        <w:tc>
          <w:tcPr>
            <w:tcW w:w="996" w:type="dxa"/>
            <w:tcBorders>
              <w:top w:val="nil"/>
              <w:left w:val="nil"/>
              <w:bottom w:val="single" w:sz="4" w:space="0" w:color="auto"/>
              <w:right w:val="single" w:sz="4" w:space="0" w:color="auto"/>
            </w:tcBorders>
            <w:vAlign w:val="bottom"/>
            <w:hideMark/>
          </w:tcPr>
          <w:p w14:paraId="75F97D59" w14:textId="77777777" w:rsidR="009A0B9F" w:rsidRPr="00440872" w:rsidRDefault="009A0B9F"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0,71</w:t>
            </w:r>
          </w:p>
        </w:tc>
      </w:tr>
      <w:tr w:rsidR="009A0B9F" w:rsidRPr="00440872" w14:paraId="23309A23" w14:textId="77777777" w:rsidTr="0049644C">
        <w:trPr>
          <w:trHeight w:val="315"/>
        </w:trPr>
        <w:tc>
          <w:tcPr>
            <w:tcW w:w="2214" w:type="dxa"/>
            <w:tcBorders>
              <w:top w:val="nil"/>
              <w:left w:val="single" w:sz="4" w:space="0" w:color="auto"/>
              <w:bottom w:val="single" w:sz="4" w:space="0" w:color="auto"/>
              <w:right w:val="single" w:sz="4" w:space="0" w:color="auto"/>
            </w:tcBorders>
            <w:vAlign w:val="bottom"/>
            <w:hideMark/>
          </w:tcPr>
          <w:p w14:paraId="72B0F05B" w14:textId="77777777" w:rsidR="009A0B9F" w:rsidRPr="00440872" w:rsidRDefault="009A0B9F"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Минимум</w:t>
            </w:r>
          </w:p>
        </w:tc>
        <w:tc>
          <w:tcPr>
            <w:tcW w:w="996" w:type="dxa"/>
            <w:tcBorders>
              <w:top w:val="nil"/>
              <w:left w:val="nil"/>
              <w:bottom w:val="single" w:sz="4" w:space="0" w:color="auto"/>
              <w:right w:val="single" w:sz="4" w:space="0" w:color="auto"/>
            </w:tcBorders>
            <w:vAlign w:val="bottom"/>
            <w:hideMark/>
          </w:tcPr>
          <w:p w14:paraId="0901D61D" w14:textId="77777777" w:rsidR="009A0B9F" w:rsidRPr="00440872" w:rsidRDefault="009A0B9F"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0,43</w:t>
            </w:r>
          </w:p>
        </w:tc>
        <w:tc>
          <w:tcPr>
            <w:tcW w:w="996" w:type="dxa"/>
            <w:tcBorders>
              <w:top w:val="nil"/>
              <w:left w:val="nil"/>
              <w:bottom w:val="single" w:sz="4" w:space="0" w:color="auto"/>
              <w:right w:val="single" w:sz="4" w:space="0" w:color="auto"/>
            </w:tcBorders>
            <w:vAlign w:val="bottom"/>
            <w:hideMark/>
          </w:tcPr>
          <w:p w14:paraId="267FBE2D" w14:textId="77777777" w:rsidR="009A0B9F" w:rsidRPr="00440872" w:rsidRDefault="009A0B9F"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0,45</w:t>
            </w:r>
          </w:p>
        </w:tc>
        <w:tc>
          <w:tcPr>
            <w:tcW w:w="996" w:type="dxa"/>
            <w:tcBorders>
              <w:top w:val="nil"/>
              <w:left w:val="nil"/>
              <w:bottom w:val="single" w:sz="4" w:space="0" w:color="auto"/>
              <w:right w:val="single" w:sz="4" w:space="0" w:color="auto"/>
            </w:tcBorders>
            <w:vAlign w:val="bottom"/>
            <w:hideMark/>
          </w:tcPr>
          <w:p w14:paraId="0DAF7B33" w14:textId="77777777" w:rsidR="009A0B9F" w:rsidRPr="00440872" w:rsidRDefault="009A0B9F"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0,49</w:t>
            </w:r>
          </w:p>
        </w:tc>
        <w:tc>
          <w:tcPr>
            <w:tcW w:w="996" w:type="dxa"/>
            <w:tcBorders>
              <w:top w:val="nil"/>
              <w:left w:val="nil"/>
              <w:bottom w:val="single" w:sz="4" w:space="0" w:color="auto"/>
              <w:right w:val="single" w:sz="4" w:space="0" w:color="auto"/>
            </w:tcBorders>
            <w:vAlign w:val="bottom"/>
            <w:hideMark/>
          </w:tcPr>
          <w:p w14:paraId="20160582" w14:textId="77777777" w:rsidR="009A0B9F" w:rsidRPr="00440872" w:rsidRDefault="009A0B9F"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0,5</w:t>
            </w:r>
          </w:p>
        </w:tc>
        <w:tc>
          <w:tcPr>
            <w:tcW w:w="996" w:type="dxa"/>
            <w:tcBorders>
              <w:top w:val="nil"/>
              <w:left w:val="nil"/>
              <w:bottom w:val="single" w:sz="4" w:space="0" w:color="auto"/>
              <w:right w:val="single" w:sz="4" w:space="0" w:color="auto"/>
            </w:tcBorders>
            <w:vAlign w:val="bottom"/>
            <w:hideMark/>
          </w:tcPr>
          <w:p w14:paraId="07DE05A0" w14:textId="77777777" w:rsidR="009A0B9F" w:rsidRPr="00440872" w:rsidRDefault="009A0B9F"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0,51</w:t>
            </w:r>
          </w:p>
        </w:tc>
        <w:tc>
          <w:tcPr>
            <w:tcW w:w="996" w:type="dxa"/>
            <w:tcBorders>
              <w:top w:val="nil"/>
              <w:left w:val="nil"/>
              <w:bottom w:val="single" w:sz="4" w:space="0" w:color="auto"/>
              <w:right w:val="single" w:sz="4" w:space="0" w:color="auto"/>
            </w:tcBorders>
            <w:vAlign w:val="bottom"/>
            <w:hideMark/>
          </w:tcPr>
          <w:p w14:paraId="6B8A83D8" w14:textId="77777777" w:rsidR="009A0B9F" w:rsidRPr="00440872" w:rsidRDefault="009A0B9F"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0,29</w:t>
            </w:r>
          </w:p>
        </w:tc>
        <w:tc>
          <w:tcPr>
            <w:tcW w:w="996" w:type="dxa"/>
            <w:tcBorders>
              <w:top w:val="nil"/>
              <w:left w:val="nil"/>
              <w:bottom w:val="single" w:sz="4" w:space="0" w:color="auto"/>
              <w:right w:val="single" w:sz="4" w:space="0" w:color="auto"/>
            </w:tcBorders>
            <w:vAlign w:val="bottom"/>
            <w:hideMark/>
          </w:tcPr>
          <w:p w14:paraId="3BF0E291" w14:textId="77777777" w:rsidR="009A0B9F" w:rsidRPr="00440872" w:rsidRDefault="009A0B9F"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0,29</w:t>
            </w:r>
          </w:p>
        </w:tc>
      </w:tr>
      <w:tr w:rsidR="009A0B9F" w:rsidRPr="00440872" w14:paraId="71A4A9D1" w14:textId="77777777" w:rsidTr="0049644C">
        <w:trPr>
          <w:trHeight w:val="315"/>
        </w:trPr>
        <w:tc>
          <w:tcPr>
            <w:tcW w:w="2214" w:type="dxa"/>
            <w:tcBorders>
              <w:top w:val="nil"/>
              <w:left w:val="single" w:sz="4" w:space="0" w:color="auto"/>
              <w:bottom w:val="single" w:sz="4" w:space="0" w:color="auto"/>
              <w:right w:val="single" w:sz="4" w:space="0" w:color="auto"/>
            </w:tcBorders>
            <w:vAlign w:val="bottom"/>
            <w:hideMark/>
          </w:tcPr>
          <w:p w14:paraId="1A95F2CE" w14:textId="77777777" w:rsidR="009A0B9F" w:rsidRPr="00440872" w:rsidRDefault="009A0B9F"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Максимум</w:t>
            </w:r>
          </w:p>
        </w:tc>
        <w:tc>
          <w:tcPr>
            <w:tcW w:w="996" w:type="dxa"/>
            <w:tcBorders>
              <w:top w:val="nil"/>
              <w:left w:val="nil"/>
              <w:bottom w:val="single" w:sz="4" w:space="0" w:color="auto"/>
              <w:right w:val="single" w:sz="4" w:space="0" w:color="auto"/>
            </w:tcBorders>
            <w:vAlign w:val="bottom"/>
            <w:hideMark/>
          </w:tcPr>
          <w:p w14:paraId="05908442" w14:textId="77777777" w:rsidR="009A0B9F" w:rsidRPr="00440872" w:rsidRDefault="009A0B9F"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1</w:t>
            </w:r>
          </w:p>
        </w:tc>
        <w:tc>
          <w:tcPr>
            <w:tcW w:w="996" w:type="dxa"/>
            <w:tcBorders>
              <w:top w:val="nil"/>
              <w:left w:val="nil"/>
              <w:bottom w:val="single" w:sz="4" w:space="0" w:color="auto"/>
              <w:right w:val="single" w:sz="4" w:space="0" w:color="auto"/>
            </w:tcBorders>
            <w:vAlign w:val="bottom"/>
            <w:hideMark/>
          </w:tcPr>
          <w:p w14:paraId="142E8D07" w14:textId="77777777" w:rsidR="009A0B9F" w:rsidRPr="00440872" w:rsidRDefault="009A0B9F"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1</w:t>
            </w:r>
          </w:p>
        </w:tc>
        <w:tc>
          <w:tcPr>
            <w:tcW w:w="996" w:type="dxa"/>
            <w:tcBorders>
              <w:top w:val="nil"/>
              <w:left w:val="nil"/>
              <w:bottom w:val="single" w:sz="4" w:space="0" w:color="auto"/>
              <w:right w:val="single" w:sz="4" w:space="0" w:color="auto"/>
            </w:tcBorders>
            <w:vAlign w:val="bottom"/>
            <w:hideMark/>
          </w:tcPr>
          <w:p w14:paraId="58E51018" w14:textId="77777777" w:rsidR="009A0B9F" w:rsidRPr="00440872" w:rsidRDefault="009A0B9F"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1</w:t>
            </w:r>
          </w:p>
        </w:tc>
        <w:tc>
          <w:tcPr>
            <w:tcW w:w="996" w:type="dxa"/>
            <w:tcBorders>
              <w:top w:val="nil"/>
              <w:left w:val="nil"/>
              <w:bottom w:val="single" w:sz="4" w:space="0" w:color="auto"/>
              <w:right w:val="single" w:sz="4" w:space="0" w:color="auto"/>
            </w:tcBorders>
            <w:vAlign w:val="bottom"/>
            <w:hideMark/>
          </w:tcPr>
          <w:p w14:paraId="66A75EA7" w14:textId="77777777" w:rsidR="009A0B9F" w:rsidRPr="00440872" w:rsidRDefault="009A0B9F"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1</w:t>
            </w:r>
          </w:p>
        </w:tc>
        <w:tc>
          <w:tcPr>
            <w:tcW w:w="996" w:type="dxa"/>
            <w:tcBorders>
              <w:top w:val="nil"/>
              <w:left w:val="nil"/>
              <w:bottom w:val="single" w:sz="4" w:space="0" w:color="auto"/>
              <w:right w:val="single" w:sz="4" w:space="0" w:color="auto"/>
            </w:tcBorders>
            <w:vAlign w:val="bottom"/>
            <w:hideMark/>
          </w:tcPr>
          <w:p w14:paraId="3DE72920" w14:textId="77777777" w:rsidR="009A0B9F" w:rsidRPr="00440872" w:rsidRDefault="009A0B9F"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1</w:t>
            </w:r>
          </w:p>
        </w:tc>
        <w:tc>
          <w:tcPr>
            <w:tcW w:w="996" w:type="dxa"/>
            <w:tcBorders>
              <w:top w:val="nil"/>
              <w:left w:val="nil"/>
              <w:bottom w:val="single" w:sz="4" w:space="0" w:color="auto"/>
              <w:right w:val="single" w:sz="4" w:space="0" w:color="auto"/>
            </w:tcBorders>
            <w:vAlign w:val="bottom"/>
            <w:hideMark/>
          </w:tcPr>
          <w:p w14:paraId="68217F26" w14:textId="77777777" w:rsidR="009A0B9F" w:rsidRPr="00440872" w:rsidRDefault="009A0B9F"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1</w:t>
            </w:r>
          </w:p>
        </w:tc>
        <w:tc>
          <w:tcPr>
            <w:tcW w:w="996" w:type="dxa"/>
            <w:tcBorders>
              <w:top w:val="nil"/>
              <w:left w:val="nil"/>
              <w:bottom w:val="single" w:sz="4" w:space="0" w:color="auto"/>
              <w:right w:val="single" w:sz="4" w:space="0" w:color="auto"/>
            </w:tcBorders>
            <w:vAlign w:val="bottom"/>
            <w:hideMark/>
          </w:tcPr>
          <w:p w14:paraId="6817BC6E" w14:textId="77777777" w:rsidR="009A0B9F" w:rsidRPr="00440872" w:rsidRDefault="009A0B9F"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1</w:t>
            </w:r>
          </w:p>
        </w:tc>
      </w:tr>
      <w:tr w:rsidR="009A0B9F" w:rsidRPr="00440872" w14:paraId="26103191" w14:textId="77777777" w:rsidTr="0049644C">
        <w:trPr>
          <w:trHeight w:val="315"/>
        </w:trPr>
        <w:tc>
          <w:tcPr>
            <w:tcW w:w="2214" w:type="dxa"/>
            <w:tcBorders>
              <w:top w:val="nil"/>
              <w:left w:val="single" w:sz="4" w:space="0" w:color="auto"/>
              <w:bottom w:val="single" w:sz="4" w:space="0" w:color="auto"/>
              <w:right w:val="single" w:sz="4" w:space="0" w:color="auto"/>
            </w:tcBorders>
            <w:vAlign w:val="bottom"/>
            <w:hideMark/>
          </w:tcPr>
          <w:p w14:paraId="5513994E" w14:textId="77777777" w:rsidR="009A0B9F" w:rsidRPr="00440872" w:rsidRDefault="009A0B9F"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Сумма</w:t>
            </w:r>
          </w:p>
        </w:tc>
        <w:tc>
          <w:tcPr>
            <w:tcW w:w="996" w:type="dxa"/>
            <w:tcBorders>
              <w:top w:val="nil"/>
              <w:left w:val="nil"/>
              <w:bottom w:val="single" w:sz="4" w:space="0" w:color="auto"/>
              <w:right w:val="single" w:sz="4" w:space="0" w:color="auto"/>
            </w:tcBorders>
            <w:vAlign w:val="bottom"/>
            <w:hideMark/>
          </w:tcPr>
          <w:p w14:paraId="6BED3234" w14:textId="77777777" w:rsidR="009A0B9F" w:rsidRPr="00440872" w:rsidRDefault="009A0B9F"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13,27</w:t>
            </w:r>
          </w:p>
        </w:tc>
        <w:tc>
          <w:tcPr>
            <w:tcW w:w="996" w:type="dxa"/>
            <w:tcBorders>
              <w:top w:val="nil"/>
              <w:left w:val="nil"/>
              <w:bottom w:val="single" w:sz="4" w:space="0" w:color="auto"/>
              <w:right w:val="single" w:sz="4" w:space="0" w:color="auto"/>
            </w:tcBorders>
            <w:vAlign w:val="bottom"/>
            <w:hideMark/>
          </w:tcPr>
          <w:p w14:paraId="05ABF22D" w14:textId="77777777" w:rsidR="009A0B9F" w:rsidRPr="00440872" w:rsidRDefault="009A0B9F"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14,33</w:t>
            </w:r>
          </w:p>
        </w:tc>
        <w:tc>
          <w:tcPr>
            <w:tcW w:w="996" w:type="dxa"/>
            <w:tcBorders>
              <w:top w:val="nil"/>
              <w:left w:val="nil"/>
              <w:bottom w:val="single" w:sz="4" w:space="0" w:color="auto"/>
              <w:right w:val="single" w:sz="4" w:space="0" w:color="auto"/>
            </w:tcBorders>
            <w:vAlign w:val="bottom"/>
            <w:hideMark/>
          </w:tcPr>
          <w:p w14:paraId="30765070" w14:textId="77777777" w:rsidR="009A0B9F" w:rsidRPr="00440872" w:rsidRDefault="009A0B9F"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14,95</w:t>
            </w:r>
          </w:p>
        </w:tc>
        <w:tc>
          <w:tcPr>
            <w:tcW w:w="996" w:type="dxa"/>
            <w:tcBorders>
              <w:top w:val="nil"/>
              <w:left w:val="nil"/>
              <w:bottom w:val="single" w:sz="4" w:space="0" w:color="auto"/>
              <w:right w:val="single" w:sz="4" w:space="0" w:color="auto"/>
            </w:tcBorders>
            <w:vAlign w:val="bottom"/>
            <w:hideMark/>
          </w:tcPr>
          <w:p w14:paraId="45F892FB" w14:textId="77777777" w:rsidR="009A0B9F" w:rsidRPr="00440872" w:rsidRDefault="009A0B9F"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14,95</w:t>
            </w:r>
          </w:p>
        </w:tc>
        <w:tc>
          <w:tcPr>
            <w:tcW w:w="996" w:type="dxa"/>
            <w:tcBorders>
              <w:top w:val="nil"/>
              <w:left w:val="nil"/>
              <w:bottom w:val="single" w:sz="4" w:space="0" w:color="auto"/>
              <w:right w:val="single" w:sz="4" w:space="0" w:color="auto"/>
            </w:tcBorders>
            <w:vAlign w:val="bottom"/>
            <w:hideMark/>
          </w:tcPr>
          <w:p w14:paraId="6C2B8D29" w14:textId="77777777" w:rsidR="009A0B9F" w:rsidRPr="00440872" w:rsidRDefault="009A0B9F"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15,42</w:t>
            </w:r>
          </w:p>
        </w:tc>
        <w:tc>
          <w:tcPr>
            <w:tcW w:w="996" w:type="dxa"/>
            <w:tcBorders>
              <w:top w:val="nil"/>
              <w:left w:val="nil"/>
              <w:bottom w:val="single" w:sz="4" w:space="0" w:color="auto"/>
              <w:right w:val="single" w:sz="4" w:space="0" w:color="auto"/>
            </w:tcBorders>
            <w:vAlign w:val="bottom"/>
            <w:hideMark/>
          </w:tcPr>
          <w:p w14:paraId="5DD33FE6" w14:textId="77777777" w:rsidR="009A0B9F" w:rsidRPr="00440872" w:rsidRDefault="009A0B9F"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14,83</w:t>
            </w:r>
          </w:p>
        </w:tc>
        <w:tc>
          <w:tcPr>
            <w:tcW w:w="996" w:type="dxa"/>
            <w:tcBorders>
              <w:top w:val="nil"/>
              <w:left w:val="nil"/>
              <w:bottom w:val="single" w:sz="4" w:space="0" w:color="auto"/>
              <w:right w:val="single" w:sz="4" w:space="0" w:color="auto"/>
            </w:tcBorders>
            <w:vAlign w:val="bottom"/>
            <w:hideMark/>
          </w:tcPr>
          <w:p w14:paraId="0C474AE0" w14:textId="77777777" w:rsidR="009A0B9F" w:rsidRPr="00440872" w:rsidRDefault="009A0B9F"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14,83</w:t>
            </w:r>
          </w:p>
        </w:tc>
      </w:tr>
      <w:tr w:rsidR="009A0B9F" w:rsidRPr="00440872" w14:paraId="041E3804" w14:textId="77777777" w:rsidTr="0049644C">
        <w:trPr>
          <w:trHeight w:val="315"/>
        </w:trPr>
        <w:tc>
          <w:tcPr>
            <w:tcW w:w="2214" w:type="dxa"/>
            <w:tcBorders>
              <w:top w:val="nil"/>
              <w:left w:val="single" w:sz="4" w:space="0" w:color="auto"/>
              <w:bottom w:val="single" w:sz="4" w:space="0" w:color="auto"/>
              <w:right w:val="single" w:sz="4" w:space="0" w:color="auto"/>
            </w:tcBorders>
            <w:vAlign w:val="bottom"/>
            <w:hideMark/>
          </w:tcPr>
          <w:p w14:paraId="564A585F" w14:textId="77777777" w:rsidR="009A0B9F" w:rsidRPr="00440872" w:rsidRDefault="009A0B9F"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Счет</w:t>
            </w:r>
          </w:p>
        </w:tc>
        <w:tc>
          <w:tcPr>
            <w:tcW w:w="996" w:type="dxa"/>
            <w:tcBorders>
              <w:top w:val="nil"/>
              <w:left w:val="nil"/>
              <w:bottom w:val="single" w:sz="4" w:space="0" w:color="auto"/>
              <w:right w:val="single" w:sz="4" w:space="0" w:color="auto"/>
            </w:tcBorders>
            <w:vAlign w:val="bottom"/>
            <w:hideMark/>
          </w:tcPr>
          <w:p w14:paraId="7D2D2666" w14:textId="77777777" w:rsidR="009A0B9F" w:rsidRPr="00440872" w:rsidRDefault="009A0B9F"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16</w:t>
            </w:r>
          </w:p>
        </w:tc>
        <w:tc>
          <w:tcPr>
            <w:tcW w:w="996" w:type="dxa"/>
            <w:tcBorders>
              <w:top w:val="nil"/>
              <w:left w:val="nil"/>
              <w:bottom w:val="single" w:sz="4" w:space="0" w:color="auto"/>
              <w:right w:val="single" w:sz="4" w:space="0" w:color="auto"/>
            </w:tcBorders>
            <w:vAlign w:val="bottom"/>
            <w:hideMark/>
          </w:tcPr>
          <w:p w14:paraId="48271ADA" w14:textId="77777777" w:rsidR="009A0B9F" w:rsidRPr="00440872" w:rsidRDefault="009A0B9F"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17</w:t>
            </w:r>
          </w:p>
        </w:tc>
        <w:tc>
          <w:tcPr>
            <w:tcW w:w="996" w:type="dxa"/>
            <w:tcBorders>
              <w:top w:val="nil"/>
              <w:left w:val="nil"/>
              <w:bottom w:val="single" w:sz="4" w:space="0" w:color="auto"/>
              <w:right w:val="single" w:sz="4" w:space="0" w:color="auto"/>
            </w:tcBorders>
            <w:vAlign w:val="bottom"/>
            <w:hideMark/>
          </w:tcPr>
          <w:p w14:paraId="1F3E0A85" w14:textId="77777777" w:rsidR="009A0B9F" w:rsidRPr="00440872" w:rsidRDefault="009A0B9F"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17</w:t>
            </w:r>
          </w:p>
        </w:tc>
        <w:tc>
          <w:tcPr>
            <w:tcW w:w="996" w:type="dxa"/>
            <w:tcBorders>
              <w:top w:val="nil"/>
              <w:left w:val="nil"/>
              <w:bottom w:val="single" w:sz="4" w:space="0" w:color="auto"/>
              <w:right w:val="single" w:sz="4" w:space="0" w:color="auto"/>
            </w:tcBorders>
            <w:vAlign w:val="bottom"/>
            <w:hideMark/>
          </w:tcPr>
          <w:p w14:paraId="2A264451" w14:textId="77777777" w:rsidR="009A0B9F" w:rsidRPr="00440872" w:rsidRDefault="009A0B9F"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17</w:t>
            </w:r>
          </w:p>
        </w:tc>
        <w:tc>
          <w:tcPr>
            <w:tcW w:w="996" w:type="dxa"/>
            <w:tcBorders>
              <w:top w:val="nil"/>
              <w:left w:val="nil"/>
              <w:bottom w:val="single" w:sz="4" w:space="0" w:color="auto"/>
              <w:right w:val="single" w:sz="4" w:space="0" w:color="auto"/>
            </w:tcBorders>
            <w:vAlign w:val="bottom"/>
            <w:hideMark/>
          </w:tcPr>
          <w:p w14:paraId="1917B384" w14:textId="77777777" w:rsidR="009A0B9F" w:rsidRPr="00440872" w:rsidRDefault="009A0B9F"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17</w:t>
            </w:r>
          </w:p>
        </w:tc>
        <w:tc>
          <w:tcPr>
            <w:tcW w:w="996" w:type="dxa"/>
            <w:tcBorders>
              <w:top w:val="nil"/>
              <w:left w:val="nil"/>
              <w:bottom w:val="single" w:sz="4" w:space="0" w:color="auto"/>
              <w:right w:val="single" w:sz="4" w:space="0" w:color="auto"/>
            </w:tcBorders>
            <w:vAlign w:val="bottom"/>
            <w:hideMark/>
          </w:tcPr>
          <w:p w14:paraId="3D4E8B7F" w14:textId="77777777" w:rsidR="009A0B9F" w:rsidRPr="00440872" w:rsidRDefault="009A0B9F"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20</w:t>
            </w:r>
          </w:p>
        </w:tc>
        <w:tc>
          <w:tcPr>
            <w:tcW w:w="996" w:type="dxa"/>
            <w:tcBorders>
              <w:top w:val="nil"/>
              <w:left w:val="nil"/>
              <w:bottom w:val="single" w:sz="4" w:space="0" w:color="auto"/>
              <w:right w:val="single" w:sz="4" w:space="0" w:color="auto"/>
            </w:tcBorders>
            <w:vAlign w:val="bottom"/>
            <w:hideMark/>
          </w:tcPr>
          <w:p w14:paraId="094A57FD" w14:textId="77777777" w:rsidR="009A0B9F" w:rsidRPr="00440872" w:rsidRDefault="009A0B9F"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20</w:t>
            </w:r>
          </w:p>
        </w:tc>
      </w:tr>
      <w:tr w:rsidR="009A0B9F" w:rsidRPr="00440872" w14:paraId="3090A6A4" w14:textId="77777777" w:rsidTr="0049644C">
        <w:trPr>
          <w:trHeight w:val="315"/>
        </w:trPr>
        <w:tc>
          <w:tcPr>
            <w:tcW w:w="2214" w:type="dxa"/>
            <w:tcBorders>
              <w:top w:val="nil"/>
              <w:left w:val="single" w:sz="4" w:space="0" w:color="auto"/>
              <w:bottom w:val="single" w:sz="4" w:space="0" w:color="auto"/>
              <w:right w:val="single" w:sz="4" w:space="0" w:color="auto"/>
            </w:tcBorders>
            <w:vAlign w:val="bottom"/>
            <w:hideMark/>
          </w:tcPr>
          <w:p w14:paraId="1657A049" w14:textId="5DD1A740" w:rsidR="009A0B9F" w:rsidRPr="00440872" w:rsidRDefault="009A0B9F"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Наибольший</w:t>
            </w:r>
            <w:r w:rsidR="009D3795" w:rsidRPr="00440872">
              <w:rPr>
                <w:rFonts w:ascii="Times New Roman" w:hAnsi="Times New Roman" w:cs="Times New Roman"/>
                <w:sz w:val="24"/>
                <w:szCs w:val="24"/>
              </w:rPr>
              <w:t xml:space="preserve"> </w:t>
            </w:r>
            <w:r w:rsidRPr="00440872">
              <w:rPr>
                <w:rFonts w:ascii="Times New Roman" w:hAnsi="Times New Roman" w:cs="Times New Roman"/>
                <w:sz w:val="24"/>
                <w:szCs w:val="24"/>
              </w:rPr>
              <w:t>(1)</w:t>
            </w:r>
          </w:p>
        </w:tc>
        <w:tc>
          <w:tcPr>
            <w:tcW w:w="996" w:type="dxa"/>
            <w:tcBorders>
              <w:top w:val="nil"/>
              <w:left w:val="nil"/>
              <w:bottom w:val="single" w:sz="4" w:space="0" w:color="auto"/>
              <w:right w:val="single" w:sz="4" w:space="0" w:color="auto"/>
            </w:tcBorders>
            <w:vAlign w:val="bottom"/>
            <w:hideMark/>
          </w:tcPr>
          <w:p w14:paraId="3AACD827" w14:textId="77777777" w:rsidR="009A0B9F" w:rsidRPr="00440872" w:rsidRDefault="009A0B9F"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1</w:t>
            </w:r>
          </w:p>
        </w:tc>
        <w:tc>
          <w:tcPr>
            <w:tcW w:w="996" w:type="dxa"/>
            <w:tcBorders>
              <w:top w:val="nil"/>
              <w:left w:val="nil"/>
              <w:bottom w:val="single" w:sz="4" w:space="0" w:color="auto"/>
              <w:right w:val="single" w:sz="4" w:space="0" w:color="auto"/>
            </w:tcBorders>
            <w:vAlign w:val="bottom"/>
            <w:hideMark/>
          </w:tcPr>
          <w:p w14:paraId="13ED1C86" w14:textId="77777777" w:rsidR="009A0B9F" w:rsidRPr="00440872" w:rsidRDefault="009A0B9F"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1</w:t>
            </w:r>
          </w:p>
        </w:tc>
        <w:tc>
          <w:tcPr>
            <w:tcW w:w="996" w:type="dxa"/>
            <w:tcBorders>
              <w:top w:val="nil"/>
              <w:left w:val="nil"/>
              <w:bottom w:val="single" w:sz="4" w:space="0" w:color="auto"/>
              <w:right w:val="single" w:sz="4" w:space="0" w:color="auto"/>
            </w:tcBorders>
            <w:vAlign w:val="bottom"/>
            <w:hideMark/>
          </w:tcPr>
          <w:p w14:paraId="0A6BF7AE" w14:textId="77777777" w:rsidR="009A0B9F" w:rsidRPr="00440872" w:rsidRDefault="009A0B9F"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1</w:t>
            </w:r>
          </w:p>
        </w:tc>
        <w:tc>
          <w:tcPr>
            <w:tcW w:w="996" w:type="dxa"/>
            <w:tcBorders>
              <w:top w:val="nil"/>
              <w:left w:val="nil"/>
              <w:bottom w:val="single" w:sz="4" w:space="0" w:color="auto"/>
              <w:right w:val="single" w:sz="4" w:space="0" w:color="auto"/>
            </w:tcBorders>
            <w:vAlign w:val="bottom"/>
            <w:hideMark/>
          </w:tcPr>
          <w:p w14:paraId="6B098E1F" w14:textId="77777777" w:rsidR="009A0B9F" w:rsidRPr="00440872" w:rsidRDefault="009A0B9F"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1</w:t>
            </w:r>
          </w:p>
        </w:tc>
        <w:tc>
          <w:tcPr>
            <w:tcW w:w="996" w:type="dxa"/>
            <w:tcBorders>
              <w:top w:val="nil"/>
              <w:left w:val="nil"/>
              <w:bottom w:val="single" w:sz="4" w:space="0" w:color="auto"/>
              <w:right w:val="single" w:sz="4" w:space="0" w:color="auto"/>
            </w:tcBorders>
            <w:vAlign w:val="bottom"/>
            <w:hideMark/>
          </w:tcPr>
          <w:p w14:paraId="689E3924" w14:textId="77777777" w:rsidR="009A0B9F" w:rsidRPr="00440872" w:rsidRDefault="009A0B9F"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1</w:t>
            </w:r>
          </w:p>
        </w:tc>
        <w:tc>
          <w:tcPr>
            <w:tcW w:w="996" w:type="dxa"/>
            <w:tcBorders>
              <w:top w:val="nil"/>
              <w:left w:val="nil"/>
              <w:bottom w:val="single" w:sz="4" w:space="0" w:color="auto"/>
              <w:right w:val="single" w:sz="4" w:space="0" w:color="auto"/>
            </w:tcBorders>
            <w:vAlign w:val="bottom"/>
            <w:hideMark/>
          </w:tcPr>
          <w:p w14:paraId="1902F9EA" w14:textId="77777777" w:rsidR="009A0B9F" w:rsidRPr="00440872" w:rsidRDefault="009A0B9F"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1</w:t>
            </w:r>
          </w:p>
        </w:tc>
        <w:tc>
          <w:tcPr>
            <w:tcW w:w="996" w:type="dxa"/>
            <w:tcBorders>
              <w:top w:val="nil"/>
              <w:left w:val="nil"/>
              <w:bottom w:val="single" w:sz="4" w:space="0" w:color="auto"/>
              <w:right w:val="single" w:sz="4" w:space="0" w:color="auto"/>
            </w:tcBorders>
            <w:vAlign w:val="bottom"/>
            <w:hideMark/>
          </w:tcPr>
          <w:p w14:paraId="223A45B3" w14:textId="77777777" w:rsidR="009A0B9F" w:rsidRPr="00440872" w:rsidRDefault="009A0B9F"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1</w:t>
            </w:r>
          </w:p>
        </w:tc>
      </w:tr>
      <w:tr w:rsidR="009A0B9F" w:rsidRPr="00440872" w14:paraId="66673EB2" w14:textId="77777777" w:rsidTr="007D5ECC">
        <w:trPr>
          <w:trHeight w:val="315"/>
        </w:trPr>
        <w:tc>
          <w:tcPr>
            <w:tcW w:w="2214" w:type="dxa"/>
            <w:tcBorders>
              <w:top w:val="nil"/>
              <w:left w:val="single" w:sz="4" w:space="0" w:color="auto"/>
              <w:bottom w:val="single" w:sz="4" w:space="0" w:color="auto"/>
              <w:right w:val="single" w:sz="4" w:space="0" w:color="auto"/>
            </w:tcBorders>
            <w:vAlign w:val="bottom"/>
            <w:hideMark/>
          </w:tcPr>
          <w:p w14:paraId="3855A769" w14:textId="4F0A3544" w:rsidR="009A0B9F" w:rsidRPr="00440872" w:rsidRDefault="009A0B9F"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Наименьший</w:t>
            </w:r>
            <w:r w:rsidR="009D3795" w:rsidRPr="00440872">
              <w:rPr>
                <w:rFonts w:ascii="Times New Roman" w:hAnsi="Times New Roman" w:cs="Times New Roman"/>
                <w:sz w:val="24"/>
                <w:szCs w:val="24"/>
              </w:rPr>
              <w:t xml:space="preserve"> </w:t>
            </w:r>
            <w:r w:rsidRPr="00440872">
              <w:rPr>
                <w:rFonts w:ascii="Times New Roman" w:hAnsi="Times New Roman" w:cs="Times New Roman"/>
                <w:sz w:val="24"/>
                <w:szCs w:val="24"/>
              </w:rPr>
              <w:t>(1)</w:t>
            </w:r>
          </w:p>
        </w:tc>
        <w:tc>
          <w:tcPr>
            <w:tcW w:w="996" w:type="dxa"/>
            <w:tcBorders>
              <w:top w:val="nil"/>
              <w:left w:val="nil"/>
              <w:bottom w:val="single" w:sz="4" w:space="0" w:color="auto"/>
              <w:right w:val="single" w:sz="4" w:space="0" w:color="auto"/>
            </w:tcBorders>
            <w:vAlign w:val="bottom"/>
            <w:hideMark/>
          </w:tcPr>
          <w:p w14:paraId="49044C13" w14:textId="77777777" w:rsidR="009A0B9F" w:rsidRPr="00440872" w:rsidRDefault="009A0B9F"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0,43</w:t>
            </w:r>
          </w:p>
        </w:tc>
        <w:tc>
          <w:tcPr>
            <w:tcW w:w="996" w:type="dxa"/>
            <w:tcBorders>
              <w:top w:val="nil"/>
              <w:left w:val="nil"/>
              <w:bottom w:val="single" w:sz="4" w:space="0" w:color="auto"/>
              <w:right w:val="single" w:sz="4" w:space="0" w:color="auto"/>
            </w:tcBorders>
            <w:vAlign w:val="bottom"/>
            <w:hideMark/>
          </w:tcPr>
          <w:p w14:paraId="44E74214" w14:textId="77777777" w:rsidR="009A0B9F" w:rsidRPr="00440872" w:rsidRDefault="009A0B9F"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0,45</w:t>
            </w:r>
          </w:p>
        </w:tc>
        <w:tc>
          <w:tcPr>
            <w:tcW w:w="996" w:type="dxa"/>
            <w:tcBorders>
              <w:top w:val="nil"/>
              <w:left w:val="nil"/>
              <w:bottom w:val="single" w:sz="4" w:space="0" w:color="auto"/>
              <w:right w:val="single" w:sz="4" w:space="0" w:color="auto"/>
            </w:tcBorders>
            <w:vAlign w:val="bottom"/>
            <w:hideMark/>
          </w:tcPr>
          <w:p w14:paraId="76DED68C" w14:textId="77777777" w:rsidR="009A0B9F" w:rsidRPr="00440872" w:rsidRDefault="009A0B9F"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0,49</w:t>
            </w:r>
          </w:p>
        </w:tc>
        <w:tc>
          <w:tcPr>
            <w:tcW w:w="996" w:type="dxa"/>
            <w:tcBorders>
              <w:top w:val="nil"/>
              <w:left w:val="nil"/>
              <w:bottom w:val="single" w:sz="4" w:space="0" w:color="auto"/>
              <w:right w:val="single" w:sz="4" w:space="0" w:color="auto"/>
            </w:tcBorders>
            <w:vAlign w:val="bottom"/>
            <w:hideMark/>
          </w:tcPr>
          <w:p w14:paraId="5DD9BE88" w14:textId="77777777" w:rsidR="009A0B9F" w:rsidRPr="00440872" w:rsidRDefault="009A0B9F"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0,5</w:t>
            </w:r>
          </w:p>
        </w:tc>
        <w:tc>
          <w:tcPr>
            <w:tcW w:w="996" w:type="dxa"/>
            <w:tcBorders>
              <w:top w:val="nil"/>
              <w:left w:val="nil"/>
              <w:bottom w:val="single" w:sz="4" w:space="0" w:color="auto"/>
              <w:right w:val="single" w:sz="4" w:space="0" w:color="auto"/>
            </w:tcBorders>
            <w:vAlign w:val="bottom"/>
            <w:hideMark/>
          </w:tcPr>
          <w:p w14:paraId="056F430C" w14:textId="77777777" w:rsidR="009A0B9F" w:rsidRPr="00440872" w:rsidRDefault="009A0B9F"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0,51</w:t>
            </w:r>
          </w:p>
        </w:tc>
        <w:tc>
          <w:tcPr>
            <w:tcW w:w="996" w:type="dxa"/>
            <w:tcBorders>
              <w:top w:val="nil"/>
              <w:left w:val="nil"/>
              <w:bottom w:val="single" w:sz="4" w:space="0" w:color="auto"/>
              <w:right w:val="single" w:sz="4" w:space="0" w:color="auto"/>
            </w:tcBorders>
            <w:vAlign w:val="bottom"/>
            <w:hideMark/>
          </w:tcPr>
          <w:p w14:paraId="186BDC75" w14:textId="77777777" w:rsidR="009A0B9F" w:rsidRPr="00440872" w:rsidRDefault="009A0B9F"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0,29</w:t>
            </w:r>
          </w:p>
        </w:tc>
        <w:tc>
          <w:tcPr>
            <w:tcW w:w="996" w:type="dxa"/>
            <w:tcBorders>
              <w:top w:val="nil"/>
              <w:left w:val="nil"/>
              <w:bottom w:val="single" w:sz="4" w:space="0" w:color="auto"/>
              <w:right w:val="single" w:sz="4" w:space="0" w:color="auto"/>
            </w:tcBorders>
            <w:vAlign w:val="bottom"/>
            <w:hideMark/>
          </w:tcPr>
          <w:p w14:paraId="7CF537B6" w14:textId="77777777" w:rsidR="009A0B9F" w:rsidRPr="00440872" w:rsidRDefault="009A0B9F"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0,29</w:t>
            </w:r>
          </w:p>
        </w:tc>
      </w:tr>
      <w:tr w:rsidR="009A0B9F" w:rsidRPr="00440872" w14:paraId="244AF514" w14:textId="77777777" w:rsidTr="007D5ECC">
        <w:trPr>
          <w:trHeight w:val="630"/>
        </w:trPr>
        <w:tc>
          <w:tcPr>
            <w:tcW w:w="2214" w:type="dxa"/>
            <w:tcBorders>
              <w:top w:val="single" w:sz="4" w:space="0" w:color="auto"/>
              <w:left w:val="single" w:sz="4" w:space="0" w:color="auto"/>
              <w:bottom w:val="single" w:sz="4" w:space="0" w:color="auto"/>
              <w:right w:val="single" w:sz="4" w:space="0" w:color="auto"/>
            </w:tcBorders>
            <w:vAlign w:val="bottom"/>
            <w:hideMark/>
          </w:tcPr>
          <w:p w14:paraId="21DD1CFD" w14:textId="55AA4493" w:rsidR="009A0B9F" w:rsidRPr="00440872" w:rsidRDefault="009A0B9F"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Уровень надежности</w:t>
            </w:r>
            <w:r w:rsidR="009D3795" w:rsidRPr="00440872">
              <w:rPr>
                <w:rFonts w:ascii="Times New Roman" w:hAnsi="Times New Roman" w:cs="Times New Roman"/>
                <w:sz w:val="24"/>
                <w:szCs w:val="24"/>
              </w:rPr>
              <w:t xml:space="preserve"> </w:t>
            </w:r>
            <w:r w:rsidRPr="00440872">
              <w:rPr>
                <w:rFonts w:ascii="Times New Roman" w:hAnsi="Times New Roman" w:cs="Times New Roman"/>
                <w:sz w:val="24"/>
                <w:szCs w:val="24"/>
              </w:rPr>
              <w:t>(95,0%)</w:t>
            </w:r>
          </w:p>
        </w:tc>
        <w:tc>
          <w:tcPr>
            <w:tcW w:w="996" w:type="dxa"/>
            <w:tcBorders>
              <w:top w:val="single" w:sz="4" w:space="0" w:color="auto"/>
              <w:left w:val="nil"/>
              <w:bottom w:val="single" w:sz="4" w:space="0" w:color="auto"/>
              <w:right w:val="single" w:sz="4" w:space="0" w:color="auto"/>
            </w:tcBorders>
            <w:vAlign w:val="bottom"/>
            <w:hideMark/>
          </w:tcPr>
          <w:p w14:paraId="3AADE616" w14:textId="77777777" w:rsidR="009A0B9F" w:rsidRPr="00440872" w:rsidRDefault="009A0B9F"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0,1175</w:t>
            </w:r>
          </w:p>
        </w:tc>
        <w:tc>
          <w:tcPr>
            <w:tcW w:w="996" w:type="dxa"/>
            <w:tcBorders>
              <w:top w:val="single" w:sz="4" w:space="0" w:color="auto"/>
              <w:left w:val="nil"/>
              <w:bottom w:val="single" w:sz="4" w:space="0" w:color="auto"/>
              <w:right w:val="single" w:sz="4" w:space="0" w:color="auto"/>
            </w:tcBorders>
            <w:vAlign w:val="bottom"/>
            <w:hideMark/>
          </w:tcPr>
          <w:p w14:paraId="3C609B1B" w14:textId="77777777" w:rsidR="009A0B9F" w:rsidRPr="00440872" w:rsidRDefault="009A0B9F"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0,09891</w:t>
            </w:r>
          </w:p>
        </w:tc>
        <w:tc>
          <w:tcPr>
            <w:tcW w:w="996" w:type="dxa"/>
            <w:tcBorders>
              <w:top w:val="single" w:sz="4" w:space="0" w:color="auto"/>
              <w:left w:val="nil"/>
              <w:bottom w:val="single" w:sz="4" w:space="0" w:color="auto"/>
              <w:right w:val="single" w:sz="4" w:space="0" w:color="auto"/>
            </w:tcBorders>
            <w:vAlign w:val="bottom"/>
            <w:hideMark/>
          </w:tcPr>
          <w:p w14:paraId="612B2EBA" w14:textId="77777777" w:rsidR="009A0B9F" w:rsidRPr="00440872" w:rsidRDefault="009A0B9F"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0,09985</w:t>
            </w:r>
          </w:p>
        </w:tc>
        <w:tc>
          <w:tcPr>
            <w:tcW w:w="996" w:type="dxa"/>
            <w:tcBorders>
              <w:top w:val="single" w:sz="4" w:space="0" w:color="auto"/>
              <w:left w:val="nil"/>
              <w:bottom w:val="single" w:sz="4" w:space="0" w:color="auto"/>
              <w:right w:val="single" w:sz="4" w:space="0" w:color="auto"/>
            </w:tcBorders>
            <w:vAlign w:val="bottom"/>
            <w:hideMark/>
          </w:tcPr>
          <w:p w14:paraId="50AC8031" w14:textId="77777777" w:rsidR="009A0B9F" w:rsidRPr="00440872" w:rsidRDefault="009A0B9F"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0,09932</w:t>
            </w:r>
          </w:p>
        </w:tc>
        <w:tc>
          <w:tcPr>
            <w:tcW w:w="996" w:type="dxa"/>
            <w:tcBorders>
              <w:top w:val="single" w:sz="4" w:space="0" w:color="auto"/>
              <w:left w:val="nil"/>
              <w:bottom w:val="single" w:sz="4" w:space="0" w:color="auto"/>
              <w:right w:val="single" w:sz="4" w:space="0" w:color="auto"/>
            </w:tcBorders>
            <w:vAlign w:val="bottom"/>
            <w:hideMark/>
          </w:tcPr>
          <w:p w14:paraId="04BEC3DA" w14:textId="77777777" w:rsidR="009A0B9F" w:rsidRPr="00440872" w:rsidRDefault="009A0B9F"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0,08624</w:t>
            </w:r>
          </w:p>
        </w:tc>
        <w:tc>
          <w:tcPr>
            <w:tcW w:w="996" w:type="dxa"/>
            <w:tcBorders>
              <w:top w:val="single" w:sz="4" w:space="0" w:color="auto"/>
              <w:left w:val="nil"/>
              <w:bottom w:val="single" w:sz="4" w:space="0" w:color="auto"/>
              <w:right w:val="single" w:sz="4" w:space="0" w:color="auto"/>
            </w:tcBorders>
            <w:vAlign w:val="bottom"/>
            <w:hideMark/>
          </w:tcPr>
          <w:p w14:paraId="256C32D3" w14:textId="77777777" w:rsidR="009A0B9F" w:rsidRPr="00440872" w:rsidRDefault="009A0B9F"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0,11245</w:t>
            </w:r>
          </w:p>
        </w:tc>
        <w:tc>
          <w:tcPr>
            <w:tcW w:w="996" w:type="dxa"/>
            <w:tcBorders>
              <w:top w:val="single" w:sz="4" w:space="0" w:color="auto"/>
              <w:left w:val="nil"/>
              <w:bottom w:val="single" w:sz="4" w:space="0" w:color="auto"/>
              <w:right w:val="single" w:sz="4" w:space="0" w:color="auto"/>
            </w:tcBorders>
            <w:vAlign w:val="bottom"/>
            <w:hideMark/>
          </w:tcPr>
          <w:p w14:paraId="42E69E12" w14:textId="77777777" w:rsidR="009A0B9F" w:rsidRPr="00440872" w:rsidRDefault="009A0B9F"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0,11245</w:t>
            </w:r>
          </w:p>
        </w:tc>
      </w:tr>
      <w:tr w:rsidR="0049644C" w:rsidRPr="00440872" w14:paraId="0B2F0030" w14:textId="77777777" w:rsidTr="007D5ECC">
        <w:trPr>
          <w:trHeight w:val="343"/>
        </w:trPr>
        <w:tc>
          <w:tcPr>
            <w:tcW w:w="9186" w:type="dxa"/>
            <w:gridSpan w:val="8"/>
            <w:tcBorders>
              <w:top w:val="single" w:sz="4" w:space="0" w:color="auto"/>
              <w:left w:val="single" w:sz="4" w:space="0" w:color="auto"/>
              <w:bottom w:val="single" w:sz="4" w:space="0" w:color="auto"/>
              <w:right w:val="single" w:sz="4" w:space="0" w:color="auto"/>
            </w:tcBorders>
            <w:vAlign w:val="bottom"/>
          </w:tcPr>
          <w:p w14:paraId="4BA4C539" w14:textId="7B2A2EAE" w:rsidR="0049644C" w:rsidRPr="00440872" w:rsidRDefault="00051487" w:rsidP="001D4251">
            <w:pPr>
              <w:spacing w:after="0" w:line="240" w:lineRule="auto"/>
              <w:ind w:firstLine="596"/>
              <w:contextualSpacing/>
              <w:jc w:val="both"/>
              <w:rPr>
                <w:rFonts w:ascii="Times New Roman" w:hAnsi="Times New Roman" w:cs="Times New Roman"/>
                <w:sz w:val="24"/>
                <w:szCs w:val="24"/>
              </w:rPr>
            </w:pPr>
            <w:r w:rsidRPr="00440872">
              <w:rPr>
                <w:rFonts w:ascii="Times New Roman" w:hAnsi="Times New Roman" w:cs="Times New Roman"/>
                <w:sz w:val="24"/>
                <w:szCs w:val="24"/>
                <w:lang w:val="kk-KZ"/>
              </w:rPr>
              <w:t xml:space="preserve">Примечание </w:t>
            </w:r>
            <w:r w:rsidRPr="00440872">
              <w:rPr>
                <w:rFonts w:ascii="Times New Roman" w:hAnsi="Times New Roman" w:cs="Times New Roman"/>
                <w:sz w:val="28"/>
                <w:szCs w:val="28"/>
              </w:rPr>
              <w:t xml:space="preserve">– </w:t>
            </w:r>
            <w:r w:rsidRPr="00440872">
              <w:rPr>
                <w:rFonts w:ascii="Times New Roman" w:hAnsi="Times New Roman" w:cs="Times New Roman"/>
                <w:sz w:val="24"/>
                <w:szCs w:val="24"/>
              </w:rPr>
              <w:t xml:space="preserve">составлено </w:t>
            </w:r>
            <w:r w:rsidRPr="00440872">
              <w:rPr>
                <w:rFonts w:ascii="Times New Roman" w:hAnsi="Times New Roman" w:cs="Times New Roman"/>
                <w:sz w:val="24"/>
                <w:szCs w:val="24"/>
                <w:lang w:val="kk-KZ"/>
              </w:rPr>
              <w:t>автором</w:t>
            </w:r>
          </w:p>
        </w:tc>
      </w:tr>
    </w:tbl>
    <w:p w14:paraId="6AA8C041" w14:textId="77777777" w:rsidR="009A0B9F" w:rsidRPr="00440872" w:rsidRDefault="009A0B9F" w:rsidP="001D4251">
      <w:pPr>
        <w:spacing w:after="0" w:line="240" w:lineRule="auto"/>
        <w:contextualSpacing/>
        <w:jc w:val="both"/>
        <w:rPr>
          <w:rFonts w:ascii="Times New Roman" w:hAnsi="Times New Roman" w:cs="Times New Roman"/>
          <w:sz w:val="28"/>
          <w:szCs w:val="28"/>
          <w:lang w:val="kk-KZ"/>
        </w:rPr>
      </w:pPr>
    </w:p>
    <w:p w14:paraId="66E45C19" w14:textId="77777777" w:rsidR="009A0B9F" w:rsidRPr="00440872" w:rsidRDefault="009A0B9F" w:rsidP="001D4251">
      <w:pPr>
        <w:spacing w:after="0" w:line="240" w:lineRule="auto"/>
        <w:ind w:firstLine="567"/>
        <w:contextualSpacing/>
        <w:jc w:val="both"/>
        <w:rPr>
          <w:rFonts w:ascii="Times New Roman" w:hAnsi="Times New Roman" w:cs="Times New Roman"/>
          <w:sz w:val="28"/>
          <w:szCs w:val="28"/>
          <w:lang w:val="kk-KZ"/>
        </w:rPr>
      </w:pPr>
      <w:r w:rsidRPr="00440872">
        <w:rPr>
          <w:rFonts w:ascii="Times New Roman" w:hAnsi="Times New Roman" w:cs="Times New Roman"/>
          <w:sz w:val="28"/>
          <w:szCs w:val="28"/>
          <w:lang w:val="kk-KZ"/>
        </w:rPr>
        <w:t xml:space="preserve">Средний показатель по оценке эффективности нестабильный, варьируется с 0.82 до 0.74, указывая на ухудшения данного индикатора. Резкий спад заметен с 2021 года  по 2023 года на 17%. </w:t>
      </w:r>
    </w:p>
    <w:p w14:paraId="077EAE2B" w14:textId="77777777" w:rsidR="00BF7974" w:rsidRPr="00440872" w:rsidRDefault="00BF7974" w:rsidP="001D4251">
      <w:pPr>
        <w:spacing w:after="0"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После обретения независимости система здравоохранения Казахстана пережила меры по децентрализации, сохраняя баланс между региональной автономией и контролем центрального правительства [161]. Министерство здравоохранения формирует национальную политику в области здравоохранения, в то время как региональные департаменты здравоохранения управляют медицинскими услугами в своих соответствующих областях. Эти региональные организации контролируют государственные больницы и поликлиники, тогда как национальные клиники и исследовательские центры находятся под надзором Министерства здравоохранения.</w:t>
      </w:r>
    </w:p>
    <w:p w14:paraId="6C47802C" w14:textId="77777777" w:rsidR="009A0B9F" w:rsidRPr="00440872" w:rsidRDefault="009A0B9F" w:rsidP="001D4251">
      <w:pPr>
        <w:spacing w:after="0" w:line="240" w:lineRule="auto"/>
        <w:contextualSpacing/>
        <w:jc w:val="both"/>
        <w:rPr>
          <w:rFonts w:ascii="Times New Roman" w:hAnsi="Times New Roman" w:cs="Times New Roman"/>
          <w:sz w:val="28"/>
          <w:szCs w:val="28"/>
          <w:lang w:val="kk-KZ"/>
        </w:rPr>
      </w:pPr>
    </w:p>
    <w:p w14:paraId="0E0CFD71" w14:textId="77777777" w:rsidR="009A0B9F" w:rsidRPr="00440872" w:rsidRDefault="009A0B9F" w:rsidP="001D4251">
      <w:pPr>
        <w:spacing w:after="0" w:line="240" w:lineRule="auto"/>
        <w:contextualSpacing/>
        <w:jc w:val="both"/>
        <w:rPr>
          <w:rFonts w:ascii="Times New Roman" w:hAnsi="Times New Roman" w:cs="Times New Roman"/>
          <w:sz w:val="28"/>
          <w:szCs w:val="28"/>
          <w:lang w:val="kk-KZ"/>
        </w:rPr>
      </w:pPr>
      <w:r w:rsidRPr="00440872">
        <w:rPr>
          <w:rFonts w:ascii="Times New Roman" w:hAnsi="Times New Roman" w:cs="Times New Roman"/>
          <w:noProof/>
          <w:sz w:val="28"/>
          <w:szCs w:val="28"/>
          <w:lang w:eastAsia="ru-RU"/>
        </w:rPr>
        <w:lastRenderedPageBreak/>
        <w:drawing>
          <wp:inline distT="0" distB="0" distL="0" distR="0" wp14:anchorId="07F7AEE7" wp14:editId="1A0B60AE">
            <wp:extent cx="5875020" cy="2796540"/>
            <wp:effectExtent l="19050" t="19050" r="11430" b="22860"/>
            <wp:docPr id="1474510836" name="Рисунок 11" descr="Изображение выглядит как текст, График, линия, число&#10;&#10;Автоматически созданное описание"/>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74510836" name="Рисунок 11" descr="Изображение выглядит как текст, График, линия, число&#10;&#10;Автоматически созданное описание"/>
                    <pic:cNvPicPr>
                      <a:picLocks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875020" cy="2796540"/>
                    </a:xfrm>
                    <a:prstGeom prst="rect">
                      <a:avLst/>
                    </a:prstGeom>
                    <a:noFill/>
                    <a:ln>
                      <a:solidFill>
                        <a:schemeClr val="tx1"/>
                      </a:solidFill>
                    </a:ln>
                  </pic:spPr>
                </pic:pic>
              </a:graphicData>
            </a:graphic>
          </wp:inline>
        </w:drawing>
      </w:r>
    </w:p>
    <w:p w14:paraId="2363896E" w14:textId="77777777" w:rsidR="009A0B9F" w:rsidRPr="00440872" w:rsidRDefault="009A0B9F" w:rsidP="001D4251">
      <w:pPr>
        <w:spacing w:after="0" w:line="240" w:lineRule="auto"/>
        <w:contextualSpacing/>
        <w:jc w:val="both"/>
        <w:rPr>
          <w:rFonts w:ascii="Times New Roman" w:hAnsi="Times New Roman" w:cs="Times New Roman"/>
          <w:sz w:val="28"/>
          <w:szCs w:val="28"/>
        </w:rPr>
      </w:pPr>
    </w:p>
    <w:p w14:paraId="3C9C0F56" w14:textId="225D2A76" w:rsidR="009A0B9F" w:rsidRPr="00440872" w:rsidRDefault="009A0B9F" w:rsidP="001D4251">
      <w:pPr>
        <w:spacing w:after="0" w:line="240" w:lineRule="auto"/>
        <w:ind w:firstLine="709"/>
        <w:contextualSpacing/>
        <w:jc w:val="center"/>
        <w:rPr>
          <w:rFonts w:ascii="Times New Roman" w:hAnsi="Times New Roman" w:cs="Times New Roman"/>
          <w:sz w:val="28"/>
          <w:szCs w:val="28"/>
          <w:lang w:val="kk-KZ"/>
        </w:rPr>
      </w:pPr>
      <w:r w:rsidRPr="00440872">
        <w:rPr>
          <w:rFonts w:ascii="Times New Roman" w:hAnsi="Times New Roman" w:cs="Times New Roman"/>
          <w:sz w:val="28"/>
          <w:szCs w:val="28"/>
          <w:lang w:val="kk-KZ"/>
        </w:rPr>
        <w:t xml:space="preserve">Рисунок </w:t>
      </w:r>
      <w:r w:rsidR="00E72C63" w:rsidRPr="00440872">
        <w:rPr>
          <w:rFonts w:ascii="Times New Roman" w:hAnsi="Times New Roman" w:cs="Times New Roman"/>
          <w:sz w:val="28"/>
          <w:szCs w:val="28"/>
          <w:lang w:val="kk-KZ"/>
        </w:rPr>
        <w:t>25</w:t>
      </w:r>
      <w:r w:rsidRPr="00440872">
        <w:rPr>
          <w:rFonts w:ascii="Times New Roman" w:hAnsi="Times New Roman" w:cs="Times New Roman"/>
          <w:sz w:val="28"/>
          <w:szCs w:val="28"/>
          <w:lang w:val="kk-KZ"/>
        </w:rPr>
        <w:t xml:space="preserve"> –</w:t>
      </w:r>
      <w:r w:rsidRPr="00440872">
        <w:rPr>
          <w:rFonts w:ascii="Times New Roman" w:hAnsi="Times New Roman" w:cs="Times New Roman"/>
          <w:sz w:val="28"/>
          <w:szCs w:val="28"/>
        </w:rPr>
        <w:t xml:space="preserve"> </w:t>
      </w:r>
      <w:r w:rsidR="009D3795" w:rsidRPr="00440872">
        <w:rPr>
          <w:rFonts w:ascii="Times New Roman" w:hAnsi="Times New Roman" w:cs="Times New Roman"/>
          <w:sz w:val="28"/>
          <w:szCs w:val="28"/>
          <w:lang w:val="kk-KZ"/>
        </w:rPr>
        <w:t xml:space="preserve">Динамика </w:t>
      </w:r>
      <w:r w:rsidRPr="00440872">
        <w:rPr>
          <w:rFonts w:ascii="Times New Roman" w:hAnsi="Times New Roman" w:cs="Times New Roman"/>
          <w:sz w:val="28"/>
          <w:szCs w:val="28"/>
          <w:lang w:val="kk-KZ"/>
        </w:rPr>
        <w:t>эффективности функционирования сферы здравоохранения в Казахстане</w:t>
      </w:r>
    </w:p>
    <w:p w14:paraId="4A052FEE" w14:textId="77777777" w:rsidR="009A0B9F" w:rsidRPr="00440872" w:rsidRDefault="009A0B9F" w:rsidP="001D4251">
      <w:pPr>
        <w:spacing w:after="0" w:line="240" w:lineRule="auto"/>
        <w:contextualSpacing/>
        <w:jc w:val="both"/>
        <w:rPr>
          <w:rFonts w:ascii="Times New Roman" w:hAnsi="Times New Roman" w:cs="Times New Roman"/>
          <w:i/>
          <w:iCs/>
          <w:sz w:val="28"/>
          <w:szCs w:val="28"/>
          <w:lang w:val="kk-KZ"/>
        </w:rPr>
      </w:pPr>
    </w:p>
    <w:p w14:paraId="440CA78F" w14:textId="2EF3472C" w:rsidR="009A0B9F" w:rsidRPr="00440872" w:rsidRDefault="00051487" w:rsidP="001D4251">
      <w:pPr>
        <w:spacing w:after="0" w:line="240" w:lineRule="auto"/>
        <w:ind w:firstLine="567"/>
        <w:contextualSpacing/>
        <w:jc w:val="both"/>
        <w:rPr>
          <w:rFonts w:ascii="Times New Roman" w:hAnsi="Times New Roman" w:cs="Times New Roman"/>
          <w:iCs/>
          <w:sz w:val="24"/>
          <w:szCs w:val="24"/>
        </w:rPr>
      </w:pPr>
      <w:r w:rsidRPr="00440872">
        <w:rPr>
          <w:rFonts w:ascii="Times New Roman" w:hAnsi="Times New Roman" w:cs="Times New Roman"/>
          <w:sz w:val="24"/>
          <w:szCs w:val="24"/>
          <w:lang w:val="kk-KZ"/>
        </w:rPr>
        <w:t xml:space="preserve">Примечание </w:t>
      </w:r>
      <w:r w:rsidRPr="00440872">
        <w:rPr>
          <w:rFonts w:ascii="Times New Roman" w:hAnsi="Times New Roman" w:cs="Times New Roman"/>
          <w:sz w:val="28"/>
          <w:szCs w:val="28"/>
        </w:rPr>
        <w:t xml:space="preserve">– </w:t>
      </w:r>
      <w:r w:rsidRPr="00440872">
        <w:rPr>
          <w:rFonts w:ascii="Times New Roman" w:hAnsi="Times New Roman" w:cs="Times New Roman"/>
          <w:sz w:val="24"/>
          <w:szCs w:val="24"/>
        </w:rPr>
        <w:t xml:space="preserve">составлено </w:t>
      </w:r>
      <w:r w:rsidRPr="00440872">
        <w:rPr>
          <w:rFonts w:ascii="Times New Roman" w:hAnsi="Times New Roman" w:cs="Times New Roman"/>
          <w:sz w:val="24"/>
          <w:szCs w:val="24"/>
          <w:lang w:val="kk-KZ"/>
        </w:rPr>
        <w:t>автором</w:t>
      </w:r>
      <w:r w:rsidRPr="00440872">
        <w:rPr>
          <w:rFonts w:ascii="Times New Roman" w:hAnsi="Times New Roman" w:cs="Times New Roman"/>
          <w:iCs/>
          <w:sz w:val="24"/>
          <w:szCs w:val="24"/>
          <w:lang w:val="kk-KZ"/>
        </w:rPr>
        <w:t xml:space="preserve"> на основе </w:t>
      </w:r>
      <w:r w:rsidR="00E71EF4" w:rsidRPr="00440872">
        <w:rPr>
          <w:rFonts w:ascii="Times New Roman" w:hAnsi="Times New Roman" w:cs="Times New Roman"/>
          <w:iCs/>
          <w:sz w:val="24"/>
          <w:szCs w:val="24"/>
          <w:lang w:val="kk-KZ"/>
        </w:rPr>
        <w:t xml:space="preserve">расчетов по методологии </w:t>
      </w:r>
      <w:r w:rsidR="00E71EF4" w:rsidRPr="00440872">
        <w:rPr>
          <w:rFonts w:ascii="Times New Roman" w:hAnsi="Times New Roman" w:cs="Times New Roman"/>
          <w:iCs/>
          <w:sz w:val="24"/>
          <w:szCs w:val="24"/>
          <w:lang w:val="en-US"/>
        </w:rPr>
        <w:t>DEA</w:t>
      </w:r>
    </w:p>
    <w:p w14:paraId="3484FA95" w14:textId="77777777" w:rsidR="009A0B9F" w:rsidRPr="00440872" w:rsidRDefault="009A0B9F" w:rsidP="001D4251">
      <w:pPr>
        <w:spacing w:after="0" w:line="240" w:lineRule="auto"/>
        <w:contextualSpacing/>
        <w:jc w:val="both"/>
        <w:rPr>
          <w:rFonts w:ascii="Times New Roman" w:hAnsi="Times New Roman" w:cs="Times New Roman"/>
          <w:sz w:val="28"/>
          <w:szCs w:val="28"/>
        </w:rPr>
      </w:pPr>
    </w:p>
    <w:p w14:paraId="1CC7541B" w14:textId="49958516" w:rsidR="009A0B9F" w:rsidRPr="00440872" w:rsidRDefault="009A0B9F" w:rsidP="001D4251">
      <w:pPr>
        <w:spacing w:after="0" w:line="240" w:lineRule="auto"/>
        <w:ind w:firstLine="567"/>
        <w:contextualSpacing/>
        <w:jc w:val="both"/>
        <w:rPr>
          <w:rFonts w:ascii="Times New Roman" w:hAnsi="Times New Roman" w:cs="Times New Roman"/>
          <w:sz w:val="28"/>
          <w:szCs w:val="28"/>
          <w:lang w:val="kk-KZ"/>
        </w:rPr>
      </w:pPr>
      <w:r w:rsidRPr="00440872">
        <w:rPr>
          <w:rFonts w:ascii="Times New Roman" w:hAnsi="Times New Roman" w:cs="Times New Roman"/>
          <w:sz w:val="28"/>
          <w:szCs w:val="28"/>
          <w:lang w:val="kk-KZ"/>
        </w:rPr>
        <w:t>С 2018 года в Восточном Казахстане отмечается самый высокий уровень расходов на здравоохранение по отношению к доходам населения, со средним превышением в 0,7%. В 2019 году превышение составило 1,1%. Наибольшее превышение расходов над доходами наблюдалось в 2020 году, когда был глобальный кризис и высокая заболеваемость, - 4,3 %. В 2021 году доходы отставали от расходов</w:t>
      </w:r>
      <w:r w:rsidRPr="00440872">
        <w:rPr>
          <w:rFonts w:ascii="Times New Roman" w:hAnsi="Times New Roman" w:cs="Times New Roman"/>
          <w:sz w:val="28"/>
          <w:szCs w:val="28"/>
        </w:rPr>
        <w:t xml:space="preserve"> </w:t>
      </w:r>
      <w:r w:rsidRPr="00440872">
        <w:rPr>
          <w:rFonts w:ascii="Times New Roman" w:hAnsi="Times New Roman" w:cs="Times New Roman"/>
          <w:sz w:val="28"/>
          <w:szCs w:val="28"/>
          <w:lang w:val="kk-KZ"/>
        </w:rPr>
        <w:t>на 0,2%. Таким образом, расходы местных бюджетов на здравоохранение в Казахстане значительно выросли за последние годы. Наибольший рост наблюдается в Шымкенте, в то время как в Восточном Казахстане наблюдается самый высокий уровень расходов по отношению к доходам</w:t>
      </w:r>
      <w:r w:rsidRPr="00440872">
        <w:rPr>
          <w:rFonts w:ascii="Times New Roman" w:hAnsi="Times New Roman" w:cs="Times New Roman"/>
          <w:sz w:val="28"/>
          <w:szCs w:val="28"/>
        </w:rPr>
        <w:t xml:space="preserve"> [</w:t>
      </w:r>
      <w:r w:rsidR="008F03AD" w:rsidRPr="00440872">
        <w:rPr>
          <w:rFonts w:ascii="Times New Roman" w:hAnsi="Times New Roman" w:cs="Times New Roman"/>
          <w:sz w:val="28"/>
          <w:szCs w:val="28"/>
        </w:rPr>
        <w:t>1</w:t>
      </w:r>
      <w:r w:rsidR="004719C1" w:rsidRPr="00440872">
        <w:rPr>
          <w:rFonts w:ascii="Times New Roman" w:hAnsi="Times New Roman" w:cs="Times New Roman"/>
          <w:sz w:val="28"/>
          <w:szCs w:val="28"/>
        </w:rPr>
        <w:t>62</w:t>
      </w:r>
      <w:r w:rsidRPr="00440872">
        <w:rPr>
          <w:rFonts w:ascii="Times New Roman" w:hAnsi="Times New Roman" w:cs="Times New Roman"/>
          <w:sz w:val="28"/>
          <w:szCs w:val="28"/>
        </w:rPr>
        <w:t>]</w:t>
      </w:r>
      <w:r w:rsidRPr="00440872">
        <w:rPr>
          <w:rFonts w:ascii="Times New Roman" w:hAnsi="Times New Roman" w:cs="Times New Roman"/>
          <w:sz w:val="28"/>
          <w:szCs w:val="28"/>
          <w:lang w:val="kk-KZ"/>
        </w:rPr>
        <w:t>.</w:t>
      </w:r>
    </w:p>
    <w:p w14:paraId="25F25EB6" w14:textId="2F311FF0" w:rsidR="009A0B9F" w:rsidRPr="00440872" w:rsidRDefault="009A0B9F" w:rsidP="001D4251">
      <w:pPr>
        <w:spacing w:after="0" w:line="240" w:lineRule="auto"/>
        <w:ind w:firstLine="567"/>
        <w:contextualSpacing/>
        <w:jc w:val="both"/>
        <w:rPr>
          <w:rFonts w:ascii="Times New Roman" w:hAnsi="Times New Roman" w:cs="Times New Roman"/>
          <w:sz w:val="28"/>
          <w:szCs w:val="28"/>
          <w:lang w:val="kk-KZ"/>
        </w:rPr>
      </w:pPr>
      <w:r w:rsidRPr="00440872">
        <w:rPr>
          <w:rFonts w:ascii="Times New Roman" w:hAnsi="Times New Roman" w:cs="Times New Roman"/>
          <w:sz w:val="28"/>
          <w:szCs w:val="28"/>
          <w:lang w:val="kk-KZ"/>
        </w:rPr>
        <w:t>Глобальный кризис и высокий уровень заболеваемости в 2020 году привели к значительному росту расходов во всех регионах. Помимо текущих доходов и расходов, здравоохранение Восточного Казахстана получает трансферты на капитальные расходы, которые составляют 27,2% от республиканского уровня. Основным источником трансфертов на здравоохранение в Казахстане является Фонд социального медицинского страхования (52,39%). Вторым по величине источником является республиканский бюджет (37,53%). В Казахстане 13% трансфертов на здравоохранение расходуется на капитальный ремонт, а 17,5% - на приобретение основных средств. Атырау, Мангистау и Северный Казахстан демонстрируют эффективные показатели по нескольким причинам. В этих регионах были осуществлены значительные инвестиции в здравоохранение, включая строительство новых</w:t>
      </w:r>
      <w:r w:rsidRPr="00440872">
        <w:rPr>
          <w:rFonts w:ascii="Times New Roman" w:hAnsi="Times New Roman" w:cs="Times New Roman"/>
          <w:sz w:val="28"/>
          <w:szCs w:val="28"/>
        </w:rPr>
        <w:t xml:space="preserve"> </w:t>
      </w:r>
      <w:r w:rsidRPr="00440872">
        <w:rPr>
          <w:rFonts w:ascii="Times New Roman" w:hAnsi="Times New Roman" w:cs="Times New Roman"/>
          <w:sz w:val="28"/>
          <w:szCs w:val="28"/>
          <w:lang w:val="kk-KZ"/>
        </w:rPr>
        <w:t xml:space="preserve">строительство новых больниц и клиник, закупку современного медицинского оборудования и обучение медицинских работников. Только в 2021 году правительство Казахстана выделило 1 </w:t>
      </w:r>
      <w:r w:rsidRPr="00440872">
        <w:rPr>
          <w:rFonts w:ascii="Times New Roman" w:hAnsi="Times New Roman" w:cs="Times New Roman"/>
          <w:sz w:val="28"/>
          <w:szCs w:val="28"/>
          <w:lang w:val="kk-KZ"/>
        </w:rPr>
        <w:lastRenderedPageBreak/>
        <w:t>миллиард долларов на строительство нового онкологического центра в Атырау, 500 миллионов долларов на приобретение медицинского оборудования в Мангистау, а также на обучение 1000 новых врачей и медсестер в Северном Казахстане. Несмотря на увеличение финансирования, региональные различия в показателях здравоохранения остаются проблемой. Проблемы с прозрачностью препятствуют эффективному финансированию и способствуют коррупции. Разработана дорожная карта по предотвращению коррупционных рисков в здравоохранении. Законодательные усилия и инициатива «Денсаулык 2016-2019» улучшили систему здравоохранения, но COVID-19 подорвал эти успехи</w:t>
      </w:r>
      <w:r w:rsidRPr="00440872">
        <w:rPr>
          <w:rFonts w:ascii="Times New Roman" w:hAnsi="Times New Roman" w:cs="Times New Roman"/>
          <w:sz w:val="28"/>
          <w:szCs w:val="28"/>
        </w:rPr>
        <w:t xml:space="preserve"> [1</w:t>
      </w:r>
      <w:r w:rsidR="004719C1" w:rsidRPr="00440872">
        <w:rPr>
          <w:rFonts w:ascii="Times New Roman" w:hAnsi="Times New Roman" w:cs="Times New Roman"/>
          <w:sz w:val="28"/>
          <w:szCs w:val="28"/>
        </w:rPr>
        <w:t>63</w:t>
      </w:r>
      <w:r w:rsidRPr="00440872">
        <w:rPr>
          <w:rFonts w:ascii="Times New Roman" w:hAnsi="Times New Roman" w:cs="Times New Roman"/>
          <w:sz w:val="28"/>
          <w:szCs w:val="28"/>
        </w:rPr>
        <w:t xml:space="preserve">]. </w:t>
      </w:r>
    </w:p>
    <w:p w14:paraId="65339BBB" w14:textId="77777777" w:rsidR="000F7617" w:rsidRPr="00440872" w:rsidRDefault="009A0B9F" w:rsidP="001D4251">
      <w:pPr>
        <w:spacing w:after="0" w:line="240" w:lineRule="auto"/>
        <w:ind w:firstLine="567"/>
        <w:contextualSpacing/>
        <w:jc w:val="both"/>
        <w:rPr>
          <w:rFonts w:ascii="Times New Roman" w:hAnsi="Times New Roman" w:cs="Times New Roman"/>
          <w:sz w:val="28"/>
          <w:szCs w:val="28"/>
          <w:lang w:val="kk-KZ"/>
        </w:rPr>
      </w:pPr>
      <w:r w:rsidRPr="00440872">
        <w:rPr>
          <w:rFonts w:ascii="Times New Roman" w:hAnsi="Times New Roman" w:cs="Times New Roman"/>
          <w:sz w:val="28"/>
          <w:szCs w:val="28"/>
        </w:rPr>
        <w:t xml:space="preserve">Географическая удаленность и низкая плотность населения в сельских районах </w:t>
      </w:r>
      <w:r w:rsidRPr="00440872">
        <w:rPr>
          <w:rFonts w:ascii="Times New Roman" w:hAnsi="Times New Roman" w:cs="Times New Roman"/>
          <w:sz w:val="28"/>
          <w:szCs w:val="28"/>
          <w:lang w:val="kk-KZ"/>
        </w:rPr>
        <w:t xml:space="preserve">и регионах </w:t>
      </w:r>
      <w:r w:rsidRPr="00440872">
        <w:rPr>
          <w:rFonts w:ascii="Times New Roman" w:hAnsi="Times New Roman" w:cs="Times New Roman"/>
          <w:sz w:val="28"/>
          <w:szCs w:val="28"/>
        </w:rPr>
        <w:t>Казахстана осложняют обеспечение доступной медицинской помощи на всей территории страны. Для решения этой проблемы в 2004 году была запущена телемедицинская сеть, развитие которой планируется завершить к 2050 году. Однако, несмотря на масштабные реформы в здравоохранении, их внедрение на местах остается недостаточным.</w:t>
      </w:r>
    </w:p>
    <w:p w14:paraId="17E508BD" w14:textId="5DEF4270" w:rsidR="00B15816" w:rsidRPr="00440872" w:rsidRDefault="00614A86" w:rsidP="001D4251">
      <w:pPr>
        <w:spacing w:after="0" w:line="240" w:lineRule="auto"/>
        <w:ind w:firstLine="567"/>
        <w:contextualSpacing/>
        <w:jc w:val="both"/>
        <w:rPr>
          <w:rFonts w:ascii="Times New Roman" w:hAnsi="Times New Roman" w:cs="Times New Roman"/>
          <w:sz w:val="28"/>
          <w:szCs w:val="28"/>
          <w:lang w:val="kk-KZ"/>
        </w:rPr>
      </w:pPr>
      <w:r w:rsidRPr="00440872">
        <w:rPr>
          <w:rFonts w:ascii="Times New Roman" w:hAnsi="Times New Roman" w:cs="Times New Roman"/>
          <w:sz w:val="28"/>
          <w:szCs w:val="28"/>
        </w:rPr>
        <w:t xml:space="preserve">Таким образом, полученные на основе адаптированной модели методологии </w:t>
      </w:r>
      <w:r w:rsidRPr="00440872">
        <w:rPr>
          <w:rFonts w:ascii="Times New Roman" w:hAnsi="Times New Roman" w:cs="Times New Roman"/>
          <w:sz w:val="28"/>
          <w:szCs w:val="28"/>
          <w:lang w:val="en-US"/>
        </w:rPr>
        <w:t>Data</w:t>
      </w:r>
      <w:r w:rsidRPr="00440872">
        <w:rPr>
          <w:rFonts w:ascii="Times New Roman" w:hAnsi="Times New Roman" w:cs="Times New Roman"/>
          <w:sz w:val="28"/>
          <w:szCs w:val="28"/>
        </w:rPr>
        <w:t xml:space="preserve"> </w:t>
      </w:r>
      <w:r w:rsidRPr="00440872">
        <w:rPr>
          <w:rFonts w:ascii="Times New Roman" w:hAnsi="Times New Roman" w:cs="Times New Roman"/>
          <w:sz w:val="28"/>
          <w:szCs w:val="28"/>
          <w:lang w:val="en-US"/>
        </w:rPr>
        <w:t>Envelopment</w:t>
      </w:r>
      <w:r w:rsidRPr="00440872">
        <w:rPr>
          <w:rFonts w:ascii="Times New Roman" w:hAnsi="Times New Roman" w:cs="Times New Roman"/>
          <w:sz w:val="28"/>
          <w:szCs w:val="28"/>
        </w:rPr>
        <w:t xml:space="preserve"> </w:t>
      </w:r>
      <w:r w:rsidRPr="00440872">
        <w:rPr>
          <w:rFonts w:ascii="Times New Roman" w:hAnsi="Times New Roman" w:cs="Times New Roman"/>
          <w:sz w:val="28"/>
          <w:szCs w:val="28"/>
          <w:lang w:val="en-US"/>
        </w:rPr>
        <w:t>Analysis</w:t>
      </w:r>
      <w:r w:rsidRPr="00440872">
        <w:rPr>
          <w:rFonts w:ascii="Times New Roman" w:hAnsi="Times New Roman" w:cs="Times New Roman"/>
          <w:sz w:val="28"/>
          <w:szCs w:val="28"/>
        </w:rPr>
        <w:t xml:space="preserve"> результаты </w:t>
      </w:r>
      <w:r w:rsidR="009A0B9F" w:rsidRPr="00440872">
        <w:rPr>
          <w:rFonts w:ascii="Times New Roman" w:hAnsi="Times New Roman" w:cs="Times New Roman"/>
          <w:sz w:val="28"/>
          <w:szCs w:val="28"/>
        </w:rPr>
        <w:t xml:space="preserve">оценки экономической эффективности функционирования здравоохранения в </w:t>
      </w:r>
      <w:r w:rsidR="009A0B9F" w:rsidRPr="00440872">
        <w:rPr>
          <w:rFonts w:ascii="Times New Roman" w:hAnsi="Times New Roman" w:cs="Times New Roman"/>
          <w:sz w:val="28"/>
          <w:szCs w:val="28"/>
          <w:lang w:val="kk-KZ"/>
        </w:rPr>
        <w:t>стране</w:t>
      </w:r>
      <w:r w:rsidR="009A0B9F" w:rsidRPr="00440872">
        <w:rPr>
          <w:rFonts w:ascii="Times New Roman" w:hAnsi="Times New Roman" w:cs="Times New Roman"/>
          <w:sz w:val="28"/>
          <w:szCs w:val="28"/>
        </w:rPr>
        <w:t xml:space="preserve"> </w:t>
      </w:r>
      <w:r w:rsidR="009A0B9F" w:rsidRPr="00440872">
        <w:rPr>
          <w:rFonts w:ascii="Times New Roman" w:hAnsi="Times New Roman" w:cs="Times New Roman"/>
          <w:sz w:val="28"/>
          <w:szCs w:val="28"/>
          <w:lang w:val="kk-KZ"/>
        </w:rPr>
        <w:t>и по е</w:t>
      </w:r>
      <w:r w:rsidR="009A0B9F" w:rsidRPr="00440872">
        <w:rPr>
          <w:rFonts w:ascii="Times New Roman" w:hAnsi="Times New Roman" w:cs="Times New Roman"/>
          <w:sz w:val="28"/>
          <w:szCs w:val="28"/>
        </w:rPr>
        <w:t>ё</w:t>
      </w:r>
      <w:r w:rsidR="009A0B9F" w:rsidRPr="00440872">
        <w:rPr>
          <w:rFonts w:ascii="Times New Roman" w:hAnsi="Times New Roman" w:cs="Times New Roman"/>
          <w:sz w:val="28"/>
          <w:szCs w:val="28"/>
          <w:lang w:val="kk-KZ"/>
        </w:rPr>
        <w:t xml:space="preserve"> регионам </w:t>
      </w:r>
      <w:r w:rsidR="009A0B9F" w:rsidRPr="00440872">
        <w:rPr>
          <w:rFonts w:ascii="Times New Roman" w:hAnsi="Times New Roman" w:cs="Times New Roman"/>
          <w:sz w:val="28"/>
          <w:szCs w:val="28"/>
        </w:rPr>
        <w:t>подтверждают гипотез</w:t>
      </w:r>
      <w:r w:rsidR="009A0B9F" w:rsidRPr="00440872">
        <w:rPr>
          <w:rFonts w:ascii="Times New Roman" w:hAnsi="Times New Roman" w:cs="Times New Roman"/>
          <w:sz w:val="28"/>
          <w:szCs w:val="28"/>
          <w:lang w:val="kk-KZ"/>
        </w:rPr>
        <w:t>у</w:t>
      </w:r>
      <w:r w:rsidR="009A0B9F" w:rsidRPr="00440872">
        <w:rPr>
          <w:rFonts w:ascii="Times New Roman" w:hAnsi="Times New Roman" w:cs="Times New Roman"/>
          <w:sz w:val="28"/>
          <w:szCs w:val="28"/>
        </w:rPr>
        <w:t xml:space="preserve"> и </w:t>
      </w:r>
      <w:r w:rsidRPr="00440872">
        <w:rPr>
          <w:rFonts w:ascii="Times New Roman" w:hAnsi="Times New Roman" w:cs="Times New Roman"/>
          <w:sz w:val="28"/>
          <w:szCs w:val="28"/>
        </w:rPr>
        <w:t>доказывают</w:t>
      </w:r>
      <w:r w:rsidR="009A0B9F" w:rsidRPr="00440872">
        <w:rPr>
          <w:rFonts w:ascii="Times New Roman" w:hAnsi="Times New Roman" w:cs="Times New Roman"/>
          <w:sz w:val="28"/>
          <w:szCs w:val="28"/>
        </w:rPr>
        <w:t xml:space="preserve"> значимость использования данной методологии в Казахстане</w:t>
      </w:r>
      <w:r w:rsidR="00B15816" w:rsidRPr="00440872">
        <w:rPr>
          <w:rFonts w:ascii="Times New Roman" w:hAnsi="Times New Roman" w:cs="Times New Roman"/>
          <w:sz w:val="28"/>
          <w:szCs w:val="28"/>
        </w:rPr>
        <w:t xml:space="preserve">. </w:t>
      </w:r>
      <w:r w:rsidR="00B337E7" w:rsidRPr="00440872">
        <w:rPr>
          <w:rFonts w:ascii="Times New Roman" w:hAnsi="Times New Roman" w:cs="Times New Roman"/>
          <w:sz w:val="28"/>
          <w:szCs w:val="28"/>
        </w:rPr>
        <w:t>М</w:t>
      </w:r>
      <w:r w:rsidR="00B15816" w:rsidRPr="00440872">
        <w:rPr>
          <w:rFonts w:ascii="Times New Roman" w:hAnsi="Times New Roman" w:cs="Times New Roman"/>
          <w:sz w:val="28"/>
          <w:szCs w:val="28"/>
          <w:lang w:val="kk-KZ"/>
        </w:rPr>
        <w:t xml:space="preserve">етодология </w:t>
      </w:r>
      <w:r w:rsidR="00B337E7" w:rsidRPr="00440872">
        <w:rPr>
          <w:rFonts w:ascii="Times New Roman" w:hAnsi="Times New Roman" w:cs="Times New Roman"/>
          <w:sz w:val="28"/>
          <w:szCs w:val="28"/>
          <w:lang w:val="en-US"/>
        </w:rPr>
        <w:t>DEA</w:t>
      </w:r>
      <w:r w:rsidR="00B337E7" w:rsidRPr="00440872">
        <w:rPr>
          <w:rFonts w:ascii="Times New Roman" w:hAnsi="Times New Roman" w:cs="Times New Roman"/>
          <w:sz w:val="28"/>
          <w:szCs w:val="28"/>
        </w:rPr>
        <w:t xml:space="preserve"> </w:t>
      </w:r>
      <w:r w:rsidR="00B337E7" w:rsidRPr="00440872">
        <w:rPr>
          <w:rFonts w:ascii="Times New Roman" w:hAnsi="Times New Roman" w:cs="Times New Roman"/>
          <w:sz w:val="28"/>
          <w:szCs w:val="28"/>
          <w:lang w:val="kk-KZ"/>
        </w:rPr>
        <w:t>позволяет</w:t>
      </w:r>
      <w:r w:rsidR="00B15816" w:rsidRPr="00440872">
        <w:rPr>
          <w:rFonts w:ascii="Times New Roman" w:hAnsi="Times New Roman" w:cs="Times New Roman"/>
          <w:sz w:val="28"/>
          <w:szCs w:val="28"/>
          <w:lang w:val="kk-KZ"/>
        </w:rPr>
        <w:t xml:space="preserve"> выявить</w:t>
      </w:r>
      <w:r w:rsidR="00B15816" w:rsidRPr="00440872">
        <w:rPr>
          <w:rFonts w:ascii="Times New Roman" w:hAnsi="Times New Roman" w:cs="Times New Roman"/>
          <w:sz w:val="28"/>
          <w:szCs w:val="28"/>
        </w:rPr>
        <w:t xml:space="preserve"> слабые места и скрытые резервы, оптимизировать распределение и использование ресурсов, </w:t>
      </w:r>
      <w:r w:rsidR="00B337E7" w:rsidRPr="00440872">
        <w:rPr>
          <w:rFonts w:ascii="Times New Roman" w:hAnsi="Times New Roman" w:cs="Times New Roman"/>
          <w:sz w:val="28"/>
          <w:szCs w:val="28"/>
          <w:lang w:val="kk-KZ"/>
        </w:rPr>
        <w:t>повысить</w:t>
      </w:r>
      <w:r w:rsidR="00B337E7" w:rsidRPr="00440872">
        <w:rPr>
          <w:rFonts w:ascii="Times New Roman" w:hAnsi="Times New Roman" w:cs="Times New Roman"/>
          <w:sz w:val="28"/>
          <w:szCs w:val="28"/>
        </w:rPr>
        <w:t xml:space="preserve"> экономическую эффективность</w:t>
      </w:r>
      <w:r w:rsidR="00B15816" w:rsidRPr="00440872">
        <w:rPr>
          <w:rFonts w:ascii="Times New Roman" w:hAnsi="Times New Roman" w:cs="Times New Roman"/>
          <w:sz w:val="28"/>
          <w:szCs w:val="28"/>
        </w:rPr>
        <w:t xml:space="preserve"> функционирования системы здравоохранения в регионах Казахстана.</w:t>
      </w:r>
    </w:p>
    <w:p w14:paraId="73C38558" w14:textId="6AB2A2D1" w:rsidR="009A0B9F" w:rsidRPr="00440872" w:rsidRDefault="009A0B9F" w:rsidP="001D4251">
      <w:pPr>
        <w:spacing w:after="0"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lang w:val="kk-KZ"/>
        </w:rPr>
        <w:t>В</w:t>
      </w:r>
      <w:r w:rsidRPr="00440872">
        <w:rPr>
          <w:rFonts w:ascii="Times New Roman" w:hAnsi="Times New Roman" w:cs="Times New Roman"/>
          <w:sz w:val="28"/>
          <w:szCs w:val="28"/>
        </w:rPr>
        <w:t xml:space="preserve"> </w:t>
      </w:r>
      <w:r w:rsidRPr="00440872">
        <w:rPr>
          <w:rFonts w:ascii="Times New Roman" w:hAnsi="Times New Roman" w:cs="Times New Roman"/>
          <w:sz w:val="28"/>
          <w:szCs w:val="28"/>
          <w:lang w:val="en-US"/>
        </w:rPr>
        <w:t>DEA</w:t>
      </w:r>
      <w:r w:rsidRPr="00440872">
        <w:rPr>
          <w:rFonts w:ascii="Times New Roman" w:hAnsi="Times New Roman" w:cs="Times New Roman"/>
          <w:sz w:val="28"/>
          <w:szCs w:val="28"/>
          <w:lang w:val="kk-KZ"/>
        </w:rPr>
        <w:t xml:space="preserve"> применялись входные и выходные данные </w:t>
      </w:r>
      <w:r w:rsidRPr="00440872">
        <w:rPr>
          <w:rFonts w:ascii="Times New Roman" w:hAnsi="Times New Roman" w:cs="Times New Roman"/>
          <w:sz w:val="28"/>
          <w:szCs w:val="28"/>
        </w:rPr>
        <w:t>(</w:t>
      </w:r>
      <w:r w:rsidRPr="00440872">
        <w:rPr>
          <w:rFonts w:ascii="Times New Roman" w:hAnsi="Times New Roman" w:cs="Times New Roman"/>
          <w:sz w:val="28"/>
          <w:szCs w:val="28"/>
          <w:lang w:val="en-US"/>
        </w:rPr>
        <w:t>inputs</w:t>
      </w:r>
      <w:r w:rsidRPr="00440872">
        <w:rPr>
          <w:rFonts w:ascii="Times New Roman" w:hAnsi="Times New Roman" w:cs="Times New Roman"/>
          <w:sz w:val="28"/>
          <w:szCs w:val="28"/>
        </w:rPr>
        <w:t xml:space="preserve">, </w:t>
      </w:r>
      <w:r w:rsidRPr="00440872">
        <w:rPr>
          <w:rFonts w:ascii="Times New Roman" w:hAnsi="Times New Roman" w:cs="Times New Roman"/>
          <w:sz w:val="28"/>
          <w:szCs w:val="28"/>
          <w:lang w:val="en-US"/>
        </w:rPr>
        <w:t>outputs</w:t>
      </w:r>
      <w:r w:rsidRPr="00440872">
        <w:rPr>
          <w:rFonts w:ascii="Times New Roman" w:hAnsi="Times New Roman" w:cs="Times New Roman"/>
          <w:sz w:val="28"/>
          <w:szCs w:val="28"/>
        </w:rPr>
        <w:t>) на общедоступных статистических данных</w:t>
      </w:r>
      <w:r w:rsidRPr="00440872">
        <w:rPr>
          <w:rFonts w:ascii="Times New Roman" w:hAnsi="Times New Roman" w:cs="Times New Roman"/>
          <w:sz w:val="28"/>
          <w:szCs w:val="28"/>
          <w:lang w:val="kk-KZ"/>
        </w:rPr>
        <w:t xml:space="preserve"> и была адаптирована в условиях разновидности и плотности населения Казахстана; сосредоточенные на таких количественных показателях, как </w:t>
      </w:r>
      <w:r w:rsidRPr="00440872">
        <w:rPr>
          <w:rFonts w:ascii="Times New Roman" w:hAnsi="Times New Roman" w:cs="Times New Roman"/>
          <w:sz w:val="28"/>
          <w:szCs w:val="28"/>
        </w:rPr>
        <w:t>тек</w:t>
      </w:r>
      <w:r w:rsidRPr="00440872">
        <w:rPr>
          <w:rFonts w:ascii="Times New Roman" w:hAnsi="Times New Roman" w:cs="Times New Roman"/>
          <w:sz w:val="28"/>
          <w:szCs w:val="28"/>
          <w:lang w:val="kk-KZ"/>
        </w:rPr>
        <w:t xml:space="preserve">ущие </w:t>
      </w:r>
      <w:r w:rsidRPr="00440872">
        <w:rPr>
          <w:rFonts w:ascii="Times New Roman" w:hAnsi="Times New Roman" w:cs="Times New Roman"/>
          <w:sz w:val="28"/>
          <w:szCs w:val="28"/>
        </w:rPr>
        <w:t>расходы на 1 больницу</w:t>
      </w:r>
      <w:r w:rsidRPr="00440872">
        <w:rPr>
          <w:rFonts w:ascii="Times New Roman" w:hAnsi="Times New Roman" w:cs="Times New Roman"/>
          <w:sz w:val="28"/>
          <w:szCs w:val="28"/>
          <w:lang w:val="kk-KZ"/>
        </w:rPr>
        <w:t>, число больничных коек на 1 больницу, ч</w:t>
      </w:r>
      <w:r w:rsidRPr="00440872">
        <w:rPr>
          <w:rFonts w:ascii="Times New Roman" w:hAnsi="Times New Roman" w:cs="Times New Roman"/>
          <w:sz w:val="28"/>
          <w:szCs w:val="28"/>
        </w:rPr>
        <w:t xml:space="preserve">исло коек для больных детей на конец года на 1 больницу, </w:t>
      </w:r>
      <w:r w:rsidRPr="00440872">
        <w:rPr>
          <w:rFonts w:ascii="Times New Roman" w:hAnsi="Times New Roman" w:cs="Times New Roman"/>
          <w:sz w:val="28"/>
          <w:szCs w:val="28"/>
          <w:lang w:val="kk-KZ"/>
        </w:rPr>
        <w:t>количество человек на 1</w:t>
      </w:r>
      <w:r w:rsidRPr="00440872">
        <w:rPr>
          <w:rFonts w:ascii="Times New Roman" w:hAnsi="Times New Roman" w:cs="Times New Roman"/>
          <w:sz w:val="28"/>
          <w:szCs w:val="28"/>
        </w:rPr>
        <w:t>-</w:t>
      </w:r>
      <w:r w:rsidRPr="00440872">
        <w:rPr>
          <w:rFonts w:ascii="Times New Roman" w:hAnsi="Times New Roman" w:cs="Times New Roman"/>
          <w:sz w:val="28"/>
          <w:szCs w:val="28"/>
          <w:lang w:val="kk-KZ"/>
        </w:rPr>
        <w:t>го врача всех специальностей, к</w:t>
      </w:r>
      <w:r w:rsidRPr="00440872">
        <w:rPr>
          <w:rFonts w:ascii="Times New Roman" w:hAnsi="Times New Roman" w:cs="Times New Roman"/>
          <w:sz w:val="28"/>
          <w:szCs w:val="28"/>
        </w:rPr>
        <w:t xml:space="preserve">оличество человек на 1-го сред мед персонала, </w:t>
      </w:r>
      <w:r w:rsidRPr="00440872">
        <w:rPr>
          <w:rFonts w:ascii="Times New Roman" w:hAnsi="Times New Roman" w:cs="Times New Roman"/>
          <w:sz w:val="28"/>
          <w:szCs w:val="28"/>
          <w:lang w:val="kk-KZ"/>
        </w:rPr>
        <w:t>также выходные данные коэффициент младенческой смертности, общий коэффициент рождаемости, о</w:t>
      </w:r>
      <w:r w:rsidRPr="00440872">
        <w:rPr>
          <w:rFonts w:ascii="Times New Roman" w:hAnsi="Times New Roman" w:cs="Times New Roman"/>
          <w:sz w:val="28"/>
          <w:szCs w:val="28"/>
        </w:rPr>
        <w:t xml:space="preserve">жидаемая продолжительность жизни, </w:t>
      </w:r>
      <w:r w:rsidRPr="00440872">
        <w:rPr>
          <w:rFonts w:ascii="Times New Roman" w:hAnsi="Times New Roman" w:cs="Times New Roman"/>
          <w:sz w:val="28"/>
          <w:szCs w:val="28"/>
          <w:lang w:val="kk-KZ"/>
        </w:rPr>
        <w:t>общий коэффициент смертности.</w:t>
      </w:r>
    </w:p>
    <w:p w14:paraId="2EDF836C" w14:textId="22761E37" w:rsidR="009A0B9F" w:rsidRPr="00440872" w:rsidRDefault="009A0B9F" w:rsidP="001D4251">
      <w:pPr>
        <w:spacing w:after="0" w:line="240" w:lineRule="auto"/>
        <w:ind w:firstLine="567"/>
        <w:contextualSpacing/>
        <w:jc w:val="both"/>
        <w:rPr>
          <w:rFonts w:ascii="Times New Roman" w:hAnsi="Times New Roman" w:cs="Times New Roman"/>
          <w:sz w:val="28"/>
          <w:szCs w:val="28"/>
          <w:lang w:val="kk-KZ"/>
        </w:rPr>
      </w:pPr>
      <w:r w:rsidRPr="00440872">
        <w:rPr>
          <w:rFonts w:ascii="Times New Roman" w:hAnsi="Times New Roman" w:cs="Times New Roman"/>
          <w:sz w:val="28"/>
          <w:szCs w:val="28"/>
        </w:rPr>
        <w:t xml:space="preserve">Были получены результаты оценки эффективности системы здравоохранения в регионах с </w:t>
      </w:r>
      <w:proofErr w:type="gramStart"/>
      <w:r w:rsidRPr="00440872">
        <w:rPr>
          <w:rFonts w:ascii="Times New Roman" w:hAnsi="Times New Roman" w:cs="Times New Roman"/>
          <w:sz w:val="28"/>
          <w:szCs w:val="28"/>
        </w:rPr>
        <w:t>2017-2023</w:t>
      </w:r>
      <w:proofErr w:type="gramEnd"/>
      <w:r w:rsidRPr="00440872">
        <w:rPr>
          <w:rFonts w:ascii="Times New Roman" w:hAnsi="Times New Roman" w:cs="Times New Roman"/>
          <w:sz w:val="28"/>
          <w:szCs w:val="28"/>
        </w:rPr>
        <w:t xml:space="preserve"> гг. и в целом по стране. </w:t>
      </w:r>
      <w:r w:rsidR="00C31D1E" w:rsidRPr="00440872">
        <w:rPr>
          <w:rFonts w:ascii="Times New Roman" w:hAnsi="Times New Roman" w:cs="Times New Roman"/>
          <w:sz w:val="28"/>
          <w:szCs w:val="28"/>
        </w:rPr>
        <w:t>Самый низкий уровень эффективности здравоохранения в Казахстане был зафиксирован в 2022 и 2023 году, а максимальный – в 2020 году, что во многом объясняется увеличением финансирования во время кризиса COVID-19, как показано на рисунке 25.</w:t>
      </w:r>
    </w:p>
    <w:p w14:paraId="4FC182DA" w14:textId="77777777" w:rsidR="009A0B9F" w:rsidRPr="00440872" w:rsidRDefault="009A0B9F" w:rsidP="001D4251">
      <w:pPr>
        <w:spacing w:after="0"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Исследование рекомендует увеличить финансирование системы здравоохранения и обратить внимание на регионы с низким показателем оценки эффективности.</w:t>
      </w:r>
    </w:p>
    <w:p w14:paraId="4DC5BD03" w14:textId="6BC7C03E" w:rsidR="009A0B9F" w:rsidRPr="00440872" w:rsidRDefault="009A0B9F" w:rsidP="001D4251">
      <w:pPr>
        <w:spacing w:after="0"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Также имеются такие рекомендации общего характера</w:t>
      </w:r>
      <w:r w:rsidR="00227456" w:rsidRPr="00440872">
        <w:rPr>
          <w:rFonts w:ascii="Times New Roman" w:hAnsi="Times New Roman" w:cs="Times New Roman"/>
          <w:sz w:val="28"/>
          <w:szCs w:val="28"/>
        </w:rPr>
        <w:t>,</w:t>
      </w:r>
      <w:r w:rsidRPr="00440872">
        <w:rPr>
          <w:rFonts w:ascii="Times New Roman" w:hAnsi="Times New Roman" w:cs="Times New Roman"/>
          <w:sz w:val="28"/>
          <w:szCs w:val="28"/>
        </w:rPr>
        <w:t xml:space="preserve"> как </w:t>
      </w:r>
      <w:bookmarkStart w:id="171" w:name="_Hlk179126906"/>
      <w:r w:rsidRPr="00440872">
        <w:rPr>
          <w:rFonts w:ascii="Times New Roman" w:hAnsi="Times New Roman" w:cs="Times New Roman"/>
          <w:sz w:val="28"/>
          <w:szCs w:val="28"/>
        </w:rPr>
        <w:t>повышение доступности и качества первичной медицинской помощи</w:t>
      </w:r>
      <w:bookmarkEnd w:id="171"/>
      <w:r w:rsidR="00614A86" w:rsidRPr="00440872">
        <w:rPr>
          <w:rFonts w:ascii="Times New Roman" w:hAnsi="Times New Roman" w:cs="Times New Roman"/>
          <w:sz w:val="28"/>
          <w:szCs w:val="28"/>
        </w:rPr>
        <w:t>;</w:t>
      </w:r>
      <w:r w:rsidRPr="00440872">
        <w:rPr>
          <w:rFonts w:ascii="Times New Roman" w:hAnsi="Times New Roman" w:cs="Times New Roman"/>
          <w:sz w:val="28"/>
          <w:szCs w:val="28"/>
        </w:rPr>
        <w:t xml:space="preserve"> </w:t>
      </w:r>
      <w:r w:rsidR="00614A86" w:rsidRPr="00440872">
        <w:rPr>
          <w:rFonts w:ascii="Times New Roman" w:hAnsi="Times New Roman" w:cs="Times New Roman"/>
          <w:sz w:val="28"/>
          <w:szCs w:val="28"/>
        </w:rPr>
        <w:t>п</w:t>
      </w:r>
      <w:r w:rsidRPr="00440872">
        <w:rPr>
          <w:rFonts w:ascii="Times New Roman" w:hAnsi="Times New Roman" w:cs="Times New Roman"/>
          <w:sz w:val="28"/>
          <w:szCs w:val="28"/>
        </w:rPr>
        <w:t xml:space="preserve">ривлечение и </w:t>
      </w:r>
      <w:r w:rsidRPr="00440872">
        <w:rPr>
          <w:rFonts w:ascii="Times New Roman" w:hAnsi="Times New Roman" w:cs="Times New Roman"/>
          <w:sz w:val="28"/>
          <w:szCs w:val="28"/>
        </w:rPr>
        <w:lastRenderedPageBreak/>
        <w:t>удержание медицинских кадров, повышение их квалификации; создание эффективной сети медицинских учреждений, соответствующей потребностям населения; широкое внедрение информационных технологий в здравоохранение для повышения эффективности управления и улучшения качества медицинской помощи.</w:t>
      </w:r>
      <w:r w:rsidR="001F3CEA" w:rsidRPr="00440872">
        <w:rPr>
          <w:rFonts w:ascii="Times New Roman" w:hAnsi="Times New Roman" w:cs="Times New Roman"/>
          <w:sz w:val="28"/>
          <w:szCs w:val="28"/>
        </w:rPr>
        <w:t xml:space="preserve"> </w:t>
      </w:r>
    </w:p>
    <w:p w14:paraId="12890B79" w14:textId="298138A2" w:rsidR="000F0834" w:rsidRPr="00440872" w:rsidRDefault="001F3CEA" w:rsidP="001D4251">
      <w:pPr>
        <w:tabs>
          <w:tab w:val="left" w:pos="3000"/>
        </w:tabs>
        <w:spacing w:after="0"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ab/>
      </w:r>
    </w:p>
    <w:p w14:paraId="7B847704" w14:textId="70F9F4A8" w:rsidR="000F0834" w:rsidRPr="00440872" w:rsidRDefault="000F0834" w:rsidP="001D4251">
      <w:pPr>
        <w:pStyle w:val="2"/>
        <w:spacing w:before="0" w:after="0" w:line="240" w:lineRule="auto"/>
        <w:ind w:firstLine="567"/>
        <w:contextualSpacing/>
        <w:jc w:val="both"/>
        <w:rPr>
          <w:rFonts w:ascii="Times New Roman" w:eastAsiaTheme="minorHAnsi" w:hAnsi="Times New Roman" w:cs="Times New Roman"/>
          <w:b/>
          <w:bCs/>
          <w:color w:val="auto"/>
          <w:sz w:val="28"/>
          <w:szCs w:val="28"/>
        </w:rPr>
      </w:pPr>
      <w:bookmarkStart w:id="172" w:name="_Toc190830590"/>
      <w:r w:rsidRPr="00440872">
        <w:rPr>
          <w:rFonts w:ascii="Times New Roman" w:eastAsiaTheme="minorHAnsi" w:hAnsi="Times New Roman" w:cs="Times New Roman"/>
          <w:b/>
          <w:bCs/>
          <w:color w:val="auto"/>
          <w:sz w:val="28"/>
          <w:szCs w:val="28"/>
        </w:rPr>
        <w:t xml:space="preserve">2.3 Разработка </w:t>
      </w:r>
      <w:r w:rsidRPr="00AF376C">
        <w:rPr>
          <w:rFonts w:ascii="Times New Roman" w:eastAsiaTheme="minorHAnsi" w:hAnsi="Times New Roman" w:cs="Times New Roman"/>
          <w:b/>
          <w:bCs/>
          <w:color w:val="auto"/>
          <w:sz w:val="28"/>
          <w:szCs w:val="28"/>
        </w:rPr>
        <w:t xml:space="preserve">индекса здоровья населения с учетом </w:t>
      </w:r>
      <w:r w:rsidR="00163B0B" w:rsidRPr="00AF376C">
        <w:rPr>
          <w:rFonts w:ascii="Times New Roman" w:eastAsiaTheme="minorHAnsi" w:hAnsi="Times New Roman" w:cs="Times New Roman"/>
          <w:b/>
          <w:bCs/>
          <w:color w:val="auto"/>
          <w:sz w:val="28"/>
          <w:szCs w:val="28"/>
        </w:rPr>
        <w:t>влияния социально-демографических и экономических показателей</w:t>
      </w:r>
      <w:r w:rsidRPr="00AF376C">
        <w:rPr>
          <w:rFonts w:ascii="Times New Roman" w:eastAsiaTheme="minorHAnsi" w:hAnsi="Times New Roman" w:cs="Times New Roman"/>
          <w:b/>
          <w:bCs/>
          <w:color w:val="auto"/>
          <w:sz w:val="28"/>
          <w:szCs w:val="28"/>
        </w:rPr>
        <w:t xml:space="preserve"> регионов К</w:t>
      </w:r>
      <w:r w:rsidR="00BA4051" w:rsidRPr="00AF376C">
        <w:rPr>
          <w:rFonts w:ascii="Times New Roman" w:eastAsiaTheme="minorHAnsi" w:hAnsi="Times New Roman" w:cs="Times New Roman"/>
          <w:b/>
          <w:bCs/>
          <w:color w:val="auto"/>
          <w:sz w:val="28"/>
          <w:szCs w:val="28"/>
        </w:rPr>
        <w:t>азахстана</w:t>
      </w:r>
      <w:bookmarkEnd w:id="172"/>
    </w:p>
    <w:p w14:paraId="23D6C526" w14:textId="6926FFB6" w:rsidR="000F0834" w:rsidRPr="00440872" w:rsidRDefault="000F0834" w:rsidP="001D4251">
      <w:pPr>
        <w:spacing w:after="0"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lang w:val="kk-KZ"/>
        </w:rPr>
        <w:t>Качество услуг системы здравоохранения и ее функционирование отражается на общем состоянии здоровья местного населения.  Состояние здоровья населения рассчитан в индексе здоровья. По существующим международным индексам</w:t>
      </w:r>
      <w:r w:rsidR="00D950C7" w:rsidRPr="00440872">
        <w:rPr>
          <w:rFonts w:ascii="Times New Roman" w:hAnsi="Times New Roman" w:cs="Times New Roman"/>
          <w:sz w:val="28"/>
          <w:szCs w:val="28"/>
          <w:lang w:val="kk-KZ"/>
        </w:rPr>
        <w:t xml:space="preserve"> здоровья</w:t>
      </w:r>
      <w:r w:rsidRPr="00440872">
        <w:rPr>
          <w:rFonts w:ascii="Times New Roman" w:hAnsi="Times New Roman" w:cs="Times New Roman"/>
          <w:sz w:val="28"/>
          <w:szCs w:val="28"/>
          <w:lang w:val="kk-KZ"/>
        </w:rPr>
        <w:t xml:space="preserve">, </w:t>
      </w:r>
      <w:r w:rsidR="00D950C7" w:rsidRPr="00440872">
        <w:rPr>
          <w:rFonts w:ascii="Times New Roman" w:hAnsi="Times New Roman" w:cs="Times New Roman"/>
          <w:sz w:val="28"/>
          <w:szCs w:val="28"/>
          <w:lang w:val="kk-KZ"/>
        </w:rPr>
        <w:t xml:space="preserve">таким </w:t>
      </w:r>
      <w:r w:rsidRPr="00440872">
        <w:rPr>
          <w:rFonts w:ascii="Times New Roman" w:hAnsi="Times New Roman" w:cs="Times New Roman"/>
          <w:sz w:val="28"/>
          <w:szCs w:val="28"/>
          <w:lang w:val="kk-KZ"/>
        </w:rPr>
        <w:t xml:space="preserve">как </w:t>
      </w:r>
      <w:r w:rsidRPr="00440872">
        <w:rPr>
          <w:rFonts w:ascii="Times New Roman" w:hAnsi="Times New Roman" w:cs="Times New Roman"/>
          <w:sz w:val="28"/>
          <w:szCs w:val="28"/>
          <w:lang w:val="en-US"/>
        </w:rPr>
        <w:t>Health</w:t>
      </w:r>
      <w:r w:rsidRPr="00440872">
        <w:rPr>
          <w:rFonts w:ascii="Times New Roman" w:hAnsi="Times New Roman" w:cs="Times New Roman"/>
          <w:sz w:val="28"/>
          <w:szCs w:val="28"/>
        </w:rPr>
        <w:t xml:space="preserve"> </w:t>
      </w:r>
      <w:r w:rsidRPr="00440872">
        <w:rPr>
          <w:rFonts w:ascii="Times New Roman" w:hAnsi="Times New Roman" w:cs="Times New Roman"/>
          <w:sz w:val="28"/>
          <w:szCs w:val="28"/>
          <w:lang w:val="en-US"/>
        </w:rPr>
        <w:t>Care</w:t>
      </w:r>
      <w:r w:rsidRPr="00440872">
        <w:rPr>
          <w:rFonts w:ascii="Times New Roman" w:hAnsi="Times New Roman" w:cs="Times New Roman"/>
          <w:sz w:val="28"/>
          <w:szCs w:val="28"/>
        </w:rPr>
        <w:t xml:space="preserve"> </w:t>
      </w:r>
      <w:r w:rsidRPr="00440872">
        <w:rPr>
          <w:rFonts w:ascii="Times New Roman" w:hAnsi="Times New Roman" w:cs="Times New Roman"/>
          <w:sz w:val="28"/>
          <w:szCs w:val="28"/>
          <w:lang w:val="en-US"/>
        </w:rPr>
        <w:t>Index</w:t>
      </w:r>
      <w:r w:rsidRPr="00440872">
        <w:rPr>
          <w:rFonts w:ascii="Times New Roman" w:hAnsi="Times New Roman" w:cs="Times New Roman"/>
          <w:sz w:val="28"/>
          <w:szCs w:val="28"/>
        </w:rPr>
        <w:t xml:space="preserve"> </w:t>
      </w:r>
      <w:r w:rsidRPr="00440872">
        <w:rPr>
          <w:rFonts w:ascii="Times New Roman" w:hAnsi="Times New Roman" w:cs="Times New Roman"/>
          <w:sz w:val="28"/>
          <w:szCs w:val="28"/>
          <w:lang w:val="kk-KZ"/>
        </w:rPr>
        <w:t xml:space="preserve">по </w:t>
      </w:r>
      <w:r w:rsidRPr="00440872">
        <w:rPr>
          <w:rFonts w:ascii="Times New Roman" w:hAnsi="Times New Roman" w:cs="Times New Roman"/>
          <w:sz w:val="28"/>
          <w:szCs w:val="28"/>
          <w:lang w:val="en-US"/>
        </w:rPr>
        <w:t>Numbeo</w:t>
      </w:r>
      <w:r w:rsidRPr="00440872">
        <w:rPr>
          <w:rFonts w:ascii="Times New Roman" w:hAnsi="Times New Roman" w:cs="Times New Roman"/>
          <w:sz w:val="28"/>
          <w:szCs w:val="28"/>
        </w:rPr>
        <w:t xml:space="preserve">, за 2023 год </w:t>
      </w:r>
      <w:r w:rsidR="00D950C7" w:rsidRPr="00440872">
        <w:rPr>
          <w:rFonts w:ascii="Times New Roman" w:hAnsi="Times New Roman" w:cs="Times New Roman"/>
          <w:sz w:val="28"/>
          <w:szCs w:val="28"/>
        </w:rPr>
        <w:t>имеются</w:t>
      </w:r>
      <w:r w:rsidRPr="00440872">
        <w:rPr>
          <w:rFonts w:ascii="Times New Roman" w:hAnsi="Times New Roman" w:cs="Times New Roman"/>
          <w:sz w:val="28"/>
          <w:szCs w:val="28"/>
        </w:rPr>
        <w:t xml:space="preserve"> такие результаты: по двум городам</w:t>
      </w:r>
      <w:r w:rsidR="00D950C7" w:rsidRPr="00440872">
        <w:rPr>
          <w:rFonts w:ascii="Times New Roman" w:hAnsi="Times New Roman" w:cs="Times New Roman"/>
          <w:sz w:val="28"/>
          <w:szCs w:val="28"/>
        </w:rPr>
        <w:t xml:space="preserve"> Астана 67.0 и Алматы 48.7, в то</w:t>
      </w:r>
      <w:r w:rsidRPr="00440872">
        <w:rPr>
          <w:rFonts w:ascii="Times New Roman" w:hAnsi="Times New Roman" w:cs="Times New Roman"/>
          <w:sz w:val="28"/>
          <w:szCs w:val="28"/>
        </w:rPr>
        <w:t xml:space="preserve"> время когда развитые страны демонстрируют такие показатели</w:t>
      </w:r>
      <w:r w:rsidR="00227456" w:rsidRPr="00440872">
        <w:rPr>
          <w:rFonts w:ascii="Times New Roman" w:hAnsi="Times New Roman" w:cs="Times New Roman"/>
          <w:sz w:val="28"/>
          <w:szCs w:val="28"/>
        </w:rPr>
        <w:t>,</w:t>
      </w:r>
      <w:r w:rsidRPr="00440872">
        <w:rPr>
          <w:rFonts w:ascii="Times New Roman" w:hAnsi="Times New Roman" w:cs="Times New Roman"/>
          <w:sz w:val="28"/>
          <w:szCs w:val="28"/>
        </w:rPr>
        <w:t xml:space="preserve"> как Япония 79.0, Канада 77.3 и Америка 76.4. Таким образом, сравнивая с развитыми странами, можно выявить, что индекс здоровья Казахстана не доходит до среднего уровня. </w:t>
      </w:r>
    </w:p>
    <w:p w14:paraId="5AE9ED69" w14:textId="77777777" w:rsidR="000F0834" w:rsidRPr="00440872" w:rsidRDefault="000F0834" w:rsidP="001D4251">
      <w:pPr>
        <w:spacing w:after="0"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Для углубленного анализа состояния здоровья населения и выявления существующих проблем необходимо детально изучить социально-демографические показатели в сфере здравоохранения на уровне страны и регионов, такие как демографические показатели: рождаемость, смертность, средняя продолжительность жизни, детская смертность, которые отражают общее состояние здоровья населения и эффективность профилактических мер; показатели заболеваемости и показатели обеспеченности медицинскими услугами, как число врачей на 10 000 населения, число больничных коек на 10 000 населения, обеспеченность медицинским оборудованием. Это позволит выявить тенденции, оценить эффективность существующих мер и разработать более адресные программы по улучшению здоровья населения.</w:t>
      </w:r>
      <w:r w:rsidRPr="00440872">
        <w:rPr>
          <w:rFonts w:ascii="Times New Roman" w:hAnsi="Times New Roman" w:cs="Times New Roman"/>
          <w:sz w:val="28"/>
          <w:szCs w:val="28"/>
          <w:lang w:val="kk-KZ"/>
        </w:rPr>
        <w:t xml:space="preserve"> </w:t>
      </w:r>
    </w:p>
    <w:p w14:paraId="5B45C8E9" w14:textId="3DDF96AB" w:rsidR="000F0834" w:rsidRPr="00440872" w:rsidRDefault="00ED45E2" w:rsidP="001D4251">
      <w:pPr>
        <w:spacing w:after="0" w:line="240" w:lineRule="auto"/>
        <w:ind w:firstLine="567"/>
        <w:contextualSpacing/>
        <w:jc w:val="both"/>
        <w:rPr>
          <w:rFonts w:ascii="Times New Roman" w:hAnsi="Times New Roman" w:cs="Times New Roman"/>
          <w:sz w:val="28"/>
          <w:szCs w:val="28"/>
          <w:lang w:val="kk-KZ"/>
        </w:rPr>
      </w:pPr>
      <w:r w:rsidRPr="00440872">
        <w:rPr>
          <w:rFonts w:ascii="Times New Roman" w:hAnsi="Times New Roman" w:cs="Times New Roman"/>
          <w:sz w:val="28"/>
          <w:szCs w:val="28"/>
          <w:lang w:val="kk-KZ"/>
        </w:rPr>
        <w:t>Перейдем к анализу таких показателей сферы здравоохранения, как коэффициент материнской смертности, к</w:t>
      </w:r>
      <w:r w:rsidRPr="00440872">
        <w:rPr>
          <w:rFonts w:ascii="Times New Roman" w:hAnsi="Times New Roman" w:cs="Times New Roman"/>
          <w:sz w:val="28"/>
          <w:szCs w:val="28"/>
        </w:rPr>
        <w:t>оэффициент смертности детей в возрасте до пяти лет и</w:t>
      </w:r>
      <w:r w:rsidRPr="00440872">
        <w:rPr>
          <w:rFonts w:ascii="Times New Roman" w:hAnsi="Times New Roman" w:cs="Times New Roman"/>
          <w:sz w:val="28"/>
          <w:szCs w:val="28"/>
          <w:lang w:val="kk-KZ"/>
        </w:rPr>
        <w:t xml:space="preserve"> о</w:t>
      </w:r>
      <w:r w:rsidRPr="00440872">
        <w:rPr>
          <w:rFonts w:ascii="Times New Roman" w:hAnsi="Times New Roman" w:cs="Times New Roman"/>
          <w:sz w:val="28"/>
          <w:szCs w:val="28"/>
        </w:rPr>
        <w:t>сновным причинам смерти</w:t>
      </w:r>
      <w:r w:rsidRPr="00440872">
        <w:rPr>
          <w:rFonts w:ascii="Times New Roman" w:hAnsi="Times New Roman" w:cs="Times New Roman"/>
          <w:sz w:val="28"/>
          <w:szCs w:val="28"/>
          <w:lang w:val="kk-KZ"/>
        </w:rPr>
        <w:t xml:space="preserve"> по регинонам Казахстана с </w:t>
      </w:r>
      <w:r w:rsidRPr="00440872">
        <w:rPr>
          <w:rFonts w:ascii="Times New Roman" w:hAnsi="Times New Roman" w:cs="Times New Roman"/>
          <w:sz w:val="28"/>
          <w:szCs w:val="28"/>
        </w:rPr>
        <w:t>20</w:t>
      </w:r>
      <w:r w:rsidR="00522EAD" w:rsidRPr="00440872">
        <w:rPr>
          <w:rFonts w:ascii="Times New Roman" w:hAnsi="Times New Roman" w:cs="Times New Roman"/>
          <w:sz w:val="28"/>
          <w:szCs w:val="28"/>
        </w:rPr>
        <w:t>18 по 2023 годы</w:t>
      </w:r>
      <w:r w:rsidRPr="00440872">
        <w:rPr>
          <w:rFonts w:ascii="Times New Roman" w:hAnsi="Times New Roman" w:cs="Times New Roman"/>
          <w:sz w:val="28"/>
          <w:szCs w:val="28"/>
        </w:rPr>
        <w:t xml:space="preserve">. </w:t>
      </w:r>
      <w:r w:rsidR="00D950C7" w:rsidRPr="00440872">
        <w:rPr>
          <w:rFonts w:ascii="Times New Roman" w:hAnsi="Times New Roman" w:cs="Times New Roman"/>
          <w:sz w:val="28"/>
          <w:szCs w:val="28"/>
        </w:rPr>
        <w:t xml:space="preserve">Одним из показателей функционирования системы здравоохранения является коэффициент материнской смертности. Данный показатель отражает состояние здоровья женщин репродуктивного возраста и уровень развития системы здравоохранения. </w:t>
      </w:r>
      <w:r w:rsidR="000F0834" w:rsidRPr="00440872">
        <w:rPr>
          <w:rFonts w:ascii="Times New Roman" w:hAnsi="Times New Roman" w:cs="Times New Roman"/>
          <w:sz w:val="28"/>
          <w:szCs w:val="28"/>
        </w:rPr>
        <w:t>В большинстве развивающихся стран</w:t>
      </w:r>
      <w:r w:rsidRPr="00440872">
        <w:rPr>
          <w:rFonts w:ascii="Times New Roman" w:hAnsi="Times New Roman" w:cs="Times New Roman"/>
          <w:sz w:val="28"/>
          <w:szCs w:val="28"/>
        </w:rPr>
        <w:t xml:space="preserve"> </w:t>
      </w:r>
      <w:r w:rsidR="000F0834" w:rsidRPr="00440872">
        <w:rPr>
          <w:rFonts w:ascii="Times New Roman" w:hAnsi="Times New Roman" w:cs="Times New Roman"/>
          <w:sz w:val="28"/>
          <w:szCs w:val="28"/>
        </w:rPr>
        <w:t xml:space="preserve">наблюдается тенденция к снижению коэффициента материнской смертности. </w:t>
      </w:r>
      <w:r w:rsidRPr="00440872">
        <w:rPr>
          <w:rFonts w:ascii="Times New Roman" w:hAnsi="Times New Roman" w:cs="Times New Roman"/>
          <w:sz w:val="28"/>
          <w:szCs w:val="28"/>
        </w:rPr>
        <w:t xml:space="preserve">Казахстан также достиг снижения данного показателя за период с 2018 по 2023 года (за исключением периода пандемии, когда этот коэффициент достиг максимума). </w:t>
      </w:r>
      <w:r w:rsidR="000F0834" w:rsidRPr="00440872">
        <w:rPr>
          <w:rFonts w:ascii="Times New Roman" w:hAnsi="Times New Roman" w:cs="Times New Roman"/>
          <w:sz w:val="28"/>
          <w:szCs w:val="28"/>
        </w:rPr>
        <w:t>Это связано с улучшением качества медицинской помощи, повышением уровня образования женщин, а также с реализацией государственных программ по охране материнства и детства.</w:t>
      </w:r>
      <w:r w:rsidRPr="00440872">
        <w:rPr>
          <w:rFonts w:ascii="Times New Roman" w:hAnsi="Times New Roman" w:cs="Times New Roman"/>
          <w:sz w:val="28"/>
          <w:szCs w:val="28"/>
        </w:rPr>
        <w:t xml:space="preserve"> </w:t>
      </w:r>
    </w:p>
    <w:p w14:paraId="1F3969F0" w14:textId="57BCF03C" w:rsidR="000F0834" w:rsidRPr="00440872" w:rsidRDefault="000F0834" w:rsidP="001D4251">
      <w:pPr>
        <w:spacing w:after="0"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 xml:space="preserve">Снижение коэффициента материнской смертности является одним из ключевых показателей достижения Целей устойчивого развития ООН. Это </w:t>
      </w:r>
      <w:r w:rsidRPr="00440872">
        <w:rPr>
          <w:rFonts w:ascii="Times New Roman" w:hAnsi="Times New Roman" w:cs="Times New Roman"/>
          <w:sz w:val="28"/>
          <w:szCs w:val="28"/>
        </w:rPr>
        <w:lastRenderedPageBreak/>
        <w:t xml:space="preserve">свидетельствует о повышении уровня жизни населения, улучшении качества здравоохранения и развитии страны в целом. </w:t>
      </w:r>
      <w:r w:rsidR="00C31D1E" w:rsidRPr="00440872">
        <w:rPr>
          <w:rFonts w:ascii="Times New Roman" w:hAnsi="Times New Roman" w:cs="Times New Roman"/>
          <w:sz w:val="28"/>
          <w:szCs w:val="28"/>
        </w:rPr>
        <w:t xml:space="preserve">Максимальный коэффициент материнской смертности зафиксирован в Восточно-Казахстанском, Абайском и Акмолинском регионах, что показано </w:t>
      </w:r>
      <w:r w:rsidR="006A5DCF" w:rsidRPr="00440872">
        <w:rPr>
          <w:rFonts w:ascii="Times New Roman" w:hAnsi="Times New Roman" w:cs="Times New Roman"/>
          <w:sz w:val="28"/>
          <w:szCs w:val="28"/>
        </w:rPr>
        <w:t>в</w:t>
      </w:r>
      <w:r w:rsidR="00C31D1E" w:rsidRPr="00440872">
        <w:rPr>
          <w:rFonts w:ascii="Times New Roman" w:hAnsi="Times New Roman" w:cs="Times New Roman"/>
          <w:sz w:val="28"/>
          <w:szCs w:val="28"/>
        </w:rPr>
        <w:t xml:space="preserve"> </w:t>
      </w:r>
      <w:r w:rsidR="006A5DCF" w:rsidRPr="00440872">
        <w:rPr>
          <w:rFonts w:ascii="Times New Roman" w:hAnsi="Times New Roman" w:cs="Times New Roman"/>
          <w:sz w:val="28"/>
          <w:szCs w:val="28"/>
        </w:rPr>
        <w:t>таблице</w:t>
      </w:r>
      <w:r w:rsidR="00C31D1E" w:rsidRPr="00440872">
        <w:rPr>
          <w:rFonts w:ascii="Times New Roman" w:hAnsi="Times New Roman" w:cs="Times New Roman"/>
          <w:sz w:val="28"/>
          <w:szCs w:val="28"/>
        </w:rPr>
        <w:t xml:space="preserve"> 10.</w:t>
      </w:r>
    </w:p>
    <w:p w14:paraId="78A1E71D" w14:textId="77777777" w:rsidR="000F0834" w:rsidRPr="00440872" w:rsidRDefault="000F0834" w:rsidP="001D4251">
      <w:pPr>
        <w:spacing w:after="0"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lang w:val="kk-KZ"/>
        </w:rPr>
        <w:t xml:space="preserve"> </w:t>
      </w:r>
    </w:p>
    <w:p w14:paraId="762C35F3" w14:textId="16305559" w:rsidR="000F0834" w:rsidRDefault="000F0834" w:rsidP="001D4251">
      <w:pPr>
        <w:spacing w:after="0" w:line="240" w:lineRule="auto"/>
        <w:contextualSpacing/>
        <w:jc w:val="both"/>
        <w:rPr>
          <w:rFonts w:ascii="Times New Roman" w:hAnsi="Times New Roman" w:cs="Times New Roman"/>
          <w:sz w:val="28"/>
          <w:szCs w:val="28"/>
          <w:lang w:val="kk-KZ"/>
        </w:rPr>
      </w:pPr>
      <w:r w:rsidRPr="00440872">
        <w:rPr>
          <w:rFonts w:ascii="Times New Roman" w:hAnsi="Times New Roman" w:cs="Times New Roman"/>
          <w:sz w:val="28"/>
          <w:szCs w:val="28"/>
          <w:lang w:val="kk-KZ"/>
        </w:rPr>
        <w:t xml:space="preserve">Таблица </w:t>
      </w:r>
      <w:r w:rsidR="00F60DE1" w:rsidRPr="00440872">
        <w:rPr>
          <w:rFonts w:ascii="Times New Roman" w:hAnsi="Times New Roman" w:cs="Times New Roman"/>
          <w:sz w:val="28"/>
          <w:szCs w:val="28"/>
          <w:lang w:val="kk-KZ"/>
        </w:rPr>
        <w:t>10</w:t>
      </w:r>
      <w:r w:rsidRPr="00440872">
        <w:rPr>
          <w:rFonts w:ascii="Times New Roman" w:hAnsi="Times New Roman" w:cs="Times New Roman"/>
          <w:sz w:val="28"/>
          <w:szCs w:val="28"/>
        </w:rPr>
        <w:t xml:space="preserve"> </w:t>
      </w:r>
      <w:r w:rsidR="00901C68" w:rsidRPr="00440872">
        <w:rPr>
          <w:rFonts w:ascii="Times New Roman" w:hAnsi="Times New Roman" w:cs="Times New Roman"/>
          <w:sz w:val="24"/>
          <w:szCs w:val="24"/>
        </w:rPr>
        <w:t>–</w:t>
      </w:r>
      <w:r w:rsidRPr="00440872">
        <w:rPr>
          <w:rFonts w:ascii="Times New Roman" w:hAnsi="Times New Roman" w:cs="Times New Roman"/>
          <w:sz w:val="28"/>
          <w:szCs w:val="28"/>
        </w:rPr>
        <w:t xml:space="preserve"> </w:t>
      </w:r>
      <w:r w:rsidRPr="00440872">
        <w:rPr>
          <w:rFonts w:ascii="Times New Roman" w:hAnsi="Times New Roman" w:cs="Times New Roman"/>
          <w:sz w:val="28"/>
          <w:szCs w:val="28"/>
          <w:lang w:val="kk-KZ"/>
        </w:rPr>
        <w:t>Коэффициент материнской смертности</w:t>
      </w:r>
      <w:r w:rsidR="00901C68" w:rsidRPr="00440872">
        <w:rPr>
          <w:rFonts w:ascii="Times New Roman" w:hAnsi="Times New Roman" w:cs="Times New Roman"/>
          <w:sz w:val="28"/>
          <w:szCs w:val="28"/>
          <w:lang w:val="kk-KZ"/>
        </w:rPr>
        <w:t xml:space="preserve"> за 2018-2023 гг.</w:t>
      </w:r>
      <w:r w:rsidRPr="00440872">
        <w:rPr>
          <w:rFonts w:ascii="Times New Roman" w:hAnsi="Times New Roman" w:cs="Times New Roman"/>
          <w:sz w:val="28"/>
          <w:szCs w:val="28"/>
          <w:lang w:val="kk-KZ"/>
        </w:rPr>
        <w:t>, на 100 000 родившихся живыми</w:t>
      </w:r>
    </w:p>
    <w:p w14:paraId="3453D4CC" w14:textId="77777777" w:rsidR="00AF376C" w:rsidRPr="00440872" w:rsidRDefault="00AF376C" w:rsidP="001D4251">
      <w:pPr>
        <w:spacing w:after="0" w:line="240" w:lineRule="auto"/>
        <w:contextualSpacing/>
        <w:jc w:val="both"/>
        <w:rPr>
          <w:rFonts w:ascii="Times New Roman" w:hAnsi="Times New Roman" w:cs="Times New Roman"/>
          <w:sz w:val="28"/>
          <w:szCs w:val="28"/>
        </w:rPr>
      </w:pPr>
    </w:p>
    <w:tbl>
      <w:tblPr>
        <w:tblW w:w="9320" w:type="dxa"/>
        <w:tblLook w:val="04A0" w:firstRow="1" w:lastRow="0" w:firstColumn="1" w:lastColumn="0" w:noHBand="0" w:noVBand="1"/>
      </w:tblPr>
      <w:tblGrid>
        <w:gridCol w:w="2255"/>
        <w:gridCol w:w="1176"/>
        <w:gridCol w:w="1176"/>
        <w:gridCol w:w="1176"/>
        <w:gridCol w:w="1184"/>
        <w:gridCol w:w="1176"/>
        <w:gridCol w:w="1177"/>
      </w:tblGrid>
      <w:tr w:rsidR="00A03378" w:rsidRPr="00440872" w14:paraId="4F6968C4" w14:textId="77777777" w:rsidTr="00A03378">
        <w:trPr>
          <w:trHeight w:val="286"/>
        </w:trPr>
        <w:tc>
          <w:tcPr>
            <w:tcW w:w="2255" w:type="dxa"/>
            <w:tcBorders>
              <w:top w:val="single" w:sz="4" w:space="0" w:color="auto"/>
              <w:left w:val="single" w:sz="4" w:space="0" w:color="auto"/>
              <w:bottom w:val="single" w:sz="4" w:space="0" w:color="auto"/>
              <w:right w:val="nil"/>
            </w:tcBorders>
            <w:shd w:val="clear" w:color="auto" w:fill="auto"/>
            <w:noWrap/>
            <w:vAlign w:val="bottom"/>
            <w:hideMark/>
          </w:tcPr>
          <w:p w14:paraId="191E9335" w14:textId="26068E32" w:rsidR="000F0834" w:rsidRPr="00440872" w:rsidRDefault="00BB79F7" w:rsidP="001D4251">
            <w:pPr>
              <w:spacing w:after="0" w:line="240" w:lineRule="auto"/>
              <w:contextualSpacing/>
              <w:rPr>
                <w:rFonts w:ascii="Times New Roman" w:eastAsia="Times New Roman" w:hAnsi="Times New Roman" w:cs="Times New Roman"/>
                <w:sz w:val="24"/>
                <w:szCs w:val="24"/>
                <w:lang w:val="kk-KZ"/>
              </w:rPr>
            </w:pPr>
            <w:r w:rsidRPr="00440872">
              <w:rPr>
                <w:rFonts w:ascii="Times New Roman" w:eastAsia="Times New Roman" w:hAnsi="Times New Roman" w:cs="Times New Roman"/>
                <w:sz w:val="24"/>
                <w:szCs w:val="24"/>
                <w:lang w:val="kk-KZ"/>
              </w:rPr>
              <w:t>регионы</w:t>
            </w:r>
          </w:p>
        </w:tc>
        <w:tc>
          <w:tcPr>
            <w:tcW w:w="1176" w:type="dxa"/>
            <w:tcBorders>
              <w:top w:val="single" w:sz="4" w:space="0" w:color="000000"/>
              <w:left w:val="single" w:sz="4" w:space="0" w:color="000000"/>
              <w:bottom w:val="single" w:sz="4" w:space="0" w:color="000000"/>
              <w:right w:val="nil"/>
            </w:tcBorders>
            <w:shd w:val="clear" w:color="auto" w:fill="auto"/>
            <w:vAlign w:val="center"/>
            <w:hideMark/>
          </w:tcPr>
          <w:p w14:paraId="45020955" w14:textId="77777777" w:rsidR="000F0834" w:rsidRPr="00440872" w:rsidRDefault="000F0834" w:rsidP="001D4251">
            <w:pPr>
              <w:spacing w:after="0" w:line="240" w:lineRule="auto"/>
              <w:contextualSpacing/>
              <w:jc w:val="center"/>
              <w:rPr>
                <w:rFonts w:ascii="Times New Roman" w:eastAsia="Times New Roman" w:hAnsi="Times New Roman" w:cs="Times New Roman"/>
                <w:bCs/>
                <w:sz w:val="24"/>
                <w:szCs w:val="24"/>
              </w:rPr>
            </w:pPr>
            <w:r w:rsidRPr="00440872">
              <w:rPr>
                <w:rFonts w:ascii="Times New Roman" w:eastAsia="Times New Roman" w:hAnsi="Times New Roman" w:cs="Times New Roman"/>
                <w:bCs/>
                <w:sz w:val="24"/>
                <w:szCs w:val="24"/>
              </w:rPr>
              <w:t>2018</w:t>
            </w:r>
          </w:p>
        </w:tc>
        <w:tc>
          <w:tcPr>
            <w:tcW w:w="1176" w:type="dxa"/>
            <w:tcBorders>
              <w:top w:val="single" w:sz="4" w:space="0" w:color="000000"/>
              <w:left w:val="single" w:sz="4" w:space="0" w:color="000000"/>
              <w:bottom w:val="single" w:sz="4" w:space="0" w:color="000000"/>
              <w:right w:val="nil"/>
            </w:tcBorders>
            <w:shd w:val="clear" w:color="auto" w:fill="auto"/>
            <w:vAlign w:val="center"/>
            <w:hideMark/>
          </w:tcPr>
          <w:p w14:paraId="7A2CDABE" w14:textId="77777777" w:rsidR="000F0834" w:rsidRPr="00440872" w:rsidRDefault="000F0834" w:rsidP="001D4251">
            <w:pPr>
              <w:spacing w:after="0" w:line="240" w:lineRule="auto"/>
              <w:contextualSpacing/>
              <w:jc w:val="center"/>
              <w:rPr>
                <w:rFonts w:ascii="Times New Roman" w:eastAsia="Times New Roman" w:hAnsi="Times New Roman" w:cs="Times New Roman"/>
                <w:bCs/>
                <w:sz w:val="24"/>
                <w:szCs w:val="24"/>
              </w:rPr>
            </w:pPr>
            <w:r w:rsidRPr="00440872">
              <w:rPr>
                <w:rFonts w:ascii="Times New Roman" w:eastAsia="Times New Roman" w:hAnsi="Times New Roman" w:cs="Times New Roman"/>
                <w:bCs/>
                <w:sz w:val="24"/>
                <w:szCs w:val="24"/>
              </w:rPr>
              <w:t>2019</w:t>
            </w:r>
          </w:p>
        </w:tc>
        <w:tc>
          <w:tcPr>
            <w:tcW w:w="1176" w:type="dxa"/>
            <w:tcBorders>
              <w:top w:val="single" w:sz="4" w:space="0" w:color="000000"/>
              <w:left w:val="single" w:sz="4" w:space="0" w:color="000000"/>
              <w:bottom w:val="nil"/>
              <w:right w:val="nil"/>
            </w:tcBorders>
            <w:shd w:val="clear" w:color="auto" w:fill="auto"/>
            <w:vAlign w:val="center"/>
            <w:hideMark/>
          </w:tcPr>
          <w:p w14:paraId="25D09533" w14:textId="77777777" w:rsidR="000F0834" w:rsidRPr="00440872" w:rsidRDefault="000F0834" w:rsidP="001D4251">
            <w:pPr>
              <w:spacing w:after="0" w:line="240" w:lineRule="auto"/>
              <w:contextualSpacing/>
              <w:jc w:val="center"/>
              <w:rPr>
                <w:rFonts w:ascii="Times New Roman" w:eastAsia="Times New Roman" w:hAnsi="Times New Roman" w:cs="Times New Roman"/>
                <w:bCs/>
                <w:sz w:val="24"/>
                <w:szCs w:val="24"/>
              </w:rPr>
            </w:pPr>
            <w:r w:rsidRPr="00440872">
              <w:rPr>
                <w:rFonts w:ascii="Times New Roman" w:eastAsia="Times New Roman" w:hAnsi="Times New Roman" w:cs="Times New Roman"/>
                <w:bCs/>
                <w:sz w:val="24"/>
                <w:szCs w:val="24"/>
              </w:rPr>
              <w:t>2020</w:t>
            </w:r>
          </w:p>
        </w:tc>
        <w:tc>
          <w:tcPr>
            <w:tcW w:w="1184" w:type="dxa"/>
            <w:tcBorders>
              <w:top w:val="single" w:sz="4" w:space="0" w:color="000000"/>
              <w:left w:val="single" w:sz="4" w:space="0" w:color="000000"/>
              <w:bottom w:val="nil"/>
              <w:right w:val="nil"/>
            </w:tcBorders>
            <w:shd w:val="clear" w:color="auto" w:fill="auto"/>
            <w:vAlign w:val="center"/>
            <w:hideMark/>
          </w:tcPr>
          <w:p w14:paraId="4DF887D7" w14:textId="77777777" w:rsidR="000F0834" w:rsidRPr="00440872" w:rsidRDefault="000F0834" w:rsidP="001D4251">
            <w:pPr>
              <w:spacing w:after="0" w:line="240" w:lineRule="auto"/>
              <w:contextualSpacing/>
              <w:jc w:val="center"/>
              <w:rPr>
                <w:rFonts w:ascii="Times New Roman" w:eastAsia="Times New Roman" w:hAnsi="Times New Roman" w:cs="Times New Roman"/>
                <w:bCs/>
                <w:sz w:val="24"/>
                <w:szCs w:val="24"/>
              </w:rPr>
            </w:pPr>
            <w:r w:rsidRPr="00440872">
              <w:rPr>
                <w:rFonts w:ascii="Times New Roman" w:eastAsia="Times New Roman" w:hAnsi="Times New Roman" w:cs="Times New Roman"/>
                <w:bCs/>
                <w:sz w:val="24"/>
                <w:szCs w:val="24"/>
              </w:rPr>
              <w:t>2021</w:t>
            </w:r>
          </w:p>
        </w:tc>
        <w:tc>
          <w:tcPr>
            <w:tcW w:w="1176" w:type="dxa"/>
            <w:tcBorders>
              <w:top w:val="single" w:sz="4" w:space="0" w:color="000000"/>
              <w:left w:val="single" w:sz="4" w:space="0" w:color="000000"/>
              <w:bottom w:val="nil"/>
              <w:right w:val="nil"/>
            </w:tcBorders>
            <w:shd w:val="clear" w:color="auto" w:fill="auto"/>
            <w:vAlign w:val="center"/>
            <w:hideMark/>
          </w:tcPr>
          <w:p w14:paraId="5280136E" w14:textId="77777777" w:rsidR="000F0834" w:rsidRPr="00440872" w:rsidRDefault="000F0834" w:rsidP="001D4251">
            <w:pPr>
              <w:spacing w:after="0" w:line="240" w:lineRule="auto"/>
              <w:contextualSpacing/>
              <w:jc w:val="center"/>
              <w:rPr>
                <w:rFonts w:ascii="Times New Roman" w:eastAsia="Times New Roman" w:hAnsi="Times New Roman" w:cs="Times New Roman"/>
                <w:bCs/>
                <w:sz w:val="24"/>
                <w:szCs w:val="24"/>
              </w:rPr>
            </w:pPr>
            <w:r w:rsidRPr="00440872">
              <w:rPr>
                <w:rFonts w:ascii="Times New Roman" w:eastAsia="Times New Roman" w:hAnsi="Times New Roman" w:cs="Times New Roman"/>
                <w:bCs/>
                <w:sz w:val="24"/>
                <w:szCs w:val="24"/>
              </w:rPr>
              <w:t>2022</w:t>
            </w:r>
          </w:p>
        </w:tc>
        <w:tc>
          <w:tcPr>
            <w:tcW w:w="1176" w:type="dxa"/>
            <w:tcBorders>
              <w:top w:val="single" w:sz="4" w:space="0" w:color="000000"/>
              <w:left w:val="single" w:sz="4" w:space="0" w:color="000000"/>
              <w:bottom w:val="nil"/>
              <w:right w:val="nil"/>
            </w:tcBorders>
            <w:shd w:val="clear" w:color="auto" w:fill="auto"/>
          </w:tcPr>
          <w:p w14:paraId="16763203" w14:textId="77777777" w:rsidR="000F0834" w:rsidRPr="00440872" w:rsidRDefault="000F0834" w:rsidP="001D4251">
            <w:pPr>
              <w:spacing w:after="0" w:line="240" w:lineRule="auto"/>
              <w:contextualSpacing/>
              <w:jc w:val="center"/>
              <w:rPr>
                <w:rFonts w:ascii="Times New Roman" w:eastAsia="Times New Roman" w:hAnsi="Times New Roman" w:cs="Times New Roman"/>
                <w:bCs/>
                <w:sz w:val="24"/>
                <w:szCs w:val="24"/>
              </w:rPr>
            </w:pPr>
            <w:r w:rsidRPr="00440872">
              <w:rPr>
                <w:rFonts w:ascii="Times New Roman" w:eastAsia="Times New Roman" w:hAnsi="Times New Roman" w:cs="Times New Roman"/>
                <w:bCs/>
                <w:sz w:val="24"/>
                <w:szCs w:val="24"/>
              </w:rPr>
              <w:t>2023</w:t>
            </w:r>
          </w:p>
        </w:tc>
      </w:tr>
      <w:tr w:rsidR="00A03378" w:rsidRPr="00440872" w14:paraId="09DFB851" w14:textId="77777777" w:rsidTr="00A03378">
        <w:trPr>
          <w:trHeight w:val="286"/>
        </w:trPr>
        <w:tc>
          <w:tcPr>
            <w:tcW w:w="2255" w:type="dxa"/>
            <w:tcBorders>
              <w:top w:val="single" w:sz="4" w:space="0" w:color="auto"/>
              <w:left w:val="single" w:sz="4" w:space="0" w:color="auto"/>
              <w:bottom w:val="single" w:sz="4" w:space="0" w:color="auto"/>
              <w:right w:val="single" w:sz="4" w:space="0" w:color="auto"/>
            </w:tcBorders>
            <w:shd w:val="clear" w:color="auto" w:fill="auto"/>
            <w:hideMark/>
          </w:tcPr>
          <w:p w14:paraId="19E51294" w14:textId="77777777" w:rsidR="000F0834" w:rsidRPr="00440872" w:rsidRDefault="000F0834" w:rsidP="001D4251">
            <w:pPr>
              <w:spacing w:after="0" w:line="240" w:lineRule="auto"/>
              <w:contextualSpacing/>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Казахстан</w:t>
            </w:r>
          </w:p>
        </w:tc>
        <w:tc>
          <w:tcPr>
            <w:tcW w:w="1176" w:type="dxa"/>
            <w:tcBorders>
              <w:top w:val="single" w:sz="4" w:space="0" w:color="auto"/>
              <w:left w:val="nil"/>
              <w:bottom w:val="single" w:sz="4" w:space="0" w:color="auto"/>
              <w:right w:val="single" w:sz="4" w:space="0" w:color="auto"/>
            </w:tcBorders>
            <w:shd w:val="clear" w:color="auto" w:fill="auto"/>
            <w:vAlign w:val="bottom"/>
            <w:hideMark/>
          </w:tcPr>
          <w:p w14:paraId="04067669" w14:textId="77777777" w:rsidR="000F0834" w:rsidRPr="00440872" w:rsidRDefault="000F0834" w:rsidP="001D4251">
            <w:pPr>
              <w:spacing w:after="0" w:line="240" w:lineRule="auto"/>
              <w:contextualSpacing/>
              <w:jc w:val="right"/>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14,0</w:t>
            </w:r>
          </w:p>
        </w:tc>
        <w:tc>
          <w:tcPr>
            <w:tcW w:w="1176" w:type="dxa"/>
            <w:tcBorders>
              <w:top w:val="single" w:sz="4" w:space="0" w:color="auto"/>
              <w:left w:val="nil"/>
              <w:bottom w:val="single" w:sz="4" w:space="0" w:color="auto"/>
              <w:right w:val="nil"/>
            </w:tcBorders>
            <w:shd w:val="clear" w:color="auto" w:fill="auto"/>
            <w:vAlign w:val="bottom"/>
            <w:hideMark/>
          </w:tcPr>
          <w:p w14:paraId="06F947EE" w14:textId="77777777" w:rsidR="000F0834" w:rsidRPr="00440872" w:rsidRDefault="000F0834" w:rsidP="001D4251">
            <w:pPr>
              <w:spacing w:after="0" w:line="240" w:lineRule="auto"/>
              <w:contextualSpacing/>
              <w:jc w:val="right"/>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13,7</w:t>
            </w:r>
          </w:p>
        </w:tc>
        <w:tc>
          <w:tcPr>
            <w:tcW w:w="1176"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4492844" w14:textId="77777777" w:rsidR="000F0834" w:rsidRPr="00440872" w:rsidRDefault="000F0834" w:rsidP="001D4251">
            <w:pPr>
              <w:spacing w:after="0" w:line="240" w:lineRule="auto"/>
              <w:contextualSpacing/>
              <w:jc w:val="right"/>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36,5</w:t>
            </w:r>
          </w:p>
        </w:tc>
        <w:tc>
          <w:tcPr>
            <w:tcW w:w="1184" w:type="dxa"/>
            <w:tcBorders>
              <w:top w:val="single" w:sz="4" w:space="0" w:color="auto"/>
              <w:left w:val="nil"/>
              <w:bottom w:val="single" w:sz="4" w:space="0" w:color="auto"/>
              <w:right w:val="single" w:sz="4" w:space="0" w:color="auto"/>
            </w:tcBorders>
            <w:shd w:val="clear" w:color="auto" w:fill="auto"/>
            <w:vAlign w:val="bottom"/>
            <w:hideMark/>
          </w:tcPr>
          <w:p w14:paraId="259A7206" w14:textId="77777777" w:rsidR="000F0834" w:rsidRPr="00440872" w:rsidRDefault="000F0834" w:rsidP="001D4251">
            <w:pPr>
              <w:spacing w:after="0" w:line="240" w:lineRule="auto"/>
              <w:contextualSpacing/>
              <w:jc w:val="right"/>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44,7</w:t>
            </w:r>
          </w:p>
        </w:tc>
        <w:tc>
          <w:tcPr>
            <w:tcW w:w="1176" w:type="dxa"/>
            <w:tcBorders>
              <w:top w:val="single" w:sz="4" w:space="0" w:color="auto"/>
              <w:left w:val="nil"/>
              <w:bottom w:val="single" w:sz="4" w:space="0" w:color="auto"/>
              <w:right w:val="single" w:sz="4" w:space="0" w:color="auto"/>
            </w:tcBorders>
            <w:shd w:val="clear" w:color="auto" w:fill="auto"/>
            <w:vAlign w:val="bottom"/>
            <w:hideMark/>
          </w:tcPr>
          <w:p w14:paraId="3115284C" w14:textId="77777777" w:rsidR="000F0834" w:rsidRPr="00440872" w:rsidRDefault="000F0834" w:rsidP="001D4251">
            <w:pPr>
              <w:spacing w:after="0" w:line="240" w:lineRule="auto"/>
              <w:contextualSpacing/>
              <w:jc w:val="right"/>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17,0</w:t>
            </w:r>
          </w:p>
        </w:tc>
        <w:tc>
          <w:tcPr>
            <w:tcW w:w="1176" w:type="dxa"/>
            <w:tcBorders>
              <w:top w:val="single" w:sz="4" w:space="0" w:color="auto"/>
              <w:left w:val="nil"/>
              <w:bottom w:val="single" w:sz="4" w:space="0" w:color="auto"/>
              <w:right w:val="single" w:sz="4" w:space="0" w:color="auto"/>
            </w:tcBorders>
            <w:shd w:val="clear" w:color="auto" w:fill="auto"/>
            <w:vAlign w:val="center"/>
          </w:tcPr>
          <w:p w14:paraId="13B7B677" w14:textId="77777777" w:rsidR="000F0834" w:rsidRPr="00440872" w:rsidRDefault="000F0834" w:rsidP="001D4251">
            <w:pPr>
              <w:spacing w:after="0" w:line="240" w:lineRule="auto"/>
              <w:contextualSpacing/>
              <w:jc w:val="right"/>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11,4</w:t>
            </w:r>
          </w:p>
        </w:tc>
      </w:tr>
      <w:tr w:rsidR="00A03378" w:rsidRPr="00440872" w14:paraId="158F46C0" w14:textId="77777777" w:rsidTr="00A03378">
        <w:trPr>
          <w:trHeight w:val="286"/>
        </w:trPr>
        <w:tc>
          <w:tcPr>
            <w:tcW w:w="2255" w:type="dxa"/>
            <w:tcBorders>
              <w:top w:val="nil"/>
              <w:left w:val="single" w:sz="4" w:space="0" w:color="auto"/>
              <w:bottom w:val="single" w:sz="4" w:space="0" w:color="auto"/>
              <w:right w:val="single" w:sz="4" w:space="0" w:color="auto"/>
            </w:tcBorders>
            <w:shd w:val="clear" w:color="auto" w:fill="auto"/>
            <w:hideMark/>
          </w:tcPr>
          <w:p w14:paraId="66AEC108" w14:textId="77777777" w:rsidR="000F0834" w:rsidRPr="00440872" w:rsidRDefault="000F0834" w:rsidP="001D4251">
            <w:pPr>
              <w:spacing w:after="0" w:line="240" w:lineRule="auto"/>
              <w:contextualSpacing/>
              <w:rPr>
                <w:rFonts w:ascii="Times New Roman" w:eastAsia="Times New Roman" w:hAnsi="Times New Roman" w:cs="Times New Roman"/>
                <w:i/>
                <w:iCs/>
                <w:sz w:val="24"/>
                <w:szCs w:val="24"/>
              </w:rPr>
            </w:pPr>
            <w:r w:rsidRPr="00440872">
              <w:rPr>
                <w:rFonts w:ascii="Times New Roman" w:eastAsia="Times New Roman" w:hAnsi="Times New Roman" w:cs="Times New Roman"/>
                <w:i/>
                <w:iCs/>
                <w:sz w:val="24"/>
                <w:szCs w:val="24"/>
              </w:rPr>
              <w:t xml:space="preserve">Регионы </w:t>
            </w:r>
          </w:p>
        </w:tc>
        <w:tc>
          <w:tcPr>
            <w:tcW w:w="1176" w:type="dxa"/>
            <w:tcBorders>
              <w:top w:val="nil"/>
              <w:left w:val="nil"/>
              <w:bottom w:val="single" w:sz="4" w:space="0" w:color="auto"/>
              <w:right w:val="single" w:sz="4" w:space="0" w:color="auto"/>
            </w:tcBorders>
            <w:shd w:val="clear" w:color="auto" w:fill="auto"/>
            <w:hideMark/>
          </w:tcPr>
          <w:p w14:paraId="5930464B" w14:textId="77777777" w:rsidR="000F0834" w:rsidRPr="00440872" w:rsidRDefault="000F0834" w:rsidP="001D4251">
            <w:pPr>
              <w:spacing w:after="0" w:line="240" w:lineRule="auto"/>
              <w:contextualSpacing/>
              <w:jc w:val="right"/>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 </w:t>
            </w:r>
          </w:p>
        </w:tc>
        <w:tc>
          <w:tcPr>
            <w:tcW w:w="1176" w:type="dxa"/>
            <w:tcBorders>
              <w:top w:val="single" w:sz="4" w:space="0" w:color="auto"/>
              <w:left w:val="nil"/>
              <w:bottom w:val="single" w:sz="4" w:space="0" w:color="auto"/>
              <w:right w:val="nil"/>
            </w:tcBorders>
            <w:shd w:val="clear" w:color="auto" w:fill="auto"/>
            <w:noWrap/>
            <w:vAlign w:val="bottom"/>
            <w:hideMark/>
          </w:tcPr>
          <w:p w14:paraId="2C0584C9" w14:textId="77777777" w:rsidR="000F0834" w:rsidRPr="00440872" w:rsidRDefault="000F0834" w:rsidP="001D4251">
            <w:pPr>
              <w:spacing w:after="0" w:line="240" w:lineRule="auto"/>
              <w:contextualSpacing/>
              <w:jc w:val="right"/>
              <w:rPr>
                <w:rFonts w:ascii="Times New Roman" w:eastAsia="Times New Roman" w:hAnsi="Times New Roman" w:cs="Times New Roman"/>
                <w:sz w:val="24"/>
                <w:szCs w:val="24"/>
              </w:rPr>
            </w:pPr>
          </w:p>
        </w:tc>
        <w:tc>
          <w:tcPr>
            <w:tcW w:w="1176" w:type="dxa"/>
            <w:tcBorders>
              <w:top w:val="nil"/>
              <w:left w:val="single" w:sz="4" w:space="0" w:color="auto"/>
              <w:bottom w:val="single" w:sz="4" w:space="0" w:color="auto"/>
              <w:right w:val="single" w:sz="4" w:space="0" w:color="auto"/>
            </w:tcBorders>
            <w:shd w:val="clear" w:color="auto" w:fill="auto"/>
            <w:noWrap/>
            <w:vAlign w:val="bottom"/>
            <w:hideMark/>
          </w:tcPr>
          <w:p w14:paraId="6AC3EF2E" w14:textId="77777777" w:rsidR="000F0834" w:rsidRPr="00440872" w:rsidRDefault="000F0834" w:rsidP="001D4251">
            <w:pPr>
              <w:spacing w:after="0" w:line="240" w:lineRule="auto"/>
              <w:contextualSpacing/>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 </w:t>
            </w:r>
          </w:p>
        </w:tc>
        <w:tc>
          <w:tcPr>
            <w:tcW w:w="1184" w:type="dxa"/>
            <w:tcBorders>
              <w:top w:val="nil"/>
              <w:left w:val="nil"/>
              <w:bottom w:val="single" w:sz="4" w:space="0" w:color="auto"/>
              <w:right w:val="single" w:sz="4" w:space="0" w:color="auto"/>
            </w:tcBorders>
            <w:shd w:val="clear" w:color="auto" w:fill="auto"/>
            <w:noWrap/>
            <w:vAlign w:val="bottom"/>
            <w:hideMark/>
          </w:tcPr>
          <w:p w14:paraId="79BBA195" w14:textId="77777777" w:rsidR="000F0834" w:rsidRPr="00440872" w:rsidRDefault="000F0834" w:rsidP="001D4251">
            <w:pPr>
              <w:spacing w:after="0" w:line="240" w:lineRule="auto"/>
              <w:contextualSpacing/>
              <w:jc w:val="right"/>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 </w:t>
            </w:r>
          </w:p>
        </w:tc>
        <w:tc>
          <w:tcPr>
            <w:tcW w:w="1176" w:type="dxa"/>
            <w:tcBorders>
              <w:top w:val="nil"/>
              <w:left w:val="nil"/>
              <w:bottom w:val="single" w:sz="4" w:space="0" w:color="auto"/>
              <w:right w:val="single" w:sz="4" w:space="0" w:color="auto"/>
            </w:tcBorders>
            <w:shd w:val="clear" w:color="auto" w:fill="auto"/>
            <w:vAlign w:val="bottom"/>
            <w:hideMark/>
          </w:tcPr>
          <w:p w14:paraId="2E32C438" w14:textId="77777777" w:rsidR="000F0834" w:rsidRPr="00440872" w:rsidRDefault="000F0834" w:rsidP="001D4251">
            <w:pPr>
              <w:spacing w:after="0" w:line="240" w:lineRule="auto"/>
              <w:contextualSpacing/>
              <w:jc w:val="right"/>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 </w:t>
            </w:r>
          </w:p>
        </w:tc>
        <w:tc>
          <w:tcPr>
            <w:tcW w:w="1176" w:type="dxa"/>
            <w:tcBorders>
              <w:top w:val="nil"/>
              <w:left w:val="nil"/>
              <w:bottom w:val="single" w:sz="4" w:space="0" w:color="auto"/>
              <w:right w:val="single" w:sz="4" w:space="0" w:color="auto"/>
            </w:tcBorders>
            <w:shd w:val="clear" w:color="auto" w:fill="auto"/>
            <w:vAlign w:val="center"/>
          </w:tcPr>
          <w:p w14:paraId="6C9E722E" w14:textId="77777777" w:rsidR="000F0834" w:rsidRPr="00440872" w:rsidRDefault="000F0834" w:rsidP="001D4251">
            <w:pPr>
              <w:spacing w:after="0" w:line="240" w:lineRule="auto"/>
              <w:contextualSpacing/>
              <w:jc w:val="right"/>
              <w:rPr>
                <w:rFonts w:ascii="Times New Roman" w:eastAsia="Times New Roman" w:hAnsi="Times New Roman" w:cs="Times New Roman"/>
                <w:sz w:val="24"/>
                <w:szCs w:val="24"/>
              </w:rPr>
            </w:pPr>
          </w:p>
        </w:tc>
      </w:tr>
      <w:tr w:rsidR="000F0834" w:rsidRPr="00440872" w14:paraId="63AC5778" w14:textId="77777777" w:rsidTr="00A03378">
        <w:trPr>
          <w:trHeight w:val="286"/>
        </w:trPr>
        <w:tc>
          <w:tcPr>
            <w:tcW w:w="2255" w:type="dxa"/>
            <w:tcBorders>
              <w:top w:val="nil"/>
              <w:left w:val="single" w:sz="4" w:space="0" w:color="auto"/>
              <w:bottom w:val="single" w:sz="4" w:space="0" w:color="auto"/>
              <w:right w:val="single" w:sz="4" w:space="0" w:color="auto"/>
            </w:tcBorders>
            <w:shd w:val="clear" w:color="auto" w:fill="auto"/>
            <w:vAlign w:val="bottom"/>
          </w:tcPr>
          <w:p w14:paraId="3499E6ED" w14:textId="77777777" w:rsidR="000F0834" w:rsidRPr="00440872" w:rsidRDefault="000F0834" w:rsidP="001D4251">
            <w:pPr>
              <w:spacing w:after="0" w:line="240" w:lineRule="auto"/>
              <w:contextualSpacing/>
              <w:rPr>
                <w:rFonts w:ascii="Times New Roman" w:eastAsia="Times New Roman" w:hAnsi="Times New Roman" w:cs="Times New Roman"/>
                <w:i/>
                <w:iCs/>
                <w:sz w:val="24"/>
                <w:szCs w:val="24"/>
              </w:rPr>
            </w:pPr>
            <w:r w:rsidRPr="00440872">
              <w:rPr>
                <w:rFonts w:ascii="Times New Roman" w:eastAsia="Times New Roman" w:hAnsi="Times New Roman" w:cs="Times New Roman"/>
                <w:sz w:val="24"/>
                <w:szCs w:val="24"/>
              </w:rPr>
              <w:t>Абайская</w:t>
            </w:r>
          </w:p>
        </w:tc>
        <w:tc>
          <w:tcPr>
            <w:tcW w:w="1176" w:type="dxa"/>
            <w:tcBorders>
              <w:top w:val="nil"/>
              <w:left w:val="nil"/>
              <w:bottom w:val="single" w:sz="4" w:space="0" w:color="auto"/>
              <w:right w:val="single" w:sz="4" w:space="0" w:color="auto"/>
            </w:tcBorders>
            <w:shd w:val="clear" w:color="auto" w:fill="auto"/>
          </w:tcPr>
          <w:p w14:paraId="0F3CEE43"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p>
        </w:tc>
        <w:tc>
          <w:tcPr>
            <w:tcW w:w="1176" w:type="dxa"/>
            <w:tcBorders>
              <w:top w:val="single" w:sz="4" w:space="0" w:color="auto"/>
              <w:left w:val="nil"/>
              <w:bottom w:val="nil"/>
              <w:right w:val="nil"/>
            </w:tcBorders>
            <w:shd w:val="clear" w:color="auto" w:fill="auto"/>
            <w:noWrap/>
            <w:vAlign w:val="bottom"/>
          </w:tcPr>
          <w:p w14:paraId="2F8D43DA"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p>
        </w:tc>
        <w:tc>
          <w:tcPr>
            <w:tcW w:w="1176" w:type="dxa"/>
            <w:tcBorders>
              <w:top w:val="nil"/>
              <w:left w:val="single" w:sz="4" w:space="0" w:color="auto"/>
              <w:bottom w:val="single" w:sz="4" w:space="0" w:color="auto"/>
              <w:right w:val="single" w:sz="4" w:space="0" w:color="auto"/>
            </w:tcBorders>
            <w:shd w:val="clear" w:color="auto" w:fill="auto"/>
            <w:noWrap/>
            <w:vAlign w:val="bottom"/>
          </w:tcPr>
          <w:p w14:paraId="5970CEEC" w14:textId="77777777" w:rsidR="000F0834" w:rsidRPr="00440872" w:rsidRDefault="000F0834" w:rsidP="001D4251">
            <w:pPr>
              <w:spacing w:after="0" w:line="240" w:lineRule="auto"/>
              <w:contextualSpacing/>
              <w:rPr>
                <w:rFonts w:ascii="Times New Roman" w:eastAsia="Times New Roman" w:hAnsi="Times New Roman" w:cs="Times New Roman"/>
                <w:color w:val="000000"/>
                <w:sz w:val="24"/>
                <w:szCs w:val="24"/>
              </w:rPr>
            </w:pPr>
          </w:p>
        </w:tc>
        <w:tc>
          <w:tcPr>
            <w:tcW w:w="1184" w:type="dxa"/>
            <w:tcBorders>
              <w:top w:val="nil"/>
              <w:left w:val="nil"/>
              <w:bottom w:val="single" w:sz="4" w:space="0" w:color="auto"/>
              <w:right w:val="single" w:sz="4" w:space="0" w:color="auto"/>
            </w:tcBorders>
            <w:shd w:val="clear" w:color="auto" w:fill="auto"/>
            <w:noWrap/>
            <w:vAlign w:val="bottom"/>
          </w:tcPr>
          <w:p w14:paraId="57BF0D93"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p>
        </w:tc>
        <w:tc>
          <w:tcPr>
            <w:tcW w:w="1176" w:type="dxa"/>
            <w:tcBorders>
              <w:top w:val="nil"/>
              <w:left w:val="nil"/>
              <w:bottom w:val="single" w:sz="4" w:space="0" w:color="auto"/>
              <w:right w:val="single" w:sz="4" w:space="0" w:color="auto"/>
            </w:tcBorders>
            <w:shd w:val="clear" w:color="auto" w:fill="auto"/>
            <w:vAlign w:val="bottom"/>
          </w:tcPr>
          <w:p w14:paraId="57789213"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29,0</w:t>
            </w:r>
          </w:p>
        </w:tc>
        <w:tc>
          <w:tcPr>
            <w:tcW w:w="1176" w:type="dxa"/>
            <w:tcBorders>
              <w:top w:val="nil"/>
              <w:left w:val="nil"/>
              <w:bottom w:val="single" w:sz="4" w:space="0" w:color="auto"/>
              <w:right w:val="single" w:sz="4" w:space="0" w:color="auto"/>
            </w:tcBorders>
            <w:shd w:val="clear" w:color="auto" w:fill="auto"/>
            <w:vAlign w:val="center"/>
          </w:tcPr>
          <w:p w14:paraId="4788BC4B"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41,9</w:t>
            </w:r>
          </w:p>
        </w:tc>
      </w:tr>
      <w:tr w:rsidR="000F0834" w:rsidRPr="00440872" w14:paraId="741759F7" w14:textId="77777777" w:rsidTr="00A03378">
        <w:trPr>
          <w:trHeight w:val="286"/>
        </w:trPr>
        <w:tc>
          <w:tcPr>
            <w:tcW w:w="2255" w:type="dxa"/>
            <w:tcBorders>
              <w:top w:val="nil"/>
              <w:left w:val="single" w:sz="4" w:space="0" w:color="auto"/>
              <w:bottom w:val="single" w:sz="4" w:space="0" w:color="auto"/>
              <w:right w:val="single" w:sz="4" w:space="0" w:color="auto"/>
            </w:tcBorders>
            <w:shd w:val="clear" w:color="auto" w:fill="auto"/>
            <w:noWrap/>
            <w:vAlign w:val="bottom"/>
            <w:hideMark/>
          </w:tcPr>
          <w:p w14:paraId="65A488B5" w14:textId="77777777" w:rsidR="000F0834" w:rsidRPr="00440872" w:rsidRDefault="000F0834" w:rsidP="001D4251">
            <w:pPr>
              <w:spacing w:after="0" w:line="240" w:lineRule="auto"/>
              <w:contextualSpacing/>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Акмолинская</w:t>
            </w:r>
          </w:p>
        </w:tc>
        <w:tc>
          <w:tcPr>
            <w:tcW w:w="1176" w:type="dxa"/>
            <w:tcBorders>
              <w:top w:val="nil"/>
              <w:left w:val="nil"/>
              <w:bottom w:val="single" w:sz="4" w:space="0" w:color="auto"/>
              <w:right w:val="single" w:sz="4" w:space="0" w:color="auto"/>
            </w:tcBorders>
            <w:shd w:val="clear" w:color="auto" w:fill="auto"/>
            <w:vAlign w:val="bottom"/>
            <w:hideMark/>
          </w:tcPr>
          <w:p w14:paraId="741D7A17"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35,9</w:t>
            </w:r>
          </w:p>
        </w:tc>
        <w:tc>
          <w:tcPr>
            <w:tcW w:w="1176" w:type="dxa"/>
            <w:tcBorders>
              <w:top w:val="single" w:sz="4" w:space="0" w:color="auto"/>
              <w:left w:val="nil"/>
              <w:bottom w:val="single" w:sz="4" w:space="0" w:color="auto"/>
              <w:right w:val="nil"/>
            </w:tcBorders>
            <w:shd w:val="clear" w:color="auto" w:fill="auto"/>
            <w:hideMark/>
          </w:tcPr>
          <w:p w14:paraId="29E1CB9A"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17,2</w:t>
            </w:r>
          </w:p>
        </w:tc>
        <w:tc>
          <w:tcPr>
            <w:tcW w:w="1176" w:type="dxa"/>
            <w:tcBorders>
              <w:top w:val="nil"/>
              <w:left w:val="single" w:sz="4" w:space="0" w:color="auto"/>
              <w:bottom w:val="single" w:sz="4" w:space="0" w:color="auto"/>
              <w:right w:val="single" w:sz="4" w:space="0" w:color="auto"/>
            </w:tcBorders>
            <w:shd w:val="clear" w:color="auto" w:fill="auto"/>
            <w:vAlign w:val="bottom"/>
            <w:hideMark/>
          </w:tcPr>
          <w:p w14:paraId="564CA78A"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25,5</w:t>
            </w:r>
          </w:p>
        </w:tc>
        <w:tc>
          <w:tcPr>
            <w:tcW w:w="1184" w:type="dxa"/>
            <w:tcBorders>
              <w:top w:val="nil"/>
              <w:left w:val="nil"/>
              <w:bottom w:val="single" w:sz="4" w:space="0" w:color="auto"/>
              <w:right w:val="single" w:sz="4" w:space="0" w:color="auto"/>
            </w:tcBorders>
            <w:shd w:val="clear" w:color="auto" w:fill="auto"/>
            <w:vAlign w:val="bottom"/>
            <w:hideMark/>
          </w:tcPr>
          <w:p w14:paraId="55C435BE"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40,5</w:t>
            </w:r>
          </w:p>
        </w:tc>
        <w:tc>
          <w:tcPr>
            <w:tcW w:w="1176" w:type="dxa"/>
            <w:tcBorders>
              <w:top w:val="nil"/>
              <w:left w:val="nil"/>
              <w:bottom w:val="single" w:sz="4" w:space="0" w:color="auto"/>
              <w:right w:val="single" w:sz="4" w:space="0" w:color="auto"/>
            </w:tcBorders>
            <w:shd w:val="clear" w:color="auto" w:fill="auto"/>
            <w:vAlign w:val="bottom"/>
            <w:hideMark/>
          </w:tcPr>
          <w:p w14:paraId="634EA758"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17,7</w:t>
            </w:r>
          </w:p>
        </w:tc>
        <w:tc>
          <w:tcPr>
            <w:tcW w:w="1176" w:type="dxa"/>
            <w:tcBorders>
              <w:top w:val="nil"/>
              <w:left w:val="nil"/>
              <w:bottom w:val="single" w:sz="4" w:space="0" w:color="auto"/>
              <w:right w:val="single" w:sz="4" w:space="0" w:color="auto"/>
            </w:tcBorders>
            <w:shd w:val="clear" w:color="auto" w:fill="auto"/>
            <w:vAlign w:val="center"/>
          </w:tcPr>
          <w:p w14:paraId="5B76B555"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28,7</w:t>
            </w:r>
          </w:p>
        </w:tc>
      </w:tr>
      <w:tr w:rsidR="000F0834" w:rsidRPr="00440872" w14:paraId="44971D14" w14:textId="77777777" w:rsidTr="00A03378">
        <w:trPr>
          <w:trHeight w:val="286"/>
        </w:trPr>
        <w:tc>
          <w:tcPr>
            <w:tcW w:w="2255" w:type="dxa"/>
            <w:tcBorders>
              <w:top w:val="nil"/>
              <w:left w:val="single" w:sz="4" w:space="0" w:color="auto"/>
              <w:bottom w:val="single" w:sz="4" w:space="0" w:color="auto"/>
              <w:right w:val="single" w:sz="4" w:space="0" w:color="auto"/>
            </w:tcBorders>
            <w:shd w:val="clear" w:color="auto" w:fill="auto"/>
            <w:noWrap/>
            <w:vAlign w:val="bottom"/>
            <w:hideMark/>
          </w:tcPr>
          <w:p w14:paraId="3EE33BA3" w14:textId="77777777" w:rsidR="000F0834" w:rsidRPr="00440872" w:rsidRDefault="000F0834" w:rsidP="001D4251">
            <w:pPr>
              <w:spacing w:after="0" w:line="240" w:lineRule="auto"/>
              <w:contextualSpacing/>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 xml:space="preserve">Актюбинская </w:t>
            </w:r>
          </w:p>
        </w:tc>
        <w:tc>
          <w:tcPr>
            <w:tcW w:w="1176" w:type="dxa"/>
            <w:tcBorders>
              <w:top w:val="nil"/>
              <w:left w:val="nil"/>
              <w:bottom w:val="single" w:sz="4" w:space="0" w:color="auto"/>
              <w:right w:val="single" w:sz="4" w:space="0" w:color="auto"/>
            </w:tcBorders>
            <w:shd w:val="clear" w:color="auto" w:fill="auto"/>
            <w:vAlign w:val="bottom"/>
            <w:hideMark/>
          </w:tcPr>
          <w:p w14:paraId="2E73AD10"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5,1</w:t>
            </w:r>
          </w:p>
        </w:tc>
        <w:tc>
          <w:tcPr>
            <w:tcW w:w="1176" w:type="dxa"/>
            <w:tcBorders>
              <w:top w:val="nil"/>
              <w:left w:val="nil"/>
              <w:bottom w:val="single" w:sz="4" w:space="0" w:color="auto"/>
              <w:right w:val="nil"/>
            </w:tcBorders>
            <w:shd w:val="clear" w:color="auto" w:fill="auto"/>
            <w:vAlign w:val="bottom"/>
            <w:hideMark/>
          </w:tcPr>
          <w:p w14:paraId="26C31847"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4,9</w:t>
            </w:r>
          </w:p>
        </w:tc>
        <w:tc>
          <w:tcPr>
            <w:tcW w:w="1176" w:type="dxa"/>
            <w:tcBorders>
              <w:top w:val="nil"/>
              <w:left w:val="single" w:sz="4" w:space="0" w:color="auto"/>
              <w:bottom w:val="single" w:sz="4" w:space="0" w:color="auto"/>
              <w:right w:val="single" w:sz="4" w:space="0" w:color="auto"/>
            </w:tcBorders>
            <w:shd w:val="clear" w:color="auto" w:fill="auto"/>
            <w:vAlign w:val="bottom"/>
            <w:hideMark/>
          </w:tcPr>
          <w:p w14:paraId="258730FD"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70,3</w:t>
            </w:r>
          </w:p>
        </w:tc>
        <w:tc>
          <w:tcPr>
            <w:tcW w:w="1184" w:type="dxa"/>
            <w:tcBorders>
              <w:top w:val="nil"/>
              <w:left w:val="nil"/>
              <w:bottom w:val="single" w:sz="4" w:space="0" w:color="auto"/>
              <w:right w:val="single" w:sz="4" w:space="0" w:color="auto"/>
            </w:tcBorders>
            <w:shd w:val="clear" w:color="auto" w:fill="auto"/>
            <w:vAlign w:val="bottom"/>
            <w:hideMark/>
          </w:tcPr>
          <w:p w14:paraId="4E6F218B"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53,9</w:t>
            </w:r>
          </w:p>
        </w:tc>
        <w:tc>
          <w:tcPr>
            <w:tcW w:w="1176" w:type="dxa"/>
            <w:tcBorders>
              <w:top w:val="nil"/>
              <w:left w:val="nil"/>
              <w:bottom w:val="single" w:sz="4" w:space="0" w:color="auto"/>
              <w:right w:val="single" w:sz="4" w:space="0" w:color="auto"/>
            </w:tcBorders>
            <w:shd w:val="clear" w:color="auto" w:fill="auto"/>
            <w:vAlign w:val="bottom"/>
            <w:hideMark/>
          </w:tcPr>
          <w:p w14:paraId="18669DDA"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14,7</w:t>
            </w:r>
          </w:p>
        </w:tc>
        <w:tc>
          <w:tcPr>
            <w:tcW w:w="1176" w:type="dxa"/>
            <w:tcBorders>
              <w:top w:val="nil"/>
              <w:left w:val="nil"/>
              <w:bottom w:val="single" w:sz="4" w:space="0" w:color="auto"/>
              <w:right w:val="single" w:sz="4" w:space="0" w:color="auto"/>
            </w:tcBorders>
            <w:shd w:val="clear" w:color="auto" w:fill="auto"/>
            <w:vAlign w:val="center"/>
          </w:tcPr>
          <w:p w14:paraId="33C26B32"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10,2</w:t>
            </w:r>
          </w:p>
        </w:tc>
      </w:tr>
      <w:tr w:rsidR="000F0834" w:rsidRPr="00440872" w14:paraId="2F044ACE" w14:textId="77777777" w:rsidTr="00A03378">
        <w:trPr>
          <w:trHeight w:val="286"/>
        </w:trPr>
        <w:tc>
          <w:tcPr>
            <w:tcW w:w="2255" w:type="dxa"/>
            <w:tcBorders>
              <w:top w:val="nil"/>
              <w:left w:val="single" w:sz="4" w:space="0" w:color="auto"/>
              <w:bottom w:val="single" w:sz="4" w:space="0" w:color="auto"/>
              <w:right w:val="single" w:sz="4" w:space="0" w:color="auto"/>
            </w:tcBorders>
            <w:shd w:val="clear" w:color="auto" w:fill="auto"/>
            <w:noWrap/>
            <w:vAlign w:val="bottom"/>
            <w:hideMark/>
          </w:tcPr>
          <w:p w14:paraId="74435FC7" w14:textId="77777777" w:rsidR="000F0834" w:rsidRPr="00440872" w:rsidRDefault="000F0834" w:rsidP="001D4251">
            <w:pPr>
              <w:spacing w:after="0" w:line="240" w:lineRule="auto"/>
              <w:contextualSpacing/>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 xml:space="preserve">Алматинская </w:t>
            </w:r>
          </w:p>
        </w:tc>
        <w:tc>
          <w:tcPr>
            <w:tcW w:w="1176" w:type="dxa"/>
            <w:tcBorders>
              <w:top w:val="nil"/>
              <w:left w:val="nil"/>
              <w:bottom w:val="single" w:sz="4" w:space="0" w:color="auto"/>
              <w:right w:val="single" w:sz="4" w:space="0" w:color="auto"/>
            </w:tcBorders>
            <w:shd w:val="clear" w:color="auto" w:fill="auto"/>
            <w:vAlign w:val="bottom"/>
            <w:hideMark/>
          </w:tcPr>
          <w:p w14:paraId="57BE5B7D"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14,8</w:t>
            </w:r>
          </w:p>
        </w:tc>
        <w:tc>
          <w:tcPr>
            <w:tcW w:w="1176" w:type="dxa"/>
            <w:tcBorders>
              <w:top w:val="nil"/>
              <w:left w:val="nil"/>
              <w:bottom w:val="single" w:sz="4" w:space="0" w:color="auto"/>
              <w:right w:val="nil"/>
            </w:tcBorders>
            <w:shd w:val="clear" w:color="auto" w:fill="auto"/>
            <w:vAlign w:val="bottom"/>
            <w:hideMark/>
          </w:tcPr>
          <w:p w14:paraId="3CC8B08A"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25,4</w:t>
            </w:r>
          </w:p>
        </w:tc>
        <w:tc>
          <w:tcPr>
            <w:tcW w:w="1176" w:type="dxa"/>
            <w:tcBorders>
              <w:top w:val="nil"/>
              <w:left w:val="single" w:sz="4" w:space="0" w:color="auto"/>
              <w:bottom w:val="single" w:sz="4" w:space="0" w:color="auto"/>
              <w:right w:val="single" w:sz="4" w:space="0" w:color="auto"/>
            </w:tcBorders>
            <w:shd w:val="clear" w:color="auto" w:fill="auto"/>
            <w:vAlign w:val="bottom"/>
            <w:hideMark/>
          </w:tcPr>
          <w:p w14:paraId="7A2967B6"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30,4</w:t>
            </w:r>
          </w:p>
        </w:tc>
        <w:tc>
          <w:tcPr>
            <w:tcW w:w="1184" w:type="dxa"/>
            <w:tcBorders>
              <w:top w:val="nil"/>
              <w:left w:val="nil"/>
              <w:bottom w:val="single" w:sz="4" w:space="0" w:color="auto"/>
              <w:right w:val="single" w:sz="4" w:space="0" w:color="auto"/>
            </w:tcBorders>
            <w:shd w:val="clear" w:color="auto" w:fill="auto"/>
            <w:vAlign w:val="bottom"/>
            <w:hideMark/>
          </w:tcPr>
          <w:p w14:paraId="217C9932"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51,9</w:t>
            </w:r>
          </w:p>
        </w:tc>
        <w:tc>
          <w:tcPr>
            <w:tcW w:w="1176" w:type="dxa"/>
            <w:tcBorders>
              <w:top w:val="nil"/>
              <w:left w:val="nil"/>
              <w:bottom w:val="single" w:sz="4" w:space="0" w:color="auto"/>
              <w:right w:val="single" w:sz="4" w:space="0" w:color="auto"/>
            </w:tcBorders>
            <w:shd w:val="clear" w:color="auto" w:fill="auto"/>
            <w:vAlign w:val="bottom"/>
            <w:hideMark/>
          </w:tcPr>
          <w:p w14:paraId="440DD22E"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7</w:t>
            </w:r>
          </w:p>
        </w:tc>
        <w:tc>
          <w:tcPr>
            <w:tcW w:w="1176" w:type="dxa"/>
            <w:tcBorders>
              <w:top w:val="nil"/>
              <w:left w:val="nil"/>
              <w:bottom w:val="single" w:sz="4" w:space="0" w:color="auto"/>
              <w:right w:val="single" w:sz="4" w:space="0" w:color="auto"/>
            </w:tcBorders>
            <w:shd w:val="clear" w:color="auto" w:fill="auto"/>
            <w:vAlign w:val="center"/>
          </w:tcPr>
          <w:p w14:paraId="6144FF55"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3,7</w:t>
            </w:r>
          </w:p>
        </w:tc>
      </w:tr>
      <w:tr w:rsidR="000F0834" w:rsidRPr="00440872" w14:paraId="78AAAEC6" w14:textId="77777777" w:rsidTr="00A03378">
        <w:trPr>
          <w:trHeight w:val="286"/>
        </w:trPr>
        <w:tc>
          <w:tcPr>
            <w:tcW w:w="2255" w:type="dxa"/>
            <w:tcBorders>
              <w:top w:val="nil"/>
              <w:left w:val="single" w:sz="4" w:space="0" w:color="auto"/>
              <w:bottom w:val="single" w:sz="4" w:space="0" w:color="auto"/>
              <w:right w:val="single" w:sz="4" w:space="0" w:color="auto"/>
            </w:tcBorders>
            <w:shd w:val="clear" w:color="auto" w:fill="auto"/>
            <w:noWrap/>
            <w:vAlign w:val="bottom"/>
            <w:hideMark/>
          </w:tcPr>
          <w:p w14:paraId="52B67C07" w14:textId="77777777" w:rsidR="000F0834" w:rsidRPr="00440872" w:rsidRDefault="000F0834" w:rsidP="001D4251">
            <w:pPr>
              <w:spacing w:after="0" w:line="240" w:lineRule="auto"/>
              <w:contextualSpacing/>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 xml:space="preserve">Атырауская </w:t>
            </w:r>
          </w:p>
        </w:tc>
        <w:tc>
          <w:tcPr>
            <w:tcW w:w="1176" w:type="dxa"/>
            <w:tcBorders>
              <w:top w:val="nil"/>
              <w:left w:val="nil"/>
              <w:bottom w:val="single" w:sz="4" w:space="0" w:color="auto"/>
              <w:right w:val="single" w:sz="4" w:space="0" w:color="auto"/>
            </w:tcBorders>
            <w:shd w:val="clear" w:color="auto" w:fill="auto"/>
            <w:vAlign w:val="bottom"/>
            <w:hideMark/>
          </w:tcPr>
          <w:p w14:paraId="3DC1056A"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5,9</w:t>
            </w:r>
          </w:p>
        </w:tc>
        <w:tc>
          <w:tcPr>
            <w:tcW w:w="1176" w:type="dxa"/>
            <w:tcBorders>
              <w:top w:val="nil"/>
              <w:left w:val="nil"/>
              <w:bottom w:val="single" w:sz="4" w:space="0" w:color="auto"/>
              <w:right w:val="nil"/>
            </w:tcBorders>
            <w:shd w:val="clear" w:color="auto" w:fill="auto"/>
            <w:vAlign w:val="bottom"/>
            <w:hideMark/>
          </w:tcPr>
          <w:p w14:paraId="30F98A6D"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17,8</w:t>
            </w:r>
          </w:p>
        </w:tc>
        <w:tc>
          <w:tcPr>
            <w:tcW w:w="1176" w:type="dxa"/>
            <w:tcBorders>
              <w:top w:val="nil"/>
              <w:left w:val="single" w:sz="4" w:space="0" w:color="auto"/>
              <w:bottom w:val="single" w:sz="4" w:space="0" w:color="auto"/>
              <w:right w:val="single" w:sz="4" w:space="0" w:color="auto"/>
            </w:tcBorders>
            <w:shd w:val="clear" w:color="auto" w:fill="auto"/>
            <w:vAlign w:val="bottom"/>
            <w:hideMark/>
          </w:tcPr>
          <w:p w14:paraId="7040460C"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50,6</w:t>
            </w:r>
          </w:p>
        </w:tc>
        <w:tc>
          <w:tcPr>
            <w:tcW w:w="1184" w:type="dxa"/>
            <w:tcBorders>
              <w:top w:val="nil"/>
              <w:left w:val="nil"/>
              <w:bottom w:val="single" w:sz="4" w:space="0" w:color="auto"/>
              <w:right w:val="single" w:sz="4" w:space="0" w:color="auto"/>
            </w:tcBorders>
            <w:shd w:val="clear" w:color="auto" w:fill="auto"/>
            <w:vAlign w:val="bottom"/>
            <w:hideMark/>
          </w:tcPr>
          <w:p w14:paraId="6CCC1B04"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110,0</w:t>
            </w:r>
          </w:p>
        </w:tc>
        <w:tc>
          <w:tcPr>
            <w:tcW w:w="1176" w:type="dxa"/>
            <w:tcBorders>
              <w:top w:val="nil"/>
              <w:left w:val="nil"/>
              <w:bottom w:val="single" w:sz="4" w:space="0" w:color="auto"/>
              <w:right w:val="single" w:sz="4" w:space="0" w:color="auto"/>
            </w:tcBorders>
            <w:shd w:val="clear" w:color="auto" w:fill="auto"/>
            <w:vAlign w:val="bottom"/>
            <w:hideMark/>
          </w:tcPr>
          <w:p w14:paraId="6D354E94"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40,9</w:t>
            </w:r>
          </w:p>
        </w:tc>
        <w:tc>
          <w:tcPr>
            <w:tcW w:w="1176" w:type="dxa"/>
            <w:tcBorders>
              <w:top w:val="nil"/>
              <w:left w:val="nil"/>
              <w:bottom w:val="single" w:sz="4" w:space="0" w:color="auto"/>
              <w:right w:val="single" w:sz="4" w:space="0" w:color="auto"/>
            </w:tcBorders>
            <w:shd w:val="clear" w:color="auto" w:fill="auto"/>
            <w:vAlign w:val="center"/>
          </w:tcPr>
          <w:p w14:paraId="311473C9"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24,3</w:t>
            </w:r>
          </w:p>
        </w:tc>
      </w:tr>
      <w:tr w:rsidR="000F0834" w:rsidRPr="00440872" w14:paraId="7E37E42F" w14:textId="77777777" w:rsidTr="00A03378">
        <w:trPr>
          <w:trHeight w:val="286"/>
        </w:trPr>
        <w:tc>
          <w:tcPr>
            <w:tcW w:w="2255" w:type="dxa"/>
            <w:tcBorders>
              <w:top w:val="nil"/>
              <w:left w:val="single" w:sz="4" w:space="0" w:color="auto"/>
              <w:bottom w:val="single" w:sz="4" w:space="0" w:color="auto"/>
              <w:right w:val="single" w:sz="4" w:space="0" w:color="auto"/>
            </w:tcBorders>
            <w:shd w:val="clear" w:color="auto" w:fill="auto"/>
            <w:noWrap/>
            <w:vAlign w:val="bottom"/>
            <w:hideMark/>
          </w:tcPr>
          <w:p w14:paraId="46FFCA14" w14:textId="77777777" w:rsidR="000F0834" w:rsidRPr="00440872" w:rsidRDefault="000F0834" w:rsidP="001D4251">
            <w:pPr>
              <w:spacing w:after="0" w:line="240" w:lineRule="auto"/>
              <w:contextualSpacing/>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Западно-Казахстанская</w:t>
            </w:r>
          </w:p>
        </w:tc>
        <w:tc>
          <w:tcPr>
            <w:tcW w:w="1176" w:type="dxa"/>
            <w:tcBorders>
              <w:top w:val="nil"/>
              <w:left w:val="nil"/>
              <w:bottom w:val="single" w:sz="4" w:space="0" w:color="auto"/>
              <w:right w:val="single" w:sz="4" w:space="0" w:color="auto"/>
            </w:tcBorders>
            <w:shd w:val="clear" w:color="auto" w:fill="auto"/>
            <w:vAlign w:val="bottom"/>
            <w:hideMark/>
          </w:tcPr>
          <w:p w14:paraId="5DF84DAF"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7,6</w:t>
            </w:r>
          </w:p>
        </w:tc>
        <w:tc>
          <w:tcPr>
            <w:tcW w:w="1176" w:type="dxa"/>
            <w:tcBorders>
              <w:top w:val="nil"/>
              <w:left w:val="nil"/>
              <w:bottom w:val="single" w:sz="4" w:space="0" w:color="auto"/>
              <w:right w:val="nil"/>
            </w:tcBorders>
            <w:shd w:val="clear" w:color="auto" w:fill="auto"/>
            <w:vAlign w:val="bottom"/>
            <w:hideMark/>
          </w:tcPr>
          <w:p w14:paraId="19C92C69"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7,6</w:t>
            </w:r>
          </w:p>
        </w:tc>
        <w:tc>
          <w:tcPr>
            <w:tcW w:w="1176" w:type="dxa"/>
            <w:tcBorders>
              <w:top w:val="nil"/>
              <w:left w:val="single" w:sz="4" w:space="0" w:color="auto"/>
              <w:bottom w:val="single" w:sz="4" w:space="0" w:color="auto"/>
              <w:right w:val="single" w:sz="4" w:space="0" w:color="auto"/>
            </w:tcBorders>
            <w:shd w:val="clear" w:color="auto" w:fill="auto"/>
            <w:vAlign w:val="bottom"/>
            <w:hideMark/>
          </w:tcPr>
          <w:p w14:paraId="55B978F5"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21,9</w:t>
            </w:r>
          </w:p>
        </w:tc>
        <w:tc>
          <w:tcPr>
            <w:tcW w:w="1184" w:type="dxa"/>
            <w:tcBorders>
              <w:top w:val="nil"/>
              <w:left w:val="nil"/>
              <w:bottom w:val="single" w:sz="4" w:space="0" w:color="auto"/>
              <w:right w:val="single" w:sz="4" w:space="0" w:color="auto"/>
            </w:tcBorders>
            <w:shd w:val="clear" w:color="auto" w:fill="auto"/>
            <w:vAlign w:val="bottom"/>
            <w:hideMark/>
          </w:tcPr>
          <w:p w14:paraId="47622D6A"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63,3</w:t>
            </w:r>
          </w:p>
        </w:tc>
        <w:tc>
          <w:tcPr>
            <w:tcW w:w="1176" w:type="dxa"/>
            <w:tcBorders>
              <w:top w:val="nil"/>
              <w:left w:val="nil"/>
              <w:bottom w:val="single" w:sz="4" w:space="0" w:color="auto"/>
              <w:right w:val="single" w:sz="4" w:space="0" w:color="auto"/>
            </w:tcBorders>
            <w:shd w:val="clear" w:color="auto" w:fill="auto"/>
            <w:vAlign w:val="bottom"/>
            <w:hideMark/>
          </w:tcPr>
          <w:p w14:paraId="1C751041"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23,8</w:t>
            </w:r>
          </w:p>
        </w:tc>
        <w:tc>
          <w:tcPr>
            <w:tcW w:w="1176" w:type="dxa"/>
            <w:tcBorders>
              <w:top w:val="nil"/>
              <w:left w:val="nil"/>
              <w:bottom w:val="single" w:sz="4" w:space="0" w:color="auto"/>
              <w:right w:val="single" w:sz="4" w:space="0" w:color="auto"/>
            </w:tcBorders>
            <w:shd w:val="clear" w:color="auto" w:fill="auto"/>
            <w:vAlign w:val="center"/>
          </w:tcPr>
          <w:p w14:paraId="51FD51CC"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0,0</w:t>
            </w:r>
          </w:p>
        </w:tc>
      </w:tr>
      <w:tr w:rsidR="000F0834" w:rsidRPr="00440872" w14:paraId="0E20E2ED" w14:textId="77777777" w:rsidTr="00A03378">
        <w:trPr>
          <w:trHeight w:val="286"/>
        </w:trPr>
        <w:tc>
          <w:tcPr>
            <w:tcW w:w="2255" w:type="dxa"/>
            <w:tcBorders>
              <w:top w:val="nil"/>
              <w:left w:val="single" w:sz="4" w:space="0" w:color="auto"/>
              <w:bottom w:val="single" w:sz="4" w:space="0" w:color="auto"/>
              <w:right w:val="single" w:sz="4" w:space="0" w:color="auto"/>
            </w:tcBorders>
            <w:shd w:val="clear" w:color="auto" w:fill="auto"/>
            <w:noWrap/>
            <w:vAlign w:val="bottom"/>
            <w:hideMark/>
          </w:tcPr>
          <w:p w14:paraId="4139E08D" w14:textId="77777777" w:rsidR="000F0834" w:rsidRPr="00440872" w:rsidRDefault="000F0834" w:rsidP="001D4251">
            <w:pPr>
              <w:spacing w:after="0" w:line="240" w:lineRule="auto"/>
              <w:contextualSpacing/>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 xml:space="preserve">Жамбылская </w:t>
            </w:r>
          </w:p>
        </w:tc>
        <w:tc>
          <w:tcPr>
            <w:tcW w:w="1176" w:type="dxa"/>
            <w:tcBorders>
              <w:top w:val="nil"/>
              <w:left w:val="nil"/>
              <w:bottom w:val="single" w:sz="4" w:space="0" w:color="auto"/>
              <w:right w:val="single" w:sz="4" w:space="0" w:color="auto"/>
            </w:tcBorders>
            <w:shd w:val="clear" w:color="auto" w:fill="auto"/>
            <w:vAlign w:val="bottom"/>
            <w:hideMark/>
          </w:tcPr>
          <w:p w14:paraId="64685644"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8,0</w:t>
            </w:r>
          </w:p>
        </w:tc>
        <w:tc>
          <w:tcPr>
            <w:tcW w:w="1176" w:type="dxa"/>
            <w:tcBorders>
              <w:top w:val="nil"/>
              <w:left w:val="nil"/>
              <w:bottom w:val="single" w:sz="4" w:space="0" w:color="auto"/>
              <w:right w:val="nil"/>
            </w:tcBorders>
            <w:shd w:val="clear" w:color="auto" w:fill="auto"/>
            <w:vAlign w:val="bottom"/>
            <w:hideMark/>
          </w:tcPr>
          <w:p w14:paraId="11C24EC4"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11,8</w:t>
            </w:r>
          </w:p>
        </w:tc>
        <w:tc>
          <w:tcPr>
            <w:tcW w:w="1176" w:type="dxa"/>
            <w:tcBorders>
              <w:top w:val="nil"/>
              <w:left w:val="single" w:sz="4" w:space="0" w:color="auto"/>
              <w:bottom w:val="single" w:sz="4" w:space="0" w:color="auto"/>
              <w:right w:val="single" w:sz="4" w:space="0" w:color="auto"/>
            </w:tcBorders>
            <w:shd w:val="clear" w:color="auto" w:fill="auto"/>
            <w:vAlign w:val="bottom"/>
            <w:hideMark/>
          </w:tcPr>
          <w:p w14:paraId="6654636F"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28,9</w:t>
            </w:r>
          </w:p>
        </w:tc>
        <w:tc>
          <w:tcPr>
            <w:tcW w:w="1184" w:type="dxa"/>
            <w:tcBorders>
              <w:top w:val="nil"/>
              <w:left w:val="nil"/>
              <w:bottom w:val="single" w:sz="4" w:space="0" w:color="auto"/>
              <w:right w:val="single" w:sz="4" w:space="0" w:color="auto"/>
            </w:tcBorders>
            <w:shd w:val="clear" w:color="auto" w:fill="auto"/>
            <w:vAlign w:val="bottom"/>
            <w:hideMark/>
          </w:tcPr>
          <w:p w14:paraId="4E7775EF"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27,8</w:t>
            </w:r>
          </w:p>
        </w:tc>
        <w:tc>
          <w:tcPr>
            <w:tcW w:w="1176" w:type="dxa"/>
            <w:tcBorders>
              <w:top w:val="nil"/>
              <w:left w:val="nil"/>
              <w:bottom w:val="single" w:sz="4" w:space="0" w:color="auto"/>
              <w:right w:val="single" w:sz="4" w:space="0" w:color="auto"/>
            </w:tcBorders>
            <w:shd w:val="clear" w:color="auto" w:fill="auto"/>
            <w:vAlign w:val="bottom"/>
            <w:hideMark/>
          </w:tcPr>
          <w:p w14:paraId="57F43F25"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11,8</w:t>
            </w:r>
          </w:p>
        </w:tc>
        <w:tc>
          <w:tcPr>
            <w:tcW w:w="1176" w:type="dxa"/>
            <w:tcBorders>
              <w:top w:val="nil"/>
              <w:left w:val="nil"/>
              <w:bottom w:val="single" w:sz="4" w:space="0" w:color="auto"/>
              <w:right w:val="single" w:sz="4" w:space="0" w:color="auto"/>
            </w:tcBorders>
            <w:shd w:val="clear" w:color="auto" w:fill="auto"/>
            <w:vAlign w:val="center"/>
          </w:tcPr>
          <w:p w14:paraId="502748CE"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16,3</w:t>
            </w:r>
          </w:p>
        </w:tc>
      </w:tr>
      <w:tr w:rsidR="000F0834" w:rsidRPr="00440872" w14:paraId="7B9E475C" w14:textId="77777777" w:rsidTr="00A03378">
        <w:trPr>
          <w:trHeight w:val="286"/>
        </w:trPr>
        <w:tc>
          <w:tcPr>
            <w:tcW w:w="2255" w:type="dxa"/>
            <w:tcBorders>
              <w:top w:val="nil"/>
              <w:left w:val="single" w:sz="4" w:space="0" w:color="auto"/>
              <w:bottom w:val="single" w:sz="4" w:space="0" w:color="auto"/>
              <w:right w:val="single" w:sz="4" w:space="0" w:color="auto"/>
            </w:tcBorders>
            <w:shd w:val="clear" w:color="auto" w:fill="auto"/>
            <w:noWrap/>
            <w:vAlign w:val="bottom"/>
          </w:tcPr>
          <w:p w14:paraId="1EAE5AA4" w14:textId="77777777" w:rsidR="000F0834" w:rsidRPr="00440872" w:rsidRDefault="000F0834" w:rsidP="001D4251">
            <w:pPr>
              <w:spacing w:after="0" w:line="240" w:lineRule="auto"/>
              <w:contextualSpacing/>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Жетысуская</w:t>
            </w:r>
          </w:p>
        </w:tc>
        <w:tc>
          <w:tcPr>
            <w:tcW w:w="1176" w:type="dxa"/>
            <w:tcBorders>
              <w:top w:val="nil"/>
              <w:left w:val="nil"/>
              <w:bottom w:val="single" w:sz="4" w:space="0" w:color="auto"/>
              <w:right w:val="single" w:sz="4" w:space="0" w:color="auto"/>
            </w:tcBorders>
            <w:shd w:val="clear" w:color="auto" w:fill="auto"/>
            <w:vAlign w:val="bottom"/>
          </w:tcPr>
          <w:p w14:paraId="21D8166E"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p>
        </w:tc>
        <w:tc>
          <w:tcPr>
            <w:tcW w:w="1176" w:type="dxa"/>
            <w:tcBorders>
              <w:top w:val="nil"/>
              <w:left w:val="nil"/>
              <w:bottom w:val="single" w:sz="4" w:space="0" w:color="auto"/>
              <w:right w:val="nil"/>
            </w:tcBorders>
            <w:shd w:val="clear" w:color="auto" w:fill="auto"/>
            <w:vAlign w:val="bottom"/>
          </w:tcPr>
          <w:p w14:paraId="79E12D0F"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p>
        </w:tc>
        <w:tc>
          <w:tcPr>
            <w:tcW w:w="1176" w:type="dxa"/>
            <w:tcBorders>
              <w:top w:val="nil"/>
              <w:left w:val="single" w:sz="4" w:space="0" w:color="auto"/>
              <w:bottom w:val="single" w:sz="4" w:space="0" w:color="auto"/>
              <w:right w:val="single" w:sz="4" w:space="0" w:color="auto"/>
            </w:tcBorders>
            <w:shd w:val="clear" w:color="auto" w:fill="auto"/>
            <w:vAlign w:val="bottom"/>
          </w:tcPr>
          <w:p w14:paraId="4E8A9401"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p>
        </w:tc>
        <w:tc>
          <w:tcPr>
            <w:tcW w:w="1184" w:type="dxa"/>
            <w:tcBorders>
              <w:top w:val="nil"/>
              <w:left w:val="nil"/>
              <w:bottom w:val="single" w:sz="4" w:space="0" w:color="auto"/>
              <w:right w:val="single" w:sz="4" w:space="0" w:color="auto"/>
            </w:tcBorders>
            <w:shd w:val="clear" w:color="auto" w:fill="auto"/>
            <w:vAlign w:val="bottom"/>
          </w:tcPr>
          <w:p w14:paraId="355CD86F"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p>
        </w:tc>
        <w:tc>
          <w:tcPr>
            <w:tcW w:w="1176" w:type="dxa"/>
            <w:tcBorders>
              <w:top w:val="nil"/>
              <w:left w:val="nil"/>
              <w:bottom w:val="single" w:sz="4" w:space="0" w:color="auto"/>
              <w:right w:val="single" w:sz="4" w:space="0" w:color="auto"/>
            </w:tcBorders>
            <w:shd w:val="clear" w:color="auto" w:fill="auto"/>
            <w:vAlign w:val="bottom"/>
          </w:tcPr>
          <w:p w14:paraId="45E7EDA5"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30,7</w:t>
            </w:r>
          </w:p>
        </w:tc>
        <w:tc>
          <w:tcPr>
            <w:tcW w:w="1176" w:type="dxa"/>
            <w:tcBorders>
              <w:top w:val="nil"/>
              <w:left w:val="nil"/>
              <w:bottom w:val="single" w:sz="4" w:space="0" w:color="auto"/>
              <w:right w:val="single" w:sz="4" w:space="0" w:color="auto"/>
            </w:tcBorders>
            <w:shd w:val="clear" w:color="auto" w:fill="auto"/>
            <w:vAlign w:val="center"/>
          </w:tcPr>
          <w:p w14:paraId="6D94AC2E"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16,3</w:t>
            </w:r>
          </w:p>
        </w:tc>
      </w:tr>
      <w:tr w:rsidR="000F0834" w:rsidRPr="00440872" w14:paraId="661D6ECF" w14:textId="77777777" w:rsidTr="00A03378">
        <w:trPr>
          <w:trHeight w:val="286"/>
        </w:trPr>
        <w:tc>
          <w:tcPr>
            <w:tcW w:w="2255" w:type="dxa"/>
            <w:tcBorders>
              <w:top w:val="nil"/>
              <w:left w:val="single" w:sz="4" w:space="0" w:color="auto"/>
              <w:bottom w:val="single" w:sz="4" w:space="0" w:color="auto"/>
              <w:right w:val="single" w:sz="4" w:space="0" w:color="auto"/>
            </w:tcBorders>
            <w:shd w:val="clear" w:color="auto" w:fill="auto"/>
            <w:noWrap/>
            <w:vAlign w:val="bottom"/>
            <w:hideMark/>
          </w:tcPr>
          <w:p w14:paraId="02248EEF" w14:textId="77777777" w:rsidR="000F0834" w:rsidRPr="00440872" w:rsidRDefault="000F0834" w:rsidP="001D4251">
            <w:pPr>
              <w:spacing w:after="0" w:line="240" w:lineRule="auto"/>
              <w:contextualSpacing/>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 xml:space="preserve">Карагандинская </w:t>
            </w:r>
          </w:p>
        </w:tc>
        <w:tc>
          <w:tcPr>
            <w:tcW w:w="1176" w:type="dxa"/>
            <w:tcBorders>
              <w:top w:val="nil"/>
              <w:left w:val="nil"/>
              <w:bottom w:val="single" w:sz="4" w:space="0" w:color="auto"/>
              <w:right w:val="single" w:sz="4" w:space="0" w:color="auto"/>
            </w:tcBorders>
            <w:shd w:val="clear" w:color="auto" w:fill="auto"/>
            <w:vAlign w:val="bottom"/>
            <w:hideMark/>
          </w:tcPr>
          <w:p w14:paraId="4F8C19B3"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26,2</w:t>
            </w:r>
          </w:p>
        </w:tc>
        <w:tc>
          <w:tcPr>
            <w:tcW w:w="1176" w:type="dxa"/>
            <w:tcBorders>
              <w:top w:val="nil"/>
              <w:left w:val="nil"/>
              <w:bottom w:val="single" w:sz="4" w:space="0" w:color="auto"/>
              <w:right w:val="nil"/>
            </w:tcBorders>
            <w:shd w:val="clear" w:color="auto" w:fill="auto"/>
            <w:vAlign w:val="bottom"/>
            <w:hideMark/>
          </w:tcPr>
          <w:p w14:paraId="4CC2CEAE"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39,5</w:t>
            </w:r>
          </w:p>
        </w:tc>
        <w:tc>
          <w:tcPr>
            <w:tcW w:w="1176" w:type="dxa"/>
            <w:tcBorders>
              <w:top w:val="nil"/>
              <w:left w:val="single" w:sz="4" w:space="0" w:color="auto"/>
              <w:bottom w:val="single" w:sz="4" w:space="0" w:color="auto"/>
              <w:right w:val="single" w:sz="4" w:space="0" w:color="auto"/>
            </w:tcBorders>
            <w:shd w:val="clear" w:color="auto" w:fill="auto"/>
            <w:vAlign w:val="bottom"/>
            <w:hideMark/>
          </w:tcPr>
          <w:p w14:paraId="687FD435"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51,5</w:t>
            </w:r>
          </w:p>
        </w:tc>
        <w:tc>
          <w:tcPr>
            <w:tcW w:w="1184" w:type="dxa"/>
            <w:tcBorders>
              <w:top w:val="nil"/>
              <w:left w:val="nil"/>
              <w:bottom w:val="single" w:sz="4" w:space="0" w:color="auto"/>
              <w:right w:val="single" w:sz="4" w:space="0" w:color="auto"/>
            </w:tcBorders>
            <w:shd w:val="clear" w:color="auto" w:fill="auto"/>
            <w:vAlign w:val="bottom"/>
            <w:hideMark/>
          </w:tcPr>
          <w:p w14:paraId="0AFCDDC8"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50,5</w:t>
            </w:r>
          </w:p>
        </w:tc>
        <w:tc>
          <w:tcPr>
            <w:tcW w:w="1176" w:type="dxa"/>
            <w:tcBorders>
              <w:top w:val="nil"/>
              <w:left w:val="nil"/>
              <w:bottom w:val="single" w:sz="4" w:space="0" w:color="auto"/>
              <w:right w:val="single" w:sz="4" w:space="0" w:color="auto"/>
            </w:tcBorders>
            <w:shd w:val="clear" w:color="auto" w:fill="auto"/>
            <w:vAlign w:val="bottom"/>
            <w:hideMark/>
          </w:tcPr>
          <w:p w14:paraId="21D5040B"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22,2</w:t>
            </w:r>
          </w:p>
        </w:tc>
        <w:tc>
          <w:tcPr>
            <w:tcW w:w="1176" w:type="dxa"/>
            <w:tcBorders>
              <w:top w:val="nil"/>
              <w:left w:val="nil"/>
              <w:bottom w:val="single" w:sz="4" w:space="0" w:color="auto"/>
              <w:right w:val="single" w:sz="4" w:space="0" w:color="auto"/>
            </w:tcBorders>
            <w:shd w:val="clear" w:color="auto" w:fill="auto"/>
            <w:vAlign w:val="center"/>
          </w:tcPr>
          <w:p w14:paraId="0408F14B"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5,9</w:t>
            </w:r>
          </w:p>
        </w:tc>
      </w:tr>
      <w:tr w:rsidR="000F0834" w:rsidRPr="00440872" w14:paraId="3B662360" w14:textId="77777777" w:rsidTr="00A03378">
        <w:trPr>
          <w:trHeight w:val="286"/>
        </w:trPr>
        <w:tc>
          <w:tcPr>
            <w:tcW w:w="2255" w:type="dxa"/>
            <w:tcBorders>
              <w:top w:val="nil"/>
              <w:left w:val="single" w:sz="4" w:space="0" w:color="auto"/>
              <w:bottom w:val="single" w:sz="4" w:space="0" w:color="auto"/>
              <w:right w:val="single" w:sz="4" w:space="0" w:color="auto"/>
            </w:tcBorders>
            <w:shd w:val="clear" w:color="auto" w:fill="auto"/>
            <w:noWrap/>
            <w:vAlign w:val="bottom"/>
            <w:hideMark/>
          </w:tcPr>
          <w:p w14:paraId="1230ED9E" w14:textId="77777777" w:rsidR="000F0834" w:rsidRPr="00440872" w:rsidRDefault="000F0834" w:rsidP="001D4251">
            <w:pPr>
              <w:spacing w:after="0" w:line="240" w:lineRule="auto"/>
              <w:contextualSpacing/>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 xml:space="preserve">Костанайская </w:t>
            </w:r>
          </w:p>
        </w:tc>
        <w:tc>
          <w:tcPr>
            <w:tcW w:w="1176" w:type="dxa"/>
            <w:tcBorders>
              <w:top w:val="nil"/>
              <w:left w:val="nil"/>
              <w:bottom w:val="single" w:sz="4" w:space="0" w:color="auto"/>
              <w:right w:val="single" w:sz="4" w:space="0" w:color="auto"/>
            </w:tcBorders>
            <w:shd w:val="clear" w:color="auto" w:fill="auto"/>
            <w:vAlign w:val="bottom"/>
            <w:hideMark/>
          </w:tcPr>
          <w:p w14:paraId="7A1887E2"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8,7</w:t>
            </w:r>
          </w:p>
        </w:tc>
        <w:tc>
          <w:tcPr>
            <w:tcW w:w="1176" w:type="dxa"/>
            <w:tcBorders>
              <w:top w:val="nil"/>
              <w:left w:val="nil"/>
              <w:bottom w:val="single" w:sz="4" w:space="0" w:color="auto"/>
              <w:right w:val="nil"/>
            </w:tcBorders>
            <w:shd w:val="clear" w:color="auto" w:fill="auto"/>
            <w:vAlign w:val="bottom"/>
            <w:hideMark/>
          </w:tcPr>
          <w:p w14:paraId="1A21DFDE"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26,6</w:t>
            </w:r>
          </w:p>
        </w:tc>
        <w:tc>
          <w:tcPr>
            <w:tcW w:w="1176" w:type="dxa"/>
            <w:tcBorders>
              <w:top w:val="nil"/>
              <w:left w:val="single" w:sz="4" w:space="0" w:color="auto"/>
              <w:bottom w:val="single" w:sz="4" w:space="0" w:color="auto"/>
              <w:right w:val="single" w:sz="4" w:space="0" w:color="auto"/>
            </w:tcBorders>
            <w:shd w:val="clear" w:color="auto" w:fill="auto"/>
            <w:vAlign w:val="bottom"/>
            <w:hideMark/>
          </w:tcPr>
          <w:p w14:paraId="2095F761"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94,4</w:t>
            </w:r>
          </w:p>
        </w:tc>
        <w:tc>
          <w:tcPr>
            <w:tcW w:w="1184" w:type="dxa"/>
            <w:tcBorders>
              <w:top w:val="nil"/>
              <w:left w:val="nil"/>
              <w:bottom w:val="single" w:sz="4" w:space="0" w:color="auto"/>
              <w:right w:val="single" w:sz="4" w:space="0" w:color="auto"/>
            </w:tcBorders>
            <w:shd w:val="clear" w:color="auto" w:fill="auto"/>
            <w:vAlign w:val="bottom"/>
            <w:hideMark/>
          </w:tcPr>
          <w:p w14:paraId="344012C4"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54,2</w:t>
            </w:r>
          </w:p>
        </w:tc>
        <w:tc>
          <w:tcPr>
            <w:tcW w:w="1176" w:type="dxa"/>
            <w:tcBorders>
              <w:top w:val="nil"/>
              <w:left w:val="nil"/>
              <w:bottom w:val="single" w:sz="4" w:space="0" w:color="auto"/>
              <w:right w:val="single" w:sz="4" w:space="0" w:color="auto"/>
            </w:tcBorders>
            <w:shd w:val="clear" w:color="auto" w:fill="auto"/>
            <w:vAlign w:val="bottom"/>
            <w:hideMark/>
          </w:tcPr>
          <w:p w14:paraId="191CAA78"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19,2</w:t>
            </w:r>
          </w:p>
        </w:tc>
        <w:tc>
          <w:tcPr>
            <w:tcW w:w="1176" w:type="dxa"/>
            <w:tcBorders>
              <w:top w:val="nil"/>
              <w:left w:val="nil"/>
              <w:bottom w:val="single" w:sz="4" w:space="0" w:color="auto"/>
              <w:right w:val="single" w:sz="4" w:space="0" w:color="auto"/>
            </w:tcBorders>
            <w:shd w:val="clear" w:color="auto" w:fill="auto"/>
            <w:vAlign w:val="center"/>
          </w:tcPr>
          <w:p w14:paraId="7BC47915"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20,8</w:t>
            </w:r>
          </w:p>
        </w:tc>
      </w:tr>
      <w:tr w:rsidR="000F0834" w:rsidRPr="00440872" w14:paraId="33605E42" w14:textId="77777777" w:rsidTr="00A03378">
        <w:trPr>
          <w:trHeight w:val="286"/>
        </w:trPr>
        <w:tc>
          <w:tcPr>
            <w:tcW w:w="2255" w:type="dxa"/>
            <w:tcBorders>
              <w:top w:val="nil"/>
              <w:left w:val="single" w:sz="4" w:space="0" w:color="auto"/>
              <w:bottom w:val="single" w:sz="4" w:space="0" w:color="auto"/>
              <w:right w:val="single" w:sz="4" w:space="0" w:color="auto"/>
            </w:tcBorders>
            <w:shd w:val="clear" w:color="auto" w:fill="auto"/>
            <w:noWrap/>
            <w:vAlign w:val="bottom"/>
            <w:hideMark/>
          </w:tcPr>
          <w:p w14:paraId="5867E062" w14:textId="77777777" w:rsidR="000F0834" w:rsidRPr="00440872" w:rsidRDefault="000F0834" w:rsidP="001D4251">
            <w:pPr>
              <w:spacing w:after="0" w:line="240" w:lineRule="auto"/>
              <w:contextualSpacing/>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 xml:space="preserve">Кызылординская </w:t>
            </w:r>
          </w:p>
        </w:tc>
        <w:tc>
          <w:tcPr>
            <w:tcW w:w="1176" w:type="dxa"/>
            <w:tcBorders>
              <w:top w:val="nil"/>
              <w:left w:val="nil"/>
              <w:bottom w:val="single" w:sz="4" w:space="0" w:color="auto"/>
              <w:right w:val="single" w:sz="4" w:space="0" w:color="auto"/>
            </w:tcBorders>
            <w:shd w:val="clear" w:color="auto" w:fill="auto"/>
            <w:vAlign w:val="bottom"/>
            <w:hideMark/>
          </w:tcPr>
          <w:p w14:paraId="2417E685"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10,7</w:t>
            </w:r>
          </w:p>
        </w:tc>
        <w:tc>
          <w:tcPr>
            <w:tcW w:w="1176" w:type="dxa"/>
            <w:tcBorders>
              <w:top w:val="nil"/>
              <w:left w:val="nil"/>
              <w:bottom w:val="single" w:sz="4" w:space="0" w:color="auto"/>
              <w:right w:val="nil"/>
            </w:tcBorders>
            <w:shd w:val="clear" w:color="auto" w:fill="auto"/>
            <w:vAlign w:val="bottom"/>
            <w:hideMark/>
          </w:tcPr>
          <w:p w14:paraId="43F34AC4"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5,3</w:t>
            </w:r>
          </w:p>
        </w:tc>
        <w:tc>
          <w:tcPr>
            <w:tcW w:w="1176" w:type="dxa"/>
            <w:tcBorders>
              <w:top w:val="nil"/>
              <w:left w:val="single" w:sz="4" w:space="0" w:color="auto"/>
              <w:bottom w:val="single" w:sz="4" w:space="0" w:color="auto"/>
              <w:right w:val="single" w:sz="4" w:space="0" w:color="auto"/>
            </w:tcBorders>
            <w:shd w:val="clear" w:color="auto" w:fill="auto"/>
            <w:vAlign w:val="bottom"/>
            <w:hideMark/>
          </w:tcPr>
          <w:p w14:paraId="678821DC"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56</w:t>
            </w:r>
          </w:p>
        </w:tc>
        <w:tc>
          <w:tcPr>
            <w:tcW w:w="1184" w:type="dxa"/>
            <w:tcBorders>
              <w:top w:val="nil"/>
              <w:left w:val="nil"/>
              <w:bottom w:val="single" w:sz="4" w:space="0" w:color="auto"/>
              <w:right w:val="single" w:sz="4" w:space="0" w:color="auto"/>
            </w:tcBorders>
            <w:shd w:val="clear" w:color="auto" w:fill="auto"/>
            <w:vAlign w:val="bottom"/>
            <w:hideMark/>
          </w:tcPr>
          <w:p w14:paraId="6C87DAE6"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43,0</w:t>
            </w:r>
          </w:p>
        </w:tc>
        <w:tc>
          <w:tcPr>
            <w:tcW w:w="1176" w:type="dxa"/>
            <w:tcBorders>
              <w:top w:val="nil"/>
              <w:left w:val="nil"/>
              <w:bottom w:val="single" w:sz="4" w:space="0" w:color="auto"/>
              <w:right w:val="single" w:sz="4" w:space="0" w:color="auto"/>
            </w:tcBorders>
            <w:shd w:val="clear" w:color="auto" w:fill="auto"/>
            <w:vAlign w:val="bottom"/>
            <w:hideMark/>
          </w:tcPr>
          <w:p w14:paraId="32E58B90"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29,2</w:t>
            </w:r>
          </w:p>
        </w:tc>
        <w:tc>
          <w:tcPr>
            <w:tcW w:w="1176" w:type="dxa"/>
            <w:tcBorders>
              <w:top w:val="nil"/>
              <w:left w:val="nil"/>
              <w:bottom w:val="single" w:sz="4" w:space="0" w:color="auto"/>
              <w:right w:val="single" w:sz="4" w:space="0" w:color="auto"/>
            </w:tcBorders>
            <w:shd w:val="clear" w:color="auto" w:fill="auto"/>
            <w:vAlign w:val="center"/>
          </w:tcPr>
          <w:p w14:paraId="2B27DD45"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10,3</w:t>
            </w:r>
          </w:p>
        </w:tc>
      </w:tr>
      <w:tr w:rsidR="000F0834" w:rsidRPr="00440872" w14:paraId="06F4CB4E" w14:textId="77777777" w:rsidTr="00A03378">
        <w:trPr>
          <w:trHeight w:val="286"/>
        </w:trPr>
        <w:tc>
          <w:tcPr>
            <w:tcW w:w="2255" w:type="dxa"/>
            <w:tcBorders>
              <w:top w:val="nil"/>
              <w:left w:val="single" w:sz="4" w:space="0" w:color="auto"/>
              <w:bottom w:val="single" w:sz="4" w:space="0" w:color="auto"/>
              <w:right w:val="single" w:sz="4" w:space="0" w:color="auto"/>
            </w:tcBorders>
            <w:shd w:val="clear" w:color="auto" w:fill="auto"/>
            <w:noWrap/>
            <w:vAlign w:val="bottom"/>
            <w:hideMark/>
          </w:tcPr>
          <w:p w14:paraId="130CDAAD" w14:textId="77777777" w:rsidR="000F0834" w:rsidRPr="00440872" w:rsidRDefault="000F0834" w:rsidP="001D4251">
            <w:pPr>
              <w:spacing w:after="0" w:line="240" w:lineRule="auto"/>
              <w:contextualSpacing/>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 xml:space="preserve">Мангистауская </w:t>
            </w:r>
          </w:p>
        </w:tc>
        <w:tc>
          <w:tcPr>
            <w:tcW w:w="1176" w:type="dxa"/>
            <w:tcBorders>
              <w:top w:val="nil"/>
              <w:left w:val="nil"/>
              <w:bottom w:val="single" w:sz="4" w:space="0" w:color="auto"/>
              <w:right w:val="single" w:sz="4" w:space="0" w:color="auto"/>
            </w:tcBorders>
            <w:shd w:val="clear" w:color="auto" w:fill="auto"/>
            <w:vAlign w:val="bottom"/>
            <w:hideMark/>
          </w:tcPr>
          <w:p w14:paraId="6F2DEA5F"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25,1</w:t>
            </w:r>
          </w:p>
        </w:tc>
        <w:tc>
          <w:tcPr>
            <w:tcW w:w="1176" w:type="dxa"/>
            <w:tcBorders>
              <w:top w:val="nil"/>
              <w:left w:val="nil"/>
              <w:bottom w:val="single" w:sz="4" w:space="0" w:color="auto"/>
              <w:right w:val="nil"/>
            </w:tcBorders>
            <w:shd w:val="clear" w:color="auto" w:fill="auto"/>
            <w:vAlign w:val="bottom"/>
            <w:hideMark/>
          </w:tcPr>
          <w:p w14:paraId="4F85424F"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4,9</w:t>
            </w:r>
          </w:p>
        </w:tc>
        <w:tc>
          <w:tcPr>
            <w:tcW w:w="1176" w:type="dxa"/>
            <w:tcBorders>
              <w:top w:val="nil"/>
              <w:left w:val="single" w:sz="4" w:space="0" w:color="auto"/>
              <w:bottom w:val="single" w:sz="4" w:space="0" w:color="auto"/>
              <w:right w:val="single" w:sz="4" w:space="0" w:color="auto"/>
            </w:tcBorders>
            <w:shd w:val="clear" w:color="auto" w:fill="auto"/>
            <w:vAlign w:val="bottom"/>
            <w:hideMark/>
          </w:tcPr>
          <w:p w14:paraId="464DBE05"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36,8</w:t>
            </w:r>
          </w:p>
        </w:tc>
        <w:tc>
          <w:tcPr>
            <w:tcW w:w="1184" w:type="dxa"/>
            <w:tcBorders>
              <w:top w:val="nil"/>
              <w:left w:val="nil"/>
              <w:bottom w:val="single" w:sz="4" w:space="0" w:color="auto"/>
              <w:right w:val="single" w:sz="4" w:space="0" w:color="auto"/>
            </w:tcBorders>
            <w:shd w:val="clear" w:color="auto" w:fill="auto"/>
            <w:vAlign w:val="bottom"/>
            <w:hideMark/>
          </w:tcPr>
          <w:p w14:paraId="2F7FA02E"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38,8</w:t>
            </w:r>
          </w:p>
        </w:tc>
        <w:tc>
          <w:tcPr>
            <w:tcW w:w="1176" w:type="dxa"/>
            <w:tcBorders>
              <w:top w:val="nil"/>
              <w:left w:val="nil"/>
              <w:bottom w:val="single" w:sz="4" w:space="0" w:color="auto"/>
              <w:right w:val="single" w:sz="4" w:space="0" w:color="auto"/>
            </w:tcBorders>
            <w:shd w:val="clear" w:color="auto" w:fill="auto"/>
            <w:vAlign w:val="bottom"/>
            <w:hideMark/>
          </w:tcPr>
          <w:p w14:paraId="4E30E0CC"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13,9</w:t>
            </w:r>
          </w:p>
        </w:tc>
        <w:tc>
          <w:tcPr>
            <w:tcW w:w="1176" w:type="dxa"/>
            <w:tcBorders>
              <w:top w:val="nil"/>
              <w:left w:val="nil"/>
              <w:bottom w:val="single" w:sz="4" w:space="0" w:color="auto"/>
              <w:right w:val="single" w:sz="4" w:space="0" w:color="auto"/>
            </w:tcBorders>
            <w:shd w:val="clear" w:color="auto" w:fill="auto"/>
            <w:vAlign w:val="center"/>
          </w:tcPr>
          <w:p w14:paraId="442CD504"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9,6</w:t>
            </w:r>
          </w:p>
        </w:tc>
      </w:tr>
      <w:tr w:rsidR="000F0834" w:rsidRPr="00440872" w14:paraId="0F5A6486" w14:textId="77777777" w:rsidTr="00A03378">
        <w:trPr>
          <w:trHeight w:val="286"/>
        </w:trPr>
        <w:tc>
          <w:tcPr>
            <w:tcW w:w="2255" w:type="dxa"/>
            <w:tcBorders>
              <w:top w:val="nil"/>
              <w:left w:val="single" w:sz="4" w:space="0" w:color="auto"/>
              <w:bottom w:val="single" w:sz="4" w:space="0" w:color="auto"/>
              <w:right w:val="single" w:sz="4" w:space="0" w:color="auto"/>
            </w:tcBorders>
            <w:shd w:val="clear" w:color="auto" w:fill="auto"/>
            <w:noWrap/>
            <w:vAlign w:val="bottom"/>
            <w:hideMark/>
          </w:tcPr>
          <w:p w14:paraId="7828226F" w14:textId="77777777" w:rsidR="000F0834" w:rsidRPr="00440872" w:rsidRDefault="000F0834" w:rsidP="001D4251">
            <w:pPr>
              <w:spacing w:after="0" w:line="240" w:lineRule="auto"/>
              <w:contextualSpacing/>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 xml:space="preserve">Павлодарская </w:t>
            </w:r>
          </w:p>
        </w:tc>
        <w:tc>
          <w:tcPr>
            <w:tcW w:w="1176" w:type="dxa"/>
            <w:tcBorders>
              <w:top w:val="nil"/>
              <w:left w:val="nil"/>
              <w:bottom w:val="single" w:sz="4" w:space="0" w:color="auto"/>
              <w:right w:val="single" w:sz="4" w:space="0" w:color="auto"/>
            </w:tcBorders>
            <w:shd w:val="clear" w:color="auto" w:fill="auto"/>
            <w:vAlign w:val="bottom"/>
            <w:hideMark/>
          </w:tcPr>
          <w:p w14:paraId="36BDF7E2"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8,5</w:t>
            </w:r>
          </w:p>
        </w:tc>
        <w:tc>
          <w:tcPr>
            <w:tcW w:w="1176" w:type="dxa"/>
            <w:tcBorders>
              <w:top w:val="nil"/>
              <w:left w:val="nil"/>
              <w:bottom w:val="single" w:sz="4" w:space="0" w:color="auto"/>
              <w:right w:val="nil"/>
            </w:tcBorders>
            <w:shd w:val="clear" w:color="auto" w:fill="auto"/>
            <w:vAlign w:val="bottom"/>
            <w:hideMark/>
          </w:tcPr>
          <w:p w14:paraId="30DB60CF"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0,0</w:t>
            </w:r>
          </w:p>
        </w:tc>
        <w:tc>
          <w:tcPr>
            <w:tcW w:w="1176" w:type="dxa"/>
            <w:tcBorders>
              <w:top w:val="nil"/>
              <w:left w:val="single" w:sz="4" w:space="0" w:color="auto"/>
              <w:bottom w:val="single" w:sz="4" w:space="0" w:color="auto"/>
              <w:right w:val="single" w:sz="4" w:space="0" w:color="auto"/>
            </w:tcBorders>
            <w:shd w:val="clear" w:color="auto" w:fill="auto"/>
            <w:vAlign w:val="bottom"/>
            <w:hideMark/>
          </w:tcPr>
          <w:p w14:paraId="6B1DB884"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25,7</w:t>
            </w:r>
          </w:p>
        </w:tc>
        <w:tc>
          <w:tcPr>
            <w:tcW w:w="1184" w:type="dxa"/>
            <w:tcBorders>
              <w:top w:val="nil"/>
              <w:left w:val="nil"/>
              <w:bottom w:val="single" w:sz="4" w:space="0" w:color="auto"/>
              <w:right w:val="single" w:sz="4" w:space="0" w:color="auto"/>
            </w:tcBorders>
            <w:shd w:val="clear" w:color="auto" w:fill="auto"/>
            <w:vAlign w:val="bottom"/>
            <w:hideMark/>
          </w:tcPr>
          <w:p w14:paraId="6E3C9F8E"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26,1</w:t>
            </w:r>
          </w:p>
        </w:tc>
        <w:tc>
          <w:tcPr>
            <w:tcW w:w="1176" w:type="dxa"/>
            <w:tcBorders>
              <w:top w:val="nil"/>
              <w:left w:val="nil"/>
              <w:bottom w:val="single" w:sz="4" w:space="0" w:color="auto"/>
              <w:right w:val="single" w:sz="4" w:space="0" w:color="auto"/>
            </w:tcBorders>
            <w:shd w:val="clear" w:color="auto" w:fill="auto"/>
            <w:vAlign w:val="bottom"/>
            <w:hideMark/>
          </w:tcPr>
          <w:p w14:paraId="26C1F151"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37,3</w:t>
            </w:r>
          </w:p>
        </w:tc>
        <w:tc>
          <w:tcPr>
            <w:tcW w:w="1176" w:type="dxa"/>
            <w:tcBorders>
              <w:top w:val="nil"/>
              <w:left w:val="nil"/>
              <w:bottom w:val="single" w:sz="4" w:space="0" w:color="auto"/>
              <w:right w:val="single" w:sz="4" w:space="0" w:color="auto"/>
            </w:tcBorders>
            <w:shd w:val="clear" w:color="auto" w:fill="auto"/>
            <w:vAlign w:val="center"/>
          </w:tcPr>
          <w:p w14:paraId="79536519"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0,0</w:t>
            </w:r>
          </w:p>
        </w:tc>
      </w:tr>
      <w:tr w:rsidR="000F0834" w:rsidRPr="00440872" w14:paraId="6A3625A9" w14:textId="77777777" w:rsidTr="00A03378">
        <w:trPr>
          <w:trHeight w:val="286"/>
        </w:trPr>
        <w:tc>
          <w:tcPr>
            <w:tcW w:w="2255" w:type="dxa"/>
            <w:tcBorders>
              <w:top w:val="nil"/>
              <w:left w:val="single" w:sz="4" w:space="0" w:color="auto"/>
              <w:bottom w:val="single" w:sz="4" w:space="0" w:color="auto"/>
              <w:right w:val="single" w:sz="4" w:space="0" w:color="auto"/>
            </w:tcBorders>
            <w:shd w:val="clear" w:color="auto" w:fill="auto"/>
            <w:noWrap/>
            <w:vAlign w:val="bottom"/>
            <w:hideMark/>
          </w:tcPr>
          <w:p w14:paraId="19CF26A6" w14:textId="77777777" w:rsidR="000F0834" w:rsidRPr="00440872" w:rsidRDefault="000F0834" w:rsidP="001D4251">
            <w:pPr>
              <w:spacing w:after="0" w:line="240" w:lineRule="auto"/>
              <w:contextualSpacing/>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Северо-Казахстанская</w:t>
            </w:r>
          </w:p>
        </w:tc>
        <w:tc>
          <w:tcPr>
            <w:tcW w:w="1176" w:type="dxa"/>
            <w:tcBorders>
              <w:top w:val="nil"/>
              <w:left w:val="nil"/>
              <w:bottom w:val="single" w:sz="4" w:space="0" w:color="auto"/>
              <w:right w:val="single" w:sz="4" w:space="0" w:color="auto"/>
            </w:tcBorders>
            <w:shd w:val="clear" w:color="auto" w:fill="auto"/>
            <w:vAlign w:val="bottom"/>
            <w:hideMark/>
          </w:tcPr>
          <w:p w14:paraId="3B0A6A19"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14,8</w:t>
            </w:r>
          </w:p>
        </w:tc>
        <w:tc>
          <w:tcPr>
            <w:tcW w:w="1176" w:type="dxa"/>
            <w:tcBorders>
              <w:top w:val="nil"/>
              <w:left w:val="nil"/>
              <w:bottom w:val="single" w:sz="4" w:space="0" w:color="auto"/>
              <w:right w:val="nil"/>
            </w:tcBorders>
            <w:shd w:val="clear" w:color="auto" w:fill="auto"/>
            <w:vAlign w:val="bottom"/>
            <w:hideMark/>
          </w:tcPr>
          <w:p w14:paraId="199518FA"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0,0</w:t>
            </w:r>
          </w:p>
        </w:tc>
        <w:tc>
          <w:tcPr>
            <w:tcW w:w="1176" w:type="dxa"/>
            <w:tcBorders>
              <w:top w:val="nil"/>
              <w:left w:val="single" w:sz="4" w:space="0" w:color="auto"/>
              <w:bottom w:val="single" w:sz="4" w:space="0" w:color="auto"/>
              <w:right w:val="single" w:sz="4" w:space="0" w:color="auto"/>
            </w:tcBorders>
            <w:shd w:val="clear" w:color="auto" w:fill="auto"/>
            <w:vAlign w:val="bottom"/>
            <w:hideMark/>
          </w:tcPr>
          <w:p w14:paraId="07EBE4C6"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76,7</w:t>
            </w:r>
          </w:p>
        </w:tc>
        <w:tc>
          <w:tcPr>
            <w:tcW w:w="1184" w:type="dxa"/>
            <w:tcBorders>
              <w:top w:val="nil"/>
              <w:left w:val="nil"/>
              <w:bottom w:val="single" w:sz="4" w:space="0" w:color="auto"/>
              <w:right w:val="single" w:sz="4" w:space="0" w:color="auto"/>
            </w:tcBorders>
            <w:shd w:val="clear" w:color="auto" w:fill="auto"/>
            <w:vAlign w:val="bottom"/>
            <w:hideMark/>
          </w:tcPr>
          <w:p w14:paraId="7FB42B03"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49,6</w:t>
            </w:r>
          </w:p>
        </w:tc>
        <w:tc>
          <w:tcPr>
            <w:tcW w:w="1176" w:type="dxa"/>
            <w:tcBorders>
              <w:top w:val="nil"/>
              <w:left w:val="nil"/>
              <w:bottom w:val="single" w:sz="4" w:space="0" w:color="auto"/>
              <w:right w:val="single" w:sz="4" w:space="0" w:color="auto"/>
            </w:tcBorders>
            <w:shd w:val="clear" w:color="auto" w:fill="auto"/>
            <w:vAlign w:val="bottom"/>
            <w:hideMark/>
          </w:tcPr>
          <w:p w14:paraId="3DE2FCF0"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0,0</w:t>
            </w:r>
          </w:p>
        </w:tc>
        <w:tc>
          <w:tcPr>
            <w:tcW w:w="1176" w:type="dxa"/>
            <w:tcBorders>
              <w:top w:val="nil"/>
              <w:left w:val="nil"/>
              <w:bottom w:val="single" w:sz="4" w:space="0" w:color="auto"/>
              <w:right w:val="single" w:sz="4" w:space="0" w:color="auto"/>
            </w:tcBorders>
            <w:shd w:val="clear" w:color="auto" w:fill="auto"/>
            <w:vAlign w:val="center"/>
          </w:tcPr>
          <w:p w14:paraId="480E5DED"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19,1</w:t>
            </w:r>
          </w:p>
        </w:tc>
      </w:tr>
      <w:tr w:rsidR="000F0834" w:rsidRPr="00440872" w14:paraId="66387ECC" w14:textId="77777777" w:rsidTr="00A03378">
        <w:trPr>
          <w:trHeight w:val="286"/>
        </w:trPr>
        <w:tc>
          <w:tcPr>
            <w:tcW w:w="2255" w:type="dxa"/>
            <w:tcBorders>
              <w:top w:val="nil"/>
              <w:left w:val="single" w:sz="4" w:space="0" w:color="auto"/>
              <w:bottom w:val="single" w:sz="4" w:space="0" w:color="auto"/>
              <w:right w:val="single" w:sz="4" w:space="0" w:color="auto"/>
            </w:tcBorders>
            <w:shd w:val="clear" w:color="auto" w:fill="auto"/>
            <w:noWrap/>
            <w:vAlign w:val="bottom"/>
            <w:hideMark/>
          </w:tcPr>
          <w:p w14:paraId="3A4FB90F" w14:textId="77777777" w:rsidR="000F0834" w:rsidRPr="00440872" w:rsidRDefault="000F0834" w:rsidP="001D4251">
            <w:pPr>
              <w:spacing w:after="0" w:line="240" w:lineRule="auto"/>
              <w:contextualSpacing/>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 xml:space="preserve">Туркестанская </w:t>
            </w:r>
          </w:p>
        </w:tc>
        <w:tc>
          <w:tcPr>
            <w:tcW w:w="1176" w:type="dxa"/>
            <w:tcBorders>
              <w:top w:val="nil"/>
              <w:left w:val="nil"/>
              <w:bottom w:val="single" w:sz="4" w:space="0" w:color="auto"/>
              <w:right w:val="single" w:sz="4" w:space="0" w:color="auto"/>
            </w:tcBorders>
            <w:shd w:val="clear" w:color="auto" w:fill="auto"/>
            <w:vAlign w:val="bottom"/>
            <w:hideMark/>
          </w:tcPr>
          <w:p w14:paraId="1F7B472C"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10,3</w:t>
            </w:r>
          </w:p>
        </w:tc>
        <w:tc>
          <w:tcPr>
            <w:tcW w:w="1176" w:type="dxa"/>
            <w:tcBorders>
              <w:top w:val="nil"/>
              <w:left w:val="nil"/>
              <w:bottom w:val="single" w:sz="4" w:space="0" w:color="auto"/>
              <w:right w:val="nil"/>
            </w:tcBorders>
            <w:shd w:val="clear" w:color="auto" w:fill="auto"/>
            <w:vAlign w:val="bottom"/>
            <w:hideMark/>
          </w:tcPr>
          <w:p w14:paraId="57662AD7"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9,3</w:t>
            </w:r>
          </w:p>
        </w:tc>
        <w:tc>
          <w:tcPr>
            <w:tcW w:w="1176" w:type="dxa"/>
            <w:tcBorders>
              <w:top w:val="nil"/>
              <w:left w:val="single" w:sz="4" w:space="0" w:color="auto"/>
              <w:bottom w:val="single" w:sz="4" w:space="0" w:color="auto"/>
              <w:right w:val="single" w:sz="4" w:space="0" w:color="auto"/>
            </w:tcBorders>
            <w:shd w:val="clear" w:color="auto" w:fill="auto"/>
            <w:vAlign w:val="bottom"/>
            <w:hideMark/>
          </w:tcPr>
          <w:p w14:paraId="05865B5E"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16,3</w:t>
            </w:r>
          </w:p>
        </w:tc>
        <w:tc>
          <w:tcPr>
            <w:tcW w:w="1184" w:type="dxa"/>
            <w:tcBorders>
              <w:top w:val="nil"/>
              <w:left w:val="nil"/>
              <w:bottom w:val="single" w:sz="4" w:space="0" w:color="auto"/>
              <w:right w:val="single" w:sz="4" w:space="0" w:color="auto"/>
            </w:tcBorders>
            <w:shd w:val="clear" w:color="auto" w:fill="auto"/>
            <w:vAlign w:val="bottom"/>
            <w:hideMark/>
          </w:tcPr>
          <w:p w14:paraId="0E6BCFC9"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23,1</w:t>
            </w:r>
          </w:p>
        </w:tc>
        <w:tc>
          <w:tcPr>
            <w:tcW w:w="1176" w:type="dxa"/>
            <w:tcBorders>
              <w:top w:val="nil"/>
              <w:left w:val="nil"/>
              <w:bottom w:val="single" w:sz="4" w:space="0" w:color="auto"/>
              <w:right w:val="single" w:sz="4" w:space="0" w:color="auto"/>
            </w:tcBorders>
            <w:shd w:val="clear" w:color="auto" w:fill="auto"/>
            <w:vAlign w:val="bottom"/>
            <w:hideMark/>
          </w:tcPr>
          <w:p w14:paraId="590F130E"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5,2</w:t>
            </w:r>
          </w:p>
        </w:tc>
        <w:tc>
          <w:tcPr>
            <w:tcW w:w="1176" w:type="dxa"/>
            <w:tcBorders>
              <w:top w:val="nil"/>
              <w:left w:val="nil"/>
              <w:bottom w:val="single" w:sz="4" w:space="0" w:color="auto"/>
              <w:right w:val="single" w:sz="4" w:space="0" w:color="auto"/>
            </w:tcBorders>
            <w:shd w:val="clear" w:color="auto" w:fill="auto"/>
            <w:vAlign w:val="center"/>
          </w:tcPr>
          <w:p w14:paraId="325AF367"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3,7</w:t>
            </w:r>
          </w:p>
        </w:tc>
      </w:tr>
      <w:tr w:rsidR="000F0834" w:rsidRPr="00440872" w14:paraId="69BA0709" w14:textId="77777777" w:rsidTr="00A03378">
        <w:trPr>
          <w:trHeight w:val="286"/>
        </w:trPr>
        <w:tc>
          <w:tcPr>
            <w:tcW w:w="2255" w:type="dxa"/>
            <w:tcBorders>
              <w:top w:val="nil"/>
              <w:left w:val="single" w:sz="4" w:space="0" w:color="auto"/>
              <w:bottom w:val="single" w:sz="4" w:space="0" w:color="auto"/>
              <w:right w:val="single" w:sz="4" w:space="0" w:color="auto"/>
            </w:tcBorders>
            <w:shd w:val="clear" w:color="auto" w:fill="auto"/>
            <w:noWrap/>
            <w:vAlign w:val="bottom"/>
          </w:tcPr>
          <w:p w14:paraId="206543C9" w14:textId="77777777" w:rsidR="000F0834" w:rsidRPr="00440872" w:rsidRDefault="000F0834" w:rsidP="001D4251">
            <w:pPr>
              <w:spacing w:after="0" w:line="240" w:lineRule="auto"/>
              <w:contextualSpacing/>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Улытауская</w:t>
            </w:r>
          </w:p>
        </w:tc>
        <w:tc>
          <w:tcPr>
            <w:tcW w:w="1176" w:type="dxa"/>
            <w:tcBorders>
              <w:top w:val="nil"/>
              <w:left w:val="nil"/>
              <w:bottom w:val="single" w:sz="4" w:space="0" w:color="auto"/>
              <w:right w:val="single" w:sz="4" w:space="0" w:color="auto"/>
            </w:tcBorders>
            <w:shd w:val="clear" w:color="auto" w:fill="auto"/>
            <w:vAlign w:val="bottom"/>
          </w:tcPr>
          <w:p w14:paraId="67E62A2B"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p>
        </w:tc>
        <w:tc>
          <w:tcPr>
            <w:tcW w:w="1176" w:type="dxa"/>
            <w:tcBorders>
              <w:top w:val="nil"/>
              <w:left w:val="nil"/>
              <w:bottom w:val="single" w:sz="4" w:space="0" w:color="auto"/>
              <w:right w:val="nil"/>
            </w:tcBorders>
            <w:shd w:val="clear" w:color="auto" w:fill="auto"/>
            <w:vAlign w:val="bottom"/>
          </w:tcPr>
          <w:p w14:paraId="03EC9DA6"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p>
        </w:tc>
        <w:tc>
          <w:tcPr>
            <w:tcW w:w="1176" w:type="dxa"/>
            <w:tcBorders>
              <w:top w:val="nil"/>
              <w:left w:val="single" w:sz="4" w:space="0" w:color="auto"/>
              <w:bottom w:val="single" w:sz="4" w:space="0" w:color="auto"/>
              <w:right w:val="single" w:sz="4" w:space="0" w:color="auto"/>
            </w:tcBorders>
            <w:shd w:val="clear" w:color="auto" w:fill="auto"/>
            <w:vAlign w:val="bottom"/>
          </w:tcPr>
          <w:p w14:paraId="27689D9B"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p>
        </w:tc>
        <w:tc>
          <w:tcPr>
            <w:tcW w:w="1184" w:type="dxa"/>
            <w:tcBorders>
              <w:top w:val="nil"/>
              <w:left w:val="nil"/>
              <w:bottom w:val="single" w:sz="4" w:space="0" w:color="auto"/>
              <w:right w:val="single" w:sz="4" w:space="0" w:color="auto"/>
            </w:tcBorders>
            <w:shd w:val="clear" w:color="auto" w:fill="auto"/>
            <w:vAlign w:val="bottom"/>
          </w:tcPr>
          <w:p w14:paraId="737314E7"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p>
        </w:tc>
        <w:tc>
          <w:tcPr>
            <w:tcW w:w="1176" w:type="dxa"/>
            <w:tcBorders>
              <w:top w:val="nil"/>
              <w:left w:val="nil"/>
              <w:bottom w:val="single" w:sz="4" w:space="0" w:color="auto"/>
              <w:right w:val="single" w:sz="4" w:space="0" w:color="auto"/>
            </w:tcBorders>
            <w:shd w:val="clear" w:color="auto" w:fill="auto"/>
            <w:vAlign w:val="bottom"/>
          </w:tcPr>
          <w:p w14:paraId="20F5DAB4"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101,5</w:t>
            </w:r>
          </w:p>
        </w:tc>
        <w:tc>
          <w:tcPr>
            <w:tcW w:w="1176" w:type="dxa"/>
            <w:tcBorders>
              <w:top w:val="nil"/>
              <w:left w:val="nil"/>
              <w:bottom w:val="single" w:sz="4" w:space="0" w:color="auto"/>
              <w:right w:val="single" w:sz="4" w:space="0" w:color="auto"/>
            </w:tcBorders>
            <w:shd w:val="clear" w:color="auto" w:fill="auto"/>
            <w:vAlign w:val="center"/>
          </w:tcPr>
          <w:p w14:paraId="12D3FDBD"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27,1</w:t>
            </w:r>
          </w:p>
        </w:tc>
      </w:tr>
      <w:tr w:rsidR="000F0834" w:rsidRPr="00440872" w14:paraId="09AD0AF2" w14:textId="77777777" w:rsidTr="00A03378">
        <w:trPr>
          <w:trHeight w:val="286"/>
        </w:trPr>
        <w:tc>
          <w:tcPr>
            <w:tcW w:w="2255" w:type="dxa"/>
            <w:tcBorders>
              <w:top w:val="nil"/>
              <w:left w:val="single" w:sz="4" w:space="0" w:color="auto"/>
              <w:bottom w:val="single" w:sz="4" w:space="0" w:color="auto"/>
              <w:right w:val="single" w:sz="4" w:space="0" w:color="auto"/>
            </w:tcBorders>
            <w:shd w:val="clear" w:color="auto" w:fill="auto"/>
            <w:noWrap/>
            <w:vAlign w:val="bottom"/>
            <w:hideMark/>
          </w:tcPr>
          <w:p w14:paraId="20ACDA22" w14:textId="77777777" w:rsidR="000F0834" w:rsidRPr="00440872" w:rsidRDefault="000F0834" w:rsidP="001D4251">
            <w:pPr>
              <w:spacing w:after="0" w:line="240" w:lineRule="auto"/>
              <w:contextualSpacing/>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 xml:space="preserve">Восточно-Казахстанская </w:t>
            </w:r>
          </w:p>
        </w:tc>
        <w:tc>
          <w:tcPr>
            <w:tcW w:w="1176" w:type="dxa"/>
            <w:tcBorders>
              <w:top w:val="nil"/>
              <w:left w:val="nil"/>
              <w:bottom w:val="single" w:sz="4" w:space="0" w:color="auto"/>
              <w:right w:val="single" w:sz="4" w:space="0" w:color="auto"/>
            </w:tcBorders>
            <w:shd w:val="clear" w:color="auto" w:fill="auto"/>
            <w:vAlign w:val="bottom"/>
            <w:hideMark/>
          </w:tcPr>
          <w:p w14:paraId="2239197A"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14,0</w:t>
            </w:r>
          </w:p>
        </w:tc>
        <w:tc>
          <w:tcPr>
            <w:tcW w:w="1176" w:type="dxa"/>
            <w:tcBorders>
              <w:top w:val="nil"/>
              <w:left w:val="nil"/>
              <w:bottom w:val="single" w:sz="4" w:space="0" w:color="auto"/>
              <w:right w:val="nil"/>
            </w:tcBorders>
            <w:shd w:val="clear" w:color="auto" w:fill="auto"/>
            <w:vAlign w:val="bottom"/>
            <w:hideMark/>
          </w:tcPr>
          <w:p w14:paraId="03932FF8"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23,4</w:t>
            </w:r>
          </w:p>
        </w:tc>
        <w:tc>
          <w:tcPr>
            <w:tcW w:w="1176" w:type="dxa"/>
            <w:tcBorders>
              <w:top w:val="nil"/>
              <w:left w:val="single" w:sz="4" w:space="0" w:color="auto"/>
              <w:bottom w:val="single" w:sz="4" w:space="0" w:color="auto"/>
              <w:right w:val="single" w:sz="4" w:space="0" w:color="auto"/>
            </w:tcBorders>
            <w:shd w:val="clear" w:color="auto" w:fill="auto"/>
            <w:vAlign w:val="bottom"/>
            <w:hideMark/>
          </w:tcPr>
          <w:p w14:paraId="40A3FDFB"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45</w:t>
            </w:r>
          </w:p>
        </w:tc>
        <w:tc>
          <w:tcPr>
            <w:tcW w:w="1184" w:type="dxa"/>
            <w:tcBorders>
              <w:top w:val="nil"/>
              <w:left w:val="nil"/>
              <w:bottom w:val="single" w:sz="4" w:space="0" w:color="auto"/>
              <w:right w:val="single" w:sz="4" w:space="0" w:color="auto"/>
            </w:tcBorders>
            <w:shd w:val="clear" w:color="auto" w:fill="auto"/>
            <w:vAlign w:val="bottom"/>
            <w:hideMark/>
          </w:tcPr>
          <w:p w14:paraId="6E536B8F"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71,2</w:t>
            </w:r>
          </w:p>
        </w:tc>
        <w:tc>
          <w:tcPr>
            <w:tcW w:w="1176" w:type="dxa"/>
            <w:tcBorders>
              <w:top w:val="nil"/>
              <w:left w:val="nil"/>
              <w:bottom w:val="single" w:sz="4" w:space="0" w:color="auto"/>
              <w:right w:val="single" w:sz="4" w:space="0" w:color="auto"/>
            </w:tcBorders>
            <w:shd w:val="clear" w:color="auto" w:fill="auto"/>
            <w:vAlign w:val="bottom"/>
            <w:hideMark/>
          </w:tcPr>
          <w:p w14:paraId="115243F0"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10,1</w:t>
            </w:r>
          </w:p>
        </w:tc>
        <w:tc>
          <w:tcPr>
            <w:tcW w:w="1176" w:type="dxa"/>
            <w:tcBorders>
              <w:top w:val="nil"/>
              <w:left w:val="nil"/>
              <w:bottom w:val="single" w:sz="4" w:space="0" w:color="auto"/>
              <w:right w:val="single" w:sz="4" w:space="0" w:color="auto"/>
            </w:tcBorders>
            <w:shd w:val="clear" w:color="auto" w:fill="auto"/>
            <w:vAlign w:val="center"/>
          </w:tcPr>
          <w:p w14:paraId="1C0512C0"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33,9</w:t>
            </w:r>
          </w:p>
        </w:tc>
      </w:tr>
      <w:tr w:rsidR="000F0834" w:rsidRPr="00440872" w14:paraId="711D3113" w14:textId="77777777" w:rsidTr="00A03378">
        <w:trPr>
          <w:trHeight w:val="286"/>
        </w:trPr>
        <w:tc>
          <w:tcPr>
            <w:tcW w:w="2255" w:type="dxa"/>
            <w:tcBorders>
              <w:top w:val="nil"/>
              <w:left w:val="single" w:sz="4" w:space="0" w:color="auto"/>
              <w:bottom w:val="single" w:sz="4" w:space="0" w:color="auto"/>
              <w:right w:val="single" w:sz="4" w:space="0" w:color="auto"/>
            </w:tcBorders>
            <w:shd w:val="clear" w:color="auto" w:fill="auto"/>
            <w:noWrap/>
            <w:vAlign w:val="bottom"/>
            <w:hideMark/>
          </w:tcPr>
          <w:p w14:paraId="4E89AC6C" w14:textId="77777777" w:rsidR="000F0834" w:rsidRPr="00440872" w:rsidRDefault="000F0834" w:rsidP="001D4251">
            <w:pPr>
              <w:spacing w:after="0" w:line="240" w:lineRule="auto"/>
              <w:contextualSpacing/>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г. Астана</w:t>
            </w:r>
          </w:p>
        </w:tc>
        <w:tc>
          <w:tcPr>
            <w:tcW w:w="1176" w:type="dxa"/>
            <w:tcBorders>
              <w:top w:val="nil"/>
              <w:left w:val="nil"/>
              <w:bottom w:val="single" w:sz="4" w:space="0" w:color="auto"/>
              <w:right w:val="single" w:sz="4" w:space="0" w:color="auto"/>
            </w:tcBorders>
            <w:shd w:val="clear" w:color="auto" w:fill="auto"/>
            <w:vAlign w:val="bottom"/>
            <w:hideMark/>
          </w:tcPr>
          <w:p w14:paraId="12A88227"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29,0</w:t>
            </w:r>
          </w:p>
        </w:tc>
        <w:tc>
          <w:tcPr>
            <w:tcW w:w="1176" w:type="dxa"/>
            <w:tcBorders>
              <w:top w:val="nil"/>
              <w:left w:val="nil"/>
              <w:bottom w:val="single" w:sz="4" w:space="0" w:color="auto"/>
              <w:right w:val="nil"/>
            </w:tcBorders>
            <w:shd w:val="clear" w:color="auto" w:fill="auto"/>
            <w:vAlign w:val="bottom"/>
            <w:hideMark/>
          </w:tcPr>
          <w:p w14:paraId="6595E09E"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3,3</w:t>
            </w:r>
          </w:p>
        </w:tc>
        <w:tc>
          <w:tcPr>
            <w:tcW w:w="1176" w:type="dxa"/>
            <w:tcBorders>
              <w:top w:val="nil"/>
              <w:left w:val="single" w:sz="4" w:space="0" w:color="auto"/>
              <w:bottom w:val="single" w:sz="4" w:space="0" w:color="auto"/>
              <w:right w:val="single" w:sz="4" w:space="0" w:color="auto"/>
            </w:tcBorders>
            <w:shd w:val="clear" w:color="auto" w:fill="auto"/>
            <w:vAlign w:val="bottom"/>
            <w:hideMark/>
          </w:tcPr>
          <w:p w14:paraId="41D6EE0E"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19,2</w:t>
            </w:r>
          </w:p>
        </w:tc>
        <w:tc>
          <w:tcPr>
            <w:tcW w:w="1184" w:type="dxa"/>
            <w:tcBorders>
              <w:top w:val="nil"/>
              <w:left w:val="nil"/>
              <w:bottom w:val="single" w:sz="4" w:space="0" w:color="auto"/>
              <w:right w:val="single" w:sz="4" w:space="0" w:color="auto"/>
            </w:tcBorders>
            <w:shd w:val="clear" w:color="auto" w:fill="auto"/>
            <w:vAlign w:val="bottom"/>
            <w:hideMark/>
          </w:tcPr>
          <w:p w14:paraId="6D777510"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14,9</w:t>
            </w:r>
          </w:p>
        </w:tc>
        <w:tc>
          <w:tcPr>
            <w:tcW w:w="1176" w:type="dxa"/>
            <w:tcBorders>
              <w:top w:val="nil"/>
              <w:left w:val="nil"/>
              <w:bottom w:val="single" w:sz="4" w:space="0" w:color="auto"/>
              <w:right w:val="single" w:sz="4" w:space="0" w:color="auto"/>
            </w:tcBorders>
            <w:shd w:val="clear" w:color="auto" w:fill="auto"/>
            <w:vAlign w:val="bottom"/>
            <w:hideMark/>
          </w:tcPr>
          <w:p w14:paraId="1AD2C8D2"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15,0</w:t>
            </w:r>
          </w:p>
        </w:tc>
        <w:tc>
          <w:tcPr>
            <w:tcW w:w="1176" w:type="dxa"/>
            <w:tcBorders>
              <w:top w:val="nil"/>
              <w:left w:val="nil"/>
              <w:bottom w:val="single" w:sz="4" w:space="0" w:color="auto"/>
              <w:right w:val="single" w:sz="4" w:space="0" w:color="auto"/>
            </w:tcBorders>
            <w:shd w:val="clear" w:color="auto" w:fill="auto"/>
            <w:vAlign w:val="center"/>
          </w:tcPr>
          <w:p w14:paraId="236EEA3F"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9,1</w:t>
            </w:r>
          </w:p>
        </w:tc>
      </w:tr>
      <w:tr w:rsidR="000F0834" w:rsidRPr="00440872" w14:paraId="5A0C7A28" w14:textId="77777777" w:rsidTr="00A03378">
        <w:trPr>
          <w:trHeight w:val="286"/>
        </w:trPr>
        <w:tc>
          <w:tcPr>
            <w:tcW w:w="2255" w:type="dxa"/>
            <w:tcBorders>
              <w:top w:val="nil"/>
              <w:left w:val="single" w:sz="4" w:space="0" w:color="auto"/>
              <w:bottom w:val="single" w:sz="4" w:space="0" w:color="auto"/>
              <w:right w:val="single" w:sz="4" w:space="0" w:color="auto"/>
            </w:tcBorders>
            <w:shd w:val="clear" w:color="auto" w:fill="auto"/>
            <w:noWrap/>
            <w:vAlign w:val="bottom"/>
            <w:hideMark/>
          </w:tcPr>
          <w:p w14:paraId="07F09CF8" w14:textId="77777777" w:rsidR="000F0834" w:rsidRPr="00440872" w:rsidRDefault="000F0834" w:rsidP="001D4251">
            <w:pPr>
              <w:spacing w:after="0" w:line="240" w:lineRule="auto"/>
              <w:contextualSpacing/>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г. Алматы</w:t>
            </w:r>
          </w:p>
        </w:tc>
        <w:tc>
          <w:tcPr>
            <w:tcW w:w="1176" w:type="dxa"/>
            <w:tcBorders>
              <w:top w:val="nil"/>
              <w:left w:val="nil"/>
              <w:bottom w:val="single" w:sz="4" w:space="0" w:color="auto"/>
              <w:right w:val="single" w:sz="4" w:space="0" w:color="auto"/>
            </w:tcBorders>
            <w:shd w:val="clear" w:color="auto" w:fill="auto"/>
            <w:vAlign w:val="bottom"/>
            <w:hideMark/>
          </w:tcPr>
          <w:p w14:paraId="34C27B56"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8,9</w:t>
            </w:r>
          </w:p>
        </w:tc>
        <w:tc>
          <w:tcPr>
            <w:tcW w:w="1176" w:type="dxa"/>
            <w:tcBorders>
              <w:top w:val="nil"/>
              <w:left w:val="nil"/>
              <w:bottom w:val="single" w:sz="4" w:space="0" w:color="auto"/>
              <w:right w:val="nil"/>
            </w:tcBorders>
            <w:shd w:val="clear" w:color="auto" w:fill="auto"/>
            <w:vAlign w:val="bottom"/>
            <w:hideMark/>
          </w:tcPr>
          <w:p w14:paraId="24025049"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15,4</w:t>
            </w:r>
          </w:p>
        </w:tc>
        <w:tc>
          <w:tcPr>
            <w:tcW w:w="1176" w:type="dxa"/>
            <w:tcBorders>
              <w:top w:val="nil"/>
              <w:left w:val="single" w:sz="4" w:space="0" w:color="auto"/>
              <w:bottom w:val="single" w:sz="4" w:space="0" w:color="auto"/>
              <w:right w:val="single" w:sz="4" w:space="0" w:color="auto"/>
            </w:tcBorders>
            <w:shd w:val="clear" w:color="auto" w:fill="auto"/>
            <w:vAlign w:val="bottom"/>
            <w:hideMark/>
          </w:tcPr>
          <w:p w14:paraId="07CEC349"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23</w:t>
            </w:r>
          </w:p>
        </w:tc>
        <w:tc>
          <w:tcPr>
            <w:tcW w:w="1184" w:type="dxa"/>
            <w:tcBorders>
              <w:top w:val="nil"/>
              <w:left w:val="nil"/>
              <w:bottom w:val="single" w:sz="4" w:space="0" w:color="auto"/>
              <w:right w:val="single" w:sz="4" w:space="0" w:color="auto"/>
            </w:tcBorders>
            <w:shd w:val="clear" w:color="auto" w:fill="auto"/>
            <w:vAlign w:val="bottom"/>
            <w:hideMark/>
          </w:tcPr>
          <w:p w14:paraId="222674EE"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53,8</w:t>
            </w:r>
          </w:p>
        </w:tc>
        <w:tc>
          <w:tcPr>
            <w:tcW w:w="1176" w:type="dxa"/>
            <w:tcBorders>
              <w:top w:val="nil"/>
              <w:left w:val="nil"/>
              <w:bottom w:val="single" w:sz="4" w:space="0" w:color="auto"/>
              <w:right w:val="single" w:sz="4" w:space="0" w:color="auto"/>
            </w:tcBorders>
            <w:shd w:val="clear" w:color="auto" w:fill="auto"/>
            <w:vAlign w:val="bottom"/>
            <w:hideMark/>
          </w:tcPr>
          <w:p w14:paraId="386084C9"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12,0</w:t>
            </w:r>
          </w:p>
        </w:tc>
        <w:tc>
          <w:tcPr>
            <w:tcW w:w="1176" w:type="dxa"/>
            <w:tcBorders>
              <w:top w:val="nil"/>
              <w:left w:val="nil"/>
              <w:bottom w:val="single" w:sz="4" w:space="0" w:color="auto"/>
              <w:right w:val="single" w:sz="4" w:space="0" w:color="auto"/>
            </w:tcBorders>
            <w:shd w:val="clear" w:color="auto" w:fill="auto"/>
            <w:vAlign w:val="center"/>
          </w:tcPr>
          <w:p w14:paraId="69D2E0F1"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16,3</w:t>
            </w:r>
          </w:p>
        </w:tc>
      </w:tr>
      <w:tr w:rsidR="000F0834" w:rsidRPr="00440872" w14:paraId="22FAECB6" w14:textId="77777777" w:rsidTr="00A03378">
        <w:trPr>
          <w:trHeight w:val="286"/>
        </w:trPr>
        <w:tc>
          <w:tcPr>
            <w:tcW w:w="2255" w:type="dxa"/>
            <w:tcBorders>
              <w:top w:val="nil"/>
              <w:left w:val="single" w:sz="4" w:space="0" w:color="auto"/>
              <w:bottom w:val="single" w:sz="4" w:space="0" w:color="auto"/>
              <w:right w:val="single" w:sz="4" w:space="0" w:color="auto"/>
            </w:tcBorders>
            <w:shd w:val="clear" w:color="auto" w:fill="auto"/>
            <w:noWrap/>
            <w:vAlign w:val="bottom"/>
            <w:hideMark/>
          </w:tcPr>
          <w:p w14:paraId="2BB72CFF" w14:textId="77777777" w:rsidR="000F0834" w:rsidRPr="00440872" w:rsidRDefault="000F0834" w:rsidP="001D4251">
            <w:pPr>
              <w:spacing w:after="0" w:line="240" w:lineRule="auto"/>
              <w:contextualSpacing/>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г. Шымкент</w:t>
            </w:r>
          </w:p>
        </w:tc>
        <w:tc>
          <w:tcPr>
            <w:tcW w:w="1176" w:type="dxa"/>
            <w:tcBorders>
              <w:top w:val="nil"/>
              <w:left w:val="nil"/>
              <w:bottom w:val="single" w:sz="4" w:space="0" w:color="auto"/>
              <w:right w:val="single" w:sz="4" w:space="0" w:color="auto"/>
            </w:tcBorders>
            <w:shd w:val="clear" w:color="auto" w:fill="auto"/>
            <w:vAlign w:val="bottom"/>
            <w:hideMark/>
          </w:tcPr>
          <w:p w14:paraId="2D45EBA9"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19,6</w:t>
            </w:r>
          </w:p>
        </w:tc>
        <w:tc>
          <w:tcPr>
            <w:tcW w:w="1176" w:type="dxa"/>
            <w:tcBorders>
              <w:top w:val="nil"/>
              <w:left w:val="nil"/>
              <w:bottom w:val="single" w:sz="4" w:space="0" w:color="auto"/>
              <w:right w:val="nil"/>
            </w:tcBorders>
            <w:shd w:val="clear" w:color="auto" w:fill="auto"/>
            <w:vAlign w:val="bottom"/>
            <w:hideMark/>
          </w:tcPr>
          <w:p w14:paraId="6E6E6EA2"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7,1</w:t>
            </w:r>
          </w:p>
        </w:tc>
        <w:tc>
          <w:tcPr>
            <w:tcW w:w="1176" w:type="dxa"/>
            <w:tcBorders>
              <w:top w:val="nil"/>
              <w:left w:val="single" w:sz="4" w:space="0" w:color="auto"/>
              <w:bottom w:val="single" w:sz="4" w:space="0" w:color="auto"/>
              <w:right w:val="single" w:sz="4" w:space="0" w:color="auto"/>
            </w:tcBorders>
            <w:shd w:val="clear" w:color="auto" w:fill="auto"/>
            <w:vAlign w:val="bottom"/>
            <w:hideMark/>
          </w:tcPr>
          <w:p w14:paraId="1D973E8E"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53,3</w:t>
            </w:r>
          </w:p>
        </w:tc>
        <w:tc>
          <w:tcPr>
            <w:tcW w:w="1184" w:type="dxa"/>
            <w:tcBorders>
              <w:top w:val="nil"/>
              <w:left w:val="nil"/>
              <w:bottom w:val="single" w:sz="4" w:space="0" w:color="auto"/>
              <w:right w:val="single" w:sz="4" w:space="0" w:color="auto"/>
            </w:tcBorders>
            <w:shd w:val="clear" w:color="auto" w:fill="auto"/>
            <w:vAlign w:val="bottom"/>
            <w:hideMark/>
          </w:tcPr>
          <w:p w14:paraId="4E47913F"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44,9</w:t>
            </w:r>
          </w:p>
        </w:tc>
        <w:tc>
          <w:tcPr>
            <w:tcW w:w="1176" w:type="dxa"/>
            <w:tcBorders>
              <w:top w:val="nil"/>
              <w:left w:val="nil"/>
              <w:bottom w:val="single" w:sz="4" w:space="0" w:color="auto"/>
              <w:right w:val="single" w:sz="4" w:space="0" w:color="auto"/>
            </w:tcBorders>
            <w:shd w:val="clear" w:color="auto" w:fill="auto"/>
            <w:vAlign w:val="bottom"/>
            <w:hideMark/>
          </w:tcPr>
          <w:p w14:paraId="2A9BF88D"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16,1</w:t>
            </w:r>
          </w:p>
        </w:tc>
        <w:tc>
          <w:tcPr>
            <w:tcW w:w="1176" w:type="dxa"/>
            <w:tcBorders>
              <w:top w:val="nil"/>
              <w:left w:val="nil"/>
              <w:bottom w:val="single" w:sz="4" w:space="0" w:color="auto"/>
              <w:right w:val="single" w:sz="4" w:space="0" w:color="auto"/>
            </w:tcBorders>
            <w:shd w:val="clear" w:color="auto" w:fill="auto"/>
            <w:vAlign w:val="center"/>
          </w:tcPr>
          <w:p w14:paraId="3C9B0AD2"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0,0</w:t>
            </w:r>
          </w:p>
        </w:tc>
      </w:tr>
      <w:tr w:rsidR="000F0834" w:rsidRPr="00440872" w14:paraId="377EA49C" w14:textId="77777777" w:rsidTr="00A03378">
        <w:trPr>
          <w:trHeight w:val="286"/>
        </w:trPr>
        <w:tc>
          <w:tcPr>
            <w:tcW w:w="9320" w:type="dxa"/>
            <w:gridSpan w:val="7"/>
            <w:tcBorders>
              <w:top w:val="nil"/>
              <w:left w:val="single" w:sz="4" w:space="0" w:color="auto"/>
              <w:bottom w:val="single" w:sz="4" w:space="0" w:color="auto"/>
              <w:right w:val="single" w:sz="4" w:space="0" w:color="auto"/>
            </w:tcBorders>
            <w:shd w:val="clear" w:color="auto" w:fill="auto"/>
            <w:noWrap/>
            <w:vAlign w:val="bottom"/>
          </w:tcPr>
          <w:p w14:paraId="0F57D477" w14:textId="290330E3" w:rsidR="000F0834" w:rsidRPr="00440872" w:rsidRDefault="00051487" w:rsidP="001D4251">
            <w:pPr>
              <w:spacing w:after="0" w:line="240" w:lineRule="auto"/>
              <w:ind w:firstLine="596"/>
              <w:contextualSpacing/>
              <w:jc w:val="both"/>
              <w:rPr>
                <w:rFonts w:ascii="Times New Roman" w:hAnsi="Times New Roman" w:cs="Times New Roman"/>
                <w:iCs/>
                <w:sz w:val="24"/>
                <w:szCs w:val="24"/>
              </w:rPr>
            </w:pPr>
            <w:r w:rsidRPr="00440872">
              <w:rPr>
                <w:rFonts w:ascii="Times New Roman" w:hAnsi="Times New Roman" w:cs="Times New Roman"/>
                <w:sz w:val="24"/>
                <w:szCs w:val="24"/>
                <w:lang w:val="kk-KZ"/>
              </w:rPr>
              <w:t xml:space="preserve">Примечание </w:t>
            </w:r>
            <w:r w:rsidRPr="00440872">
              <w:rPr>
                <w:rFonts w:ascii="Times New Roman" w:hAnsi="Times New Roman" w:cs="Times New Roman"/>
                <w:sz w:val="28"/>
                <w:szCs w:val="28"/>
              </w:rPr>
              <w:t xml:space="preserve">– </w:t>
            </w:r>
            <w:r w:rsidRPr="00440872">
              <w:rPr>
                <w:rFonts w:ascii="Times New Roman" w:hAnsi="Times New Roman" w:cs="Times New Roman"/>
                <w:sz w:val="24"/>
                <w:szCs w:val="24"/>
              </w:rPr>
              <w:t xml:space="preserve">составлено </w:t>
            </w:r>
            <w:r w:rsidRPr="00440872">
              <w:rPr>
                <w:rFonts w:ascii="Times New Roman" w:hAnsi="Times New Roman" w:cs="Times New Roman"/>
                <w:sz w:val="24"/>
                <w:szCs w:val="24"/>
                <w:lang w:val="kk-KZ"/>
              </w:rPr>
              <w:t>автором</w:t>
            </w:r>
            <w:r w:rsidRPr="00440872">
              <w:rPr>
                <w:rFonts w:ascii="Times New Roman" w:hAnsi="Times New Roman" w:cs="Times New Roman"/>
                <w:iCs/>
                <w:sz w:val="24"/>
                <w:szCs w:val="24"/>
                <w:lang w:val="kk-KZ"/>
              </w:rPr>
              <w:t xml:space="preserve"> на основе </w:t>
            </w:r>
            <w:r w:rsidR="000F0834" w:rsidRPr="00440872">
              <w:rPr>
                <w:rFonts w:ascii="Times New Roman" w:hAnsi="Times New Roman" w:cs="Times New Roman"/>
                <w:iCs/>
                <w:color w:val="000000" w:themeColor="text1"/>
                <w:sz w:val="24"/>
                <w:szCs w:val="24"/>
              </w:rPr>
              <w:t>[</w:t>
            </w:r>
            <w:r w:rsidR="004719C1" w:rsidRPr="00440872">
              <w:rPr>
                <w:rFonts w:ascii="Times New Roman" w:hAnsi="Times New Roman" w:cs="Times New Roman"/>
                <w:sz w:val="24"/>
                <w:szCs w:val="24"/>
              </w:rPr>
              <w:t>156, 157</w:t>
            </w:r>
            <w:r w:rsidR="000F0834" w:rsidRPr="00440872">
              <w:rPr>
                <w:rFonts w:ascii="Times New Roman" w:hAnsi="Times New Roman" w:cs="Times New Roman"/>
                <w:iCs/>
                <w:color w:val="000000" w:themeColor="text1"/>
                <w:sz w:val="24"/>
                <w:szCs w:val="24"/>
              </w:rPr>
              <w:t>]</w:t>
            </w:r>
          </w:p>
        </w:tc>
      </w:tr>
    </w:tbl>
    <w:p w14:paraId="248FDC19" w14:textId="77777777" w:rsidR="00FB11EB" w:rsidRPr="00440872" w:rsidRDefault="00FB11EB" w:rsidP="001D4251">
      <w:pPr>
        <w:spacing w:after="0" w:line="240" w:lineRule="auto"/>
        <w:ind w:firstLine="709"/>
        <w:contextualSpacing/>
        <w:jc w:val="both"/>
        <w:rPr>
          <w:rFonts w:ascii="Times New Roman" w:hAnsi="Times New Roman" w:cs="Times New Roman"/>
          <w:sz w:val="28"/>
          <w:szCs w:val="28"/>
        </w:rPr>
      </w:pPr>
    </w:p>
    <w:p w14:paraId="158740C8" w14:textId="061CB40D" w:rsidR="009E63B6" w:rsidRPr="00440872" w:rsidRDefault="000F0834" w:rsidP="001D4251">
      <w:pPr>
        <w:spacing w:after="0"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 xml:space="preserve">Следующим показателем является коэффициент неонатальной смертности, отражающий уровень смертности новорожденных детей в возрасте до 28 дней. Он рассчитывается как число умерших детей в возрасте до 28 дней на 1000 родившихся живыми. </w:t>
      </w:r>
      <w:r w:rsidR="009E63B6" w:rsidRPr="00440872">
        <w:rPr>
          <w:rFonts w:ascii="Times New Roman" w:hAnsi="Times New Roman" w:cs="Times New Roman"/>
          <w:sz w:val="28"/>
          <w:szCs w:val="28"/>
        </w:rPr>
        <w:t>Этот показатель часто используется для оценки качества медицинского обслуживания, доступности перинатальной помощи и общего состояния системы здравоохранения.</w:t>
      </w:r>
    </w:p>
    <w:p w14:paraId="00CCFC78" w14:textId="77777777" w:rsidR="009E63B6" w:rsidRPr="00440872" w:rsidRDefault="009E63B6" w:rsidP="001D4251">
      <w:pPr>
        <w:spacing w:after="0"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 xml:space="preserve">Кроме того, коэффициент неонатальной смертности может служить индикатором экономического состояния страны или региона. Высокие значения могут свидетельствовать о нехватке медицинских ресурсов, низком уровне жизни, недостаточном финансировании здравоохранения и социального обеспечения. Напротив, низкие показатели обычно характерны </w:t>
      </w:r>
      <w:r w:rsidRPr="00440872">
        <w:rPr>
          <w:rFonts w:ascii="Times New Roman" w:hAnsi="Times New Roman" w:cs="Times New Roman"/>
          <w:sz w:val="28"/>
          <w:szCs w:val="28"/>
        </w:rPr>
        <w:lastRenderedPageBreak/>
        <w:t>для стран с высоким уровнем доходов, развитой системой медицинской помощи и эффективной социальной политикой.</w:t>
      </w:r>
    </w:p>
    <w:p w14:paraId="0540CF67" w14:textId="1634076E" w:rsidR="009E63B6" w:rsidRPr="00440872" w:rsidRDefault="009E63B6" w:rsidP="001D4251">
      <w:pPr>
        <w:spacing w:after="0"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Таким образом, анализ коэффициента неонатальной смертности позволяет не только оценивать состояние здравоохранения, но и выявлять социально-экономические диспропорции, влияющие на здоровье населения.</w:t>
      </w:r>
    </w:p>
    <w:p w14:paraId="7C5E79E7" w14:textId="182CC641" w:rsidR="009E63B6" w:rsidRPr="00440872" w:rsidRDefault="009E63B6" w:rsidP="001D4251">
      <w:pPr>
        <w:spacing w:after="0" w:line="240" w:lineRule="auto"/>
        <w:ind w:firstLine="567"/>
        <w:contextualSpacing/>
        <w:jc w:val="both"/>
        <w:rPr>
          <w:rFonts w:ascii="Times New Roman" w:eastAsia="Times New Roman" w:hAnsi="Times New Roman" w:cs="Times New Roman"/>
          <w:sz w:val="28"/>
          <w:szCs w:val="28"/>
        </w:rPr>
      </w:pPr>
      <w:r w:rsidRPr="00440872">
        <w:rPr>
          <w:rFonts w:ascii="Times New Roman" w:hAnsi="Times New Roman" w:cs="Times New Roman"/>
          <w:sz w:val="28"/>
          <w:szCs w:val="28"/>
        </w:rPr>
        <w:t>В Казахстане с 2018 по 2023 год заметен спад коэффициента неонатальной смертности. Но в таких регионах, как Абай, Костанайская и Улытауская</w:t>
      </w:r>
      <w:r w:rsidR="00227456" w:rsidRPr="00440872">
        <w:rPr>
          <w:rFonts w:ascii="Times New Roman" w:hAnsi="Times New Roman" w:cs="Times New Roman"/>
          <w:sz w:val="28"/>
          <w:szCs w:val="28"/>
        </w:rPr>
        <w:t>,</w:t>
      </w:r>
      <w:r w:rsidRPr="00440872">
        <w:rPr>
          <w:rFonts w:ascii="Times New Roman" w:hAnsi="Times New Roman" w:cs="Times New Roman"/>
          <w:sz w:val="28"/>
          <w:szCs w:val="28"/>
        </w:rPr>
        <w:t xml:space="preserve"> наблюдается высокие показатели</w:t>
      </w:r>
      <w:r w:rsidRPr="00440872">
        <w:rPr>
          <w:rFonts w:ascii="Times New Roman" w:eastAsia="Times New Roman" w:hAnsi="Times New Roman" w:cs="Times New Roman"/>
          <w:sz w:val="28"/>
          <w:szCs w:val="28"/>
        </w:rPr>
        <w:t xml:space="preserve">.  </w:t>
      </w:r>
      <w:r w:rsidR="00051487" w:rsidRPr="00440872">
        <w:rPr>
          <w:rFonts w:ascii="Times New Roman" w:eastAsia="Times New Roman" w:hAnsi="Times New Roman" w:cs="Times New Roman"/>
          <w:sz w:val="28"/>
          <w:szCs w:val="28"/>
        </w:rPr>
        <w:t>Как видно из таблицы 11, с</w:t>
      </w:r>
      <w:r w:rsidRPr="00440872">
        <w:rPr>
          <w:rFonts w:ascii="Times New Roman" w:eastAsia="Times New Roman" w:hAnsi="Times New Roman" w:cs="Times New Roman"/>
          <w:sz w:val="28"/>
          <w:szCs w:val="28"/>
        </w:rPr>
        <w:t>амые низкие показатели отражены в городах Астан</w:t>
      </w:r>
      <w:r w:rsidR="00051487" w:rsidRPr="00440872">
        <w:rPr>
          <w:rFonts w:ascii="Times New Roman" w:eastAsia="Times New Roman" w:hAnsi="Times New Roman" w:cs="Times New Roman"/>
          <w:sz w:val="28"/>
          <w:szCs w:val="28"/>
        </w:rPr>
        <w:t>а, Алматы и Акмолинских региона</w:t>
      </w:r>
      <w:r w:rsidRPr="00440872">
        <w:rPr>
          <w:rFonts w:ascii="Times New Roman" w:eastAsia="Times New Roman" w:hAnsi="Times New Roman" w:cs="Times New Roman"/>
          <w:sz w:val="28"/>
          <w:szCs w:val="28"/>
        </w:rPr>
        <w:t>.</w:t>
      </w:r>
    </w:p>
    <w:p w14:paraId="6A7AD1C3" w14:textId="77777777" w:rsidR="009E63B6" w:rsidRPr="00440872" w:rsidRDefault="009E63B6" w:rsidP="001D4251">
      <w:pPr>
        <w:spacing w:after="0" w:line="240" w:lineRule="auto"/>
        <w:contextualSpacing/>
        <w:jc w:val="both"/>
        <w:rPr>
          <w:rFonts w:ascii="Times New Roman" w:hAnsi="Times New Roman" w:cs="Times New Roman"/>
          <w:sz w:val="28"/>
          <w:szCs w:val="28"/>
        </w:rPr>
      </w:pPr>
    </w:p>
    <w:p w14:paraId="678BE07C" w14:textId="35AF680F" w:rsidR="00ED45E2" w:rsidRDefault="000F0834" w:rsidP="001D4251">
      <w:pPr>
        <w:spacing w:after="0" w:line="240" w:lineRule="auto"/>
        <w:contextualSpacing/>
        <w:jc w:val="both"/>
        <w:rPr>
          <w:rFonts w:ascii="Times New Roman" w:hAnsi="Times New Roman" w:cs="Times New Roman"/>
          <w:sz w:val="28"/>
          <w:szCs w:val="28"/>
        </w:rPr>
      </w:pPr>
      <w:r w:rsidRPr="00440872">
        <w:rPr>
          <w:rFonts w:ascii="Times New Roman" w:hAnsi="Times New Roman" w:cs="Times New Roman"/>
          <w:sz w:val="28"/>
          <w:szCs w:val="28"/>
          <w:lang w:val="kk-KZ"/>
        </w:rPr>
        <w:t xml:space="preserve">Таблица </w:t>
      </w:r>
      <w:r w:rsidR="00F60DE1" w:rsidRPr="00440872">
        <w:rPr>
          <w:rFonts w:ascii="Times New Roman" w:hAnsi="Times New Roman" w:cs="Times New Roman"/>
          <w:sz w:val="28"/>
          <w:szCs w:val="28"/>
        </w:rPr>
        <w:t>11</w:t>
      </w:r>
      <w:r w:rsidRPr="00440872">
        <w:rPr>
          <w:rFonts w:ascii="Times New Roman" w:hAnsi="Times New Roman" w:cs="Times New Roman"/>
          <w:sz w:val="28"/>
          <w:szCs w:val="28"/>
        </w:rPr>
        <w:t xml:space="preserve"> – Коэффициент неонатальной смертности</w:t>
      </w:r>
      <w:r w:rsidR="00901C68" w:rsidRPr="00440872">
        <w:rPr>
          <w:rFonts w:ascii="Times New Roman" w:hAnsi="Times New Roman" w:cs="Times New Roman"/>
          <w:sz w:val="28"/>
          <w:szCs w:val="28"/>
        </w:rPr>
        <w:t xml:space="preserve"> </w:t>
      </w:r>
      <w:r w:rsidR="00901C68" w:rsidRPr="00440872">
        <w:rPr>
          <w:rFonts w:ascii="Times New Roman" w:hAnsi="Times New Roman" w:cs="Times New Roman"/>
          <w:sz w:val="28"/>
          <w:szCs w:val="28"/>
          <w:lang w:val="kk-KZ"/>
        </w:rPr>
        <w:t>за 2018-2023 гг.</w:t>
      </w:r>
      <w:r w:rsidRPr="00440872">
        <w:rPr>
          <w:rFonts w:ascii="Times New Roman" w:hAnsi="Times New Roman" w:cs="Times New Roman"/>
          <w:sz w:val="28"/>
          <w:szCs w:val="28"/>
        </w:rPr>
        <w:t>, на 1000 родившихся</w:t>
      </w:r>
    </w:p>
    <w:p w14:paraId="3FC28066" w14:textId="77777777" w:rsidR="00AF376C" w:rsidRPr="00440872" w:rsidRDefault="00AF376C" w:rsidP="001D4251">
      <w:pPr>
        <w:spacing w:after="0" w:line="240" w:lineRule="auto"/>
        <w:contextualSpacing/>
        <w:jc w:val="both"/>
        <w:rPr>
          <w:rFonts w:ascii="Times New Roman" w:hAnsi="Times New Roman" w:cs="Times New Roman"/>
          <w:sz w:val="28"/>
          <w:szCs w:val="28"/>
        </w:rPr>
      </w:pPr>
    </w:p>
    <w:tbl>
      <w:tblPr>
        <w:tblW w:w="9213" w:type="dxa"/>
        <w:tblLook w:val="04A0" w:firstRow="1" w:lastRow="0" w:firstColumn="1" w:lastColumn="0" w:noHBand="0" w:noVBand="1"/>
      </w:tblPr>
      <w:tblGrid>
        <w:gridCol w:w="2361"/>
        <w:gridCol w:w="1142"/>
        <w:gridCol w:w="1142"/>
        <w:gridCol w:w="1142"/>
        <w:gridCol w:w="1142"/>
        <w:gridCol w:w="1142"/>
        <w:gridCol w:w="1142"/>
      </w:tblGrid>
      <w:tr w:rsidR="00A03378" w:rsidRPr="00440872" w14:paraId="2C5D5CB9" w14:textId="77777777" w:rsidTr="00A03378">
        <w:trPr>
          <w:trHeight w:val="292"/>
        </w:trPr>
        <w:tc>
          <w:tcPr>
            <w:tcW w:w="2361" w:type="dxa"/>
            <w:tcBorders>
              <w:top w:val="single" w:sz="4" w:space="0" w:color="auto"/>
              <w:left w:val="single" w:sz="4" w:space="0" w:color="auto"/>
              <w:bottom w:val="single" w:sz="4" w:space="0" w:color="auto"/>
              <w:right w:val="single" w:sz="4" w:space="0" w:color="auto"/>
            </w:tcBorders>
            <w:shd w:val="clear" w:color="auto" w:fill="auto"/>
            <w:hideMark/>
          </w:tcPr>
          <w:p w14:paraId="04CE602E" w14:textId="7CFCFB8E" w:rsidR="000F0834" w:rsidRPr="00440872" w:rsidRDefault="000F0834" w:rsidP="001D4251">
            <w:pPr>
              <w:spacing w:after="0" w:line="240" w:lineRule="auto"/>
              <w:contextualSpacing/>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 </w:t>
            </w:r>
            <w:r w:rsidR="00ED45E2" w:rsidRPr="00440872">
              <w:rPr>
                <w:rFonts w:ascii="Times New Roman" w:eastAsia="Times New Roman" w:hAnsi="Times New Roman" w:cs="Times New Roman"/>
                <w:sz w:val="24"/>
                <w:szCs w:val="24"/>
              </w:rPr>
              <w:t>Р</w:t>
            </w:r>
            <w:r w:rsidR="00BB79F7" w:rsidRPr="00440872">
              <w:rPr>
                <w:rFonts w:ascii="Times New Roman" w:eastAsia="Times New Roman" w:hAnsi="Times New Roman" w:cs="Times New Roman"/>
                <w:sz w:val="24"/>
                <w:szCs w:val="24"/>
                <w:lang w:val="kk-KZ"/>
              </w:rPr>
              <w:t>егионы</w:t>
            </w:r>
          </w:p>
        </w:tc>
        <w:tc>
          <w:tcPr>
            <w:tcW w:w="1142" w:type="dxa"/>
            <w:tcBorders>
              <w:top w:val="single" w:sz="4" w:space="0" w:color="000000"/>
              <w:left w:val="single" w:sz="4" w:space="0" w:color="000000"/>
              <w:bottom w:val="single" w:sz="4" w:space="0" w:color="000000"/>
              <w:right w:val="nil"/>
            </w:tcBorders>
            <w:shd w:val="clear" w:color="auto" w:fill="auto"/>
            <w:vAlign w:val="center"/>
            <w:hideMark/>
          </w:tcPr>
          <w:p w14:paraId="7C4C83B9" w14:textId="77777777" w:rsidR="000F0834" w:rsidRPr="00440872" w:rsidRDefault="000F0834" w:rsidP="001D4251">
            <w:pPr>
              <w:spacing w:after="0" w:line="240" w:lineRule="auto"/>
              <w:contextualSpacing/>
              <w:jc w:val="right"/>
              <w:rPr>
                <w:rFonts w:ascii="Times New Roman" w:eastAsia="Times New Roman" w:hAnsi="Times New Roman" w:cs="Times New Roman"/>
                <w:bCs/>
                <w:sz w:val="24"/>
                <w:szCs w:val="24"/>
              </w:rPr>
            </w:pPr>
            <w:r w:rsidRPr="00440872">
              <w:rPr>
                <w:rFonts w:ascii="Times New Roman" w:eastAsia="Times New Roman" w:hAnsi="Times New Roman" w:cs="Times New Roman"/>
                <w:bCs/>
                <w:sz w:val="24"/>
                <w:szCs w:val="24"/>
              </w:rPr>
              <w:t>2018</w:t>
            </w:r>
          </w:p>
        </w:tc>
        <w:tc>
          <w:tcPr>
            <w:tcW w:w="1142" w:type="dxa"/>
            <w:tcBorders>
              <w:top w:val="single" w:sz="4" w:space="0" w:color="000000"/>
              <w:left w:val="single" w:sz="4" w:space="0" w:color="000000"/>
              <w:bottom w:val="single" w:sz="4" w:space="0" w:color="000000"/>
              <w:right w:val="nil"/>
            </w:tcBorders>
            <w:shd w:val="clear" w:color="auto" w:fill="auto"/>
            <w:vAlign w:val="center"/>
            <w:hideMark/>
          </w:tcPr>
          <w:p w14:paraId="1E664732" w14:textId="77777777" w:rsidR="000F0834" w:rsidRPr="00440872" w:rsidRDefault="000F0834" w:rsidP="001D4251">
            <w:pPr>
              <w:spacing w:after="0" w:line="240" w:lineRule="auto"/>
              <w:contextualSpacing/>
              <w:jc w:val="right"/>
              <w:rPr>
                <w:rFonts w:ascii="Times New Roman" w:eastAsia="Times New Roman" w:hAnsi="Times New Roman" w:cs="Times New Roman"/>
                <w:bCs/>
                <w:sz w:val="24"/>
                <w:szCs w:val="24"/>
              </w:rPr>
            </w:pPr>
            <w:r w:rsidRPr="00440872">
              <w:rPr>
                <w:rFonts w:ascii="Times New Roman" w:eastAsia="Times New Roman" w:hAnsi="Times New Roman" w:cs="Times New Roman"/>
                <w:bCs/>
                <w:sz w:val="24"/>
                <w:szCs w:val="24"/>
              </w:rPr>
              <w:t>2019</w:t>
            </w:r>
          </w:p>
        </w:tc>
        <w:tc>
          <w:tcPr>
            <w:tcW w:w="1142" w:type="dxa"/>
            <w:tcBorders>
              <w:top w:val="single" w:sz="4" w:space="0" w:color="000000"/>
              <w:left w:val="single" w:sz="4" w:space="0" w:color="000000"/>
              <w:bottom w:val="single" w:sz="4" w:space="0" w:color="000000"/>
              <w:right w:val="nil"/>
            </w:tcBorders>
            <w:shd w:val="clear" w:color="auto" w:fill="auto"/>
            <w:vAlign w:val="center"/>
            <w:hideMark/>
          </w:tcPr>
          <w:p w14:paraId="54C60DB9" w14:textId="77777777" w:rsidR="000F0834" w:rsidRPr="00440872" w:rsidRDefault="000F0834" w:rsidP="001D4251">
            <w:pPr>
              <w:spacing w:after="0" w:line="240" w:lineRule="auto"/>
              <w:contextualSpacing/>
              <w:jc w:val="right"/>
              <w:rPr>
                <w:rFonts w:ascii="Times New Roman" w:eastAsia="Times New Roman" w:hAnsi="Times New Roman" w:cs="Times New Roman"/>
                <w:bCs/>
                <w:sz w:val="24"/>
                <w:szCs w:val="24"/>
              </w:rPr>
            </w:pPr>
            <w:r w:rsidRPr="00440872">
              <w:rPr>
                <w:rFonts w:ascii="Times New Roman" w:eastAsia="Times New Roman" w:hAnsi="Times New Roman" w:cs="Times New Roman"/>
                <w:bCs/>
                <w:sz w:val="24"/>
                <w:szCs w:val="24"/>
              </w:rPr>
              <w:t>2020</w:t>
            </w:r>
          </w:p>
        </w:tc>
        <w:tc>
          <w:tcPr>
            <w:tcW w:w="1142" w:type="dxa"/>
            <w:tcBorders>
              <w:top w:val="single" w:sz="4" w:space="0" w:color="000000"/>
              <w:left w:val="single" w:sz="4" w:space="0" w:color="000000"/>
              <w:bottom w:val="single" w:sz="4" w:space="0" w:color="000000"/>
              <w:right w:val="nil"/>
            </w:tcBorders>
            <w:shd w:val="clear" w:color="auto" w:fill="auto"/>
            <w:vAlign w:val="center"/>
            <w:hideMark/>
          </w:tcPr>
          <w:p w14:paraId="4D0953C3" w14:textId="77777777" w:rsidR="000F0834" w:rsidRPr="00440872" w:rsidRDefault="000F0834" w:rsidP="001D4251">
            <w:pPr>
              <w:spacing w:after="0" w:line="240" w:lineRule="auto"/>
              <w:contextualSpacing/>
              <w:jc w:val="right"/>
              <w:rPr>
                <w:rFonts w:ascii="Times New Roman" w:eastAsia="Times New Roman" w:hAnsi="Times New Roman" w:cs="Times New Roman"/>
                <w:bCs/>
                <w:sz w:val="24"/>
                <w:szCs w:val="24"/>
              </w:rPr>
            </w:pPr>
            <w:r w:rsidRPr="00440872">
              <w:rPr>
                <w:rFonts w:ascii="Times New Roman" w:eastAsia="Times New Roman" w:hAnsi="Times New Roman" w:cs="Times New Roman"/>
                <w:bCs/>
                <w:sz w:val="24"/>
                <w:szCs w:val="24"/>
              </w:rPr>
              <w:t>2021</w:t>
            </w:r>
          </w:p>
        </w:tc>
        <w:tc>
          <w:tcPr>
            <w:tcW w:w="1142" w:type="dxa"/>
            <w:tcBorders>
              <w:top w:val="single" w:sz="4" w:space="0" w:color="000000"/>
              <w:left w:val="single" w:sz="4" w:space="0" w:color="000000"/>
              <w:bottom w:val="single" w:sz="4" w:space="0" w:color="000000"/>
              <w:right w:val="nil"/>
            </w:tcBorders>
            <w:shd w:val="clear" w:color="auto" w:fill="auto"/>
            <w:vAlign w:val="center"/>
            <w:hideMark/>
          </w:tcPr>
          <w:p w14:paraId="79DF4CB5" w14:textId="77777777" w:rsidR="000F0834" w:rsidRPr="00440872" w:rsidRDefault="000F0834" w:rsidP="001D4251">
            <w:pPr>
              <w:spacing w:after="0" w:line="240" w:lineRule="auto"/>
              <w:contextualSpacing/>
              <w:jc w:val="right"/>
              <w:rPr>
                <w:rFonts w:ascii="Times New Roman" w:eastAsia="Times New Roman" w:hAnsi="Times New Roman" w:cs="Times New Roman"/>
                <w:bCs/>
                <w:sz w:val="24"/>
                <w:szCs w:val="24"/>
              </w:rPr>
            </w:pPr>
            <w:r w:rsidRPr="00440872">
              <w:rPr>
                <w:rFonts w:ascii="Times New Roman" w:eastAsia="Times New Roman" w:hAnsi="Times New Roman" w:cs="Times New Roman"/>
                <w:bCs/>
                <w:sz w:val="24"/>
                <w:szCs w:val="24"/>
              </w:rPr>
              <w:t>2022</w:t>
            </w:r>
          </w:p>
        </w:tc>
        <w:tc>
          <w:tcPr>
            <w:tcW w:w="1142" w:type="dxa"/>
            <w:tcBorders>
              <w:top w:val="single" w:sz="4" w:space="0" w:color="000000"/>
              <w:left w:val="single" w:sz="4" w:space="0" w:color="000000"/>
              <w:bottom w:val="single" w:sz="4" w:space="0" w:color="000000"/>
              <w:right w:val="nil"/>
            </w:tcBorders>
            <w:shd w:val="clear" w:color="auto" w:fill="auto"/>
          </w:tcPr>
          <w:p w14:paraId="068EB90A" w14:textId="77777777" w:rsidR="000F0834" w:rsidRPr="00440872" w:rsidRDefault="000F0834" w:rsidP="001D4251">
            <w:pPr>
              <w:spacing w:after="0" w:line="240" w:lineRule="auto"/>
              <w:contextualSpacing/>
              <w:jc w:val="right"/>
              <w:rPr>
                <w:rFonts w:ascii="Times New Roman" w:eastAsia="Times New Roman" w:hAnsi="Times New Roman" w:cs="Times New Roman"/>
                <w:bCs/>
                <w:sz w:val="24"/>
                <w:szCs w:val="24"/>
              </w:rPr>
            </w:pPr>
            <w:r w:rsidRPr="00440872">
              <w:rPr>
                <w:rFonts w:ascii="Times New Roman" w:eastAsia="Times New Roman" w:hAnsi="Times New Roman" w:cs="Times New Roman"/>
                <w:bCs/>
                <w:sz w:val="24"/>
                <w:szCs w:val="24"/>
              </w:rPr>
              <w:t>2023</w:t>
            </w:r>
          </w:p>
        </w:tc>
      </w:tr>
      <w:tr w:rsidR="00A03378" w:rsidRPr="00440872" w14:paraId="43346CC4" w14:textId="77777777" w:rsidTr="00A03378">
        <w:trPr>
          <w:trHeight w:val="64"/>
        </w:trPr>
        <w:tc>
          <w:tcPr>
            <w:tcW w:w="2361" w:type="dxa"/>
            <w:tcBorders>
              <w:top w:val="nil"/>
              <w:left w:val="single" w:sz="4" w:space="0" w:color="auto"/>
              <w:bottom w:val="single" w:sz="4" w:space="0" w:color="auto"/>
              <w:right w:val="single" w:sz="4" w:space="0" w:color="auto"/>
            </w:tcBorders>
            <w:shd w:val="clear" w:color="auto" w:fill="auto"/>
            <w:vAlign w:val="center"/>
          </w:tcPr>
          <w:p w14:paraId="14BADF81" w14:textId="77777777" w:rsidR="000F0834" w:rsidRPr="00440872" w:rsidRDefault="000F0834" w:rsidP="001D4251">
            <w:pPr>
              <w:spacing w:after="0" w:line="240" w:lineRule="auto"/>
              <w:contextualSpacing/>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Pеспублика Казахстан</w:t>
            </w:r>
          </w:p>
        </w:tc>
        <w:tc>
          <w:tcPr>
            <w:tcW w:w="1142" w:type="dxa"/>
            <w:tcBorders>
              <w:top w:val="single" w:sz="4" w:space="0" w:color="auto"/>
              <w:left w:val="nil"/>
              <w:bottom w:val="single" w:sz="4" w:space="0" w:color="auto"/>
              <w:right w:val="single" w:sz="4" w:space="0" w:color="auto"/>
            </w:tcBorders>
            <w:shd w:val="clear" w:color="auto" w:fill="auto"/>
            <w:noWrap/>
          </w:tcPr>
          <w:p w14:paraId="601D177A" w14:textId="77777777" w:rsidR="000F0834" w:rsidRPr="00440872" w:rsidRDefault="000F0834" w:rsidP="001D4251">
            <w:pPr>
              <w:spacing w:after="0" w:line="240" w:lineRule="auto"/>
              <w:contextualSpacing/>
              <w:jc w:val="right"/>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9,0</w:t>
            </w:r>
          </w:p>
        </w:tc>
        <w:tc>
          <w:tcPr>
            <w:tcW w:w="1142" w:type="dxa"/>
            <w:tcBorders>
              <w:top w:val="single" w:sz="4" w:space="0" w:color="auto"/>
              <w:left w:val="nil"/>
              <w:bottom w:val="single" w:sz="4" w:space="0" w:color="auto"/>
              <w:right w:val="single" w:sz="4" w:space="0" w:color="auto"/>
            </w:tcBorders>
            <w:shd w:val="clear" w:color="auto" w:fill="auto"/>
            <w:noWrap/>
          </w:tcPr>
          <w:p w14:paraId="571A8553" w14:textId="77777777" w:rsidR="000F0834" w:rsidRPr="00440872" w:rsidRDefault="000F0834" w:rsidP="001D4251">
            <w:pPr>
              <w:spacing w:after="0" w:line="240" w:lineRule="auto"/>
              <w:contextualSpacing/>
              <w:jc w:val="right"/>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8,8</w:t>
            </w:r>
          </w:p>
        </w:tc>
        <w:tc>
          <w:tcPr>
            <w:tcW w:w="1142" w:type="dxa"/>
            <w:tcBorders>
              <w:top w:val="single" w:sz="4" w:space="0" w:color="auto"/>
              <w:left w:val="nil"/>
              <w:bottom w:val="single" w:sz="4" w:space="0" w:color="auto"/>
              <w:right w:val="single" w:sz="4" w:space="0" w:color="auto"/>
            </w:tcBorders>
            <w:shd w:val="clear" w:color="auto" w:fill="auto"/>
            <w:noWrap/>
            <w:vAlign w:val="bottom"/>
          </w:tcPr>
          <w:p w14:paraId="2F79B179" w14:textId="77777777" w:rsidR="000F0834" w:rsidRPr="00440872" w:rsidRDefault="000F0834" w:rsidP="001D4251">
            <w:pPr>
              <w:spacing w:after="0" w:line="240" w:lineRule="auto"/>
              <w:contextualSpacing/>
              <w:jc w:val="right"/>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9,3</w:t>
            </w:r>
          </w:p>
        </w:tc>
        <w:tc>
          <w:tcPr>
            <w:tcW w:w="1142" w:type="dxa"/>
            <w:tcBorders>
              <w:top w:val="single" w:sz="4" w:space="0" w:color="auto"/>
              <w:left w:val="nil"/>
              <w:bottom w:val="single" w:sz="4" w:space="0" w:color="auto"/>
              <w:right w:val="single" w:sz="4" w:space="0" w:color="auto"/>
            </w:tcBorders>
            <w:shd w:val="clear" w:color="auto" w:fill="auto"/>
            <w:noWrap/>
            <w:vAlign w:val="center"/>
          </w:tcPr>
          <w:p w14:paraId="6A9A2D25" w14:textId="77777777" w:rsidR="000F0834" w:rsidRPr="00440872" w:rsidRDefault="000F0834" w:rsidP="001D4251">
            <w:pPr>
              <w:spacing w:after="0" w:line="240" w:lineRule="auto"/>
              <w:contextualSpacing/>
              <w:jc w:val="right"/>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8,6</w:t>
            </w:r>
          </w:p>
        </w:tc>
        <w:tc>
          <w:tcPr>
            <w:tcW w:w="1142" w:type="dxa"/>
            <w:tcBorders>
              <w:top w:val="single" w:sz="4" w:space="0" w:color="auto"/>
              <w:left w:val="nil"/>
              <w:bottom w:val="single" w:sz="4" w:space="0" w:color="auto"/>
              <w:right w:val="single" w:sz="4" w:space="0" w:color="auto"/>
            </w:tcBorders>
            <w:shd w:val="clear" w:color="auto" w:fill="auto"/>
            <w:noWrap/>
            <w:vAlign w:val="center"/>
          </w:tcPr>
          <w:p w14:paraId="37C2DB81" w14:textId="77777777" w:rsidR="000F0834" w:rsidRPr="00440872" w:rsidRDefault="000F0834" w:rsidP="001D4251">
            <w:pPr>
              <w:spacing w:after="0" w:line="240" w:lineRule="auto"/>
              <w:contextualSpacing/>
              <w:jc w:val="right"/>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7,5</w:t>
            </w:r>
          </w:p>
        </w:tc>
        <w:tc>
          <w:tcPr>
            <w:tcW w:w="1142" w:type="dxa"/>
            <w:tcBorders>
              <w:top w:val="single" w:sz="4" w:space="0" w:color="auto"/>
              <w:left w:val="nil"/>
              <w:bottom w:val="single" w:sz="4" w:space="0" w:color="auto"/>
              <w:right w:val="single" w:sz="4" w:space="0" w:color="auto"/>
            </w:tcBorders>
            <w:shd w:val="clear" w:color="auto" w:fill="auto"/>
            <w:vAlign w:val="center"/>
          </w:tcPr>
          <w:p w14:paraId="496BAF64" w14:textId="77777777" w:rsidR="000F0834" w:rsidRPr="00440872" w:rsidRDefault="000F0834" w:rsidP="001D4251">
            <w:pPr>
              <w:spacing w:after="0" w:line="240" w:lineRule="auto"/>
              <w:contextualSpacing/>
              <w:jc w:val="right"/>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6,9</w:t>
            </w:r>
          </w:p>
        </w:tc>
      </w:tr>
      <w:tr w:rsidR="00A03378" w:rsidRPr="00440872" w14:paraId="411B46C3" w14:textId="77777777" w:rsidTr="00A03378">
        <w:trPr>
          <w:trHeight w:val="292"/>
        </w:trPr>
        <w:tc>
          <w:tcPr>
            <w:tcW w:w="2361" w:type="dxa"/>
            <w:tcBorders>
              <w:top w:val="nil"/>
              <w:left w:val="single" w:sz="4" w:space="0" w:color="auto"/>
              <w:bottom w:val="single" w:sz="4" w:space="0" w:color="auto"/>
              <w:right w:val="single" w:sz="4" w:space="0" w:color="auto"/>
            </w:tcBorders>
            <w:shd w:val="clear" w:color="auto" w:fill="auto"/>
            <w:noWrap/>
            <w:vAlign w:val="center"/>
          </w:tcPr>
          <w:p w14:paraId="4D3D6216" w14:textId="77777777" w:rsidR="000F0834" w:rsidRPr="00440872" w:rsidRDefault="000F0834" w:rsidP="001D4251">
            <w:pPr>
              <w:spacing w:after="0" w:line="240" w:lineRule="auto"/>
              <w:contextualSpacing/>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Область Абай</w:t>
            </w:r>
          </w:p>
        </w:tc>
        <w:tc>
          <w:tcPr>
            <w:tcW w:w="1142" w:type="dxa"/>
            <w:tcBorders>
              <w:top w:val="nil"/>
              <w:left w:val="nil"/>
              <w:bottom w:val="single" w:sz="4" w:space="0" w:color="auto"/>
              <w:right w:val="single" w:sz="4" w:space="0" w:color="auto"/>
            </w:tcBorders>
            <w:shd w:val="clear" w:color="auto" w:fill="auto"/>
            <w:noWrap/>
          </w:tcPr>
          <w:p w14:paraId="46E8B963" w14:textId="77777777" w:rsidR="000F0834" w:rsidRPr="00440872" w:rsidRDefault="000F0834" w:rsidP="001D4251">
            <w:pPr>
              <w:spacing w:after="0" w:line="240" w:lineRule="auto"/>
              <w:contextualSpacing/>
              <w:jc w:val="right"/>
              <w:rPr>
                <w:rFonts w:ascii="Times New Roman" w:eastAsia="Times New Roman" w:hAnsi="Times New Roman" w:cs="Times New Roman"/>
                <w:sz w:val="24"/>
                <w:szCs w:val="24"/>
              </w:rPr>
            </w:pPr>
          </w:p>
        </w:tc>
        <w:tc>
          <w:tcPr>
            <w:tcW w:w="1142" w:type="dxa"/>
            <w:tcBorders>
              <w:top w:val="nil"/>
              <w:left w:val="nil"/>
              <w:bottom w:val="single" w:sz="4" w:space="0" w:color="auto"/>
              <w:right w:val="single" w:sz="4" w:space="0" w:color="auto"/>
            </w:tcBorders>
            <w:shd w:val="clear" w:color="auto" w:fill="auto"/>
            <w:noWrap/>
          </w:tcPr>
          <w:p w14:paraId="691CEB2C" w14:textId="77777777" w:rsidR="000F0834" w:rsidRPr="00440872" w:rsidRDefault="000F0834" w:rsidP="001D4251">
            <w:pPr>
              <w:spacing w:after="0" w:line="240" w:lineRule="auto"/>
              <w:contextualSpacing/>
              <w:jc w:val="right"/>
              <w:rPr>
                <w:rFonts w:ascii="Times New Roman" w:eastAsia="Times New Roman" w:hAnsi="Times New Roman" w:cs="Times New Roman"/>
                <w:sz w:val="24"/>
                <w:szCs w:val="24"/>
              </w:rPr>
            </w:pPr>
          </w:p>
        </w:tc>
        <w:tc>
          <w:tcPr>
            <w:tcW w:w="1142" w:type="dxa"/>
            <w:tcBorders>
              <w:top w:val="nil"/>
              <w:left w:val="nil"/>
              <w:bottom w:val="single" w:sz="4" w:space="0" w:color="auto"/>
              <w:right w:val="single" w:sz="4" w:space="0" w:color="auto"/>
            </w:tcBorders>
            <w:shd w:val="clear" w:color="auto" w:fill="auto"/>
            <w:noWrap/>
            <w:vAlign w:val="bottom"/>
          </w:tcPr>
          <w:p w14:paraId="1576D985" w14:textId="77777777" w:rsidR="000F0834" w:rsidRPr="00440872" w:rsidRDefault="000F0834" w:rsidP="001D4251">
            <w:pPr>
              <w:spacing w:after="0" w:line="240" w:lineRule="auto"/>
              <w:contextualSpacing/>
              <w:jc w:val="right"/>
              <w:rPr>
                <w:rFonts w:ascii="Times New Roman" w:eastAsia="Times New Roman" w:hAnsi="Times New Roman" w:cs="Times New Roman"/>
                <w:sz w:val="24"/>
                <w:szCs w:val="24"/>
              </w:rPr>
            </w:pPr>
          </w:p>
        </w:tc>
        <w:tc>
          <w:tcPr>
            <w:tcW w:w="1142" w:type="dxa"/>
            <w:tcBorders>
              <w:top w:val="nil"/>
              <w:left w:val="nil"/>
              <w:bottom w:val="single" w:sz="4" w:space="0" w:color="auto"/>
              <w:right w:val="single" w:sz="4" w:space="0" w:color="auto"/>
            </w:tcBorders>
            <w:shd w:val="clear" w:color="auto" w:fill="auto"/>
            <w:noWrap/>
            <w:vAlign w:val="center"/>
          </w:tcPr>
          <w:p w14:paraId="0B837153" w14:textId="77777777" w:rsidR="000F0834" w:rsidRPr="00440872" w:rsidRDefault="000F0834" w:rsidP="001D4251">
            <w:pPr>
              <w:spacing w:after="0" w:line="240" w:lineRule="auto"/>
              <w:contextualSpacing/>
              <w:jc w:val="right"/>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0</w:t>
            </w:r>
          </w:p>
        </w:tc>
        <w:tc>
          <w:tcPr>
            <w:tcW w:w="1142" w:type="dxa"/>
            <w:tcBorders>
              <w:top w:val="nil"/>
              <w:left w:val="nil"/>
              <w:bottom w:val="single" w:sz="4" w:space="0" w:color="auto"/>
              <w:right w:val="single" w:sz="4" w:space="0" w:color="auto"/>
            </w:tcBorders>
            <w:shd w:val="clear" w:color="auto" w:fill="auto"/>
            <w:noWrap/>
            <w:vAlign w:val="center"/>
          </w:tcPr>
          <w:p w14:paraId="4C9F44DC" w14:textId="77777777" w:rsidR="000F0834" w:rsidRPr="00440872" w:rsidRDefault="000F0834" w:rsidP="001D4251">
            <w:pPr>
              <w:spacing w:after="0" w:line="240" w:lineRule="auto"/>
              <w:contextualSpacing/>
              <w:jc w:val="right"/>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5,9</w:t>
            </w:r>
          </w:p>
        </w:tc>
        <w:tc>
          <w:tcPr>
            <w:tcW w:w="1142" w:type="dxa"/>
            <w:tcBorders>
              <w:top w:val="nil"/>
              <w:left w:val="nil"/>
              <w:bottom w:val="single" w:sz="4" w:space="0" w:color="auto"/>
              <w:right w:val="single" w:sz="4" w:space="0" w:color="auto"/>
            </w:tcBorders>
            <w:shd w:val="clear" w:color="auto" w:fill="auto"/>
            <w:vAlign w:val="center"/>
          </w:tcPr>
          <w:p w14:paraId="15217F3F" w14:textId="77777777" w:rsidR="000F0834" w:rsidRPr="00440872" w:rsidRDefault="000F0834" w:rsidP="001D4251">
            <w:pPr>
              <w:spacing w:after="0" w:line="240" w:lineRule="auto"/>
              <w:contextualSpacing/>
              <w:jc w:val="right"/>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7,5</w:t>
            </w:r>
          </w:p>
        </w:tc>
      </w:tr>
      <w:tr w:rsidR="00A03378" w:rsidRPr="00440872" w14:paraId="37233FBC" w14:textId="77777777" w:rsidTr="00A03378">
        <w:trPr>
          <w:trHeight w:val="292"/>
        </w:trPr>
        <w:tc>
          <w:tcPr>
            <w:tcW w:w="2361" w:type="dxa"/>
            <w:tcBorders>
              <w:top w:val="nil"/>
              <w:left w:val="single" w:sz="4" w:space="0" w:color="auto"/>
              <w:bottom w:val="single" w:sz="4" w:space="0" w:color="auto"/>
              <w:right w:val="single" w:sz="4" w:space="0" w:color="auto"/>
            </w:tcBorders>
            <w:shd w:val="clear" w:color="auto" w:fill="auto"/>
            <w:noWrap/>
            <w:vAlign w:val="center"/>
          </w:tcPr>
          <w:p w14:paraId="4E768D7E" w14:textId="77777777" w:rsidR="000F0834" w:rsidRPr="00440872" w:rsidRDefault="000F0834" w:rsidP="001D4251">
            <w:pPr>
              <w:spacing w:after="0" w:line="240" w:lineRule="auto"/>
              <w:contextualSpacing/>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Акмолинская</w:t>
            </w:r>
          </w:p>
        </w:tc>
        <w:tc>
          <w:tcPr>
            <w:tcW w:w="1142" w:type="dxa"/>
            <w:tcBorders>
              <w:top w:val="nil"/>
              <w:left w:val="nil"/>
              <w:bottom w:val="single" w:sz="4" w:space="0" w:color="auto"/>
              <w:right w:val="single" w:sz="4" w:space="0" w:color="auto"/>
            </w:tcBorders>
            <w:shd w:val="clear" w:color="auto" w:fill="auto"/>
            <w:noWrap/>
          </w:tcPr>
          <w:p w14:paraId="351EEEC5" w14:textId="77777777" w:rsidR="000F0834" w:rsidRPr="00440872" w:rsidRDefault="000F0834" w:rsidP="001D4251">
            <w:pPr>
              <w:spacing w:after="0" w:line="240" w:lineRule="auto"/>
              <w:contextualSpacing/>
              <w:jc w:val="right"/>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9,4</w:t>
            </w:r>
          </w:p>
        </w:tc>
        <w:tc>
          <w:tcPr>
            <w:tcW w:w="1142" w:type="dxa"/>
            <w:tcBorders>
              <w:top w:val="nil"/>
              <w:left w:val="nil"/>
              <w:bottom w:val="single" w:sz="4" w:space="0" w:color="auto"/>
              <w:right w:val="single" w:sz="4" w:space="0" w:color="auto"/>
            </w:tcBorders>
            <w:shd w:val="clear" w:color="auto" w:fill="auto"/>
            <w:noWrap/>
          </w:tcPr>
          <w:p w14:paraId="7EBAC6CA" w14:textId="77777777" w:rsidR="000F0834" w:rsidRPr="00440872" w:rsidRDefault="000F0834" w:rsidP="001D4251">
            <w:pPr>
              <w:spacing w:after="0" w:line="240" w:lineRule="auto"/>
              <w:contextualSpacing/>
              <w:jc w:val="right"/>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9,1</w:t>
            </w:r>
          </w:p>
        </w:tc>
        <w:tc>
          <w:tcPr>
            <w:tcW w:w="1142" w:type="dxa"/>
            <w:tcBorders>
              <w:top w:val="nil"/>
              <w:left w:val="nil"/>
              <w:bottom w:val="single" w:sz="4" w:space="0" w:color="auto"/>
              <w:right w:val="single" w:sz="4" w:space="0" w:color="auto"/>
            </w:tcBorders>
            <w:shd w:val="clear" w:color="auto" w:fill="auto"/>
            <w:noWrap/>
            <w:vAlign w:val="bottom"/>
          </w:tcPr>
          <w:p w14:paraId="5E6941AC" w14:textId="77777777" w:rsidR="000F0834" w:rsidRPr="00440872" w:rsidRDefault="000F0834" w:rsidP="001D4251">
            <w:pPr>
              <w:spacing w:after="0" w:line="240" w:lineRule="auto"/>
              <w:contextualSpacing/>
              <w:jc w:val="right"/>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9,7</w:t>
            </w:r>
          </w:p>
        </w:tc>
        <w:tc>
          <w:tcPr>
            <w:tcW w:w="1142" w:type="dxa"/>
            <w:tcBorders>
              <w:top w:val="nil"/>
              <w:left w:val="nil"/>
              <w:bottom w:val="single" w:sz="4" w:space="0" w:color="auto"/>
              <w:right w:val="single" w:sz="4" w:space="0" w:color="auto"/>
            </w:tcBorders>
            <w:shd w:val="clear" w:color="auto" w:fill="auto"/>
            <w:noWrap/>
            <w:vAlign w:val="center"/>
          </w:tcPr>
          <w:p w14:paraId="07093AEE" w14:textId="77777777" w:rsidR="000F0834" w:rsidRPr="00440872" w:rsidRDefault="000F0834" w:rsidP="001D4251">
            <w:pPr>
              <w:spacing w:after="0" w:line="240" w:lineRule="auto"/>
              <w:contextualSpacing/>
              <w:jc w:val="right"/>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7,8</w:t>
            </w:r>
          </w:p>
        </w:tc>
        <w:tc>
          <w:tcPr>
            <w:tcW w:w="1142" w:type="dxa"/>
            <w:tcBorders>
              <w:top w:val="nil"/>
              <w:left w:val="nil"/>
              <w:bottom w:val="single" w:sz="4" w:space="0" w:color="auto"/>
              <w:right w:val="single" w:sz="4" w:space="0" w:color="auto"/>
            </w:tcBorders>
            <w:shd w:val="clear" w:color="auto" w:fill="auto"/>
            <w:noWrap/>
            <w:vAlign w:val="center"/>
          </w:tcPr>
          <w:p w14:paraId="08266EF7" w14:textId="77777777" w:rsidR="000F0834" w:rsidRPr="00440872" w:rsidRDefault="000F0834" w:rsidP="001D4251">
            <w:pPr>
              <w:spacing w:after="0" w:line="240" w:lineRule="auto"/>
              <w:contextualSpacing/>
              <w:jc w:val="right"/>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8,7</w:t>
            </w:r>
          </w:p>
        </w:tc>
        <w:tc>
          <w:tcPr>
            <w:tcW w:w="1142" w:type="dxa"/>
            <w:tcBorders>
              <w:top w:val="nil"/>
              <w:left w:val="nil"/>
              <w:bottom w:val="single" w:sz="4" w:space="0" w:color="auto"/>
              <w:right w:val="single" w:sz="4" w:space="0" w:color="auto"/>
            </w:tcBorders>
            <w:shd w:val="clear" w:color="auto" w:fill="auto"/>
            <w:vAlign w:val="center"/>
          </w:tcPr>
          <w:p w14:paraId="457BBD8A" w14:textId="77777777" w:rsidR="000F0834" w:rsidRPr="00440872" w:rsidRDefault="000F0834" w:rsidP="001D4251">
            <w:pPr>
              <w:spacing w:after="0" w:line="240" w:lineRule="auto"/>
              <w:contextualSpacing/>
              <w:jc w:val="right"/>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5,1</w:t>
            </w:r>
          </w:p>
        </w:tc>
      </w:tr>
      <w:tr w:rsidR="00A03378" w:rsidRPr="00440872" w14:paraId="39923EF0" w14:textId="77777777" w:rsidTr="00A03378">
        <w:trPr>
          <w:trHeight w:val="292"/>
        </w:trPr>
        <w:tc>
          <w:tcPr>
            <w:tcW w:w="2361" w:type="dxa"/>
            <w:tcBorders>
              <w:top w:val="nil"/>
              <w:left w:val="single" w:sz="4" w:space="0" w:color="auto"/>
              <w:bottom w:val="single" w:sz="4" w:space="0" w:color="auto"/>
              <w:right w:val="single" w:sz="4" w:space="0" w:color="auto"/>
            </w:tcBorders>
            <w:shd w:val="clear" w:color="auto" w:fill="auto"/>
            <w:noWrap/>
            <w:vAlign w:val="center"/>
          </w:tcPr>
          <w:p w14:paraId="5E50D8A6" w14:textId="77777777" w:rsidR="000F0834" w:rsidRPr="00440872" w:rsidRDefault="000F0834" w:rsidP="001D4251">
            <w:pPr>
              <w:spacing w:after="0" w:line="240" w:lineRule="auto"/>
              <w:contextualSpacing/>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Актюбинская</w:t>
            </w:r>
          </w:p>
        </w:tc>
        <w:tc>
          <w:tcPr>
            <w:tcW w:w="1142" w:type="dxa"/>
            <w:tcBorders>
              <w:top w:val="nil"/>
              <w:left w:val="nil"/>
              <w:bottom w:val="single" w:sz="4" w:space="0" w:color="auto"/>
              <w:right w:val="single" w:sz="4" w:space="0" w:color="auto"/>
            </w:tcBorders>
            <w:shd w:val="clear" w:color="auto" w:fill="auto"/>
            <w:noWrap/>
          </w:tcPr>
          <w:p w14:paraId="5E9451D6" w14:textId="77777777" w:rsidR="000F0834" w:rsidRPr="00440872" w:rsidRDefault="000F0834" w:rsidP="001D4251">
            <w:pPr>
              <w:spacing w:after="0" w:line="240" w:lineRule="auto"/>
              <w:contextualSpacing/>
              <w:jc w:val="right"/>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9,3</w:t>
            </w:r>
          </w:p>
        </w:tc>
        <w:tc>
          <w:tcPr>
            <w:tcW w:w="1142" w:type="dxa"/>
            <w:tcBorders>
              <w:top w:val="nil"/>
              <w:left w:val="nil"/>
              <w:bottom w:val="single" w:sz="4" w:space="0" w:color="auto"/>
              <w:right w:val="single" w:sz="4" w:space="0" w:color="auto"/>
            </w:tcBorders>
            <w:shd w:val="clear" w:color="auto" w:fill="auto"/>
            <w:noWrap/>
          </w:tcPr>
          <w:p w14:paraId="7B147068" w14:textId="77777777" w:rsidR="000F0834" w:rsidRPr="00440872" w:rsidRDefault="000F0834" w:rsidP="001D4251">
            <w:pPr>
              <w:spacing w:after="0" w:line="240" w:lineRule="auto"/>
              <w:contextualSpacing/>
              <w:jc w:val="right"/>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8,2</w:t>
            </w:r>
          </w:p>
        </w:tc>
        <w:tc>
          <w:tcPr>
            <w:tcW w:w="1142" w:type="dxa"/>
            <w:tcBorders>
              <w:top w:val="nil"/>
              <w:left w:val="nil"/>
              <w:bottom w:val="single" w:sz="4" w:space="0" w:color="auto"/>
              <w:right w:val="single" w:sz="4" w:space="0" w:color="auto"/>
            </w:tcBorders>
            <w:shd w:val="clear" w:color="auto" w:fill="auto"/>
            <w:noWrap/>
            <w:vAlign w:val="bottom"/>
          </w:tcPr>
          <w:p w14:paraId="5A2934AD" w14:textId="77777777" w:rsidR="000F0834" w:rsidRPr="00440872" w:rsidRDefault="000F0834" w:rsidP="001D4251">
            <w:pPr>
              <w:spacing w:after="0" w:line="240" w:lineRule="auto"/>
              <w:contextualSpacing/>
              <w:jc w:val="right"/>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10,2</w:t>
            </w:r>
          </w:p>
        </w:tc>
        <w:tc>
          <w:tcPr>
            <w:tcW w:w="1142" w:type="dxa"/>
            <w:tcBorders>
              <w:top w:val="nil"/>
              <w:left w:val="nil"/>
              <w:bottom w:val="single" w:sz="4" w:space="0" w:color="auto"/>
              <w:right w:val="single" w:sz="4" w:space="0" w:color="auto"/>
            </w:tcBorders>
            <w:shd w:val="clear" w:color="auto" w:fill="auto"/>
            <w:noWrap/>
            <w:vAlign w:val="center"/>
          </w:tcPr>
          <w:p w14:paraId="79D6A417" w14:textId="77777777" w:rsidR="000F0834" w:rsidRPr="00440872" w:rsidRDefault="000F0834" w:rsidP="001D4251">
            <w:pPr>
              <w:spacing w:after="0" w:line="240" w:lineRule="auto"/>
              <w:contextualSpacing/>
              <w:jc w:val="right"/>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8,5</w:t>
            </w:r>
          </w:p>
        </w:tc>
        <w:tc>
          <w:tcPr>
            <w:tcW w:w="1142" w:type="dxa"/>
            <w:tcBorders>
              <w:top w:val="nil"/>
              <w:left w:val="nil"/>
              <w:bottom w:val="single" w:sz="4" w:space="0" w:color="auto"/>
              <w:right w:val="single" w:sz="4" w:space="0" w:color="auto"/>
            </w:tcBorders>
            <w:shd w:val="clear" w:color="auto" w:fill="auto"/>
            <w:noWrap/>
            <w:vAlign w:val="center"/>
          </w:tcPr>
          <w:p w14:paraId="3A61FEFE" w14:textId="77777777" w:rsidR="000F0834" w:rsidRPr="00440872" w:rsidRDefault="000F0834" w:rsidP="001D4251">
            <w:pPr>
              <w:spacing w:after="0" w:line="240" w:lineRule="auto"/>
              <w:contextualSpacing/>
              <w:jc w:val="right"/>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7,9</w:t>
            </w:r>
          </w:p>
        </w:tc>
        <w:tc>
          <w:tcPr>
            <w:tcW w:w="1142" w:type="dxa"/>
            <w:tcBorders>
              <w:top w:val="nil"/>
              <w:left w:val="nil"/>
              <w:bottom w:val="single" w:sz="4" w:space="0" w:color="auto"/>
              <w:right w:val="single" w:sz="4" w:space="0" w:color="auto"/>
            </w:tcBorders>
            <w:shd w:val="clear" w:color="auto" w:fill="auto"/>
            <w:vAlign w:val="center"/>
          </w:tcPr>
          <w:p w14:paraId="5C801AD5" w14:textId="77777777" w:rsidR="000F0834" w:rsidRPr="00440872" w:rsidRDefault="000F0834" w:rsidP="001D4251">
            <w:pPr>
              <w:spacing w:after="0" w:line="240" w:lineRule="auto"/>
              <w:contextualSpacing/>
              <w:jc w:val="right"/>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7,6</w:t>
            </w:r>
          </w:p>
        </w:tc>
      </w:tr>
      <w:tr w:rsidR="00A03378" w:rsidRPr="00440872" w14:paraId="496F33E5" w14:textId="77777777" w:rsidTr="00A03378">
        <w:trPr>
          <w:trHeight w:val="292"/>
        </w:trPr>
        <w:tc>
          <w:tcPr>
            <w:tcW w:w="2361" w:type="dxa"/>
            <w:tcBorders>
              <w:top w:val="nil"/>
              <w:left w:val="single" w:sz="4" w:space="0" w:color="auto"/>
              <w:bottom w:val="single" w:sz="4" w:space="0" w:color="auto"/>
              <w:right w:val="single" w:sz="4" w:space="0" w:color="auto"/>
            </w:tcBorders>
            <w:shd w:val="clear" w:color="auto" w:fill="auto"/>
            <w:noWrap/>
            <w:vAlign w:val="center"/>
          </w:tcPr>
          <w:p w14:paraId="3A8543B2" w14:textId="77777777" w:rsidR="000F0834" w:rsidRPr="00440872" w:rsidRDefault="000F0834" w:rsidP="001D4251">
            <w:pPr>
              <w:spacing w:after="0" w:line="240" w:lineRule="auto"/>
              <w:contextualSpacing/>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Алматинская</w:t>
            </w:r>
          </w:p>
        </w:tc>
        <w:tc>
          <w:tcPr>
            <w:tcW w:w="1142" w:type="dxa"/>
            <w:tcBorders>
              <w:top w:val="nil"/>
              <w:left w:val="nil"/>
              <w:bottom w:val="single" w:sz="4" w:space="0" w:color="auto"/>
              <w:right w:val="single" w:sz="4" w:space="0" w:color="auto"/>
            </w:tcBorders>
            <w:shd w:val="clear" w:color="auto" w:fill="auto"/>
            <w:noWrap/>
          </w:tcPr>
          <w:p w14:paraId="2582DA95" w14:textId="77777777" w:rsidR="000F0834" w:rsidRPr="00440872" w:rsidRDefault="000F0834" w:rsidP="001D4251">
            <w:pPr>
              <w:spacing w:after="0" w:line="240" w:lineRule="auto"/>
              <w:contextualSpacing/>
              <w:jc w:val="right"/>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9,6</w:t>
            </w:r>
          </w:p>
        </w:tc>
        <w:tc>
          <w:tcPr>
            <w:tcW w:w="1142" w:type="dxa"/>
            <w:tcBorders>
              <w:top w:val="nil"/>
              <w:left w:val="nil"/>
              <w:bottom w:val="single" w:sz="4" w:space="0" w:color="auto"/>
              <w:right w:val="single" w:sz="4" w:space="0" w:color="auto"/>
            </w:tcBorders>
            <w:shd w:val="clear" w:color="auto" w:fill="auto"/>
            <w:noWrap/>
          </w:tcPr>
          <w:p w14:paraId="28085495" w14:textId="77777777" w:rsidR="000F0834" w:rsidRPr="00440872" w:rsidRDefault="000F0834" w:rsidP="001D4251">
            <w:pPr>
              <w:spacing w:after="0" w:line="240" w:lineRule="auto"/>
              <w:contextualSpacing/>
              <w:jc w:val="right"/>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11,3</w:t>
            </w:r>
          </w:p>
        </w:tc>
        <w:tc>
          <w:tcPr>
            <w:tcW w:w="1142" w:type="dxa"/>
            <w:tcBorders>
              <w:top w:val="nil"/>
              <w:left w:val="nil"/>
              <w:bottom w:val="single" w:sz="4" w:space="0" w:color="auto"/>
              <w:right w:val="single" w:sz="4" w:space="0" w:color="auto"/>
            </w:tcBorders>
            <w:shd w:val="clear" w:color="auto" w:fill="auto"/>
            <w:noWrap/>
            <w:vAlign w:val="bottom"/>
          </w:tcPr>
          <w:p w14:paraId="62A1926C" w14:textId="77777777" w:rsidR="000F0834" w:rsidRPr="00440872" w:rsidRDefault="000F0834" w:rsidP="001D4251">
            <w:pPr>
              <w:spacing w:after="0" w:line="240" w:lineRule="auto"/>
              <w:contextualSpacing/>
              <w:jc w:val="right"/>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10,9</w:t>
            </w:r>
          </w:p>
        </w:tc>
        <w:tc>
          <w:tcPr>
            <w:tcW w:w="1142" w:type="dxa"/>
            <w:tcBorders>
              <w:top w:val="nil"/>
              <w:left w:val="nil"/>
              <w:bottom w:val="single" w:sz="4" w:space="0" w:color="auto"/>
              <w:right w:val="single" w:sz="4" w:space="0" w:color="auto"/>
            </w:tcBorders>
            <w:shd w:val="clear" w:color="auto" w:fill="auto"/>
            <w:noWrap/>
            <w:vAlign w:val="center"/>
          </w:tcPr>
          <w:p w14:paraId="6B7B1F36" w14:textId="77777777" w:rsidR="000F0834" w:rsidRPr="00440872" w:rsidRDefault="000F0834" w:rsidP="001D4251">
            <w:pPr>
              <w:spacing w:after="0" w:line="240" w:lineRule="auto"/>
              <w:contextualSpacing/>
              <w:jc w:val="right"/>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10,0</w:t>
            </w:r>
          </w:p>
        </w:tc>
        <w:tc>
          <w:tcPr>
            <w:tcW w:w="1142" w:type="dxa"/>
            <w:tcBorders>
              <w:top w:val="nil"/>
              <w:left w:val="nil"/>
              <w:bottom w:val="single" w:sz="4" w:space="0" w:color="auto"/>
              <w:right w:val="single" w:sz="4" w:space="0" w:color="auto"/>
            </w:tcBorders>
            <w:shd w:val="clear" w:color="auto" w:fill="auto"/>
            <w:noWrap/>
            <w:vAlign w:val="center"/>
          </w:tcPr>
          <w:p w14:paraId="6D693C9F" w14:textId="77777777" w:rsidR="000F0834" w:rsidRPr="00440872" w:rsidRDefault="000F0834" w:rsidP="001D4251">
            <w:pPr>
              <w:spacing w:after="0" w:line="240" w:lineRule="auto"/>
              <w:contextualSpacing/>
              <w:jc w:val="right"/>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8,6</w:t>
            </w:r>
          </w:p>
        </w:tc>
        <w:tc>
          <w:tcPr>
            <w:tcW w:w="1142" w:type="dxa"/>
            <w:tcBorders>
              <w:top w:val="nil"/>
              <w:left w:val="nil"/>
              <w:bottom w:val="single" w:sz="4" w:space="0" w:color="auto"/>
              <w:right w:val="single" w:sz="4" w:space="0" w:color="auto"/>
            </w:tcBorders>
            <w:shd w:val="clear" w:color="auto" w:fill="auto"/>
            <w:vAlign w:val="center"/>
          </w:tcPr>
          <w:p w14:paraId="79479013" w14:textId="77777777" w:rsidR="000F0834" w:rsidRPr="00440872" w:rsidRDefault="000F0834" w:rsidP="001D4251">
            <w:pPr>
              <w:spacing w:after="0" w:line="240" w:lineRule="auto"/>
              <w:contextualSpacing/>
              <w:jc w:val="right"/>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8,9</w:t>
            </w:r>
          </w:p>
        </w:tc>
      </w:tr>
      <w:tr w:rsidR="00A03378" w:rsidRPr="00440872" w14:paraId="76565636" w14:textId="77777777" w:rsidTr="00A03378">
        <w:trPr>
          <w:trHeight w:val="292"/>
        </w:trPr>
        <w:tc>
          <w:tcPr>
            <w:tcW w:w="2361" w:type="dxa"/>
            <w:tcBorders>
              <w:top w:val="nil"/>
              <w:left w:val="single" w:sz="4" w:space="0" w:color="auto"/>
              <w:bottom w:val="single" w:sz="4" w:space="0" w:color="auto"/>
              <w:right w:val="single" w:sz="4" w:space="0" w:color="auto"/>
            </w:tcBorders>
            <w:shd w:val="clear" w:color="auto" w:fill="auto"/>
            <w:noWrap/>
            <w:vAlign w:val="center"/>
          </w:tcPr>
          <w:p w14:paraId="4A26AFEF" w14:textId="77777777" w:rsidR="000F0834" w:rsidRPr="00440872" w:rsidRDefault="000F0834" w:rsidP="001D4251">
            <w:pPr>
              <w:spacing w:after="0" w:line="240" w:lineRule="auto"/>
              <w:contextualSpacing/>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Атырауская</w:t>
            </w:r>
          </w:p>
        </w:tc>
        <w:tc>
          <w:tcPr>
            <w:tcW w:w="1142" w:type="dxa"/>
            <w:tcBorders>
              <w:top w:val="nil"/>
              <w:left w:val="nil"/>
              <w:bottom w:val="single" w:sz="4" w:space="0" w:color="auto"/>
              <w:right w:val="single" w:sz="4" w:space="0" w:color="auto"/>
            </w:tcBorders>
            <w:shd w:val="clear" w:color="auto" w:fill="auto"/>
            <w:noWrap/>
          </w:tcPr>
          <w:p w14:paraId="49383233" w14:textId="77777777" w:rsidR="000F0834" w:rsidRPr="00440872" w:rsidRDefault="000F0834" w:rsidP="001D4251">
            <w:pPr>
              <w:spacing w:after="0" w:line="240" w:lineRule="auto"/>
              <w:contextualSpacing/>
              <w:jc w:val="right"/>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9,5</w:t>
            </w:r>
          </w:p>
        </w:tc>
        <w:tc>
          <w:tcPr>
            <w:tcW w:w="1142" w:type="dxa"/>
            <w:tcBorders>
              <w:top w:val="nil"/>
              <w:left w:val="nil"/>
              <w:bottom w:val="single" w:sz="4" w:space="0" w:color="auto"/>
              <w:right w:val="single" w:sz="4" w:space="0" w:color="auto"/>
            </w:tcBorders>
            <w:shd w:val="clear" w:color="auto" w:fill="auto"/>
            <w:noWrap/>
          </w:tcPr>
          <w:p w14:paraId="0BEAA838" w14:textId="77777777" w:rsidR="000F0834" w:rsidRPr="00440872" w:rsidRDefault="000F0834" w:rsidP="001D4251">
            <w:pPr>
              <w:spacing w:after="0" w:line="240" w:lineRule="auto"/>
              <w:contextualSpacing/>
              <w:jc w:val="right"/>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9,3</w:t>
            </w:r>
          </w:p>
        </w:tc>
        <w:tc>
          <w:tcPr>
            <w:tcW w:w="1142" w:type="dxa"/>
            <w:tcBorders>
              <w:top w:val="nil"/>
              <w:left w:val="nil"/>
              <w:bottom w:val="single" w:sz="4" w:space="0" w:color="auto"/>
              <w:right w:val="single" w:sz="4" w:space="0" w:color="auto"/>
            </w:tcBorders>
            <w:shd w:val="clear" w:color="auto" w:fill="auto"/>
            <w:noWrap/>
            <w:vAlign w:val="bottom"/>
          </w:tcPr>
          <w:p w14:paraId="44443014" w14:textId="77777777" w:rsidR="000F0834" w:rsidRPr="00440872" w:rsidRDefault="000F0834" w:rsidP="001D4251">
            <w:pPr>
              <w:spacing w:after="0" w:line="240" w:lineRule="auto"/>
              <w:contextualSpacing/>
              <w:jc w:val="right"/>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8,6</w:t>
            </w:r>
          </w:p>
        </w:tc>
        <w:tc>
          <w:tcPr>
            <w:tcW w:w="1142" w:type="dxa"/>
            <w:tcBorders>
              <w:top w:val="nil"/>
              <w:left w:val="nil"/>
              <w:bottom w:val="single" w:sz="4" w:space="0" w:color="auto"/>
              <w:right w:val="single" w:sz="4" w:space="0" w:color="auto"/>
            </w:tcBorders>
            <w:shd w:val="clear" w:color="auto" w:fill="auto"/>
            <w:noWrap/>
            <w:vAlign w:val="center"/>
          </w:tcPr>
          <w:p w14:paraId="06F550E7" w14:textId="77777777" w:rsidR="000F0834" w:rsidRPr="00440872" w:rsidRDefault="000F0834" w:rsidP="001D4251">
            <w:pPr>
              <w:spacing w:after="0" w:line="240" w:lineRule="auto"/>
              <w:contextualSpacing/>
              <w:jc w:val="right"/>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8,1</w:t>
            </w:r>
          </w:p>
        </w:tc>
        <w:tc>
          <w:tcPr>
            <w:tcW w:w="1142" w:type="dxa"/>
            <w:tcBorders>
              <w:top w:val="nil"/>
              <w:left w:val="nil"/>
              <w:bottom w:val="single" w:sz="4" w:space="0" w:color="auto"/>
              <w:right w:val="single" w:sz="4" w:space="0" w:color="auto"/>
            </w:tcBorders>
            <w:shd w:val="clear" w:color="auto" w:fill="auto"/>
            <w:noWrap/>
            <w:vAlign w:val="center"/>
          </w:tcPr>
          <w:p w14:paraId="0C2D5509" w14:textId="77777777" w:rsidR="000F0834" w:rsidRPr="00440872" w:rsidRDefault="000F0834" w:rsidP="001D4251">
            <w:pPr>
              <w:spacing w:after="0" w:line="240" w:lineRule="auto"/>
              <w:contextualSpacing/>
              <w:jc w:val="right"/>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5,5</w:t>
            </w:r>
          </w:p>
        </w:tc>
        <w:tc>
          <w:tcPr>
            <w:tcW w:w="1142" w:type="dxa"/>
            <w:tcBorders>
              <w:top w:val="nil"/>
              <w:left w:val="nil"/>
              <w:bottom w:val="single" w:sz="4" w:space="0" w:color="auto"/>
              <w:right w:val="single" w:sz="4" w:space="0" w:color="auto"/>
            </w:tcBorders>
            <w:shd w:val="clear" w:color="auto" w:fill="auto"/>
            <w:vAlign w:val="center"/>
          </w:tcPr>
          <w:p w14:paraId="4223E6B4" w14:textId="77777777" w:rsidR="000F0834" w:rsidRPr="00440872" w:rsidRDefault="000F0834" w:rsidP="001D4251">
            <w:pPr>
              <w:spacing w:after="0" w:line="240" w:lineRule="auto"/>
              <w:contextualSpacing/>
              <w:jc w:val="right"/>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5,4</w:t>
            </w:r>
          </w:p>
        </w:tc>
      </w:tr>
      <w:tr w:rsidR="00A03378" w:rsidRPr="00440872" w14:paraId="2CA77E68" w14:textId="77777777" w:rsidTr="00A03378">
        <w:trPr>
          <w:trHeight w:val="292"/>
        </w:trPr>
        <w:tc>
          <w:tcPr>
            <w:tcW w:w="2361" w:type="dxa"/>
            <w:tcBorders>
              <w:top w:val="nil"/>
              <w:left w:val="single" w:sz="4" w:space="0" w:color="auto"/>
              <w:bottom w:val="single" w:sz="4" w:space="0" w:color="auto"/>
              <w:right w:val="single" w:sz="4" w:space="0" w:color="auto"/>
            </w:tcBorders>
            <w:shd w:val="clear" w:color="auto" w:fill="auto"/>
            <w:noWrap/>
            <w:vAlign w:val="center"/>
          </w:tcPr>
          <w:p w14:paraId="6936591D" w14:textId="77777777" w:rsidR="000F0834" w:rsidRPr="00440872" w:rsidRDefault="000F0834" w:rsidP="001D4251">
            <w:pPr>
              <w:spacing w:after="0" w:line="240" w:lineRule="auto"/>
              <w:contextualSpacing/>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Западно-Казахстанская</w:t>
            </w:r>
          </w:p>
        </w:tc>
        <w:tc>
          <w:tcPr>
            <w:tcW w:w="1142" w:type="dxa"/>
            <w:tcBorders>
              <w:top w:val="nil"/>
              <w:left w:val="nil"/>
              <w:bottom w:val="single" w:sz="4" w:space="0" w:color="auto"/>
              <w:right w:val="single" w:sz="4" w:space="0" w:color="auto"/>
            </w:tcBorders>
            <w:shd w:val="clear" w:color="auto" w:fill="auto"/>
            <w:noWrap/>
          </w:tcPr>
          <w:p w14:paraId="6505A558" w14:textId="77777777" w:rsidR="000F0834" w:rsidRPr="00440872" w:rsidRDefault="000F0834" w:rsidP="001D4251">
            <w:pPr>
              <w:spacing w:after="0" w:line="240" w:lineRule="auto"/>
              <w:contextualSpacing/>
              <w:jc w:val="right"/>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8,7</w:t>
            </w:r>
          </w:p>
        </w:tc>
        <w:tc>
          <w:tcPr>
            <w:tcW w:w="1142" w:type="dxa"/>
            <w:tcBorders>
              <w:top w:val="nil"/>
              <w:left w:val="nil"/>
              <w:bottom w:val="single" w:sz="4" w:space="0" w:color="auto"/>
              <w:right w:val="single" w:sz="4" w:space="0" w:color="auto"/>
            </w:tcBorders>
            <w:shd w:val="clear" w:color="auto" w:fill="auto"/>
            <w:noWrap/>
          </w:tcPr>
          <w:p w14:paraId="24A50BD2" w14:textId="77777777" w:rsidR="000F0834" w:rsidRPr="00440872" w:rsidRDefault="000F0834" w:rsidP="001D4251">
            <w:pPr>
              <w:spacing w:after="0" w:line="240" w:lineRule="auto"/>
              <w:contextualSpacing/>
              <w:jc w:val="right"/>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9,1</w:t>
            </w:r>
          </w:p>
        </w:tc>
        <w:tc>
          <w:tcPr>
            <w:tcW w:w="1142" w:type="dxa"/>
            <w:tcBorders>
              <w:top w:val="nil"/>
              <w:left w:val="nil"/>
              <w:bottom w:val="single" w:sz="4" w:space="0" w:color="auto"/>
              <w:right w:val="single" w:sz="4" w:space="0" w:color="auto"/>
            </w:tcBorders>
            <w:shd w:val="clear" w:color="auto" w:fill="auto"/>
            <w:noWrap/>
            <w:vAlign w:val="bottom"/>
          </w:tcPr>
          <w:p w14:paraId="6AC32B83" w14:textId="77777777" w:rsidR="000F0834" w:rsidRPr="00440872" w:rsidRDefault="000F0834" w:rsidP="001D4251">
            <w:pPr>
              <w:spacing w:after="0" w:line="240" w:lineRule="auto"/>
              <w:contextualSpacing/>
              <w:jc w:val="right"/>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11,6</w:t>
            </w:r>
          </w:p>
        </w:tc>
        <w:tc>
          <w:tcPr>
            <w:tcW w:w="1142" w:type="dxa"/>
            <w:tcBorders>
              <w:top w:val="nil"/>
              <w:left w:val="nil"/>
              <w:bottom w:val="single" w:sz="4" w:space="0" w:color="auto"/>
              <w:right w:val="single" w:sz="4" w:space="0" w:color="auto"/>
            </w:tcBorders>
            <w:shd w:val="clear" w:color="auto" w:fill="auto"/>
            <w:noWrap/>
            <w:vAlign w:val="center"/>
          </w:tcPr>
          <w:p w14:paraId="5C693195" w14:textId="77777777" w:rsidR="000F0834" w:rsidRPr="00440872" w:rsidRDefault="000F0834" w:rsidP="001D4251">
            <w:pPr>
              <w:spacing w:after="0" w:line="240" w:lineRule="auto"/>
              <w:contextualSpacing/>
              <w:jc w:val="right"/>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9,5</w:t>
            </w:r>
          </w:p>
        </w:tc>
        <w:tc>
          <w:tcPr>
            <w:tcW w:w="1142" w:type="dxa"/>
            <w:tcBorders>
              <w:top w:val="nil"/>
              <w:left w:val="nil"/>
              <w:bottom w:val="single" w:sz="4" w:space="0" w:color="auto"/>
              <w:right w:val="single" w:sz="4" w:space="0" w:color="auto"/>
            </w:tcBorders>
            <w:shd w:val="clear" w:color="auto" w:fill="auto"/>
            <w:noWrap/>
            <w:vAlign w:val="center"/>
          </w:tcPr>
          <w:p w14:paraId="4A9FF7AC" w14:textId="77777777" w:rsidR="000F0834" w:rsidRPr="00440872" w:rsidRDefault="000F0834" w:rsidP="001D4251">
            <w:pPr>
              <w:spacing w:after="0" w:line="240" w:lineRule="auto"/>
              <w:contextualSpacing/>
              <w:jc w:val="right"/>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7,1</w:t>
            </w:r>
          </w:p>
        </w:tc>
        <w:tc>
          <w:tcPr>
            <w:tcW w:w="1142" w:type="dxa"/>
            <w:tcBorders>
              <w:top w:val="nil"/>
              <w:left w:val="nil"/>
              <w:bottom w:val="single" w:sz="4" w:space="0" w:color="auto"/>
              <w:right w:val="single" w:sz="4" w:space="0" w:color="auto"/>
            </w:tcBorders>
            <w:shd w:val="clear" w:color="auto" w:fill="auto"/>
            <w:vAlign w:val="center"/>
          </w:tcPr>
          <w:p w14:paraId="75ED5374" w14:textId="77777777" w:rsidR="000F0834" w:rsidRPr="00440872" w:rsidRDefault="000F0834" w:rsidP="001D4251">
            <w:pPr>
              <w:spacing w:after="0" w:line="240" w:lineRule="auto"/>
              <w:contextualSpacing/>
              <w:jc w:val="right"/>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8,6</w:t>
            </w:r>
          </w:p>
        </w:tc>
      </w:tr>
      <w:tr w:rsidR="00A03378" w:rsidRPr="00440872" w14:paraId="338FA39D" w14:textId="77777777" w:rsidTr="00A03378">
        <w:trPr>
          <w:trHeight w:val="292"/>
        </w:trPr>
        <w:tc>
          <w:tcPr>
            <w:tcW w:w="2361" w:type="dxa"/>
            <w:tcBorders>
              <w:top w:val="nil"/>
              <w:left w:val="single" w:sz="4" w:space="0" w:color="auto"/>
              <w:bottom w:val="single" w:sz="4" w:space="0" w:color="auto"/>
              <w:right w:val="single" w:sz="4" w:space="0" w:color="auto"/>
            </w:tcBorders>
            <w:shd w:val="clear" w:color="auto" w:fill="auto"/>
            <w:noWrap/>
            <w:vAlign w:val="center"/>
          </w:tcPr>
          <w:p w14:paraId="30A91999" w14:textId="77777777" w:rsidR="000F0834" w:rsidRPr="00440872" w:rsidRDefault="000F0834" w:rsidP="001D4251">
            <w:pPr>
              <w:spacing w:after="0" w:line="240" w:lineRule="auto"/>
              <w:contextualSpacing/>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Жамбылская</w:t>
            </w:r>
          </w:p>
        </w:tc>
        <w:tc>
          <w:tcPr>
            <w:tcW w:w="1142" w:type="dxa"/>
            <w:tcBorders>
              <w:top w:val="nil"/>
              <w:left w:val="nil"/>
              <w:bottom w:val="single" w:sz="4" w:space="0" w:color="auto"/>
              <w:right w:val="single" w:sz="4" w:space="0" w:color="auto"/>
            </w:tcBorders>
            <w:shd w:val="clear" w:color="auto" w:fill="auto"/>
            <w:noWrap/>
          </w:tcPr>
          <w:p w14:paraId="6247D6CD" w14:textId="77777777" w:rsidR="000F0834" w:rsidRPr="00440872" w:rsidRDefault="000F0834" w:rsidP="001D4251">
            <w:pPr>
              <w:spacing w:after="0" w:line="240" w:lineRule="auto"/>
              <w:contextualSpacing/>
              <w:jc w:val="right"/>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7,4</w:t>
            </w:r>
          </w:p>
        </w:tc>
        <w:tc>
          <w:tcPr>
            <w:tcW w:w="1142" w:type="dxa"/>
            <w:tcBorders>
              <w:top w:val="nil"/>
              <w:left w:val="nil"/>
              <w:bottom w:val="single" w:sz="4" w:space="0" w:color="auto"/>
              <w:right w:val="single" w:sz="4" w:space="0" w:color="auto"/>
            </w:tcBorders>
            <w:shd w:val="clear" w:color="auto" w:fill="auto"/>
            <w:noWrap/>
          </w:tcPr>
          <w:p w14:paraId="7908569A" w14:textId="77777777" w:rsidR="000F0834" w:rsidRPr="00440872" w:rsidRDefault="000F0834" w:rsidP="001D4251">
            <w:pPr>
              <w:spacing w:after="0" w:line="240" w:lineRule="auto"/>
              <w:contextualSpacing/>
              <w:jc w:val="right"/>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6,2</w:t>
            </w:r>
          </w:p>
        </w:tc>
        <w:tc>
          <w:tcPr>
            <w:tcW w:w="1142" w:type="dxa"/>
            <w:tcBorders>
              <w:top w:val="nil"/>
              <w:left w:val="nil"/>
              <w:bottom w:val="single" w:sz="4" w:space="0" w:color="auto"/>
              <w:right w:val="single" w:sz="4" w:space="0" w:color="auto"/>
            </w:tcBorders>
            <w:shd w:val="clear" w:color="auto" w:fill="auto"/>
            <w:noWrap/>
            <w:vAlign w:val="bottom"/>
          </w:tcPr>
          <w:p w14:paraId="4FEF53DF" w14:textId="77777777" w:rsidR="000F0834" w:rsidRPr="00440872" w:rsidRDefault="000F0834" w:rsidP="001D4251">
            <w:pPr>
              <w:spacing w:after="0" w:line="240" w:lineRule="auto"/>
              <w:contextualSpacing/>
              <w:jc w:val="right"/>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7,6</w:t>
            </w:r>
          </w:p>
        </w:tc>
        <w:tc>
          <w:tcPr>
            <w:tcW w:w="1142" w:type="dxa"/>
            <w:tcBorders>
              <w:top w:val="nil"/>
              <w:left w:val="nil"/>
              <w:bottom w:val="single" w:sz="4" w:space="0" w:color="auto"/>
              <w:right w:val="single" w:sz="4" w:space="0" w:color="auto"/>
            </w:tcBorders>
            <w:shd w:val="clear" w:color="auto" w:fill="auto"/>
            <w:noWrap/>
            <w:vAlign w:val="center"/>
          </w:tcPr>
          <w:p w14:paraId="2B716AA7" w14:textId="77777777" w:rsidR="000F0834" w:rsidRPr="00440872" w:rsidRDefault="000F0834" w:rsidP="001D4251">
            <w:pPr>
              <w:spacing w:after="0" w:line="240" w:lineRule="auto"/>
              <w:contextualSpacing/>
              <w:jc w:val="right"/>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8,1</w:t>
            </w:r>
          </w:p>
        </w:tc>
        <w:tc>
          <w:tcPr>
            <w:tcW w:w="1142" w:type="dxa"/>
            <w:tcBorders>
              <w:top w:val="nil"/>
              <w:left w:val="nil"/>
              <w:bottom w:val="single" w:sz="4" w:space="0" w:color="auto"/>
              <w:right w:val="single" w:sz="4" w:space="0" w:color="auto"/>
            </w:tcBorders>
            <w:shd w:val="clear" w:color="auto" w:fill="auto"/>
            <w:noWrap/>
            <w:vAlign w:val="center"/>
          </w:tcPr>
          <w:p w14:paraId="39155DF0" w14:textId="77777777" w:rsidR="000F0834" w:rsidRPr="00440872" w:rsidRDefault="000F0834" w:rsidP="001D4251">
            <w:pPr>
              <w:spacing w:after="0" w:line="240" w:lineRule="auto"/>
              <w:contextualSpacing/>
              <w:jc w:val="right"/>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8,1</w:t>
            </w:r>
          </w:p>
        </w:tc>
        <w:tc>
          <w:tcPr>
            <w:tcW w:w="1142" w:type="dxa"/>
            <w:tcBorders>
              <w:top w:val="nil"/>
              <w:left w:val="nil"/>
              <w:bottom w:val="single" w:sz="4" w:space="0" w:color="auto"/>
              <w:right w:val="single" w:sz="4" w:space="0" w:color="auto"/>
            </w:tcBorders>
            <w:shd w:val="clear" w:color="auto" w:fill="auto"/>
            <w:vAlign w:val="center"/>
          </w:tcPr>
          <w:p w14:paraId="03C18ECB" w14:textId="77777777" w:rsidR="000F0834" w:rsidRPr="00440872" w:rsidRDefault="000F0834" w:rsidP="001D4251">
            <w:pPr>
              <w:spacing w:after="0" w:line="240" w:lineRule="auto"/>
              <w:contextualSpacing/>
              <w:jc w:val="right"/>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7,6</w:t>
            </w:r>
          </w:p>
        </w:tc>
      </w:tr>
      <w:tr w:rsidR="00A03378" w:rsidRPr="00440872" w14:paraId="1B621109" w14:textId="77777777" w:rsidTr="00A03378">
        <w:trPr>
          <w:trHeight w:val="292"/>
        </w:trPr>
        <w:tc>
          <w:tcPr>
            <w:tcW w:w="2361" w:type="dxa"/>
            <w:tcBorders>
              <w:top w:val="nil"/>
              <w:left w:val="single" w:sz="4" w:space="0" w:color="auto"/>
              <w:bottom w:val="single" w:sz="4" w:space="0" w:color="auto"/>
              <w:right w:val="single" w:sz="4" w:space="0" w:color="auto"/>
            </w:tcBorders>
            <w:shd w:val="clear" w:color="auto" w:fill="auto"/>
            <w:noWrap/>
            <w:vAlign w:val="center"/>
          </w:tcPr>
          <w:p w14:paraId="28849BC6" w14:textId="77777777" w:rsidR="000F0834" w:rsidRPr="00440872" w:rsidRDefault="000F0834" w:rsidP="001D4251">
            <w:pPr>
              <w:spacing w:after="0" w:line="240" w:lineRule="auto"/>
              <w:contextualSpacing/>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Жетысуская</w:t>
            </w:r>
          </w:p>
        </w:tc>
        <w:tc>
          <w:tcPr>
            <w:tcW w:w="1142" w:type="dxa"/>
            <w:tcBorders>
              <w:top w:val="nil"/>
              <w:left w:val="nil"/>
              <w:bottom w:val="single" w:sz="4" w:space="0" w:color="auto"/>
              <w:right w:val="single" w:sz="4" w:space="0" w:color="auto"/>
            </w:tcBorders>
            <w:shd w:val="clear" w:color="auto" w:fill="auto"/>
            <w:noWrap/>
          </w:tcPr>
          <w:p w14:paraId="0258B753" w14:textId="77777777" w:rsidR="000F0834" w:rsidRPr="00440872" w:rsidRDefault="000F0834" w:rsidP="001D4251">
            <w:pPr>
              <w:spacing w:after="0" w:line="240" w:lineRule="auto"/>
              <w:contextualSpacing/>
              <w:jc w:val="right"/>
              <w:rPr>
                <w:rFonts w:ascii="Times New Roman" w:eastAsia="Times New Roman" w:hAnsi="Times New Roman" w:cs="Times New Roman"/>
                <w:sz w:val="24"/>
                <w:szCs w:val="24"/>
              </w:rPr>
            </w:pPr>
          </w:p>
        </w:tc>
        <w:tc>
          <w:tcPr>
            <w:tcW w:w="1142" w:type="dxa"/>
            <w:tcBorders>
              <w:top w:val="nil"/>
              <w:left w:val="nil"/>
              <w:bottom w:val="single" w:sz="4" w:space="0" w:color="auto"/>
              <w:right w:val="single" w:sz="4" w:space="0" w:color="auto"/>
            </w:tcBorders>
            <w:shd w:val="clear" w:color="auto" w:fill="auto"/>
            <w:noWrap/>
          </w:tcPr>
          <w:p w14:paraId="207DAE11" w14:textId="77777777" w:rsidR="000F0834" w:rsidRPr="00440872" w:rsidRDefault="000F0834" w:rsidP="001D4251">
            <w:pPr>
              <w:spacing w:after="0" w:line="240" w:lineRule="auto"/>
              <w:contextualSpacing/>
              <w:jc w:val="right"/>
              <w:rPr>
                <w:rFonts w:ascii="Times New Roman" w:eastAsia="Times New Roman" w:hAnsi="Times New Roman" w:cs="Times New Roman"/>
                <w:sz w:val="24"/>
                <w:szCs w:val="24"/>
              </w:rPr>
            </w:pPr>
          </w:p>
        </w:tc>
        <w:tc>
          <w:tcPr>
            <w:tcW w:w="1142" w:type="dxa"/>
            <w:tcBorders>
              <w:top w:val="nil"/>
              <w:left w:val="nil"/>
              <w:bottom w:val="single" w:sz="4" w:space="0" w:color="auto"/>
              <w:right w:val="single" w:sz="4" w:space="0" w:color="auto"/>
            </w:tcBorders>
            <w:shd w:val="clear" w:color="auto" w:fill="auto"/>
            <w:noWrap/>
            <w:vAlign w:val="bottom"/>
          </w:tcPr>
          <w:p w14:paraId="108B7D86" w14:textId="77777777" w:rsidR="000F0834" w:rsidRPr="00440872" w:rsidRDefault="000F0834" w:rsidP="001D4251">
            <w:pPr>
              <w:spacing w:after="0" w:line="240" w:lineRule="auto"/>
              <w:contextualSpacing/>
              <w:jc w:val="right"/>
              <w:rPr>
                <w:rFonts w:ascii="Times New Roman" w:eastAsia="Times New Roman" w:hAnsi="Times New Roman" w:cs="Times New Roman"/>
                <w:sz w:val="24"/>
                <w:szCs w:val="24"/>
              </w:rPr>
            </w:pPr>
          </w:p>
        </w:tc>
        <w:tc>
          <w:tcPr>
            <w:tcW w:w="1142" w:type="dxa"/>
            <w:tcBorders>
              <w:top w:val="nil"/>
              <w:left w:val="nil"/>
              <w:bottom w:val="single" w:sz="4" w:space="0" w:color="auto"/>
              <w:right w:val="single" w:sz="4" w:space="0" w:color="auto"/>
            </w:tcBorders>
            <w:shd w:val="clear" w:color="auto" w:fill="auto"/>
            <w:noWrap/>
            <w:vAlign w:val="center"/>
          </w:tcPr>
          <w:p w14:paraId="525B42C3" w14:textId="77777777" w:rsidR="000F0834" w:rsidRPr="00440872" w:rsidRDefault="000F0834" w:rsidP="001D4251">
            <w:pPr>
              <w:spacing w:after="0" w:line="240" w:lineRule="auto"/>
              <w:contextualSpacing/>
              <w:jc w:val="right"/>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0</w:t>
            </w:r>
          </w:p>
        </w:tc>
        <w:tc>
          <w:tcPr>
            <w:tcW w:w="1142" w:type="dxa"/>
            <w:tcBorders>
              <w:top w:val="nil"/>
              <w:left w:val="nil"/>
              <w:bottom w:val="single" w:sz="4" w:space="0" w:color="auto"/>
              <w:right w:val="single" w:sz="4" w:space="0" w:color="auto"/>
            </w:tcBorders>
            <w:shd w:val="clear" w:color="auto" w:fill="auto"/>
            <w:noWrap/>
            <w:vAlign w:val="center"/>
          </w:tcPr>
          <w:p w14:paraId="121D1ED1" w14:textId="77777777" w:rsidR="000F0834" w:rsidRPr="00440872" w:rsidRDefault="000F0834" w:rsidP="001D4251">
            <w:pPr>
              <w:spacing w:after="0" w:line="240" w:lineRule="auto"/>
              <w:contextualSpacing/>
              <w:jc w:val="right"/>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9,2</w:t>
            </w:r>
          </w:p>
        </w:tc>
        <w:tc>
          <w:tcPr>
            <w:tcW w:w="1142" w:type="dxa"/>
            <w:tcBorders>
              <w:top w:val="nil"/>
              <w:left w:val="nil"/>
              <w:bottom w:val="single" w:sz="4" w:space="0" w:color="auto"/>
              <w:right w:val="single" w:sz="4" w:space="0" w:color="auto"/>
            </w:tcBorders>
            <w:shd w:val="clear" w:color="auto" w:fill="auto"/>
            <w:vAlign w:val="center"/>
          </w:tcPr>
          <w:p w14:paraId="0233E197" w14:textId="77777777" w:rsidR="000F0834" w:rsidRPr="00440872" w:rsidRDefault="000F0834" w:rsidP="001D4251">
            <w:pPr>
              <w:spacing w:after="0" w:line="240" w:lineRule="auto"/>
              <w:contextualSpacing/>
              <w:jc w:val="right"/>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7,5</w:t>
            </w:r>
          </w:p>
        </w:tc>
      </w:tr>
      <w:tr w:rsidR="00A03378" w:rsidRPr="00440872" w14:paraId="6F533B1B" w14:textId="77777777" w:rsidTr="00A03378">
        <w:trPr>
          <w:trHeight w:val="292"/>
        </w:trPr>
        <w:tc>
          <w:tcPr>
            <w:tcW w:w="2361" w:type="dxa"/>
            <w:tcBorders>
              <w:top w:val="nil"/>
              <w:left w:val="single" w:sz="4" w:space="0" w:color="auto"/>
              <w:bottom w:val="single" w:sz="4" w:space="0" w:color="auto"/>
              <w:right w:val="single" w:sz="4" w:space="0" w:color="auto"/>
            </w:tcBorders>
            <w:shd w:val="clear" w:color="auto" w:fill="auto"/>
            <w:noWrap/>
            <w:vAlign w:val="center"/>
          </w:tcPr>
          <w:p w14:paraId="1C343C13" w14:textId="77777777" w:rsidR="000F0834" w:rsidRPr="00440872" w:rsidRDefault="000F0834" w:rsidP="001D4251">
            <w:pPr>
              <w:spacing w:after="0" w:line="240" w:lineRule="auto"/>
              <w:contextualSpacing/>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Карагандинская</w:t>
            </w:r>
          </w:p>
        </w:tc>
        <w:tc>
          <w:tcPr>
            <w:tcW w:w="1142" w:type="dxa"/>
            <w:tcBorders>
              <w:top w:val="nil"/>
              <w:left w:val="nil"/>
              <w:bottom w:val="single" w:sz="4" w:space="0" w:color="auto"/>
              <w:right w:val="single" w:sz="4" w:space="0" w:color="auto"/>
            </w:tcBorders>
            <w:shd w:val="clear" w:color="auto" w:fill="auto"/>
            <w:noWrap/>
          </w:tcPr>
          <w:p w14:paraId="1AF1590E" w14:textId="77777777" w:rsidR="000F0834" w:rsidRPr="00440872" w:rsidRDefault="000F0834" w:rsidP="001D4251">
            <w:pPr>
              <w:spacing w:after="0" w:line="240" w:lineRule="auto"/>
              <w:contextualSpacing/>
              <w:jc w:val="right"/>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9,0</w:t>
            </w:r>
          </w:p>
        </w:tc>
        <w:tc>
          <w:tcPr>
            <w:tcW w:w="1142" w:type="dxa"/>
            <w:tcBorders>
              <w:top w:val="nil"/>
              <w:left w:val="nil"/>
              <w:bottom w:val="single" w:sz="4" w:space="0" w:color="auto"/>
              <w:right w:val="single" w:sz="4" w:space="0" w:color="auto"/>
            </w:tcBorders>
            <w:shd w:val="clear" w:color="auto" w:fill="auto"/>
            <w:noWrap/>
          </w:tcPr>
          <w:p w14:paraId="37F231BF" w14:textId="77777777" w:rsidR="000F0834" w:rsidRPr="00440872" w:rsidRDefault="000F0834" w:rsidP="001D4251">
            <w:pPr>
              <w:spacing w:after="0" w:line="240" w:lineRule="auto"/>
              <w:contextualSpacing/>
              <w:jc w:val="right"/>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9,0</w:t>
            </w:r>
          </w:p>
        </w:tc>
        <w:tc>
          <w:tcPr>
            <w:tcW w:w="1142" w:type="dxa"/>
            <w:tcBorders>
              <w:top w:val="nil"/>
              <w:left w:val="nil"/>
              <w:bottom w:val="single" w:sz="4" w:space="0" w:color="auto"/>
              <w:right w:val="single" w:sz="4" w:space="0" w:color="auto"/>
            </w:tcBorders>
            <w:shd w:val="clear" w:color="auto" w:fill="auto"/>
            <w:noWrap/>
            <w:vAlign w:val="bottom"/>
          </w:tcPr>
          <w:p w14:paraId="616B470C" w14:textId="77777777" w:rsidR="000F0834" w:rsidRPr="00440872" w:rsidRDefault="000F0834" w:rsidP="001D4251">
            <w:pPr>
              <w:spacing w:after="0" w:line="240" w:lineRule="auto"/>
              <w:contextualSpacing/>
              <w:jc w:val="right"/>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10,1</w:t>
            </w:r>
          </w:p>
        </w:tc>
        <w:tc>
          <w:tcPr>
            <w:tcW w:w="1142" w:type="dxa"/>
            <w:tcBorders>
              <w:top w:val="nil"/>
              <w:left w:val="nil"/>
              <w:bottom w:val="single" w:sz="4" w:space="0" w:color="auto"/>
              <w:right w:val="single" w:sz="4" w:space="0" w:color="auto"/>
            </w:tcBorders>
            <w:shd w:val="clear" w:color="auto" w:fill="auto"/>
            <w:noWrap/>
            <w:vAlign w:val="center"/>
          </w:tcPr>
          <w:p w14:paraId="6B918F51" w14:textId="77777777" w:rsidR="000F0834" w:rsidRPr="00440872" w:rsidRDefault="000F0834" w:rsidP="001D4251">
            <w:pPr>
              <w:spacing w:after="0" w:line="240" w:lineRule="auto"/>
              <w:contextualSpacing/>
              <w:jc w:val="right"/>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9,1</w:t>
            </w:r>
          </w:p>
        </w:tc>
        <w:tc>
          <w:tcPr>
            <w:tcW w:w="1142" w:type="dxa"/>
            <w:tcBorders>
              <w:top w:val="nil"/>
              <w:left w:val="nil"/>
              <w:bottom w:val="single" w:sz="4" w:space="0" w:color="auto"/>
              <w:right w:val="single" w:sz="4" w:space="0" w:color="auto"/>
            </w:tcBorders>
            <w:shd w:val="clear" w:color="auto" w:fill="auto"/>
            <w:noWrap/>
            <w:vAlign w:val="center"/>
          </w:tcPr>
          <w:p w14:paraId="4A340F36" w14:textId="77777777" w:rsidR="000F0834" w:rsidRPr="00440872" w:rsidRDefault="000F0834" w:rsidP="001D4251">
            <w:pPr>
              <w:spacing w:after="0" w:line="240" w:lineRule="auto"/>
              <w:contextualSpacing/>
              <w:jc w:val="right"/>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6,9</w:t>
            </w:r>
          </w:p>
        </w:tc>
        <w:tc>
          <w:tcPr>
            <w:tcW w:w="1142" w:type="dxa"/>
            <w:tcBorders>
              <w:top w:val="nil"/>
              <w:left w:val="nil"/>
              <w:bottom w:val="single" w:sz="4" w:space="0" w:color="auto"/>
              <w:right w:val="single" w:sz="4" w:space="0" w:color="auto"/>
            </w:tcBorders>
            <w:shd w:val="clear" w:color="auto" w:fill="auto"/>
            <w:vAlign w:val="center"/>
          </w:tcPr>
          <w:p w14:paraId="4A385CF7" w14:textId="77777777" w:rsidR="000F0834" w:rsidRPr="00440872" w:rsidRDefault="000F0834" w:rsidP="001D4251">
            <w:pPr>
              <w:spacing w:after="0" w:line="240" w:lineRule="auto"/>
              <w:contextualSpacing/>
              <w:jc w:val="right"/>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6,6</w:t>
            </w:r>
          </w:p>
        </w:tc>
      </w:tr>
      <w:tr w:rsidR="00A03378" w:rsidRPr="00440872" w14:paraId="164CBA6C" w14:textId="77777777" w:rsidTr="00A03378">
        <w:trPr>
          <w:trHeight w:val="292"/>
        </w:trPr>
        <w:tc>
          <w:tcPr>
            <w:tcW w:w="2361" w:type="dxa"/>
            <w:tcBorders>
              <w:top w:val="nil"/>
              <w:left w:val="single" w:sz="4" w:space="0" w:color="auto"/>
              <w:bottom w:val="single" w:sz="4" w:space="0" w:color="auto"/>
              <w:right w:val="single" w:sz="4" w:space="0" w:color="auto"/>
            </w:tcBorders>
            <w:shd w:val="clear" w:color="auto" w:fill="auto"/>
            <w:noWrap/>
            <w:vAlign w:val="center"/>
          </w:tcPr>
          <w:p w14:paraId="670F70AB" w14:textId="77777777" w:rsidR="000F0834" w:rsidRPr="00440872" w:rsidRDefault="000F0834" w:rsidP="001D4251">
            <w:pPr>
              <w:spacing w:after="0" w:line="240" w:lineRule="auto"/>
              <w:contextualSpacing/>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Костанайская</w:t>
            </w:r>
          </w:p>
        </w:tc>
        <w:tc>
          <w:tcPr>
            <w:tcW w:w="1142" w:type="dxa"/>
            <w:tcBorders>
              <w:top w:val="nil"/>
              <w:left w:val="nil"/>
              <w:bottom w:val="single" w:sz="4" w:space="0" w:color="auto"/>
              <w:right w:val="single" w:sz="4" w:space="0" w:color="auto"/>
            </w:tcBorders>
            <w:shd w:val="clear" w:color="auto" w:fill="auto"/>
            <w:noWrap/>
          </w:tcPr>
          <w:p w14:paraId="566245AF" w14:textId="77777777" w:rsidR="000F0834" w:rsidRPr="00440872" w:rsidRDefault="000F0834" w:rsidP="001D4251">
            <w:pPr>
              <w:spacing w:after="0" w:line="240" w:lineRule="auto"/>
              <w:contextualSpacing/>
              <w:jc w:val="right"/>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11,8</w:t>
            </w:r>
          </w:p>
        </w:tc>
        <w:tc>
          <w:tcPr>
            <w:tcW w:w="1142" w:type="dxa"/>
            <w:tcBorders>
              <w:top w:val="nil"/>
              <w:left w:val="nil"/>
              <w:bottom w:val="single" w:sz="4" w:space="0" w:color="auto"/>
              <w:right w:val="single" w:sz="4" w:space="0" w:color="auto"/>
            </w:tcBorders>
            <w:shd w:val="clear" w:color="auto" w:fill="auto"/>
            <w:noWrap/>
          </w:tcPr>
          <w:p w14:paraId="13182431" w14:textId="77777777" w:rsidR="000F0834" w:rsidRPr="00440872" w:rsidRDefault="000F0834" w:rsidP="001D4251">
            <w:pPr>
              <w:spacing w:after="0" w:line="240" w:lineRule="auto"/>
              <w:contextualSpacing/>
              <w:jc w:val="right"/>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11,6</w:t>
            </w:r>
          </w:p>
        </w:tc>
        <w:tc>
          <w:tcPr>
            <w:tcW w:w="1142" w:type="dxa"/>
            <w:tcBorders>
              <w:top w:val="nil"/>
              <w:left w:val="nil"/>
              <w:bottom w:val="single" w:sz="4" w:space="0" w:color="auto"/>
              <w:right w:val="single" w:sz="4" w:space="0" w:color="auto"/>
            </w:tcBorders>
            <w:shd w:val="clear" w:color="auto" w:fill="auto"/>
            <w:noWrap/>
            <w:vAlign w:val="bottom"/>
          </w:tcPr>
          <w:p w14:paraId="20312892" w14:textId="77777777" w:rsidR="000F0834" w:rsidRPr="00440872" w:rsidRDefault="000F0834" w:rsidP="001D4251">
            <w:pPr>
              <w:spacing w:after="0" w:line="240" w:lineRule="auto"/>
              <w:contextualSpacing/>
              <w:jc w:val="right"/>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11,7</w:t>
            </w:r>
          </w:p>
        </w:tc>
        <w:tc>
          <w:tcPr>
            <w:tcW w:w="1142" w:type="dxa"/>
            <w:tcBorders>
              <w:top w:val="nil"/>
              <w:left w:val="nil"/>
              <w:bottom w:val="single" w:sz="4" w:space="0" w:color="auto"/>
              <w:right w:val="single" w:sz="4" w:space="0" w:color="auto"/>
            </w:tcBorders>
            <w:shd w:val="clear" w:color="auto" w:fill="auto"/>
            <w:noWrap/>
            <w:vAlign w:val="center"/>
          </w:tcPr>
          <w:p w14:paraId="18EE286E" w14:textId="77777777" w:rsidR="000F0834" w:rsidRPr="00440872" w:rsidRDefault="000F0834" w:rsidP="001D4251">
            <w:pPr>
              <w:spacing w:after="0" w:line="240" w:lineRule="auto"/>
              <w:contextualSpacing/>
              <w:jc w:val="right"/>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11,3</w:t>
            </w:r>
          </w:p>
        </w:tc>
        <w:tc>
          <w:tcPr>
            <w:tcW w:w="1142" w:type="dxa"/>
            <w:tcBorders>
              <w:top w:val="nil"/>
              <w:left w:val="nil"/>
              <w:bottom w:val="single" w:sz="4" w:space="0" w:color="auto"/>
              <w:right w:val="single" w:sz="4" w:space="0" w:color="auto"/>
            </w:tcBorders>
            <w:shd w:val="clear" w:color="auto" w:fill="auto"/>
            <w:noWrap/>
            <w:vAlign w:val="center"/>
          </w:tcPr>
          <w:p w14:paraId="0391D111" w14:textId="77777777" w:rsidR="000F0834" w:rsidRPr="00440872" w:rsidRDefault="000F0834" w:rsidP="001D4251">
            <w:pPr>
              <w:spacing w:after="0" w:line="240" w:lineRule="auto"/>
              <w:contextualSpacing/>
              <w:jc w:val="right"/>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7,4</w:t>
            </w:r>
          </w:p>
        </w:tc>
        <w:tc>
          <w:tcPr>
            <w:tcW w:w="1142" w:type="dxa"/>
            <w:tcBorders>
              <w:top w:val="nil"/>
              <w:left w:val="nil"/>
              <w:bottom w:val="single" w:sz="4" w:space="0" w:color="auto"/>
              <w:right w:val="single" w:sz="4" w:space="0" w:color="auto"/>
            </w:tcBorders>
            <w:shd w:val="clear" w:color="auto" w:fill="auto"/>
            <w:vAlign w:val="center"/>
          </w:tcPr>
          <w:p w14:paraId="0C0E2922" w14:textId="77777777" w:rsidR="000F0834" w:rsidRPr="00440872" w:rsidRDefault="000F0834" w:rsidP="001D4251">
            <w:pPr>
              <w:spacing w:after="0" w:line="240" w:lineRule="auto"/>
              <w:contextualSpacing/>
              <w:jc w:val="right"/>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10</w:t>
            </w:r>
          </w:p>
        </w:tc>
      </w:tr>
      <w:tr w:rsidR="00A03378" w:rsidRPr="00440872" w14:paraId="7D9FBFDF" w14:textId="77777777" w:rsidTr="00A03378">
        <w:trPr>
          <w:trHeight w:val="292"/>
        </w:trPr>
        <w:tc>
          <w:tcPr>
            <w:tcW w:w="2361" w:type="dxa"/>
            <w:tcBorders>
              <w:top w:val="nil"/>
              <w:left w:val="single" w:sz="4" w:space="0" w:color="auto"/>
              <w:bottom w:val="single" w:sz="4" w:space="0" w:color="auto"/>
              <w:right w:val="single" w:sz="4" w:space="0" w:color="auto"/>
            </w:tcBorders>
            <w:shd w:val="clear" w:color="auto" w:fill="auto"/>
            <w:noWrap/>
            <w:vAlign w:val="center"/>
          </w:tcPr>
          <w:p w14:paraId="18987623" w14:textId="77777777" w:rsidR="000F0834" w:rsidRPr="00440872" w:rsidRDefault="000F0834" w:rsidP="001D4251">
            <w:pPr>
              <w:spacing w:after="0" w:line="240" w:lineRule="auto"/>
              <w:contextualSpacing/>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Кызылординская</w:t>
            </w:r>
          </w:p>
        </w:tc>
        <w:tc>
          <w:tcPr>
            <w:tcW w:w="1142" w:type="dxa"/>
            <w:tcBorders>
              <w:top w:val="nil"/>
              <w:left w:val="nil"/>
              <w:bottom w:val="single" w:sz="4" w:space="0" w:color="auto"/>
              <w:right w:val="single" w:sz="4" w:space="0" w:color="auto"/>
            </w:tcBorders>
            <w:shd w:val="clear" w:color="auto" w:fill="auto"/>
            <w:noWrap/>
          </w:tcPr>
          <w:p w14:paraId="2BF8D955" w14:textId="77777777" w:rsidR="000F0834" w:rsidRPr="00440872" w:rsidRDefault="000F0834" w:rsidP="001D4251">
            <w:pPr>
              <w:spacing w:after="0" w:line="240" w:lineRule="auto"/>
              <w:contextualSpacing/>
              <w:jc w:val="right"/>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8,4</w:t>
            </w:r>
          </w:p>
        </w:tc>
        <w:tc>
          <w:tcPr>
            <w:tcW w:w="1142" w:type="dxa"/>
            <w:tcBorders>
              <w:top w:val="nil"/>
              <w:left w:val="nil"/>
              <w:bottom w:val="single" w:sz="4" w:space="0" w:color="auto"/>
              <w:right w:val="single" w:sz="4" w:space="0" w:color="auto"/>
            </w:tcBorders>
            <w:shd w:val="clear" w:color="auto" w:fill="auto"/>
            <w:noWrap/>
          </w:tcPr>
          <w:p w14:paraId="04B669B3" w14:textId="77777777" w:rsidR="000F0834" w:rsidRPr="00440872" w:rsidRDefault="000F0834" w:rsidP="001D4251">
            <w:pPr>
              <w:spacing w:after="0" w:line="240" w:lineRule="auto"/>
              <w:contextualSpacing/>
              <w:jc w:val="right"/>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9,5</w:t>
            </w:r>
          </w:p>
        </w:tc>
        <w:tc>
          <w:tcPr>
            <w:tcW w:w="1142" w:type="dxa"/>
            <w:tcBorders>
              <w:top w:val="nil"/>
              <w:left w:val="nil"/>
              <w:bottom w:val="single" w:sz="4" w:space="0" w:color="auto"/>
              <w:right w:val="single" w:sz="4" w:space="0" w:color="auto"/>
            </w:tcBorders>
            <w:shd w:val="clear" w:color="auto" w:fill="auto"/>
            <w:noWrap/>
            <w:vAlign w:val="bottom"/>
          </w:tcPr>
          <w:p w14:paraId="6501A701" w14:textId="77777777" w:rsidR="000F0834" w:rsidRPr="00440872" w:rsidRDefault="000F0834" w:rsidP="001D4251">
            <w:pPr>
              <w:spacing w:after="0" w:line="240" w:lineRule="auto"/>
              <w:contextualSpacing/>
              <w:jc w:val="right"/>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10,4</w:t>
            </w:r>
          </w:p>
        </w:tc>
        <w:tc>
          <w:tcPr>
            <w:tcW w:w="1142" w:type="dxa"/>
            <w:tcBorders>
              <w:top w:val="nil"/>
              <w:left w:val="nil"/>
              <w:bottom w:val="single" w:sz="4" w:space="0" w:color="auto"/>
              <w:right w:val="single" w:sz="4" w:space="0" w:color="auto"/>
            </w:tcBorders>
            <w:shd w:val="clear" w:color="auto" w:fill="auto"/>
            <w:noWrap/>
            <w:vAlign w:val="center"/>
          </w:tcPr>
          <w:p w14:paraId="0B70CD4C" w14:textId="77777777" w:rsidR="000F0834" w:rsidRPr="00440872" w:rsidRDefault="000F0834" w:rsidP="001D4251">
            <w:pPr>
              <w:spacing w:after="0" w:line="240" w:lineRule="auto"/>
              <w:contextualSpacing/>
              <w:jc w:val="right"/>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8,9</w:t>
            </w:r>
          </w:p>
        </w:tc>
        <w:tc>
          <w:tcPr>
            <w:tcW w:w="1142" w:type="dxa"/>
            <w:tcBorders>
              <w:top w:val="nil"/>
              <w:left w:val="nil"/>
              <w:bottom w:val="single" w:sz="4" w:space="0" w:color="auto"/>
              <w:right w:val="single" w:sz="4" w:space="0" w:color="auto"/>
            </w:tcBorders>
            <w:shd w:val="clear" w:color="auto" w:fill="auto"/>
            <w:noWrap/>
            <w:vAlign w:val="center"/>
          </w:tcPr>
          <w:p w14:paraId="0180A0B9" w14:textId="77777777" w:rsidR="000F0834" w:rsidRPr="00440872" w:rsidRDefault="000F0834" w:rsidP="001D4251">
            <w:pPr>
              <w:spacing w:after="0" w:line="240" w:lineRule="auto"/>
              <w:contextualSpacing/>
              <w:jc w:val="right"/>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6,6</w:t>
            </w:r>
          </w:p>
        </w:tc>
        <w:tc>
          <w:tcPr>
            <w:tcW w:w="1142" w:type="dxa"/>
            <w:tcBorders>
              <w:top w:val="nil"/>
              <w:left w:val="nil"/>
              <w:bottom w:val="single" w:sz="4" w:space="0" w:color="auto"/>
              <w:right w:val="single" w:sz="4" w:space="0" w:color="auto"/>
            </w:tcBorders>
            <w:shd w:val="clear" w:color="auto" w:fill="auto"/>
            <w:vAlign w:val="center"/>
          </w:tcPr>
          <w:p w14:paraId="3EA290F4" w14:textId="77777777" w:rsidR="000F0834" w:rsidRPr="00440872" w:rsidRDefault="000F0834" w:rsidP="001D4251">
            <w:pPr>
              <w:spacing w:after="0" w:line="240" w:lineRule="auto"/>
              <w:contextualSpacing/>
              <w:jc w:val="right"/>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5,7</w:t>
            </w:r>
          </w:p>
        </w:tc>
      </w:tr>
      <w:tr w:rsidR="00A03378" w:rsidRPr="00440872" w14:paraId="6F34A8E3" w14:textId="77777777" w:rsidTr="00A03378">
        <w:trPr>
          <w:trHeight w:val="292"/>
        </w:trPr>
        <w:tc>
          <w:tcPr>
            <w:tcW w:w="2361" w:type="dxa"/>
            <w:tcBorders>
              <w:top w:val="nil"/>
              <w:left w:val="single" w:sz="4" w:space="0" w:color="auto"/>
              <w:bottom w:val="single" w:sz="4" w:space="0" w:color="auto"/>
              <w:right w:val="single" w:sz="4" w:space="0" w:color="auto"/>
            </w:tcBorders>
            <w:shd w:val="clear" w:color="auto" w:fill="auto"/>
            <w:noWrap/>
            <w:vAlign w:val="center"/>
          </w:tcPr>
          <w:p w14:paraId="7490D481" w14:textId="77777777" w:rsidR="000F0834" w:rsidRPr="00440872" w:rsidRDefault="000F0834" w:rsidP="001D4251">
            <w:pPr>
              <w:spacing w:after="0" w:line="240" w:lineRule="auto"/>
              <w:contextualSpacing/>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Мангыстауская</w:t>
            </w:r>
          </w:p>
        </w:tc>
        <w:tc>
          <w:tcPr>
            <w:tcW w:w="1142" w:type="dxa"/>
            <w:tcBorders>
              <w:top w:val="nil"/>
              <w:left w:val="nil"/>
              <w:bottom w:val="single" w:sz="4" w:space="0" w:color="auto"/>
              <w:right w:val="single" w:sz="4" w:space="0" w:color="auto"/>
            </w:tcBorders>
            <w:shd w:val="clear" w:color="auto" w:fill="auto"/>
            <w:noWrap/>
          </w:tcPr>
          <w:p w14:paraId="73355ADC" w14:textId="77777777" w:rsidR="000F0834" w:rsidRPr="00440872" w:rsidRDefault="000F0834" w:rsidP="001D4251">
            <w:pPr>
              <w:spacing w:after="0" w:line="240" w:lineRule="auto"/>
              <w:contextualSpacing/>
              <w:jc w:val="right"/>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9,1</w:t>
            </w:r>
          </w:p>
        </w:tc>
        <w:tc>
          <w:tcPr>
            <w:tcW w:w="1142" w:type="dxa"/>
            <w:tcBorders>
              <w:top w:val="nil"/>
              <w:left w:val="nil"/>
              <w:bottom w:val="single" w:sz="4" w:space="0" w:color="auto"/>
              <w:right w:val="single" w:sz="4" w:space="0" w:color="auto"/>
            </w:tcBorders>
            <w:shd w:val="clear" w:color="auto" w:fill="auto"/>
            <w:noWrap/>
          </w:tcPr>
          <w:p w14:paraId="60EBAFD1" w14:textId="77777777" w:rsidR="000F0834" w:rsidRPr="00440872" w:rsidRDefault="000F0834" w:rsidP="001D4251">
            <w:pPr>
              <w:spacing w:after="0" w:line="240" w:lineRule="auto"/>
              <w:contextualSpacing/>
              <w:jc w:val="right"/>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9,6</w:t>
            </w:r>
          </w:p>
        </w:tc>
        <w:tc>
          <w:tcPr>
            <w:tcW w:w="1142" w:type="dxa"/>
            <w:tcBorders>
              <w:top w:val="nil"/>
              <w:left w:val="nil"/>
              <w:bottom w:val="single" w:sz="4" w:space="0" w:color="auto"/>
              <w:right w:val="single" w:sz="4" w:space="0" w:color="auto"/>
            </w:tcBorders>
            <w:shd w:val="clear" w:color="auto" w:fill="auto"/>
            <w:noWrap/>
            <w:vAlign w:val="bottom"/>
          </w:tcPr>
          <w:p w14:paraId="4CC4D58B" w14:textId="77777777" w:rsidR="000F0834" w:rsidRPr="00440872" w:rsidRDefault="000F0834" w:rsidP="001D4251">
            <w:pPr>
              <w:spacing w:after="0" w:line="240" w:lineRule="auto"/>
              <w:contextualSpacing/>
              <w:jc w:val="right"/>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10,1</w:t>
            </w:r>
          </w:p>
        </w:tc>
        <w:tc>
          <w:tcPr>
            <w:tcW w:w="1142" w:type="dxa"/>
            <w:tcBorders>
              <w:top w:val="nil"/>
              <w:left w:val="nil"/>
              <w:bottom w:val="nil"/>
              <w:right w:val="nil"/>
            </w:tcBorders>
            <w:shd w:val="clear" w:color="auto" w:fill="auto"/>
            <w:noWrap/>
            <w:vAlign w:val="center"/>
          </w:tcPr>
          <w:p w14:paraId="36410F90" w14:textId="77777777" w:rsidR="000F0834" w:rsidRPr="00440872" w:rsidRDefault="000F0834" w:rsidP="001D4251">
            <w:pPr>
              <w:spacing w:after="0" w:line="240" w:lineRule="auto"/>
              <w:contextualSpacing/>
              <w:jc w:val="right"/>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8,1</w:t>
            </w:r>
          </w:p>
        </w:tc>
        <w:tc>
          <w:tcPr>
            <w:tcW w:w="1142" w:type="dxa"/>
            <w:tcBorders>
              <w:top w:val="nil"/>
              <w:left w:val="single" w:sz="4" w:space="0" w:color="auto"/>
              <w:bottom w:val="single" w:sz="4" w:space="0" w:color="auto"/>
              <w:right w:val="single" w:sz="4" w:space="0" w:color="auto"/>
            </w:tcBorders>
            <w:shd w:val="clear" w:color="auto" w:fill="auto"/>
            <w:noWrap/>
            <w:vAlign w:val="center"/>
          </w:tcPr>
          <w:p w14:paraId="78FEC786" w14:textId="77777777" w:rsidR="000F0834" w:rsidRPr="00440872" w:rsidRDefault="000F0834" w:rsidP="001D4251">
            <w:pPr>
              <w:spacing w:after="0" w:line="240" w:lineRule="auto"/>
              <w:contextualSpacing/>
              <w:jc w:val="right"/>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6,6</w:t>
            </w:r>
          </w:p>
        </w:tc>
        <w:tc>
          <w:tcPr>
            <w:tcW w:w="1142" w:type="dxa"/>
            <w:tcBorders>
              <w:top w:val="nil"/>
              <w:left w:val="single" w:sz="4" w:space="0" w:color="auto"/>
              <w:bottom w:val="single" w:sz="4" w:space="0" w:color="auto"/>
              <w:right w:val="single" w:sz="4" w:space="0" w:color="auto"/>
            </w:tcBorders>
            <w:shd w:val="clear" w:color="auto" w:fill="auto"/>
            <w:vAlign w:val="center"/>
          </w:tcPr>
          <w:p w14:paraId="61395311" w14:textId="77777777" w:rsidR="000F0834" w:rsidRPr="00440872" w:rsidRDefault="000F0834" w:rsidP="001D4251">
            <w:pPr>
              <w:spacing w:after="0" w:line="240" w:lineRule="auto"/>
              <w:contextualSpacing/>
              <w:jc w:val="right"/>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6,5</w:t>
            </w:r>
          </w:p>
        </w:tc>
      </w:tr>
      <w:tr w:rsidR="00A03378" w:rsidRPr="00440872" w14:paraId="21DFFB52" w14:textId="77777777" w:rsidTr="00A03378">
        <w:trPr>
          <w:trHeight w:val="292"/>
        </w:trPr>
        <w:tc>
          <w:tcPr>
            <w:tcW w:w="2361" w:type="dxa"/>
            <w:tcBorders>
              <w:top w:val="nil"/>
              <w:left w:val="single" w:sz="4" w:space="0" w:color="auto"/>
              <w:bottom w:val="single" w:sz="4" w:space="0" w:color="auto"/>
              <w:right w:val="single" w:sz="4" w:space="0" w:color="auto"/>
            </w:tcBorders>
            <w:shd w:val="clear" w:color="auto" w:fill="auto"/>
            <w:noWrap/>
            <w:vAlign w:val="center"/>
          </w:tcPr>
          <w:p w14:paraId="523FF404" w14:textId="77777777" w:rsidR="000F0834" w:rsidRPr="00440872" w:rsidRDefault="000F0834" w:rsidP="001D4251">
            <w:pPr>
              <w:spacing w:after="0" w:line="240" w:lineRule="auto"/>
              <w:contextualSpacing/>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Павлодарская</w:t>
            </w:r>
          </w:p>
        </w:tc>
        <w:tc>
          <w:tcPr>
            <w:tcW w:w="1142" w:type="dxa"/>
            <w:tcBorders>
              <w:top w:val="nil"/>
              <w:left w:val="nil"/>
              <w:bottom w:val="single" w:sz="4" w:space="0" w:color="auto"/>
              <w:right w:val="single" w:sz="4" w:space="0" w:color="auto"/>
            </w:tcBorders>
            <w:shd w:val="clear" w:color="auto" w:fill="auto"/>
            <w:noWrap/>
          </w:tcPr>
          <w:p w14:paraId="7A81187D" w14:textId="77777777" w:rsidR="000F0834" w:rsidRPr="00440872" w:rsidRDefault="000F0834" w:rsidP="001D4251">
            <w:pPr>
              <w:spacing w:after="0" w:line="240" w:lineRule="auto"/>
              <w:contextualSpacing/>
              <w:jc w:val="right"/>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8,5</w:t>
            </w:r>
          </w:p>
        </w:tc>
        <w:tc>
          <w:tcPr>
            <w:tcW w:w="1142" w:type="dxa"/>
            <w:tcBorders>
              <w:top w:val="nil"/>
              <w:left w:val="nil"/>
              <w:bottom w:val="single" w:sz="4" w:space="0" w:color="auto"/>
              <w:right w:val="single" w:sz="4" w:space="0" w:color="auto"/>
            </w:tcBorders>
            <w:shd w:val="clear" w:color="auto" w:fill="auto"/>
            <w:noWrap/>
          </w:tcPr>
          <w:p w14:paraId="459567D9" w14:textId="77777777" w:rsidR="000F0834" w:rsidRPr="00440872" w:rsidRDefault="000F0834" w:rsidP="001D4251">
            <w:pPr>
              <w:spacing w:after="0" w:line="240" w:lineRule="auto"/>
              <w:contextualSpacing/>
              <w:jc w:val="right"/>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7,6</w:t>
            </w:r>
          </w:p>
        </w:tc>
        <w:tc>
          <w:tcPr>
            <w:tcW w:w="1142" w:type="dxa"/>
            <w:tcBorders>
              <w:top w:val="nil"/>
              <w:left w:val="nil"/>
              <w:bottom w:val="single" w:sz="4" w:space="0" w:color="auto"/>
              <w:right w:val="single" w:sz="4" w:space="0" w:color="auto"/>
            </w:tcBorders>
            <w:shd w:val="clear" w:color="auto" w:fill="auto"/>
            <w:noWrap/>
            <w:vAlign w:val="bottom"/>
          </w:tcPr>
          <w:p w14:paraId="0FBDD42A" w14:textId="77777777" w:rsidR="000F0834" w:rsidRPr="00440872" w:rsidRDefault="000F0834" w:rsidP="001D4251">
            <w:pPr>
              <w:spacing w:after="0" w:line="240" w:lineRule="auto"/>
              <w:contextualSpacing/>
              <w:jc w:val="right"/>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10,0</w:t>
            </w:r>
          </w:p>
        </w:tc>
        <w:tc>
          <w:tcPr>
            <w:tcW w:w="1142" w:type="dxa"/>
            <w:tcBorders>
              <w:top w:val="single" w:sz="4" w:space="0" w:color="auto"/>
              <w:left w:val="nil"/>
              <w:bottom w:val="single" w:sz="4" w:space="0" w:color="auto"/>
              <w:right w:val="single" w:sz="4" w:space="0" w:color="auto"/>
            </w:tcBorders>
            <w:shd w:val="clear" w:color="auto" w:fill="auto"/>
            <w:noWrap/>
            <w:vAlign w:val="center"/>
          </w:tcPr>
          <w:p w14:paraId="00810B0E" w14:textId="77777777" w:rsidR="000F0834" w:rsidRPr="00440872" w:rsidRDefault="000F0834" w:rsidP="001D4251">
            <w:pPr>
              <w:spacing w:after="0" w:line="240" w:lineRule="auto"/>
              <w:contextualSpacing/>
              <w:jc w:val="right"/>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7,9</w:t>
            </w:r>
          </w:p>
        </w:tc>
        <w:tc>
          <w:tcPr>
            <w:tcW w:w="1142" w:type="dxa"/>
            <w:tcBorders>
              <w:top w:val="nil"/>
              <w:left w:val="nil"/>
              <w:bottom w:val="single" w:sz="4" w:space="0" w:color="auto"/>
              <w:right w:val="single" w:sz="4" w:space="0" w:color="auto"/>
            </w:tcBorders>
            <w:shd w:val="clear" w:color="auto" w:fill="auto"/>
            <w:noWrap/>
            <w:vAlign w:val="center"/>
          </w:tcPr>
          <w:p w14:paraId="7191C99C" w14:textId="77777777" w:rsidR="000F0834" w:rsidRPr="00440872" w:rsidRDefault="000F0834" w:rsidP="001D4251">
            <w:pPr>
              <w:spacing w:after="0" w:line="240" w:lineRule="auto"/>
              <w:contextualSpacing/>
              <w:jc w:val="right"/>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7,2</w:t>
            </w:r>
          </w:p>
        </w:tc>
        <w:tc>
          <w:tcPr>
            <w:tcW w:w="1142" w:type="dxa"/>
            <w:tcBorders>
              <w:top w:val="nil"/>
              <w:left w:val="nil"/>
              <w:bottom w:val="single" w:sz="4" w:space="0" w:color="auto"/>
              <w:right w:val="single" w:sz="4" w:space="0" w:color="auto"/>
            </w:tcBorders>
            <w:shd w:val="clear" w:color="auto" w:fill="auto"/>
            <w:vAlign w:val="center"/>
          </w:tcPr>
          <w:p w14:paraId="00F0685A" w14:textId="77777777" w:rsidR="000F0834" w:rsidRPr="00440872" w:rsidRDefault="000F0834" w:rsidP="001D4251">
            <w:pPr>
              <w:spacing w:after="0" w:line="240" w:lineRule="auto"/>
              <w:contextualSpacing/>
              <w:jc w:val="right"/>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6</w:t>
            </w:r>
          </w:p>
        </w:tc>
      </w:tr>
      <w:tr w:rsidR="00A03378" w:rsidRPr="00440872" w14:paraId="197577A2" w14:textId="77777777" w:rsidTr="00A03378">
        <w:trPr>
          <w:trHeight w:val="292"/>
        </w:trPr>
        <w:tc>
          <w:tcPr>
            <w:tcW w:w="2361" w:type="dxa"/>
            <w:tcBorders>
              <w:top w:val="nil"/>
              <w:left w:val="single" w:sz="4" w:space="0" w:color="auto"/>
              <w:bottom w:val="single" w:sz="4" w:space="0" w:color="auto"/>
              <w:right w:val="single" w:sz="4" w:space="0" w:color="auto"/>
            </w:tcBorders>
            <w:shd w:val="clear" w:color="auto" w:fill="auto"/>
            <w:noWrap/>
            <w:vAlign w:val="center"/>
          </w:tcPr>
          <w:p w14:paraId="28B93C3A" w14:textId="77777777" w:rsidR="000F0834" w:rsidRPr="00440872" w:rsidRDefault="000F0834" w:rsidP="001D4251">
            <w:pPr>
              <w:spacing w:after="0" w:line="240" w:lineRule="auto"/>
              <w:contextualSpacing/>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Северо-Казахстанская</w:t>
            </w:r>
          </w:p>
        </w:tc>
        <w:tc>
          <w:tcPr>
            <w:tcW w:w="1142" w:type="dxa"/>
            <w:tcBorders>
              <w:top w:val="nil"/>
              <w:left w:val="nil"/>
              <w:bottom w:val="single" w:sz="4" w:space="0" w:color="auto"/>
              <w:right w:val="single" w:sz="4" w:space="0" w:color="auto"/>
            </w:tcBorders>
            <w:shd w:val="clear" w:color="auto" w:fill="auto"/>
            <w:noWrap/>
          </w:tcPr>
          <w:p w14:paraId="65484E54" w14:textId="77777777" w:rsidR="000F0834" w:rsidRPr="00440872" w:rsidRDefault="000F0834" w:rsidP="001D4251">
            <w:pPr>
              <w:spacing w:after="0" w:line="240" w:lineRule="auto"/>
              <w:contextualSpacing/>
              <w:jc w:val="right"/>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9,4</w:t>
            </w:r>
          </w:p>
        </w:tc>
        <w:tc>
          <w:tcPr>
            <w:tcW w:w="1142" w:type="dxa"/>
            <w:tcBorders>
              <w:top w:val="nil"/>
              <w:left w:val="nil"/>
              <w:bottom w:val="single" w:sz="4" w:space="0" w:color="auto"/>
              <w:right w:val="single" w:sz="4" w:space="0" w:color="auto"/>
            </w:tcBorders>
            <w:shd w:val="clear" w:color="auto" w:fill="auto"/>
            <w:noWrap/>
          </w:tcPr>
          <w:p w14:paraId="21F1D920" w14:textId="77777777" w:rsidR="000F0834" w:rsidRPr="00440872" w:rsidRDefault="000F0834" w:rsidP="001D4251">
            <w:pPr>
              <w:spacing w:after="0" w:line="240" w:lineRule="auto"/>
              <w:contextualSpacing/>
              <w:jc w:val="right"/>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6,6</w:t>
            </w:r>
          </w:p>
        </w:tc>
        <w:tc>
          <w:tcPr>
            <w:tcW w:w="1142" w:type="dxa"/>
            <w:tcBorders>
              <w:top w:val="nil"/>
              <w:left w:val="nil"/>
              <w:bottom w:val="single" w:sz="4" w:space="0" w:color="auto"/>
              <w:right w:val="single" w:sz="4" w:space="0" w:color="auto"/>
            </w:tcBorders>
            <w:shd w:val="clear" w:color="auto" w:fill="auto"/>
            <w:noWrap/>
            <w:vAlign w:val="bottom"/>
          </w:tcPr>
          <w:p w14:paraId="5623724C" w14:textId="77777777" w:rsidR="000F0834" w:rsidRPr="00440872" w:rsidRDefault="000F0834" w:rsidP="001D4251">
            <w:pPr>
              <w:spacing w:after="0" w:line="240" w:lineRule="auto"/>
              <w:contextualSpacing/>
              <w:jc w:val="right"/>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9,6</w:t>
            </w:r>
          </w:p>
        </w:tc>
        <w:tc>
          <w:tcPr>
            <w:tcW w:w="1142" w:type="dxa"/>
            <w:tcBorders>
              <w:top w:val="nil"/>
              <w:left w:val="nil"/>
              <w:bottom w:val="single" w:sz="4" w:space="0" w:color="auto"/>
              <w:right w:val="single" w:sz="4" w:space="0" w:color="auto"/>
            </w:tcBorders>
            <w:shd w:val="clear" w:color="auto" w:fill="auto"/>
            <w:noWrap/>
            <w:vAlign w:val="center"/>
          </w:tcPr>
          <w:p w14:paraId="28E4A700" w14:textId="77777777" w:rsidR="000F0834" w:rsidRPr="00440872" w:rsidRDefault="000F0834" w:rsidP="001D4251">
            <w:pPr>
              <w:spacing w:after="0" w:line="240" w:lineRule="auto"/>
              <w:contextualSpacing/>
              <w:jc w:val="right"/>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7,4</w:t>
            </w:r>
          </w:p>
        </w:tc>
        <w:tc>
          <w:tcPr>
            <w:tcW w:w="1142" w:type="dxa"/>
            <w:tcBorders>
              <w:top w:val="nil"/>
              <w:left w:val="nil"/>
              <w:bottom w:val="single" w:sz="4" w:space="0" w:color="auto"/>
              <w:right w:val="single" w:sz="4" w:space="0" w:color="auto"/>
            </w:tcBorders>
            <w:shd w:val="clear" w:color="auto" w:fill="auto"/>
            <w:noWrap/>
            <w:vAlign w:val="center"/>
          </w:tcPr>
          <w:p w14:paraId="66E77939" w14:textId="77777777" w:rsidR="000F0834" w:rsidRPr="00440872" w:rsidRDefault="000F0834" w:rsidP="001D4251">
            <w:pPr>
              <w:spacing w:after="0" w:line="240" w:lineRule="auto"/>
              <w:contextualSpacing/>
              <w:jc w:val="right"/>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9,4</w:t>
            </w:r>
          </w:p>
        </w:tc>
        <w:tc>
          <w:tcPr>
            <w:tcW w:w="1142" w:type="dxa"/>
            <w:tcBorders>
              <w:top w:val="nil"/>
              <w:left w:val="nil"/>
              <w:bottom w:val="single" w:sz="4" w:space="0" w:color="auto"/>
              <w:right w:val="single" w:sz="4" w:space="0" w:color="auto"/>
            </w:tcBorders>
            <w:shd w:val="clear" w:color="auto" w:fill="auto"/>
            <w:vAlign w:val="center"/>
          </w:tcPr>
          <w:p w14:paraId="592271D2" w14:textId="77777777" w:rsidR="000F0834" w:rsidRPr="00440872" w:rsidRDefault="000F0834" w:rsidP="001D4251">
            <w:pPr>
              <w:spacing w:after="0" w:line="240" w:lineRule="auto"/>
              <w:contextualSpacing/>
              <w:jc w:val="right"/>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5,3</w:t>
            </w:r>
          </w:p>
        </w:tc>
      </w:tr>
      <w:tr w:rsidR="00A03378" w:rsidRPr="00440872" w14:paraId="2FE2CF70" w14:textId="77777777" w:rsidTr="00A03378">
        <w:trPr>
          <w:trHeight w:val="292"/>
        </w:trPr>
        <w:tc>
          <w:tcPr>
            <w:tcW w:w="2361" w:type="dxa"/>
            <w:tcBorders>
              <w:top w:val="nil"/>
              <w:left w:val="single" w:sz="4" w:space="0" w:color="auto"/>
              <w:bottom w:val="single" w:sz="4" w:space="0" w:color="auto"/>
              <w:right w:val="single" w:sz="4" w:space="0" w:color="auto"/>
            </w:tcBorders>
            <w:shd w:val="clear" w:color="auto" w:fill="auto"/>
            <w:noWrap/>
            <w:vAlign w:val="center"/>
          </w:tcPr>
          <w:p w14:paraId="4A7B3C5F" w14:textId="77777777" w:rsidR="000F0834" w:rsidRPr="00440872" w:rsidRDefault="000F0834" w:rsidP="001D4251">
            <w:pPr>
              <w:spacing w:after="0" w:line="240" w:lineRule="auto"/>
              <w:contextualSpacing/>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 xml:space="preserve">Туркестанская </w:t>
            </w:r>
          </w:p>
        </w:tc>
        <w:tc>
          <w:tcPr>
            <w:tcW w:w="1142" w:type="dxa"/>
            <w:tcBorders>
              <w:top w:val="nil"/>
              <w:left w:val="nil"/>
              <w:bottom w:val="single" w:sz="4" w:space="0" w:color="auto"/>
              <w:right w:val="single" w:sz="4" w:space="0" w:color="auto"/>
            </w:tcBorders>
            <w:shd w:val="clear" w:color="auto" w:fill="auto"/>
            <w:noWrap/>
          </w:tcPr>
          <w:p w14:paraId="74C7DD07" w14:textId="77777777" w:rsidR="000F0834" w:rsidRPr="00440872" w:rsidRDefault="000F0834" w:rsidP="001D4251">
            <w:pPr>
              <w:spacing w:after="0" w:line="240" w:lineRule="auto"/>
              <w:contextualSpacing/>
              <w:jc w:val="right"/>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13,3</w:t>
            </w:r>
          </w:p>
        </w:tc>
        <w:tc>
          <w:tcPr>
            <w:tcW w:w="1142" w:type="dxa"/>
            <w:tcBorders>
              <w:top w:val="nil"/>
              <w:left w:val="nil"/>
              <w:bottom w:val="single" w:sz="4" w:space="0" w:color="auto"/>
              <w:right w:val="single" w:sz="4" w:space="0" w:color="auto"/>
            </w:tcBorders>
            <w:shd w:val="clear" w:color="auto" w:fill="auto"/>
            <w:noWrap/>
          </w:tcPr>
          <w:p w14:paraId="3277518D" w14:textId="77777777" w:rsidR="000F0834" w:rsidRPr="00440872" w:rsidRDefault="000F0834" w:rsidP="001D4251">
            <w:pPr>
              <w:spacing w:after="0" w:line="240" w:lineRule="auto"/>
              <w:contextualSpacing/>
              <w:jc w:val="right"/>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10,8</w:t>
            </w:r>
          </w:p>
        </w:tc>
        <w:tc>
          <w:tcPr>
            <w:tcW w:w="1142" w:type="dxa"/>
            <w:tcBorders>
              <w:top w:val="nil"/>
              <w:left w:val="nil"/>
              <w:bottom w:val="single" w:sz="4" w:space="0" w:color="auto"/>
              <w:right w:val="single" w:sz="4" w:space="0" w:color="auto"/>
            </w:tcBorders>
            <w:shd w:val="clear" w:color="auto" w:fill="auto"/>
            <w:noWrap/>
            <w:vAlign w:val="bottom"/>
          </w:tcPr>
          <w:p w14:paraId="26805961" w14:textId="77777777" w:rsidR="000F0834" w:rsidRPr="00440872" w:rsidRDefault="000F0834" w:rsidP="001D4251">
            <w:pPr>
              <w:spacing w:after="0" w:line="240" w:lineRule="auto"/>
              <w:contextualSpacing/>
              <w:jc w:val="right"/>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10,8</w:t>
            </w:r>
          </w:p>
        </w:tc>
        <w:tc>
          <w:tcPr>
            <w:tcW w:w="1142" w:type="dxa"/>
            <w:tcBorders>
              <w:top w:val="nil"/>
              <w:left w:val="nil"/>
              <w:bottom w:val="single" w:sz="4" w:space="0" w:color="auto"/>
              <w:right w:val="single" w:sz="4" w:space="0" w:color="auto"/>
            </w:tcBorders>
            <w:shd w:val="clear" w:color="auto" w:fill="auto"/>
            <w:noWrap/>
            <w:vAlign w:val="center"/>
          </w:tcPr>
          <w:p w14:paraId="24F198D6" w14:textId="77777777" w:rsidR="000F0834" w:rsidRPr="00440872" w:rsidRDefault="000F0834" w:rsidP="001D4251">
            <w:pPr>
              <w:spacing w:after="0" w:line="240" w:lineRule="auto"/>
              <w:contextualSpacing/>
              <w:jc w:val="right"/>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10,3</w:t>
            </w:r>
          </w:p>
        </w:tc>
        <w:tc>
          <w:tcPr>
            <w:tcW w:w="1142" w:type="dxa"/>
            <w:tcBorders>
              <w:top w:val="nil"/>
              <w:left w:val="nil"/>
              <w:bottom w:val="single" w:sz="4" w:space="0" w:color="auto"/>
              <w:right w:val="single" w:sz="4" w:space="0" w:color="auto"/>
            </w:tcBorders>
            <w:shd w:val="clear" w:color="auto" w:fill="auto"/>
            <w:noWrap/>
            <w:vAlign w:val="center"/>
          </w:tcPr>
          <w:p w14:paraId="6380FEDD" w14:textId="77777777" w:rsidR="000F0834" w:rsidRPr="00440872" w:rsidRDefault="000F0834" w:rsidP="001D4251">
            <w:pPr>
              <w:spacing w:after="0" w:line="240" w:lineRule="auto"/>
              <w:contextualSpacing/>
              <w:jc w:val="right"/>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9,8</w:t>
            </w:r>
          </w:p>
        </w:tc>
        <w:tc>
          <w:tcPr>
            <w:tcW w:w="1142" w:type="dxa"/>
            <w:tcBorders>
              <w:top w:val="nil"/>
              <w:left w:val="nil"/>
              <w:bottom w:val="single" w:sz="4" w:space="0" w:color="auto"/>
              <w:right w:val="single" w:sz="4" w:space="0" w:color="auto"/>
            </w:tcBorders>
            <w:shd w:val="clear" w:color="auto" w:fill="auto"/>
            <w:vAlign w:val="center"/>
          </w:tcPr>
          <w:p w14:paraId="66BE5C2B" w14:textId="77777777" w:rsidR="000F0834" w:rsidRPr="00440872" w:rsidRDefault="000F0834" w:rsidP="001D4251">
            <w:pPr>
              <w:spacing w:after="0" w:line="240" w:lineRule="auto"/>
              <w:contextualSpacing/>
              <w:jc w:val="right"/>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8,5</w:t>
            </w:r>
          </w:p>
        </w:tc>
      </w:tr>
      <w:tr w:rsidR="00A03378" w:rsidRPr="00440872" w14:paraId="391DC8B9" w14:textId="77777777" w:rsidTr="00A03378">
        <w:trPr>
          <w:trHeight w:val="292"/>
        </w:trPr>
        <w:tc>
          <w:tcPr>
            <w:tcW w:w="2361" w:type="dxa"/>
            <w:tcBorders>
              <w:top w:val="nil"/>
              <w:left w:val="single" w:sz="4" w:space="0" w:color="auto"/>
              <w:bottom w:val="single" w:sz="4" w:space="0" w:color="auto"/>
              <w:right w:val="single" w:sz="4" w:space="0" w:color="auto"/>
            </w:tcBorders>
            <w:shd w:val="clear" w:color="auto" w:fill="auto"/>
            <w:noWrap/>
            <w:vAlign w:val="center"/>
          </w:tcPr>
          <w:p w14:paraId="2B3CD228" w14:textId="77777777" w:rsidR="000F0834" w:rsidRPr="00440872" w:rsidRDefault="000F0834" w:rsidP="001D4251">
            <w:pPr>
              <w:spacing w:after="0" w:line="240" w:lineRule="auto"/>
              <w:contextualSpacing/>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Улытауская</w:t>
            </w:r>
          </w:p>
        </w:tc>
        <w:tc>
          <w:tcPr>
            <w:tcW w:w="1142" w:type="dxa"/>
            <w:tcBorders>
              <w:top w:val="nil"/>
              <w:left w:val="nil"/>
              <w:bottom w:val="single" w:sz="4" w:space="0" w:color="auto"/>
              <w:right w:val="single" w:sz="4" w:space="0" w:color="auto"/>
            </w:tcBorders>
            <w:shd w:val="clear" w:color="auto" w:fill="auto"/>
            <w:noWrap/>
          </w:tcPr>
          <w:p w14:paraId="57571389" w14:textId="77777777" w:rsidR="000F0834" w:rsidRPr="00440872" w:rsidRDefault="000F0834" w:rsidP="001D4251">
            <w:pPr>
              <w:spacing w:after="0" w:line="240" w:lineRule="auto"/>
              <w:contextualSpacing/>
              <w:jc w:val="right"/>
              <w:rPr>
                <w:rFonts w:ascii="Times New Roman" w:eastAsia="Times New Roman" w:hAnsi="Times New Roman" w:cs="Times New Roman"/>
                <w:sz w:val="24"/>
                <w:szCs w:val="24"/>
              </w:rPr>
            </w:pPr>
          </w:p>
        </w:tc>
        <w:tc>
          <w:tcPr>
            <w:tcW w:w="1142" w:type="dxa"/>
            <w:tcBorders>
              <w:top w:val="nil"/>
              <w:left w:val="nil"/>
              <w:bottom w:val="single" w:sz="4" w:space="0" w:color="auto"/>
              <w:right w:val="single" w:sz="4" w:space="0" w:color="auto"/>
            </w:tcBorders>
            <w:shd w:val="clear" w:color="auto" w:fill="auto"/>
            <w:noWrap/>
          </w:tcPr>
          <w:p w14:paraId="429541CA" w14:textId="77777777" w:rsidR="000F0834" w:rsidRPr="00440872" w:rsidRDefault="000F0834" w:rsidP="001D4251">
            <w:pPr>
              <w:spacing w:after="0" w:line="240" w:lineRule="auto"/>
              <w:contextualSpacing/>
              <w:jc w:val="right"/>
              <w:rPr>
                <w:rFonts w:ascii="Times New Roman" w:eastAsia="Times New Roman" w:hAnsi="Times New Roman" w:cs="Times New Roman"/>
                <w:sz w:val="24"/>
                <w:szCs w:val="24"/>
              </w:rPr>
            </w:pPr>
          </w:p>
        </w:tc>
        <w:tc>
          <w:tcPr>
            <w:tcW w:w="1142" w:type="dxa"/>
            <w:tcBorders>
              <w:top w:val="nil"/>
              <w:left w:val="nil"/>
              <w:bottom w:val="single" w:sz="4" w:space="0" w:color="auto"/>
              <w:right w:val="single" w:sz="4" w:space="0" w:color="auto"/>
            </w:tcBorders>
            <w:shd w:val="clear" w:color="auto" w:fill="auto"/>
            <w:noWrap/>
            <w:vAlign w:val="bottom"/>
          </w:tcPr>
          <w:p w14:paraId="7309C61C" w14:textId="77777777" w:rsidR="000F0834" w:rsidRPr="00440872" w:rsidRDefault="000F0834" w:rsidP="001D4251">
            <w:pPr>
              <w:spacing w:after="0" w:line="240" w:lineRule="auto"/>
              <w:contextualSpacing/>
              <w:jc w:val="right"/>
              <w:rPr>
                <w:rFonts w:ascii="Times New Roman" w:eastAsia="Times New Roman" w:hAnsi="Times New Roman" w:cs="Times New Roman"/>
                <w:sz w:val="24"/>
                <w:szCs w:val="24"/>
              </w:rPr>
            </w:pPr>
          </w:p>
        </w:tc>
        <w:tc>
          <w:tcPr>
            <w:tcW w:w="1142" w:type="dxa"/>
            <w:tcBorders>
              <w:top w:val="nil"/>
              <w:left w:val="nil"/>
              <w:bottom w:val="single" w:sz="4" w:space="0" w:color="auto"/>
              <w:right w:val="single" w:sz="4" w:space="0" w:color="auto"/>
            </w:tcBorders>
            <w:shd w:val="clear" w:color="auto" w:fill="auto"/>
            <w:noWrap/>
            <w:vAlign w:val="center"/>
          </w:tcPr>
          <w:p w14:paraId="5902174F" w14:textId="77777777" w:rsidR="000F0834" w:rsidRPr="00440872" w:rsidRDefault="000F0834" w:rsidP="001D4251">
            <w:pPr>
              <w:spacing w:after="0" w:line="240" w:lineRule="auto"/>
              <w:contextualSpacing/>
              <w:jc w:val="right"/>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0</w:t>
            </w:r>
          </w:p>
        </w:tc>
        <w:tc>
          <w:tcPr>
            <w:tcW w:w="1142" w:type="dxa"/>
            <w:tcBorders>
              <w:top w:val="nil"/>
              <w:left w:val="nil"/>
              <w:bottom w:val="single" w:sz="4" w:space="0" w:color="auto"/>
              <w:right w:val="single" w:sz="4" w:space="0" w:color="auto"/>
            </w:tcBorders>
            <w:shd w:val="clear" w:color="auto" w:fill="auto"/>
            <w:noWrap/>
            <w:vAlign w:val="center"/>
          </w:tcPr>
          <w:p w14:paraId="40450458" w14:textId="77777777" w:rsidR="000F0834" w:rsidRPr="00440872" w:rsidRDefault="000F0834" w:rsidP="001D4251">
            <w:pPr>
              <w:spacing w:after="0" w:line="240" w:lineRule="auto"/>
              <w:contextualSpacing/>
              <w:jc w:val="right"/>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13,8</w:t>
            </w:r>
          </w:p>
        </w:tc>
        <w:tc>
          <w:tcPr>
            <w:tcW w:w="1142" w:type="dxa"/>
            <w:tcBorders>
              <w:top w:val="nil"/>
              <w:left w:val="nil"/>
              <w:bottom w:val="single" w:sz="4" w:space="0" w:color="auto"/>
              <w:right w:val="single" w:sz="4" w:space="0" w:color="auto"/>
            </w:tcBorders>
            <w:shd w:val="clear" w:color="auto" w:fill="auto"/>
            <w:vAlign w:val="center"/>
          </w:tcPr>
          <w:p w14:paraId="32C48B39" w14:textId="77777777" w:rsidR="000F0834" w:rsidRPr="00440872" w:rsidRDefault="000F0834" w:rsidP="001D4251">
            <w:pPr>
              <w:spacing w:after="0" w:line="240" w:lineRule="auto"/>
              <w:contextualSpacing/>
              <w:jc w:val="right"/>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11,8</w:t>
            </w:r>
          </w:p>
        </w:tc>
      </w:tr>
      <w:tr w:rsidR="00A03378" w:rsidRPr="00440872" w14:paraId="0F97A3DA" w14:textId="77777777" w:rsidTr="00A03378">
        <w:trPr>
          <w:trHeight w:val="292"/>
        </w:trPr>
        <w:tc>
          <w:tcPr>
            <w:tcW w:w="2361" w:type="dxa"/>
            <w:tcBorders>
              <w:top w:val="nil"/>
              <w:left w:val="single" w:sz="4" w:space="0" w:color="auto"/>
              <w:bottom w:val="single" w:sz="4" w:space="0" w:color="auto"/>
              <w:right w:val="single" w:sz="4" w:space="0" w:color="auto"/>
            </w:tcBorders>
            <w:shd w:val="clear" w:color="auto" w:fill="auto"/>
            <w:noWrap/>
            <w:vAlign w:val="center"/>
          </w:tcPr>
          <w:p w14:paraId="46AA31D4" w14:textId="77777777" w:rsidR="000F0834" w:rsidRPr="00440872" w:rsidRDefault="000F0834" w:rsidP="001D4251">
            <w:pPr>
              <w:spacing w:after="0" w:line="240" w:lineRule="auto"/>
              <w:contextualSpacing/>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Восточно-Казахстанская</w:t>
            </w:r>
          </w:p>
        </w:tc>
        <w:tc>
          <w:tcPr>
            <w:tcW w:w="1142" w:type="dxa"/>
            <w:tcBorders>
              <w:top w:val="nil"/>
              <w:left w:val="nil"/>
              <w:bottom w:val="single" w:sz="4" w:space="0" w:color="auto"/>
              <w:right w:val="single" w:sz="4" w:space="0" w:color="auto"/>
            </w:tcBorders>
            <w:shd w:val="clear" w:color="auto" w:fill="auto"/>
            <w:noWrap/>
          </w:tcPr>
          <w:p w14:paraId="0A467CF1" w14:textId="77777777" w:rsidR="000F0834" w:rsidRPr="00440872" w:rsidRDefault="000F0834" w:rsidP="001D4251">
            <w:pPr>
              <w:spacing w:after="0" w:line="240" w:lineRule="auto"/>
              <w:contextualSpacing/>
              <w:jc w:val="right"/>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8,4</w:t>
            </w:r>
          </w:p>
        </w:tc>
        <w:tc>
          <w:tcPr>
            <w:tcW w:w="1142" w:type="dxa"/>
            <w:tcBorders>
              <w:top w:val="nil"/>
              <w:left w:val="nil"/>
              <w:bottom w:val="single" w:sz="4" w:space="0" w:color="auto"/>
              <w:right w:val="single" w:sz="4" w:space="0" w:color="auto"/>
            </w:tcBorders>
            <w:shd w:val="clear" w:color="auto" w:fill="auto"/>
            <w:noWrap/>
          </w:tcPr>
          <w:p w14:paraId="4D33E4BE" w14:textId="77777777" w:rsidR="000F0834" w:rsidRPr="00440872" w:rsidRDefault="000F0834" w:rsidP="001D4251">
            <w:pPr>
              <w:spacing w:after="0" w:line="240" w:lineRule="auto"/>
              <w:contextualSpacing/>
              <w:jc w:val="right"/>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8,6</w:t>
            </w:r>
          </w:p>
        </w:tc>
        <w:tc>
          <w:tcPr>
            <w:tcW w:w="1142" w:type="dxa"/>
            <w:tcBorders>
              <w:top w:val="nil"/>
              <w:left w:val="nil"/>
              <w:bottom w:val="single" w:sz="4" w:space="0" w:color="auto"/>
              <w:right w:val="single" w:sz="4" w:space="0" w:color="auto"/>
            </w:tcBorders>
            <w:shd w:val="clear" w:color="auto" w:fill="auto"/>
            <w:noWrap/>
            <w:vAlign w:val="bottom"/>
          </w:tcPr>
          <w:p w14:paraId="5ADB39E5" w14:textId="77777777" w:rsidR="000F0834" w:rsidRPr="00440872" w:rsidRDefault="000F0834" w:rsidP="001D4251">
            <w:pPr>
              <w:spacing w:after="0" w:line="240" w:lineRule="auto"/>
              <w:contextualSpacing/>
              <w:jc w:val="right"/>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10,3</w:t>
            </w:r>
          </w:p>
        </w:tc>
        <w:tc>
          <w:tcPr>
            <w:tcW w:w="1142" w:type="dxa"/>
            <w:tcBorders>
              <w:top w:val="nil"/>
              <w:left w:val="nil"/>
              <w:bottom w:val="single" w:sz="4" w:space="0" w:color="auto"/>
              <w:right w:val="single" w:sz="4" w:space="0" w:color="auto"/>
            </w:tcBorders>
            <w:shd w:val="clear" w:color="auto" w:fill="auto"/>
            <w:noWrap/>
            <w:vAlign w:val="center"/>
          </w:tcPr>
          <w:p w14:paraId="2748DD1C" w14:textId="77777777" w:rsidR="000F0834" w:rsidRPr="00440872" w:rsidRDefault="000F0834" w:rsidP="001D4251">
            <w:pPr>
              <w:spacing w:after="0" w:line="240" w:lineRule="auto"/>
              <w:contextualSpacing/>
              <w:jc w:val="right"/>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9,2</w:t>
            </w:r>
          </w:p>
        </w:tc>
        <w:tc>
          <w:tcPr>
            <w:tcW w:w="1142" w:type="dxa"/>
            <w:tcBorders>
              <w:top w:val="nil"/>
              <w:left w:val="nil"/>
              <w:bottom w:val="single" w:sz="4" w:space="0" w:color="auto"/>
              <w:right w:val="single" w:sz="4" w:space="0" w:color="auto"/>
            </w:tcBorders>
            <w:shd w:val="clear" w:color="auto" w:fill="auto"/>
            <w:noWrap/>
            <w:vAlign w:val="center"/>
          </w:tcPr>
          <w:p w14:paraId="3157499F" w14:textId="77777777" w:rsidR="000F0834" w:rsidRPr="00440872" w:rsidRDefault="000F0834" w:rsidP="001D4251">
            <w:pPr>
              <w:spacing w:after="0" w:line="240" w:lineRule="auto"/>
              <w:contextualSpacing/>
              <w:jc w:val="right"/>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8,1</w:t>
            </w:r>
          </w:p>
        </w:tc>
        <w:tc>
          <w:tcPr>
            <w:tcW w:w="1142" w:type="dxa"/>
            <w:tcBorders>
              <w:top w:val="nil"/>
              <w:left w:val="nil"/>
              <w:bottom w:val="single" w:sz="4" w:space="0" w:color="auto"/>
              <w:right w:val="single" w:sz="4" w:space="0" w:color="auto"/>
            </w:tcBorders>
            <w:shd w:val="clear" w:color="auto" w:fill="auto"/>
            <w:vAlign w:val="center"/>
          </w:tcPr>
          <w:p w14:paraId="7CB0396A" w14:textId="77777777" w:rsidR="000F0834" w:rsidRPr="00440872" w:rsidRDefault="000F0834" w:rsidP="001D4251">
            <w:pPr>
              <w:spacing w:after="0" w:line="240" w:lineRule="auto"/>
              <w:contextualSpacing/>
              <w:jc w:val="right"/>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7,8</w:t>
            </w:r>
          </w:p>
        </w:tc>
      </w:tr>
      <w:tr w:rsidR="00A03378" w:rsidRPr="00440872" w14:paraId="10C83FF3" w14:textId="77777777" w:rsidTr="00A03378">
        <w:trPr>
          <w:trHeight w:val="292"/>
        </w:trPr>
        <w:tc>
          <w:tcPr>
            <w:tcW w:w="2361" w:type="dxa"/>
            <w:tcBorders>
              <w:top w:val="nil"/>
              <w:left w:val="single" w:sz="4" w:space="0" w:color="auto"/>
              <w:bottom w:val="single" w:sz="4" w:space="0" w:color="auto"/>
              <w:right w:val="single" w:sz="4" w:space="0" w:color="auto"/>
            </w:tcBorders>
            <w:shd w:val="clear" w:color="auto" w:fill="auto"/>
            <w:noWrap/>
            <w:vAlign w:val="center"/>
          </w:tcPr>
          <w:p w14:paraId="47759DEA" w14:textId="77777777" w:rsidR="000F0834" w:rsidRPr="00440872" w:rsidRDefault="000F0834" w:rsidP="001D4251">
            <w:pPr>
              <w:spacing w:after="0" w:line="240" w:lineRule="auto"/>
              <w:contextualSpacing/>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г. Астана</w:t>
            </w:r>
          </w:p>
        </w:tc>
        <w:tc>
          <w:tcPr>
            <w:tcW w:w="1142" w:type="dxa"/>
            <w:tcBorders>
              <w:top w:val="nil"/>
              <w:left w:val="nil"/>
              <w:bottom w:val="single" w:sz="4" w:space="0" w:color="auto"/>
              <w:right w:val="single" w:sz="4" w:space="0" w:color="auto"/>
            </w:tcBorders>
            <w:shd w:val="clear" w:color="auto" w:fill="auto"/>
            <w:noWrap/>
          </w:tcPr>
          <w:p w14:paraId="0637EAEF" w14:textId="77777777" w:rsidR="000F0834" w:rsidRPr="00440872" w:rsidRDefault="000F0834" w:rsidP="001D4251">
            <w:pPr>
              <w:spacing w:after="0" w:line="240" w:lineRule="auto"/>
              <w:contextualSpacing/>
              <w:jc w:val="right"/>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5,8</w:t>
            </w:r>
          </w:p>
        </w:tc>
        <w:tc>
          <w:tcPr>
            <w:tcW w:w="1142" w:type="dxa"/>
            <w:tcBorders>
              <w:top w:val="nil"/>
              <w:left w:val="nil"/>
              <w:bottom w:val="single" w:sz="4" w:space="0" w:color="auto"/>
              <w:right w:val="single" w:sz="4" w:space="0" w:color="auto"/>
            </w:tcBorders>
            <w:shd w:val="clear" w:color="auto" w:fill="auto"/>
            <w:noWrap/>
          </w:tcPr>
          <w:p w14:paraId="2A3C8CE5" w14:textId="77777777" w:rsidR="000F0834" w:rsidRPr="00440872" w:rsidRDefault="000F0834" w:rsidP="001D4251">
            <w:pPr>
              <w:spacing w:after="0" w:line="240" w:lineRule="auto"/>
              <w:contextualSpacing/>
              <w:jc w:val="right"/>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5,3</w:t>
            </w:r>
          </w:p>
        </w:tc>
        <w:tc>
          <w:tcPr>
            <w:tcW w:w="1142" w:type="dxa"/>
            <w:tcBorders>
              <w:top w:val="nil"/>
              <w:left w:val="nil"/>
              <w:bottom w:val="single" w:sz="4" w:space="0" w:color="auto"/>
              <w:right w:val="single" w:sz="4" w:space="0" w:color="auto"/>
            </w:tcBorders>
            <w:shd w:val="clear" w:color="auto" w:fill="auto"/>
            <w:noWrap/>
            <w:vAlign w:val="bottom"/>
          </w:tcPr>
          <w:p w14:paraId="6FF5FE43" w14:textId="77777777" w:rsidR="000F0834" w:rsidRPr="00440872" w:rsidRDefault="000F0834" w:rsidP="001D4251">
            <w:pPr>
              <w:spacing w:after="0" w:line="240" w:lineRule="auto"/>
              <w:contextualSpacing/>
              <w:jc w:val="right"/>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5,7</w:t>
            </w:r>
          </w:p>
        </w:tc>
        <w:tc>
          <w:tcPr>
            <w:tcW w:w="1142" w:type="dxa"/>
            <w:tcBorders>
              <w:top w:val="nil"/>
              <w:left w:val="nil"/>
              <w:bottom w:val="single" w:sz="4" w:space="0" w:color="auto"/>
              <w:right w:val="single" w:sz="4" w:space="0" w:color="auto"/>
            </w:tcBorders>
            <w:shd w:val="clear" w:color="auto" w:fill="auto"/>
            <w:noWrap/>
            <w:vAlign w:val="center"/>
          </w:tcPr>
          <w:p w14:paraId="4B283EB5" w14:textId="77777777" w:rsidR="000F0834" w:rsidRPr="00440872" w:rsidRDefault="000F0834" w:rsidP="001D4251">
            <w:pPr>
              <w:spacing w:after="0" w:line="240" w:lineRule="auto"/>
              <w:contextualSpacing/>
              <w:jc w:val="right"/>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4,6</w:t>
            </w:r>
          </w:p>
        </w:tc>
        <w:tc>
          <w:tcPr>
            <w:tcW w:w="1142" w:type="dxa"/>
            <w:tcBorders>
              <w:top w:val="nil"/>
              <w:left w:val="nil"/>
              <w:bottom w:val="single" w:sz="4" w:space="0" w:color="auto"/>
              <w:right w:val="single" w:sz="4" w:space="0" w:color="auto"/>
            </w:tcBorders>
            <w:shd w:val="clear" w:color="auto" w:fill="auto"/>
            <w:noWrap/>
            <w:vAlign w:val="center"/>
          </w:tcPr>
          <w:p w14:paraId="61FA9505" w14:textId="77777777" w:rsidR="000F0834" w:rsidRPr="00440872" w:rsidRDefault="000F0834" w:rsidP="001D4251">
            <w:pPr>
              <w:spacing w:after="0" w:line="240" w:lineRule="auto"/>
              <w:contextualSpacing/>
              <w:jc w:val="right"/>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4,5</w:t>
            </w:r>
          </w:p>
        </w:tc>
        <w:tc>
          <w:tcPr>
            <w:tcW w:w="1142" w:type="dxa"/>
            <w:tcBorders>
              <w:top w:val="nil"/>
              <w:left w:val="nil"/>
              <w:bottom w:val="single" w:sz="4" w:space="0" w:color="auto"/>
              <w:right w:val="single" w:sz="4" w:space="0" w:color="auto"/>
            </w:tcBorders>
            <w:shd w:val="clear" w:color="auto" w:fill="auto"/>
            <w:vAlign w:val="center"/>
          </w:tcPr>
          <w:p w14:paraId="6533D6E7" w14:textId="77777777" w:rsidR="000F0834" w:rsidRPr="00440872" w:rsidRDefault="000F0834" w:rsidP="001D4251">
            <w:pPr>
              <w:spacing w:after="0" w:line="240" w:lineRule="auto"/>
              <w:contextualSpacing/>
              <w:jc w:val="right"/>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4,3</w:t>
            </w:r>
          </w:p>
        </w:tc>
      </w:tr>
      <w:tr w:rsidR="00A03378" w:rsidRPr="00440872" w14:paraId="51829AD8" w14:textId="77777777" w:rsidTr="00A03378">
        <w:trPr>
          <w:trHeight w:val="292"/>
        </w:trPr>
        <w:tc>
          <w:tcPr>
            <w:tcW w:w="2361" w:type="dxa"/>
            <w:tcBorders>
              <w:top w:val="nil"/>
              <w:left w:val="single" w:sz="4" w:space="0" w:color="auto"/>
              <w:bottom w:val="single" w:sz="4" w:space="0" w:color="auto"/>
              <w:right w:val="nil"/>
            </w:tcBorders>
            <w:shd w:val="clear" w:color="auto" w:fill="auto"/>
            <w:noWrap/>
            <w:vAlign w:val="center"/>
          </w:tcPr>
          <w:p w14:paraId="6D4A138F" w14:textId="77777777" w:rsidR="000F0834" w:rsidRPr="00440872" w:rsidRDefault="000F0834" w:rsidP="001D4251">
            <w:pPr>
              <w:spacing w:after="0" w:line="240" w:lineRule="auto"/>
              <w:contextualSpacing/>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г. Алматы</w:t>
            </w:r>
          </w:p>
        </w:tc>
        <w:tc>
          <w:tcPr>
            <w:tcW w:w="1142" w:type="dxa"/>
            <w:tcBorders>
              <w:top w:val="nil"/>
              <w:left w:val="single" w:sz="4" w:space="0" w:color="auto"/>
              <w:bottom w:val="single" w:sz="4" w:space="0" w:color="auto"/>
              <w:right w:val="single" w:sz="4" w:space="0" w:color="auto"/>
            </w:tcBorders>
            <w:shd w:val="clear" w:color="auto" w:fill="auto"/>
            <w:noWrap/>
          </w:tcPr>
          <w:p w14:paraId="4DDD3D53" w14:textId="77777777" w:rsidR="000F0834" w:rsidRPr="00440872" w:rsidRDefault="000F0834" w:rsidP="001D4251">
            <w:pPr>
              <w:spacing w:after="0" w:line="240" w:lineRule="auto"/>
              <w:contextualSpacing/>
              <w:jc w:val="right"/>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6,2</w:t>
            </w:r>
          </w:p>
        </w:tc>
        <w:tc>
          <w:tcPr>
            <w:tcW w:w="1142" w:type="dxa"/>
            <w:tcBorders>
              <w:top w:val="nil"/>
              <w:left w:val="nil"/>
              <w:bottom w:val="single" w:sz="4" w:space="0" w:color="auto"/>
              <w:right w:val="single" w:sz="4" w:space="0" w:color="auto"/>
            </w:tcBorders>
            <w:shd w:val="clear" w:color="auto" w:fill="auto"/>
            <w:noWrap/>
          </w:tcPr>
          <w:p w14:paraId="3B86740A" w14:textId="77777777" w:rsidR="000F0834" w:rsidRPr="00440872" w:rsidRDefault="000F0834" w:rsidP="001D4251">
            <w:pPr>
              <w:spacing w:after="0" w:line="240" w:lineRule="auto"/>
              <w:contextualSpacing/>
              <w:jc w:val="right"/>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5,8</w:t>
            </w:r>
          </w:p>
        </w:tc>
        <w:tc>
          <w:tcPr>
            <w:tcW w:w="1142" w:type="dxa"/>
            <w:tcBorders>
              <w:top w:val="nil"/>
              <w:left w:val="nil"/>
              <w:bottom w:val="single" w:sz="4" w:space="0" w:color="auto"/>
              <w:right w:val="single" w:sz="4" w:space="0" w:color="auto"/>
            </w:tcBorders>
            <w:shd w:val="clear" w:color="auto" w:fill="auto"/>
            <w:noWrap/>
            <w:vAlign w:val="bottom"/>
          </w:tcPr>
          <w:p w14:paraId="301E8A23" w14:textId="77777777" w:rsidR="000F0834" w:rsidRPr="00440872" w:rsidRDefault="000F0834" w:rsidP="001D4251">
            <w:pPr>
              <w:spacing w:after="0" w:line="240" w:lineRule="auto"/>
              <w:contextualSpacing/>
              <w:jc w:val="right"/>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5,6</w:t>
            </w:r>
          </w:p>
        </w:tc>
        <w:tc>
          <w:tcPr>
            <w:tcW w:w="1142" w:type="dxa"/>
            <w:tcBorders>
              <w:top w:val="nil"/>
              <w:left w:val="nil"/>
              <w:bottom w:val="single" w:sz="4" w:space="0" w:color="auto"/>
              <w:right w:val="single" w:sz="4" w:space="0" w:color="auto"/>
            </w:tcBorders>
            <w:shd w:val="clear" w:color="auto" w:fill="auto"/>
            <w:noWrap/>
            <w:vAlign w:val="center"/>
          </w:tcPr>
          <w:p w14:paraId="1EA626C6" w14:textId="77777777" w:rsidR="000F0834" w:rsidRPr="00440872" w:rsidRDefault="000F0834" w:rsidP="001D4251">
            <w:pPr>
              <w:spacing w:after="0" w:line="240" w:lineRule="auto"/>
              <w:contextualSpacing/>
              <w:jc w:val="right"/>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6,6</w:t>
            </w:r>
          </w:p>
        </w:tc>
        <w:tc>
          <w:tcPr>
            <w:tcW w:w="1142" w:type="dxa"/>
            <w:tcBorders>
              <w:top w:val="nil"/>
              <w:left w:val="nil"/>
              <w:bottom w:val="single" w:sz="4" w:space="0" w:color="auto"/>
              <w:right w:val="single" w:sz="4" w:space="0" w:color="auto"/>
            </w:tcBorders>
            <w:shd w:val="clear" w:color="auto" w:fill="auto"/>
            <w:noWrap/>
            <w:vAlign w:val="center"/>
          </w:tcPr>
          <w:p w14:paraId="672A4D66" w14:textId="77777777" w:rsidR="000F0834" w:rsidRPr="00440872" w:rsidRDefault="000F0834" w:rsidP="001D4251">
            <w:pPr>
              <w:spacing w:after="0" w:line="240" w:lineRule="auto"/>
              <w:contextualSpacing/>
              <w:jc w:val="right"/>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5,3</w:t>
            </w:r>
          </w:p>
        </w:tc>
        <w:tc>
          <w:tcPr>
            <w:tcW w:w="1142" w:type="dxa"/>
            <w:tcBorders>
              <w:top w:val="nil"/>
              <w:left w:val="nil"/>
              <w:bottom w:val="single" w:sz="4" w:space="0" w:color="auto"/>
              <w:right w:val="single" w:sz="4" w:space="0" w:color="auto"/>
            </w:tcBorders>
            <w:shd w:val="clear" w:color="auto" w:fill="auto"/>
            <w:vAlign w:val="center"/>
          </w:tcPr>
          <w:p w14:paraId="5CE8293B" w14:textId="77777777" w:rsidR="000F0834" w:rsidRPr="00440872" w:rsidRDefault="000F0834" w:rsidP="001D4251">
            <w:pPr>
              <w:spacing w:after="0" w:line="240" w:lineRule="auto"/>
              <w:contextualSpacing/>
              <w:jc w:val="right"/>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5,3</w:t>
            </w:r>
          </w:p>
        </w:tc>
      </w:tr>
      <w:tr w:rsidR="00A03378" w:rsidRPr="00440872" w14:paraId="5F0B0749" w14:textId="77777777" w:rsidTr="00A03378">
        <w:trPr>
          <w:trHeight w:val="292"/>
        </w:trPr>
        <w:tc>
          <w:tcPr>
            <w:tcW w:w="2361" w:type="dxa"/>
            <w:tcBorders>
              <w:top w:val="nil"/>
              <w:left w:val="single" w:sz="4" w:space="0" w:color="auto"/>
              <w:bottom w:val="single" w:sz="4" w:space="0" w:color="auto"/>
              <w:right w:val="nil"/>
            </w:tcBorders>
            <w:shd w:val="clear" w:color="auto" w:fill="auto"/>
            <w:noWrap/>
            <w:vAlign w:val="center"/>
          </w:tcPr>
          <w:p w14:paraId="1A7B2537" w14:textId="77777777" w:rsidR="000F0834" w:rsidRPr="00440872" w:rsidRDefault="000F0834" w:rsidP="001D4251">
            <w:pPr>
              <w:spacing w:after="0" w:line="240" w:lineRule="auto"/>
              <w:contextualSpacing/>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г. Шымкент</w:t>
            </w:r>
          </w:p>
        </w:tc>
        <w:tc>
          <w:tcPr>
            <w:tcW w:w="1142" w:type="dxa"/>
            <w:tcBorders>
              <w:top w:val="nil"/>
              <w:left w:val="single" w:sz="4" w:space="0" w:color="auto"/>
              <w:bottom w:val="single" w:sz="4" w:space="0" w:color="auto"/>
              <w:right w:val="single" w:sz="4" w:space="0" w:color="auto"/>
            </w:tcBorders>
            <w:shd w:val="clear" w:color="auto" w:fill="auto"/>
            <w:noWrap/>
          </w:tcPr>
          <w:p w14:paraId="014F732B" w14:textId="77777777" w:rsidR="000F0834" w:rsidRPr="00440872" w:rsidRDefault="000F0834" w:rsidP="001D4251">
            <w:pPr>
              <w:spacing w:after="0" w:line="240" w:lineRule="auto"/>
              <w:contextualSpacing/>
              <w:jc w:val="right"/>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8,8</w:t>
            </w:r>
          </w:p>
        </w:tc>
        <w:tc>
          <w:tcPr>
            <w:tcW w:w="1142" w:type="dxa"/>
            <w:tcBorders>
              <w:top w:val="nil"/>
              <w:left w:val="nil"/>
              <w:bottom w:val="single" w:sz="4" w:space="0" w:color="auto"/>
              <w:right w:val="single" w:sz="4" w:space="0" w:color="auto"/>
            </w:tcBorders>
            <w:shd w:val="clear" w:color="auto" w:fill="auto"/>
            <w:noWrap/>
          </w:tcPr>
          <w:p w14:paraId="6001F756" w14:textId="77777777" w:rsidR="000F0834" w:rsidRPr="00440872" w:rsidRDefault="000F0834" w:rsidP="001D4251">
            <w:pPr>
              <w:spacing w:after="0" w:line="240" w:lineRule="auto"/>
              <w:contextualSpacing/>
              <w:jc w:val="right"/>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10,8</w:t>
            </w:r>
          </w:p>
        </w:tc>
        <w:tc>
          <w:tcPr>
            <w:tcW w:w="1142" w:type="dxa"/>
            <w:tcBorders>
              <w:top w:val="nil"/>
              <w:left w:val="nil"/>
              <w:bottom w:val="single" w:sz="4" w:space="0" w:color="auto"/>
              <w:right w:val="single" w:sz="4" w:space="0" w:color="auto"/>
            </w:tcBorders>
            <w:shd w:val="clear" w:color="auto" w:fill="auto"/>
            <w:noWrap/>
            <w:vAlign w:val="bottom"/>
          </w:tcPr>
          <w:p w14:paraId="467A795B" w14:textId="77777777" w:rsidR="000F0834" w:rsidRPr="00440872" w:rsidRDefault="000F0834" w:rsidP="001D4251">
            <w:pPr>
              <w:spacing w:after="0" w:line="240" w:lineRule="auto"/>
              <w:contextualSpacing/>
              <w:jc w:val="right"/>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9,9</w:t>
            </w:r>
          </w:p>
        </w:tc>
        <w:tc>
          <w:tcPr>
            <w:tcW w:w="1142" w:type="dxa"/>
            <w:tcBorders>
              <w:top w:val="nil"/>
              <w:left w:val="nil"/>
              <w:bottom w:val="single" w:sz="4" w:space="0" w:color="auto"/>
              <w:right w:val="single" w:sz="4" w:space="0" w:color="auto"/>
            </w:tcBorders>
            <w:shd w:val="clear" w:color="auto" w:fill="auto"/>
            <w:noWrap/>
            <w:vAlign w:val="center"/>
          </w:tcPr>
          <w:p w14:paraId="638E7890" w14:textId="77777777" w:rsidR="000F0834" w:rsidRPr="00440872" w:rsidRDefault="000F0834" w:rsidP="001D4251">
            <w:pPr>
              <w:spacing w:after="0" w:line="240" w:lineRule="auto"/>
              <w:contextualSpacing/>
              <w:jc w:val="right"/>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10,2</w:t>
            </w:r>
          </w:p>
        </w:tc>
        <w:tc>
          <w:tcPr>
            <w:tcW w:w="1142" w:type="dxa"/>
            <w:tcBorders>
              <w:top w:val="nil"/>
              <w:left w:val="nil"/>
              <w:bottom w:val="single" w:sz="4" w:space="0" w:color="auto"/>
              <w:right w:val="single" w:sz="4" w:space="0" w:color="auto"/>
            </w:tcBorders>
            <w:shd w:val="clear" w:color="auto" w:fill="auto"/>
            <w:noWrap/>
            <w:vAlign w:val="center"/>
          </w:tcPr>
          <w:p w14:paraId="6BB42AB7" w14:textId="77777777" w:rsidR="000F0834" w:rsidRPr="00440872" w:rsidRDefault="000F0834" w:rsidP="001D4251">
            <w:pPr>
              <w:spacing w:after="0" w:line="240" w:lineRule="auto"/>
              <w:contextualSpacing/>
              <w:jc w:val="right"/>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9,1</w:t>
            </w:r>
          </w:p>
        </w:tc>
        <w:tc>
          <w:tcPr>
            <w:tcW w:w="1142" w:type="dxa"/>
            <w:tcBorders>
              <w:top w:val="nil"/>
              <w:left w:val="nil"/>
              <w:bottom w:val="single" w:sz="4" w:space="0" w:color="auto"/>
              <w:right w:val="single" w:sz="4" w:space="0" w:color="auto"/>
            </w:tcBorders>
            <w:shd w:val="clear" w:color="auto" w:fill="auto"/>
            <w:vAlign w:val="center"/>
          </w:tcPr>
          <w:p w14:paraId="79D798BA" w14:textId="77777777" w:rsidR="000F0834" w:rsidRPr="00440872" w:rsidRDefault="000F0834" w:rsidP="001D4251">
            <w:pPr>
              <w:spacing w:after="0" w:line="240" w:lineRule="auto"/>
              <w:contextualSpacing/>
              <w:jc w:val="right"/>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6,5</w:t>
            </w:r>
          </w:p>
        </w:tc>
      </w:tr>
      <w:tr w:rsidR="00A03378" w:rsidRPr="00440872" w14:paraId="7C514542" w14:textId="77777777" w:rsidTr="00A03378">
        <w:trPr>
          <w:trHeight w:val="292"/>
        </w:trPr>
        <w:tc>
          <w:tcPr>
            <w:tcW w:w="9213" w:type="dxa"/>
            <w:gridSpan w:val="7"/>
            <w:tcBorders>
              <w:top w:val="nil"/>
              <w:left w:val="single" w:sz="4" w:space="0" w:color="auto"/>
              <w:bottom w:val="single" w:sz="4" w:space="0" w:color="auto"/>
              <w:right w:val="single" w:sz="4" w:space="0" w:color="auto"/>
            </w:tcBorders>
            <w:shd w:val="clear" w:color="auto" w:fill="auto"/>
            <w:noWrap/>
            <w:vAlign w:val="bottom"/>
          </w:tcPr>
          <w:p w14:paraId="45237521" w14:textId="1A7F8E96" w:rsidR="000F0834" w:rsidRPr="00440872" w:rsidRDefault="00051487" w:rsidP="001D4251">
            <w:pPr>
              <w:spacing w:after="0" w:line="240" w:lineRule="auto"/>
              <w:ind w:firstLine="596"/>
              <w:contextualSpacing/>
              <w:rPr>
                <w:rFonts w:ascii="Times New Roman" w:eastAsia="Times New Roman" w:hAnsi="Times New Roman" w:cs="Times New Roman"/>
                <w:sz w:val="24"/>
                <w:szCs w:val="24"/>
              </w:rPr>
            </w:pPr>
            <w:r w:rsidRPr="00440872">
              <w:rPr>
                <w:rFonts w:ascii="Times New Roman" w:hAnsi="Times New Roman" w:cs="Times New Roman"/>
                <w:sz w:val="24"/>
                <w:szCs w:val="24"/>
                <w:lang w:val="kk-KZ"/>
              </w:rPr>
              <w:t xml:space="preserve">Примечание </w:t>
            </w:r>
            <w:r w:rsidRPr="00440872">
              <w:rPr>
                <w:rFonts w:ascii="Times New Roman" w:hAnsi="Times New Roman" w:cs="Times New Roman"/>
                <w:sz w:val="28"/>
                <w:szCs w:val="28"/>
              </w:rPr>
              <w:t xml:space="preserve">– </w:t>
            </w:r>
            <w:r w:rsidRPr="00440872">
              <w:rPr>
                <w:rFonts w:ascii="Times New Roman" w:hAnsi="Times New Roman" w:cs="Times New Roman"/>
                <w:sz w:val="24"/>
                <w:szCs w:val="24"/>
              </w:rPr>
              <w:t xml:space="preserve">составлено </w:t>
            </w:r>
            <w:r w:rsidRPr="00440872">
              <w:rPr>
                <w:rFonts w:ascii="Times New Roman" w:hAnsi="Times New Roman" w:cs="Times New Roman"/>
                <w:sz w:val="24"/>
                <w:szCs w:val="24"/>
                <w:lang w:val="kk-KZ"/>
              </w:rPr>
              <w:t>автором</w:t>
            </w:r>
            <w:r w:rsidRPr="00440872">
              <w:rPr>
                <w:rFonts w:ascii="Times New Roman" w:hAnsi="Times New Roman" w:cs="Times New Roman"/>
                <w:iCs/>
                <w:sz w:val="24"/>
                <w:szCs w:val="24"/>
                <w:lang w:val="kk-KZ"/>
              </w:rPr>
              <w:t xml:space="preserve"> на основе </w:t>
            </w:r>
            <w:r w:rsidR="000F0834" w:rsidRPr="00440872">
              <w:rPr>
                <w:rFonts w:ascii="Times New Roman" w:eastAsia="Times New Roman" w:hAnsi="Times New Roman" w:cs="Times New Roman"/>
                <w:iCs/>
                <w:sz w:val="24"/>
                <w:szCs w:val="24"/>
              </w:rPr>
              <w:t>[</w:t>
            </w:r>
            <w:r w:rsidR="004719C1" w:rsidRPr="00440872">
              <w:rPr>
                <w:rFonts w:ascii="Times New Roman" w:hAnsi="Times New Roman" w:cs="Times New Roman"/>
                <w:sz w:val="24"/>
                <w:szCs w:val="24"/>
              </w:rPr>
              <w:t>156, 157</w:t>
            </w:r>
            <w:r w:rsidR="000F0834" w:rsidRPr="00440872">
              <w:rPr>
                <w:rFonts w:ascii="Times New Roman" w:eastAsia="Times New Roman" w:hAnsi="Times New Roman" w:cs="Times New Roman"/>
                <w:iCs/>
                <w:sz w:val="24"/>
                <w:szCs w:val="24"/>
              </w:rPr>
              <w:t>]</w:t>
            </w:r>
          </w:p>
        </w:tc>
      </w:tr>
    </w:tbl>
    <w:p w14:paraId="2CA1D7D2" w14:textId="77777777" w:rsidR="00051487" w:rsidRPr="00440872" w:rsidRDefault="00051487" w:rsidP="001D4251">
      <w:pPr>
        <w:spacing w:after="0" w:line="240" w:lineRule="auto"/>
        <w:contextualSpacing/>
        <w:jc w:val="both"/>
        <w:rPr>
          <w:rFonts w:ascii="Times New Roman" w:hAnsi="Times New Roman" w:cs="Times New Roman"/>
          <w:sz w:val="28"/>
          <w:szCs w:val="28"/>
        </w:rPr>
      </w:pPr>
    </w:p>
    <w:p w14:paraId="1AF08B11" w14:textId="7205B33A" w:rsidR="007D5ECC" w:rsidRPr="008E2AEE" w:rsidRDefault="00051487" w:rsidP="008E2AEE">
      <w:pPr>
        <w:spacing w:after="0"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Также коэффициент смертности детей в возрасте до пяти лет является важным показателем, отражающим уровень жизни населения, качество здравоохранения и эффективность мер, направленных на охрану материнства и детства. Он рассчитывается как число умерших детей в возрасте до пяти лет на 1000 родившихся живыми.</w:t>
      </w:r>
    </w:p>
    <w:p w14:paraId="1524E8BA" w14:textId="23771170" w:rsidR="0082646A" w:rsidRDefault="000F0834" w:rsidP="001D4251">
      <w:pPr>
        <w:spacing w:after="0" w:line="240" w:lineRule="auto"/>
        <w:contextualSpacing/>
        <w:jc w:val="both"/>
        <w:rPr>
          <w:rFonts w:ascii="Times New Roman" w:hAnsi="Times New Roman" w:cs="Times New Roman"/>
          <w:sz w:val="28"/>
          <w:szCs w:val="28"/>
        </w:rPr>
      </w:pPr>
      <w:r w:rsidRPr="00440872">
        <w:rPr>
          <w:rFonts w:ascii="Times New Roman" w:hAnsi="Times New Roman" w:cs="Times New Roman"/>
          <w:sz w:val="28"/>
          <w:szCs w:val="28"/>
        </w:rPr>
        <w:lastRenderedPageBreak/>
        <w:t xml:space="preserve">Таблица </w:t>
      </w:r>
      <w:r w:rsidR="00F60DE1" w:rsidRPr="00440872">
        <w:rPr>
          <w:rFonts w:ascii="Times New Roman" w:hAnsi="Times New Roman" w:cs="Times New Roman"/>
          <w:sz w:val="28"/>
          <w:szCs w:val="28"/>
        </w:rPr>
        <w:t>12</w:t>
      </w:r>
      <w:r w:rsidRPr="00440872">
        <w:rPr>
          <w:rFonts w:ascii="Times New Roman" w:hAnsi="Times New Roman" w:cs="Times New Roman"/>
          <w:sz w:val="28"/>
          <w:szCs w:val="28"/>
        </w:rPr>
        <w:t xml:space="preserve"> – Коэффициент смертности детей в возрасте до пяти лет</w:t>
      </w:r>
      <w:r w:rsidR="00BD724E" w:rsidRPr="00440872">
        <w:rPr>
          <w:rFonts w:ascii="Times New Roman" w:hAnsi="Times New Roman" w:cs="Times New Roman"/>
          <w:sz w:val="28"/>
          <w:szCs w:val="28"/>
          <w:lang w:val="kk-KZ"/>
        </w:rPr>
        <w:t xml:space="preserve"> за </w:t>
      </w:r>
      <w:proofErr w:type="gramStart"/>
      <w:r w:rsidR="00BD724E" w:rsidRPr="00440872">
        <w:rPr>
          <w:rFonts w:ascii="Times New Roman" w:hAnsi="Times New Roman" w:cs="Times New Roman"/>
          <w:sz w:val="28"/>
          <w:szCs w:val="28"/>
          <w:lang w:val="kk-KZ"/>
        </w:rPr>
        <w:t>2018-2023</w:t>
      </w:r>
      <w:proofErr w:type="gramEnd"/>
      <w:r w:rsidR="00BD724E" w:rsidRPr="00440872">
        <w:rPr>
          <w:rFonts w:ascii="Times New Roman" w:hAnsi="Times New Roman" w:cs="Times New Roman"/>
          <w:sz w:val="28"/>
          <w:szCs w:val="28"/>
          <w:lang w:val="kk-KZ"/>
        </w:rPr>
        <w:t xml:space="preserve"> гг.</w:t>
      </w:r>
      <w:r w:rsidRPr="00440872">
        <w:rPr>
          <w:rFonts w:ascii="Times New Roman" w:hAnsi="Times New Roman" w:cs="Times New Roman"/>
          <w:sz w:val="28"/>
          <w:szCs w:val="28"/>
        </w:rPr>
        <w:t>, на 1000 родившихся</w:t>
      </w:r>
    </w:p>
    <w:p w14:paraId="48316DCE" w14:textId="77777777" w:rsidR="00AF376C" w:rsidRPr="00440872" w:rsidRDefault="00AF376C" w:rsidP="001D4251">
      <w:pPr>
        <w:spacing w:after="0" w:line="240" w:lineRule="auto"/>
        <w:contextualSpacing/>
        <w:jc w:val="both"/>
        <w:rPr>
          <w:rFonts w:ascii="Times New Roman" w:hAnsi="Times New Roman" w:cs="Times New Roman"/>
          <w:sz w:val="28"/>
          <w:szCs w:val="28"/>
        </w:rPr>
      </w:pPr>
    </w:p>
    <w:tbl>
      <w:tblPr>
        <w:tblW w:w="9310" w:type="dxa"/>
        <w:tblLook w:val="04A0" w:firstRow="1" w:lastRow="0" w:firstColumn="1" w:lastColumn="0" w:noHBand="0" w:noVBand="1"/>
      </w:tblPr>
      <w:tblGrid>
        <w:gridCol w:w="2578"/>
        <w:gridCol w:w="1106"/>
        <w:gridCol w:w="1106"/>
        <w:gridCol w:w="1106"/>
        <w:gridCol w:w="1154"/>
        <w:gridCol w:w="1154"/>
        <w:gridCol w:w="1106"/>
      </w:tblGrid>
      <w:tr w:rsidR="000F0834" w:rsidRPr="00440872" w14:paraId="53FC9674" w14:textId="77777777" w:rsidTr="007D5ECC">
        <w:trPr>
          <w:trHeight w:val="289"/>
        </w:trPr>
        <w:tc>
          <w:tcPr>
            <w:tcW w:w="2578" w:type="dxa"/>
            <w:tcBorders>
              <w:top w:val="single" w:sz="4" w:space="0" w:color="auto"/>
              <w:left w:val="single" w:sz="4" w:space="0" w:color="auto"/>
              <w:bottom w:val="single" w:sz="4" w:space="0" w:color="auto"/>
              <w:right w:val="nil"/>
            </w:tcBorders>
            <w:shd w:val="clear" w:color="auto" w:fill="auto"/>
            <w:noWrap/>
            <w:vAlign w:val="bottom"/>
            <w:hideMark/>
          </w:tcPr>
          <w:p w14:paraId="2FC4D0B8" w14:textId="6F47D3E2" w:rsidR="000F0834" w:rsidRPr="00440872" w:rsidRDefault="0082646A" w:rsidP="001D4251">
            <w:pPr>
              <w:spacing w:after="0" w:line="240" w:lineRule="auto"/>
              <w:contextualSpacing/>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lang w:val="kk-KZ"/>
              </w:rPr>
              <w:t>Р</w:t>
            </w:r>
            <w:r w:rsidR="00BB79F7" w:rsidRPr="00440872">
              <w:rPr>
                <w:rFonts w:ascii="Times New Roman" w:eastAsia="Times New Roman" w:hAnsi="Times New Roman" w:cs="Times New Roman"/>
                <w:sz w:val="24"/>
                <w:szCs w:val="24"/>
                <w:lang w:val="kk-KZ"/>
              </w:rPr>
              <w:t>егионы</w:t>
            </w:r>
          </w:p>
        </w:tc>
        <w:tc>
          <w:tcPr>
            <w:tcW w:w="1106" w:type="dxa"/>
            <w:tcBorders>
              <w:top w:val="single" w:sz="4" w:space="0" w:color="000000"/>
              <w:left w:val="single" w:sz="4" w:space="0" w:color="000000"/>
              <w:bottom w:val="single" w:sz="4" w:space="0" w:color="000000"/>
              <w:right w:val="nil"/>
            </w:tcBorders>
            <w:shd w:val="clear" w:color="auto" w:fill="auto"/>
            <w:vAlign w:val="center"/>
            <w:hideMark/>
          </w:tcPr>
          <w:p w14:paraId="2C87F079" w14:textId="77777777" w:rsidR="000F0834" w:rsidRPr="00440872" w:rsidRDefault="000F0834" w:rsidP="001D4251">
            <w:pPr>
              <w:spacing w:after="0" w:line="240" w:lineRule="auto"/>
              <w:contextualSpacing/>
              <w:jc w:val="center"/>
              <w:rPr>
                <w:rFonts w:ascii="Times New Roman" w:eastAsia="Times New Roman" w:hAnsi="Times New Roman" w:cs="Times New Roman"/>
                <w:bCs/>
                <w:sz w:val="24"/>
                <w:szCs w:val="24"/>
              </w:rPr>
            </w:pPr>
            <w:r w:rsidRPr="00440872">
              <w:rPr>
                <w:rFonts w:ascii="Times New Roman" w:eastAsia="Times New Roman" w:hAnsi="Times New Roman" w:cs="Times New Roman"/>
                <w:bCs/>
                <w:sz w:val="24"/>
                <w:szCs w:val="24"/>
              </w:rPr>
              <w:t>2018</w:t>
            </w:r>
          </w:p>
        </w:tc>
        <w:tc>
          <w:tcPr>
            <w:tcW w:w="1106" w:type="dxa"/>
            <w:tcBorders>
              <w:top w:val="single" w:sz="4" w:space="0" w:color="000000"/>
              <w:left w:val="single" w:sz="4" w:space="0" w:color="000000"/>
              <w:bottom w:val="single" w:sz="4" w:space="0" w:color="000000"/>
              <w:right w:val="nil"/>
            </w:tcBorders>
            <w:shd w:val="clear" w:color="auto" w:fill="auto"/>
            <w:vAlign w:val="center"/>
            <w:hideMark/>
          </w:tcPr>
          <w:p w14:paraId="76210C53" w14:textId="77777777" w:rsidR="000F0834" w:rsidRPr="00440872" w:rsidRDefault="000F0834" w:rsidP="001D4251">
            <w:pPr>
              <w:spacing w:after="0" w:line="240" w:lineRule="auto"/>
              <w:contextualSpacing/>
              <w:jc w:val="center"/>
              <w:rPr>
                <w:rFonts w:ascii="Times New Roman" w:eastAsia="Times New Roman" w:hAnsi="Times New Roman" w:cs="Times New Roman"/>
                <w:bCs/>
                <w:sz w:val="24"/>
                <w:szCs w:val="24"/>
              </w:rPr>
            </w:pPr>
            <w:r w:rsidRPr="00440872">
              <w:rPr>
                <w:rFonts w:ascii="Times New Roman" w:eastAsia="Times New Roman" w:hAnsi="Times New Roman" w:cs="Times New Roman"/>
                <w:bCs/>
                <w:sz w:val="24"/>
                <w:szCs w:val="24"/>
              </w:rPr>
              <w:t>2019</w:t>
            </w:r>
          </w:p>
        </w:tc>
        <w:tc>
          <w:tcPr>
            <w:tcW w:w="1106" w:type="dxa"/>
            <w:tcBorders>
              <w:top w:val="single" w:sz="4" w:space="0" w:color="000000"/>
              <w:left w:val="single" w:sz="4" w:space="0" w:color="000000"/>
              <w:bottom w:val="single" w:sz="4" w:space="0" w:color="000000"/>
              <w:right w:val="nil"/>
            </w:tcBorders>
            <w:shd w:val="clear" w:color="auto" w:fill="auto"/>
            <w:vAlign w:val="center"/>
            <w:hideMark/>
          </w:tcPr>
          <w:p w14:paraId="6CE2B918" w14:textId="77777777" w:rsidR="000F0834" w:rsidRPr="00440872" w:rsidRDefault="000F0834" w:rsidP="001D4251">
            <w:pPr>
              <w:spacing w:after="0" w:line="240" w:lineRule="auto"/>
              <w:contextualSpacing/>
              <w:jc w:val="center"/>
              <w:rPr>
                <w:rFonts w:ascii="Times New Roman" w:eastAsia="Times New Roman" w:hAnsi="Times New Roman" w:cs="Times New Roman"/>
                <w:bCs/>
                <w:sz w:val="24"/>
                <w:szCs w:val="24"/>
              </w:rPr>
            </w:pPr>
            <w:r w:rsidRPr="00440872">
              <w:rPr>
                <w:rFonts w:ascii="Times New Roman" w:eastAsia="Times New Roman" w:hAnsi="Times New Roman" w:cs="Times New Roman"/>
                <w:bCs/>
                <w:sz w:val="24"/>
                <w:szCs w:val="24"/>
              </w:rPr>
              <w:t>2020</w:t>
            </w:r>
          </w:p>
        </w:tc>
        <w:tc>
          <w:tcPr>
            <w:tcW w:w="1154" w:type="dxa"/>
            <w:tcBorders>
              <w:top w:val="single" w:sz="4" w:space="0" w:color="000000"/>
              <w:left w:val="single" w:sz="4" w:space="0" w:color="000000"/>
              <w:bottom w:val="single" w:sz="4" w:space="0" w:color="000000"/>
              <w:right w:val="nil"/>
            </w:tcBorders>
            <w:shd w:val="clear" w:color="auto" w:fill="auto"/>
            <w:vAlign w:val="center"/>
            <w:hideMark/>
          </w:tcPr>
          <w:p w14:paraId="50E3D21E" w14:textId="77777777" w:rsidR="000F0834" w:rsidRPr="00440872" w:rsidRDefault="000F0834" w:rsidP="001D4251">
            <w:pPr>
              <w:spacing w:after="0" w:line="240" w:lineRule="auto"/>
              <w:contextualSpacing/>
              <w:jc w:val="center"/>
              <w:rPr>
                <w:rFonts w:ascii="Times New Roman" w:eastAsia="Times New Roman" w:hAnsi="Times New Roman" w:cs="Times New Roman"/>
                <w:bCs/>
                <w:sz w:val="24"/>
                <w:szCs w:val="24"/>
              </w:rPr>
            </w:pPr>
            <w:r w:rsidRPr="00440872">
              <w:rPr>
                <w:rFonts w:ascii="Times New Roman" w:eastAsia="Times New Roman" w:hAnsi="Times New Roman" w:cs="Times New Roman"/>
                <w:bCs/>
                <w:sz w:val="24"/>
                <w:szCs w:val="24"/>
              </w:rPr>
              <w:t>2021</w:t>
            </w:r>
          </w:p>
        </w:tc>
        <w:tc>
          <w:tcPr>
            <w:tcW w:w="1154" w:type="dxa"/>
            <w:tcBorders>
              <w:top w:val="single" w:sz="4" w:space="0" w:color="000000"/>
              <w:left w:val="single" w:sz="4" w:space="0" w:color="000000"/>
              <w:bottom w:val="single" w:sz="4" w:space="0" w:color="000000"/>
              <w:right w:val="nil"/>
            </w:tcBorders>
            <w:shd w:val="clear" w:color="auto" w:fill="auto"/>
            <w:vAlign w:val="center"/>
            <w:hideMark/>
          </w:tcPr>
          <w:p w14:paraId="4F00A13D" w14:textId="77777777" w:rsidR="000F0834" w:rsidRPr="00440872" w:rsidRDefault="000F0834" w:rsidP="001D4251">
            <w:pPr>
              <w:spacing w:after="0" w:line="240" w:lineRule="auto"/>
              <w:contextualSpacing/>
              <w:jc w:val="center"/>
              <w:rPr>
                <w:rFonts w:ascii="Times New Roman" w:eastAsia="Times New Roman" w:hAnsi="Times New Roman" w:cs="Times New Roman"/>
                <w:bCs/>
                <w:sz w:val="24"/>
                <w:szCs w:val="24"/>
              </w:rPr>
            </w:pPr>
            <w:r w:rsidRPr="00440872">
              <w:rPr>
                <w:rFonts w:ascii="Times New Roman" w:eastAsia="Times New Roman" w:hAnsi="Times New Roman" w:cs="Times New Roman"/>
                <w:bCs/>
                <w:sz w:val="24"/>
                <w:szCs w:val="24"/>
              </w:rPr>
              <w:t>2022</w:t>
            </w:r>
          </w:p>
        </w:tc>
        <w:tc>
          <w:tcPr>
            <w:tcW w:w="1106" w:type="dxa"/>
            <w:tcBorders>
              <w:top w:val="single" w:sz="4" w:space="0" w:color="000000"/>
              <w:left w:val="single" w:sz="4" w:space="0" w:color="000000"/>
              <w:bottom w:val="single" w:sz="4" w:space="0" w:color="000000"/>
              <w:right w:val="nil"/>
            </w:tcBorders>
            <w:shd w:val="clear" w:color="auto" w:fill="auto"/>
          </w:tcPr>
          <w:p w14:paraId="663680EB" w14:textId="77777777" w:rsidR="000F0834" w:rsidRPr="00440872" w:rsidRDefault="000F0834" w:rsidP="001D4251">
            <w:pPr>
              <w:spacing w:after="0" w:line="240" w:lineRule="auto"/>
              <w:contextualSpacing/>
              <w:jc w:val="center"/>
              <w:rPr>
                <w:rFonts w:ascii="Times New Roman" w:eastAsia="Times New Roman" w:hAnsi="Times New Roman" w:cs="Times New Roman"/>
                <w:bCs/>
                <w:sz w:val="24"/>
                <w:szCs w:val="24"/>
              </w:rPr>
            </w:pPr>
            <w:r w:rsidRPr="00440872">
              <w:rPr>
                <w:rFonts w:ascii="Times New Roman" w:eastAsia="Times New Roman" w:hAnsi="Times New Roman" w:cs="Times New Roman"/>
                <w:bCs/>
                <w:sz w:val="24"/>
                <w:szCs w:val="24"/>
              </w:rPr>
              <w:t>2023</w:t>
            </w:r>
          </w:p>
        </w:tc>
      </w:tr>
      <w:tr w:rsidR="000F0834" w:rsidRPr="00440872" w14:paraId="172E524A" w14:textId="77777777" w:rsidTr="007A08A2">
        <w:trPr>
          <w:trHeight w:val="433"/>
        </w:trPr>
        <w:tc>
          <w:tcPr>
            <w:tcW w:w="2578" w:type="dxa"/>
            <w:tcBorders>
              <w:top w:val="single" w:sz="4" w:space="0" w:color="auto"/>
              <w:left w:val="single" w:sz="4" w:space="0" w:color="auto"/>
              <w:bottom w:val="single" w:sz="4" w:space="0" w:color="auto"/>
              <w:right w:val="single" w:sz="4" w:space="0" w:color="auto"/>
            </w:tcBorders>
            <w:shd w:val="clear" w:color="000000" w:fill="FFFFFF"/>
            <w:vAlign w:val="center"/>
          </w:tcPr>
          <w:p w14:paraId="1C24CD3D" w14:textId="77777777" w:rsidR="000F0834" w:rsidRPr="00440872" w:rsidRDefault="000F0834" w:rsidP="001D4251">
            <w:pPr>
              <w:spacing w:after="0" w:line="240" w:lineRule="auto"/>
              <w:contextualSpacing/>
              <w:rPr>
                <w:rFonts w:ascii="Times New Roman" w:eastAsia="Times New Roman" w:hAnsi="Times New Roman" w:cs="Times New Roman"/>
                <w:sz w:val="24"/>
                <w:szCs w:val="24"/>
              </w:rPr>
            </w:pPr>
          </w:p>
          <w:p w14:paraId="4AE2629E" w14:textId="77777777" w:rsidR="000F0834" w:rsidRPr="00440872" w:rsidRDefault="000F0834" w:rsidP="001D4251">
            <w:pPr>
              <w:spacing w:after="0" w:line="240" w:lineRule="auto"/>
              <w:contextualSpacing/>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Республика</w:t>
            </w:r>
          </w:p>
          <w:p w14:paraId="69EE2FD9" w14:textId="77777777" w:rsidR="000F0834" w:rsidRPr="00440872" w:rsidRDefault="000F0834" w:rsidP="001D4251">
            <w:pPr>
              <w:spacing w:after="0" w:line="240" w:lineRule="auto"/>
              <w:contextualSpacing/>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Казахстан</w:t>
            </w:r>
          </w:p>
        </w:tc>
        <w:tc>
          <w:tcPr>
            <w:tcW w:w="1106" w:type="dxa"/>
            <w:tcBorders>
              <w:top w:val="single" w:sz="4" w:space="0" w:color="auto"/>
              <w:left w:val="nil"/>
              <w:bottom w:val="single" w:sz="4" w:space="0" w:color="auto"/>
              <w:right w:val="single" w:sz="4" w:space="0" w:color="auto"/>
            </w:tcBorders>
            <w:shd w:val="clear" w:color="000000" w:fill="FFFFFF"/>
            <w:vAlign w:val="center"/>
          </w:tcPr>
          <w:p w14:paraId="71AE799C"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10,11</w:t>
            </w:r>
          </w:p>
        </w:tc>
        <w:tc>
          <w:tcPr>
            <w:tcW w:w="1106" w:type="dxa"/>
            <w:tcBorders>
              <w:top w:val="single" w:sz="4" w:space="0" w:color="auto"/>
              <w:left w:val="nil"/>
              <w:bottom w:val="single" w:sz="4" w:space="0" w:color="auto"/>
              <w:right w:val="single" w:sz="4" w:space="0" w:color="auto"/>
            </w:tcBorders>
            <w:shd w:val="clear" w:color="000000" w:fill="FFFFFF"/>
            <w:vAlign w:val="center"/>
          </w:tcPr>
          <w:p w14:paraId="4D7C5772"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10,69</w:t>
            </w:r>
          </w:p>
        </w:tc>
        <w:tc>
          <w:tcPr>
            <w:tcW w:w="1106" w:type="dxa"/>
            <w:tcBorders>
              <w:top w:val="single" w:sz="4" w:space="0" w:color="auto"/>
              <w:left w:val="nil"/>
              <w:bottom w:val="single" w:sz="4" w:space="0" w:color="auto"/>
              <w:right w:val="single" w:sz="4" w:space="0" w:color="auto"/>
            </w:tcBorders>
            <w:shd w:val="clear" w:color="000000" w:fill="FFFFFF"/>
            <w:vAlign w:val="center"/>
          </w:tcPr>
          <w:p w14:paraId="3633A155"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9,41</w:t>
            </w:r>
          </w:p>
        </w:tc>
        <w:tc>
          <w:tcPr>
            <w:tcW w:w="1154" w:type="dxa"/>
            <w:tcBorders>
              <w:top w:val="single" w:sz="4" w:space="0" w:color="auto"/>
              <w:left w:val="nil"/>
              <w:bottom w:val="single" w:sz="4" w:space="0" w:color="auto"/>
              <w:right w:val="nil"/>
            </w:tcBorders>
            <w:shd w:val="clear" w:color="000000" w:fill="FFFFFF"/>
            <w:vAlign w:val="center"/>
          </w:tcPr>
          <w:p w14:paraId="75C10973"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10,04</w:t>
            </w:r>
          </w:p>
        </w:tc>
        <w:tc>
          <w:tcPr>
            <w:tcW w:w="1154"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9947D3D"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9,88</w:t>
            </w:r>
          </w:p>
        </w:tc>
        <w:tc>
          <w:tcPr>
            <w:tcW w:w="1106" w:type="dxa"/>
            <w:tcBorders>
              <w:top w:val="single" w:sz="4" w:space="0" w:color="auto"/>
              <w:left w:val="single" w:sz="4" w:space="0" w:color="auto"/>
              <w:bottom w:val="single" w:sz="4" w:space="0" w:color="auto"/>
              <w:right w:val="single" w:sz="4" w:space="0" w:color="auto"/>
            </w:tcBorders>
            <w:shd w:val="clear" w:color="000000" w:fill="FFFFFF"/>
            <w:vAlign w:val="center"/>
          </w:tcPr>
          <w:p w14:paraId="20953566"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10,03</w:t>
            </w:r>
          </w:p>
        </w:tc>
      </w:tr>
      <w:tr w:rsidR="000F0834" w:rsidRPr="00440872" w14:paraId="3EDC9CB2" w14:textId="77777777" w:rsidTr="007A08A2">
        <w:trPr>
          <w:trHeight w:val="142"/>
        </w:trPr>
        <w:tc>
          <w:tcPr>
            <w:tcW w:w="2578" w:type="dxa"/>
            <w:tcBorders>
              <w:top w:val="single" w:sz="4" w:space="0" w:color="auto"/>
              <w:left w:val="single" w:sz="4" w:space="0" w:color="auto"/>
              <w:bottom w:val="single" w:sz="4" w:space="0" w:color="auto"/>
              <w:right w:val="single" w:sz="4" w:space="0" w:color="auto"/>
            </w:tcBorders>
            <w:shd w:val="clear" w:color="000000" w:fill="FFFFFF"/>
            <w:vAlign w:val="center"/>
          </w:tcPr>
          <w:p w14:paraId="67179841" w14:textId="77777777" w:rsidR="000F0834" w:rsidRPr="00440872" w:rsidRDefault="000F0834" w:rsidP="001D4251">
            <w:pPr>
              <w:spacing w:after="0" w:line="240" w:lineRule="auto"/>
              <w:contextualSpacing/>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Регионы</w:t>
            </w:r>
          </w:p>
        </w:tc>
        <w:tc>
          <w:tcPr>
            <w:tcW w:w="1106" w:type="dxa"/>
            <w:tcBorders>
              <w:top w:val="single" w:sz="4" w:space="0" w:color="auto"/>
              <w:left w:val="nil"/>
              <w:bottom w:val="single" w:sz="4" w:space="0" w:color="auto"/>
              <w:right w:val="single" w:sz="4" w:space="0" w:color="auto"/>
            </w:tcBorders>
            <w:shd w:val="clear" w:color="000000" w:fill="FFFFFF"/>
            <w:vAlign w:val="center"/>
          </w:tcPr>
          <w:p w14:paraId="0F38D85F"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p>
        </w:tc>
        <w:tc>
          <w:tcPr>
            <w:tcW w:w="1106" w:type="dxa"/>
            <w:tcBorders>
              <w:top w:val="single" w:sz="4" w:space="0" w:color="auto"/>
              <w:left w:val="nil"/>
              <w:bottom w:val="single" w:sz="4" w:space="0" w:color="auto"/>
              <w:right w:val="single" w:sz="4" w:space="0" w:color="auto"/>
            </w:tcBorders>
            <w:shd w:val="clear" w:color="000000" w:fill="FFFFFF"/>
            <w:vAlign w:val="center"/>
          </w:tcPr>
          <w:p w14:paraId="12D1776D"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p>
        </w:tc>
        <w:tc>
          <w:tcPr>
            <w:tcW w:w="1106" w:type="dxa"/>
            <w:tcBorders>
              <w:top w:val="single" w:sz="4" w:space="0" w:color="auto"/>
              <w:left w:val="nil"/>
              <w:bottom w:val="single" w:sz="4" w:space="0" w:color="auto"/>
              <w:right w:val="single" w:sz="4" w:space="0" w:color="auto"/>
            </w:tcBorders>
            <w:shd w:val="clear" w:color="000000" w:fill="FFFFFF"/>
            <w:vAlign w:val="center"/>
          </w:tcPr>
          <w:p w14:paraId="08DF4BF2"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p>
        </w:tc>
        <w:tc>
          <w:tcPr>
            <w:tcW w:w="1154" w:type="dxa"/>
            <w:tcBorders>
              <w:top w:val="single" w:sz="4" w:space="0" w:color="auto"/>
              <w:left w:val="nil"/>
              <w:bottom w:val="single" w:sz="4" w:space="0" w:color="auto"/>
              <w:right w:val="nil"/>
            </w:tcBorders>
            <w:shd w:val="clear" w:color="000000" w:fill="FFFFFF"/>
            <w:vAlign w:val="center"/>
          </w:tcPr>
          <w:p w14:paraId="797130FE"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p>
        </w:tc>
        <w:tc>
          <w:tcPr>
            <w:tcW w:w="1154"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6717551"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p>
        </w:tc>
        <w:tc>
          <w:tcPr>
            <w:tcW w:w="1106" w:type="dxa"/>
            <w:tcBorders>
              <w:top w:val="single" w:sz="4" w:space="0" w:color="auto"/>
              <w:left w:val="single" w:sz="4" w:space="0" w:color="auto"/>
              <w:bottom w:val="single" w:sz="4" w:space="0" w:color="auto"/>
              <w:right w:val="single" w:sz="4" w:space="0" w:color="auto"/>
            </w:tcBorders>
            <w:shd w:val="clear" w:color="000000" w:fill="FFFFFF"/>
            <w:vAlign w:val="center"/>
          </w:tcPr>
          <w:p w14:paraId="49AE4D69"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p>
        </w:tc>
      </w:tr>
      <w:tr w:rsidR="000F0834" w:rsidRPr="00440872" w14:paraId="3A0D4D27" w14:textId="77777777" w:rsidTr="007A08A2">
        <w:trPr>
          <w:trHeight w:val="289"/>
        </w:trPr>
        <w:tc>
          <w:tcPr>
            <w:tcW w:w="2578" w:type="dxa"/>
            <w:tcBorders>
              <w:top w:val="nil"/>
              <w:left w:val="single" w:sz="4" w:space="0" w:color="auto"/>
              <w:bottom w:val="single" w:sz="4" w:space="0" w:color="auto"/>
              <w:right w:val="single" w:sz="4" w:space="0" w:color="auto"/>
            </w:tcBorders>
            <w:shd w:val="clear" w:color="000000" w:fill="FFFFFF"/>
            <w:noWrap/>
            <w:vAlign w:val="center"/>
          </w:tcPr>
          <w:p w14:paraId="3074338E" w14:textId="77777777" w:rsidR="000F0834" w:rsidRPr="00440872" w:rsidRDefault="000F0834" w:rsidP="001D4251">
            <w:pPr>
              <w:spacing w:after="0" w:line="240" w:lineRule="auto"/>
              <w:contextualSpacing/>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Область Абай</w:t>
            </w:r>
          </w:p>
        </w:tc>
        <w:tc>
          <w:tcPr>
            <w:tcW w:w="1106" w:type="dxa"/>
            <w:tcBorders>
              <w:top w:val="nil"/>
              <w:left w:val="nil"/>
              <w:bottom w:val="single" w:sz="4" w:space="0" w:color="auto"/>
              <w:right w:val="single" w:sz="4" w:space="0" w:color="auto"/>
            </w:tcBorders>
            <w:shd w:val="clear" w:color="000000" w:fill="FFFFFF"/>
            <w:vAlign w:val="center"/>
          </w:tcPr>
          <w:p w14:paraId="74EA8EB9"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0</w:t>
            </w:r>
          </w:p>
        </w:tc>
        <w:tc>
          <w:tcPr>
            <w:tcW w:w="1106" w:type="dxa"/>
            <w:tcBorders>
              <w:top w:val="nil"/>
              <w:left w:val="nil"/>
              <w:bottom w:val="single" w:sz="4" w:space="0" w:color="auto"/>
              <w:right w:val="single" w:sz="4" w:space="0" w:color="auto"/>
            </w:tcBorders>
            <w:shd w:val="clear" w:color="000000" w:fill="FFFFFF"/>
            <w:vAlign w:val="center"/>
          </w:tcPr>
          <w:p w14:paraId="65723BA0"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0</w:t>
            </w:r>
          </w:p>
        </w:tc>
        <w:tc>
          <w:tcPr>
            <w:tcW w:w="1106" w:type="dxa"/>
            <w:tcBorders>
              <w:top w:val="nil"/>
              <w:left w:val="nil"/>
              <w:bottom w:val="single" w:sz="4" w:space="0" w:color="auto"/>
              <w:right w:val="single" w:sz="4" w:space="0" w:color="auto"/>
            </w:tcBorders>
            <w:shd w:val="clear" w:color="000000" w:fill="FFFFFF"/>
            <w:vAlign w:val="center"/>
          </w:tcPr>
          <w:p w14:paraId="6A666308"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0</w:t>
            </w:r>
          </w:p>
        </w:tc>
        <w:tc>
          <w:tcPr>
            <w:tcW w:w="1154" w:type="dxa"/>
            <w:tcBorders>
              <w:top w:val="nil"/>
              <w:left w:val="nil"/>
              <w:bottom w:val="single" w:sz="4" w:space="0" w:color="auto"/>
              <w:right w:val="nil"/>
            </w:tcBorders>
            <w:shd w:val="clear" w:color="000000" w:fill="FFFFFF"/>
            <w:vAlign w:val="center"/>
          </w:tcPr>
          <w:p w14:paraId="74F2180C"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0</w:t>
            </w:r>
          </w:p>
        </w:tc>
        <w:tc>
          <w:tcPr>
            <w:tcW w:w="1154" w:type="dxa"/>
            <w:tcBorders>
              <w:top w:val="nil"/>
              <w:left w:val="single" w:sz="4" w:space="0" w:color="auto"/>
              <w:bottom w:val="single" w:sz="4" w:space="0" w:color="auto"/>
              <w:right w:val="single" w:sz="4" w:space="0" w:color="auto"/>
            </w:tcBorders>
            <w:shd w:val="clear" w:color="000000" w:fill="FFFFFF"/>
            <w:noWrap/>
            <w:vAlign w:val="center"/>
          </w:tcPr>
          <w:p w14:paraId="06918504"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7,66</w:t>
            </w:r>
          </w:p>
        </w:tc>
        <w:tc>
          <w:tcPr>
            <w:tcW w:w="1106" w:type="dxa"/>
            <w:tcBorders>
              <w:top w:val="nil"/>
              <w:left w:val="single" w:sz="4" w:space="0" w:color="auto"/>
              <w:bottom w:val="single" w:sz="4" w:space="0" w:color="auto"/>
              <w:right w:val="single" w:sz="4" w:space="0" w:color="auto"/>
            </w:tcBorders>
            <w:shd w:val="clear" w:color="000000" w:fill="FFFFFF"/>
            <w:vAlign w:val="center"/>
          </w:tcPr>
          <w:p w14:paraId="17A89949"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8,06</w:t>
            </w:r>
          </w:p>
        </w:tc>
      </w:tr>
      <w:tr w:rsidR="000F0834" w:rsidRPr="00440872" w14:paraId="63B73C69" w14:textId="77777777" w:rsidTr="007A08A2">
        <w:trPr>
          <w:trHeight w:val="289"/>
        </w:trPr>
        <w:tc>
          <w:tcPr>
            <w:tcW w:w="2578" w:type="dxa"/>
            <w:tcBorders>
              <w:top w:val="nil"/>
              <w:left w:val="single" w:sz="4" w:space="0" w:color="auto"/>
              <w:bottom w:val="single" w:sz="4" w:space="0" w:color="auto"/>
              <w:right w:val="single" w:sz="4" w:space="0" w:color="auto"/>
            </w:tcBorders>
            <w:shd w:val="clear" w:color="000000" w:fill="FFFFFF"/>
            <w:noWrap/>
            <w:vAlign w:val="center"/>
          </w:tcPr>
          <w:p w14:paraId="2B559D86" w14:textId="77777777" w:rsidR="000F0834" w:rsidRPr="00440872" w:rsidRDefault="000F0834" w:rsidP="001D4251">
            <w:pPr>
              <w:spacing w:after="0" w:line="240" w:lineRule="auto"/>
              <w:contextualSpacing/>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Акмолинская</w:t>
            </w:r>
          </w:p>
        </w:tc>
        <w:tc>
          <w:tcPr>
            <w:tcW w:w="1106" w:type="dxa"/>
            <w:tcBorders>
              <w:top w:val="nil"/>
              <w:left w:val="nil"/>
              <w:bottom w:val="single" w:sz="4" w:space="0" w:color="auto"/>
              <w:right w:val="single" w:sz="4" w:space="0" w:color="auto"/>
            </w:tcBorders>
            <w:shd w:val="clear" w:color="000000" w:fill="FFFFFF"/>
            <w:vAlign w:val="center"/>
          </w:tcPr>
          <w:p w14:paraId="0E88D4AE"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7,48</w:t>
            </w:r>
          </w:p>
        </w:tc>
        <w:tc>
          <w:tcPr>
            <w:tcW w:w="1106" w:type="dxa"/>
            <w:tcBorders>
              <w:top w:val="nil"/>
              <w:left w:val="nil"/>
              <w:bottom w:val="single" w:sz="4" w:space="0" w:color="auto"/>
              <w:right w:val="single" w:sz="4" w:space="0" w:color="auto"/>
            </w:tcBorders>
            <w:shd w:val="clear" w:color="000000" w:fill="FFFFFF"/>
            <w:vAlign w:val="center"/>
          </w:tcPr>
          <w:p w14:paraId="3253D720"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8,56</w:t>
            </w:r>
          </w:p>
        </w:tc>
        <w:tc>
          <w:tcPr>
            <w:tcW w:w="1106" w:type="dxa"/>
            <w:tcBorders>
              <w:top w:val="nil"/>
              <w:left w:val="nil"/>
              <w:bottom w:val="single" w:sz="4" w:space="0" w:color="auto"/>
              <w:right w:val="single" w:sz="4" w:space="0" w:color="auto"/>
            </w:tcBorders>
            <w:shd w:val="clear" w:color="000000" w:fill="FFFFFF"/>
            <w:vAlign w:val="center"/>
          </w:tcPr>
          <w:p w14:paraId="5570BE24"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8,56</w:t>
            </w:r>
          </w:p>
        </w:tc>
        <w:tc>
          <w:tcPr>
            <w:tcW w:w="1154" w:type="dxa"/>
            <w:tcBorders>
              <w:top w:val="nil"/>
              <w:left w:val="nil"/>
              <w:bottom w:val="single" w:sz="4" w:space="0" w:color="auto"/>
              <w:right w:val="nil"/>
            </w:tcBorders>
            <w:shd w:val="clear" w:color="000000" w:fill="FFFFFF"/>
            <w:vAlign w:val="center"/>
          </w:tcPr>
          <w:p w14:paraId="613B4AE9"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6,92</w:t>
            </w:r>
          </w:p>
        </w:tc>
        <w:tc>
          <w:tcPr>
            <w:tcW w:w="1154" w:type="dxa"/>
            <w:tcBorders>
              <w:top w:val="nil"/>
              <w:left w:val="single" w:sz="4" w:space="0" w:color="auto"/>
              <w:bottom w:val="single" w:sz="4" w:space="0" w:color="auto"/>
              <w:right w:val="single" w:sz="4" w:space="0" w:color="auto"/>
            </w:tcBorders>
            <w:shd w:val="clear" w:color="000000" w:fill="FFFFFF"/>
            <w:vAlign w:val="center"/>
          </w:tcPr>
          <w:p w14:paraId="3AB5B2B3"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6,92</w:t>
            </w:r>
          </w:p>
        </w:tc>
        <w:tc>
          <w:tcPr>
            <w:tcW w:w="1106" w:type="dxa"/>
            <w:tcBorders>
              <w:top w:val="nil"/>
              <w:left w:val="single" w:sz="4" w:space="0" w:color="auto"/>
              <w:bottom w:val="single" w:sz="4" w:space="0" w:color="auto"/>
              <w:right w:val="single" w:sz="4" w:space="0" w:color="auto"/>
            </w:tcBorders>
            <w:shd w:val="clear" w:color="000000" w:fill="FFFFFF"/>
            <w:vAlign w:val="center"/>
          </w:tcPr>
          <w:p w14:paraId="67953FA3"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8,53</w:t>
            </w:r>
          </w:p>
        </w:tc>
      </w:tr>
      <w:tr w:rsidR="000F0834" w:rsidRPr="00440872" w14:paraId="517DF3B2" w14:textId="77777777" w:rsidTr="007A08A2">
        <w:trPr>
          <w:trHeight w:val="289"/>
        </w:trPr>
        <w:tc>
          <w:tcPr>
            <w:tcW w:w="2578" w:type="dxa"/>
            <w:tcBorders>
              <w:top w:val="nil"/>
              <w:left w:val="single" w:sz="4" w:space="0" w:color="auto"/>
              <w:bottom w:val="single" w:sz="4" w:space="0" w:color="auto"/>
              <w:right w:val="single" w:sz="4" w:space="0" w:color="auto"/>
            </w:tcBorders>
            <w:shd w:val="clear" w:color="000000" w:fill="FFFFFF"/>
            <w:noWrap/>
            <w:vAlign w:val="center"/>
          </w:tcPr>
          <w:p w14:paraId="07956D14" w14:textId="77777777" w:rsidR="000F0834" w:rsidRPr="00440872" w:rsidRDefault="000F0834" w:rsidP="001D4251">
            <w:pPr>
              <w:spacing w:after="0" w:line="240" w:lineRule="auto"/>
              <w:contextualSpacing/>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Актюбинская</w:t>
            </w:r>
          </w:p>
        </w:tc>
        <w:tc>
          <w:tcPr>
            <w:tcW w:w="1106" w:type="dxa"/>
            <w:tcBorders>
              <w:top w:val="nil"/>
              <w:left w:val="nil"/>
              <w:bottom w:val="single" w:sz="4" w:space="0" w:color="auto"/>
              <w:right w:val="single" w:sz="4" w:space="0" w:color="auto"/>
            </w:tcBorders>
            <w:shd w:val="clear" w:color="000000" w:fill="FFFFFF"/>
            <w:vAlign w:val="center"/>
          </w:tcPr>
          <w:p w14:paraId="0A863F15"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10,92</w:t>
            </w:r>
          </w:p>
        </w:tc>
        <w:tc>
          <w:tcPr>
            <w:tcW w:w="1106" w:type="dxa"/>
            <w:tcBorders>
              <w:top w:val="nil"/>
              <w:left w:val="nil"/>
              <w:bottom w:val="single" w:sz="4" w:space="0" w:color="auto"/>
              <w:right w:val="single" w:sz="4" w:space="0" w:color="auto"/>
            </w:tcBorders>
            <w:shd w:val="clear" w:color="000000" w:fill="FFFFFF"/>
            <w:vAlign w:val="center"/>
          </w:tcPr>
          <w:p w14:paraId="5B2EBF8D"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10,54</w:t>
            </w:r>
          </w:p>
        </w:tc>
        <w:tc>
          <w:tcPr>
            <w:tcW w:w="1106" w:type="dxa"/>
            <w:tcBorders>
              <w:top w:val="nil"/>
              <w:left w:val="nil"/>
              <w:bottom w:val="single" w:sz="4" w:space="0" w:color="auto"/>
              <w:right w:val="single" w:sz="4" w:space="0" w:color="auto"/>
            </w:tcBorders>
            <w:shd w:val="clear" w:color="000000" w:fill="FFFFFF"/>
            <w:vAlign w:val="center"/>
          </w:tcPr>
          <w:p w14:paraId="2B776388"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9,44</w:t>
            </w:r>
          </w:p>
        </w:tc>
        <w:tc>
          <w:tcPr>
            <w:tcW w:w="1154" w:type="dxa"/>
            <w:tcBorders>
              <w:top w:val="nil"/>
              <w:left w:val="nil"/>
              <w:bottom w:val="single" w:sz="4" w:space="0" w:color="auto"/>
              <w:right w:val="nil"/>
            </w:tcBorders>
            <w:shd w:val="clear" w:color="000000" w:fill="FFFFFF"/>
            <w:vAlign w:val="center"/>
          </w:tcPr>
          <w:p w14:paraId="1E32340C"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11,56</w:t>
            </w:r>
          </w:p>
        </w:tc>
        <w:tc>
          <w:tcPr>
            <w:tcW w:w="1154" w:type="dxa"/>
            <w:tcBorders>
              <w:top w:val="nil"/>
              <w:left w:val="single" w:sz="4" w:space="0" w:color="auto"/>
              <w:bottom w:val="single" w:sz="4" w:space="0" w:color="auto"/>
              <w:right w:val="single" w:sz="4" w:space="0" w:color="auto"/>
            </w:tcBorders>
            <w:shd w:val="clear" w:color="000000" w:fill="FFFFFF"/>
            <w:vAlign w:val="center"/>
          </w:tcPr>
          <w:p w14:paraId="07036975"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10,93</w:t>
            </w:r>
          </w:p>
        </w:tc>
        <w:tc>
          <w:tcPr>
            <w:tcW w:w="1106" w:type="dxa"/>
            <w:tcBorders>
              <w:top w:val="nil"/>
              <w:left w:val="single" w:sz="4" w:space="0" w:color="auto"/>
              <w:bottom w:val="single" w:sz="4" w:space="0" w:color="auto"/>
              <w:right w:val="single" w:sz="4" w:space="0" w:color="auto"/>
            </w:tcBorders>
            <w:shd w:val="clear" w:color="000000" w:fill="FFFFFF"/>
            <w:vAlign w:val="center"/>
          </w:tcPr>
          <w:p w14:paraId="28F170B7"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11,56</w:t>
            </w:r>
          </w:p>
        </w:tc>
      </w:tr>
      <w:tr w:rsidR="000F0834" w:rsidRPr="00440872" w14:paraId="31E67326" w14:textId="77777777" w:rsidTr="007A08A2">
        <w:trPr>
          <w:trHeight w:val="289"/>
        </w:trPr>
        <w:tc>
          <w:tcPr>
            <w:tcW w:w="2578" w:type="dxa"/>
            <w:tcBorders>
              <w:top w:val="nil"/>
              <w:left w:val="single" w:sz="4" w:space="0" w:color="auto"/>
              <w:bottom w:val="single" w:sz="4" w:space="0" w:color="auto"/>
              <w:right w:val="single" w:sz="4" w:space="0" w:color="auto"/>
            </w:tcBorders>
            <w:shd w:val="clear" w:color="000000" w:fill="FFFFFF"/>
            <w:noWrap/>
            <w:vAlign w:val="center"/>
          </w:tcPr>
          <w:p w14:paraId="67FADDFC" w14:textId="77777777" w:rsidR="000F0834" w:rsidRPr="00440872" w:rsidRDefault="000F0834" w:rsidP="001D4251">
            <w:pPr>
              <w:spacing w:after="0" w:line="240" w:lineRule="auto"/>
              <w:contextualSpacing/>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Алматинская</w:t>
            </w:r>
          </w:p>
        </w:tc>
        <w:tc>
          <w:tcPr>
            <w:tcW w:w="1106" w:type="dxa"/>
            <w:tcBorders>
              <w:top w:val="nil"/>
              <w:left w:val="nil"/>
              <w:bottom w:val="single" w:sz="4" w:space="0" w:color="auto"/>
              <w:right w:val="single" w:sz="4" w:space="0" w:color="auto"/>
            </w:tcBorders>
            <w:shd w:val="clear" w:color="000000" w:fill="FFFFFF"/>
            <w:vAlign w:val="center"/>
          </w:tcPr>
          <w:p w14:paraId="1E230316"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9,4</w:t>
            </w:r>
          </w:p>
        </w:tc>
        <w:tc>
          <w:tcPr>
            <w:tcW w:w="1106" w:type="dxa"/>
            <w:tcBorders>
              <w:top w:val="nil"/>
              <w:left w:val="nil"/>
              <w:bottom w:val="single" w:sz="4" w:space="0" w:color="auto"/>
              <w:right w:val="single" w:sz="4" w:space="0" w:color="auto"/>
            </w:tcBorders>
            <w:shd w:val="clear" w:color="000000" w:fill="FFFFFF"/>
            <w:vAlign w:val="center"/>
          </w:tcPr>
          <w:p w14:paraId="403A241B"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10,22</w:t>
            </w:r>
          </w:p>
        </w:tc>
        <w:tc>
          <w:tcPr>
            <w:tcW w:w="1106" w:type="dxa"/>
            <w:tcBorders>
              <w:top w:val="nil"/>
              <w:left w:val="nil"/>
              <w:bottom w:val="single" w:sz="4" w:space="0" w:color="auto"/>
              <w:right w:val="single" w:sz="4" w:space="0" w:color="auto"/>
            </w:tcBorders>
            <w:shd w:val="clear" w:color="000000" w:fill="FFFFFF"/>
            <w:vAlign w:val="center"/>
          </w:tcPr>
          <w:p w14:paraId="1187F3BB"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9,35</w:t>
            </w:r>
          </w:p>
        </w:tc>
        <w:tc>
          <w:tcPr>
            <w:tcW w:w="1154" w:type="dxa"/>
            <w:tcBorders>
              <w:top w:val="nil"/>
              <w:left w:val="nil"/>
              <w:bottom w:val="single" w:sz="4" w:space="0" w:color="auto"/>
              <w:right w:val="nil"/>
            </w:tcBorders>
            <w:shd w:val="clear" w:color="000000" w:fill="FFFFFF"/>
            <w:vAlign w:val="center"/>
          </w:tcPr>
          <w:p w14:paraId="279E1132"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8,59</w:t>
            </w:r>
          </w:p>
        </w:tc>
        <w:tc>
          <w:tcPr>
            <w:tcW w:w="1154" w:type="dxa"/>
            <w:tcBorders>
              <w:top w:val="nil"/>
              <w:left w:val="single" w:sz="4" w:space="0" w:color="auto"/>
              <w:bottom w:val="single" w:sz="4" w:space="0" w:color="auto"/>
              <w:right w:val="single" w:sz="4" w:space="0" w:color="auto"/>
            </w:tcBorders>
            <w:shd w:val="clear" w:color="000000" w:fill="FFFFFF"/>
            <w:vAlign w:val="center"/>
          </w:tcPr>
          <w:p w14:paraId="760670D8"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12,04</w:t>
            </w:r>
          </w:p>
        </w:tc>
        <w:tc>
          <w:tcPr>
            <w:tcW w:w="1106" w:type="dxa"/>
            <w:tcBorders>
              <w:top w:val="nil"/>
              <w:left w:val="single" w:sz="4" w:space="0" w:color="auto"/>
              <w:bottom w:val="single" w:sz="4" w:space="0" w:color="auto"/>
              <w:right w:val="single" w:sz="4" w:space="0" w:color="auto"/>
            </w:tcBorders>
            <w:shd w:val="clear" w:color="000000" w:fill="FFFFFF"/>
            <w:vAlign w:val="center"/>
          </w:tcPr>
          <w:p w14:paraId="70240BD2"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11,25</w:t>
            </w:r>
          </w:p>
        </w:tc>
      </w:tr>
      <w:tr w:rsidR="000F0834" w:rsidRPr="00440872" w14:paraId="5E3877B8" w14:textId="77777777" w:rsidTr="007A08A2">
        <w:trPr>
          <w:trHeight w:val="289"/>
        </w:trPr>
        <w:tc>
          <w:tcPr>
            <w:tcW w:w="2578" w:type="dxa"/>
            <w:tcBorders>
              <w:top w:val="nil"/>
              <w:left w:val="single" w:sz="4" w:space="0" w:color="auto"/>
              <w:bottom w:val="single" w:sz="4" w:space="0" w:color="auto"/>
              <w:right w:val="single" w:sz="4" w:space="0" w:color="auto"/>
            </w:tcBorders>
            <w:shd w:val="clear" w:color="000000" w:fill="FFFFFF"/>
            <w:noWrap/>
            <w:vAlign w:val="center"/>
          </w:tcPr>
          <w:p w14:paraId="70DC3605" w14:textId="77777777" w:rsidR="000F0834" w:rsidRPr="00440872" w:rsidRDefault="000F0834" w:rsidP="001D4251">
            <w:pPr>
              <w:spacing w:after="0" w:line="240" w:lineRule="auto"/>
              <w:contextualSpacing/>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Атырауская</w:t>
            </w:r>
          </w:p>
        </w:tc>
        <w:tc>
          <w:tcPr>
            <w:tcW w:w="1106" w:type="dxa"/>
            <w:tcBorders>
              <w:top w:val="nil"/>
              <w:left w:val="nil"/>
              <w:bottom w:val="single" w:sz="4" w:space="0" w:color="auto"/>
              <w:right w:val="single" w:sz="4" w:space="0" w:color="auto"/>
            </w:tcBorders>
            <w:shd w:val="clear" w:color="000000" w:fill="FFFFFF"/>
            <w:vAlign w:val="center"/>
          </w:tcPr>
          <w:p w14:paraId="4B114704"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12,68</w:t>
            </w:r>
          </w:p>
        </w:tc>
        <w:tc>
          <w:tcPr>
            <w:tcW w:w="1106" w:type="dxa"/>
            <w:tcBorders>
              <w:top w:val="nil"/>
              <w:left w:val="nil"/>
              <w:bottom w:val="single" w:sz="4" w:space="0" w:color="auto"/>
              <w:right w:val="single" w:sz="4" w:space="0" w:color="auto"/>
            </w:tcBorders>
            <w:shd w:val="clear" w:color="000000" w:fill="FFFFFF"/>
            <w:vAlign w:val="center"/>
          </w:tcPr>
          <w:p w14:paraId="70DE3F30"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12,90</w:t>
            </w:r>
          </w:p>
        </w:tc>
        <w:tc>
          <w:tcPr>
            <w:tcW w:w="1106" w:type="dxa"/>
            <w:tcBorders>
              <w:top w:val="nil"/>
              <w:left w:val="nil"/>
              <w:bottom w:val="single" w:sz="4" w:space="0" w:color="auto"/>
              <w:right w:val="single" w:sz="4" w:space="0" w:color="auto"/>
            </w:tcBorders>
            <w:shd w:val="clear" w:color="000000" w:fill="FFFFFF"/>
            <w:vAlign w:val="center"/>
          </w:tcPr>
          <w:p w14:paraId="192B135E"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10,39</w:t>
            </w:r>
          </w:p>
        </w:tc>
        <w:tc>
          <w:tcPr>
            <w:tcW w:w="1154" w:type="dxa"/>
            <w:tcBorders>
              <w:top w:val="nil"/>
              <w:left w:val="nil"/>
              <w:bottom w:val="single" w:sz="4" w:space="0" w:color="auto"/>
              <w:right w:val="nil"/>
            </w:tcBorders>
            <w:shd w:val="clear" w:color="000000" w:fill="FFFFFF"/>
            <w:vAlign w:val="center"/>
          </w:tcPr>
          <w:p w14:paraId="2492CB9A"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10,47</w:t>
            </w:r>
          </w:p>
        </w:tc>
        <w:tc>
          <w:tcPr>
            <w:tcW w:w="1154" w:type="dxa"/>
            <w:tcBorders>
              <w:top w:val="nil"/>
              <w:left w:val="single" w:sz="4" w:space="0" w:color="auto"/>
              <w:bottom w:val="single" w:sz="4" w:space="0" w:color="auto"/>
              <w:right w:val="single" w:sz="4" w:space="0" w:color="auto"/>
            </w:tcBorders>
            <w:shd w:val="clear" w:color="000000" w:fill="FFFFFF"/>
            <w:vAlign w:val="center"/>
          </w:tcPr>
          <w:p w14:paraId="2E998D3E"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10,26</w:t>
            </w:r>
          </w:p>
        </w:tc>
        <w:tc>
          <w:tcPr>
            <w:tcW w:w="1106" w:type="dxa"/>
            <w:tcBorders>
              <w:top w:val="nil"/>
              <w:left w:val="single" w:sz="4" w:space="0" w:color="auto"/>
              <w:bottom w:val="single" w:sz="4" w:space="0" w:color="auto"/>
              <w:right w:val="single" w:sz="4" w:space="0" w:color="auto"/>
            </w:tcBorders>
            <w:shd w:val="clear" w:color="000000" w:fill="FFFFFF"/>
            <w:vAlign w:val="center"/>
          </w:tcPr>
          <w:p w14:paraId="53CC4323"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10,58</w:t>
            </w:r>
          </w:p>
        </w:tc>
      </w:tr>
      <w:tr w:rsidR="000F0834" w:rsidRPr="00440872" w14:paraId="2E356C10" w14:textId="77777777" w:rsidTr="007A08A2">
        <w:trPr>
          <w:trHeight w:val="289"/>
        </w:trPr>
        <w:tc>
          <w:tcPr>
            <w:tcW w:w="2578" w:type="dxa"/>
            <w:tcBorders>
              <w:top w:val="nil"/>
              <w:left w:val="single" w:sz="4" w:space="0" w:color="auto"/>
              <w:bottom w:val="single" w:sz="4" w:space="0" w:color="auto"/>
              <w:right w:val="single" w:sz="4" w:space="0" w:color="auto"/>
            </w:tcBorders>
            <w:shd w:val="clear" w:color="000000" w:fill="FFFFFF"/>
            <w:noWrap/>
            <w:vAlign w:val="center"/>
          </w:tcPr>
          <w:p w14:paraId="3755BE2A" w14:textId="77777777" w:rsidR="000F0834" w:rsidRPr="00440872" w:rsidRDefault="000F0834" w:rsidP="001D4251">
            <w:pPr>
              <w:spacing w:after="0" w:line="240" w:lineRule="auto"/>
              <w:contextualSpacing/>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З-Казахстанская</w:t>
            </w:r>
          </w:p>
        </w:tc>
        <w:tc>
          <w:tcPr>
            <w:tcW w:w="1106" w:type="dxa"/>
            <w:tcBorders>
              <w:top w:val="nil"/>
              <w:left w:val="nil"/>
              <w:bottom w:val="single" w:sz="4" w:space="0" w:color="auto"/>
              <w:right w:val="single" w:sz="4" w:space="0" w:color="auto"/>
            </w:tcBorders>
            <w:shd w:val="clear" w:color="000000" w:fill="FFFFFF"/>
            <w:vAlign w:val="center"/>
          </w:tcPr>
          <w:p w14:paraId="6F6D0F72"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7,73</w:t>
            </w:r>
          </w:p>
        </w:tc>
        <w:tc>
          <w:tcPr>
            <w:tcW w:w="1106" w:type="dxa"/>
            <w:tcBorders>
              <w:top w:val="nil"/>
              <w:left w:val="nil"/>
              <w:bottom w:val="single" w:sz="4" w:space="0" w:color="auto"/>
              <w:right w:val="single" w:sz="4" w:space="0" w:color="auto"/>
            </w:tcBorders>
            <w:shd w:val="clear" w:color="000000" w:fill="FFFFFF"/>
            <w:vAlign w:val="center"/>
          </w:tcPr>
          <w:p w14:paraId="45F67F7A"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8,53</w:t>
            </w:r>
          </w:p>
        </w:tc>
        <w:tc>
          <w:tcPr>
            <w:tcW w:w="1106" w:type="dxa"/>
            <w:tcBorders>
              <w:top w:val="nil"/>
              <w:left w:val="nil"/>
              <w:bottom w:val="single" w:sz="4" w:space="0" w:color="auto"/>
              <w:right w:val="single" w:sz="4" w:space="0" w:color="auto"/>
            </w:tcBorders>
            <w:shd w:val="clear" w:color="000000" w:fill="FFFFFF"/>
            <w:vAlign w:val="center"/>
          </w:tcPr>
          <w:p w14:paraId="1C8536ED"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10,90</w:t>
            </w:r>
          </w:p>
        </w:tc>
        <w:tc>
          <w:tcPr>
            <w:tcW w:w="1154" w:type="dxa"/>
            <w:tcBorders>
              <w:top w:val="nil"/>
              <w:left w:val="nil"/>
              <w:bottom w:val="single" w:sz="4" w:space="0" w:color="auto"/>
              <w:right w:val="nil"/>
            </w:tcBorders>
            <w:shd w:val="clear" w:color="000000" w:fill="FFFFFF"/>
            <w:vAlign w:val="center"/>
          </w:tcPr>
          <w:p w14:paraId="3D98E024"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8,78</w:t>
            </w:r>
          </w:p>
        </w:tc>
        <w:tc>
          <w:tcPr>
            <w:tcW w:w="1154" w:type="dxa"/>
            <w:tcBorders>
              <w:top w:val="nil"/>
              <w:left w:val="single" w:sz="4" w:space="0" w:color="auto"/>
              <w:bottom w:val="single" w:sz="4" w:space="0" w:color="auto"/>
              <w:right w:val="single" w:sz="4" w:space="0" w:color="auto"/>
            </w:tcBorders>
            <w:shd w:val="clear" w:color="000000" w:fill="FFFFFF"/>
            <w:noWrap/>
            <w:vAlign w:val="center"/>
          </w:tcPr>
          <w:p w14:paraId="2CDB87D7"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9,73</w:t>
            </w:r>
          </w:p>
        </w:tc>
        <w:tc>
          <w:tcPr>
            <w:tcW w:w="1106" w:type="dxa"/>
            <w:tcBorders>
              <w:top w:val="nil"/>
              <w:left w:val="single" w:sz="4" w:space="0" w:color="auto"/>
              <w:bottom w:val="single" w:sz="4" w:space="0" w:color="auto"/>
              <w:right w:val="single" w:sz="4" w:space="0" w:color="auto"/>
            </w:tcBorders>
            <w:shd w:val="clear" w:color="000000" w:fill="FFFFFF"/>
            <w:vAlign w:val="center"/>
          </w:tcPr>
          <w:p w14:paraId="7CF716DF"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9,74</w:t>
            </w:r>
          </w:p>
        </w:tc>
      </w:tr>
      <w:tr w:rsidR="000F0834" w:rsidRPr="00440872" w14:paraId="3B01F8A0" w14:textId="77777777" w:rsidTr="007A08A2">
        <w:trPr>
          <w:trHeight w:val="289"/>
        </w:trPr>
        <w:tc>
          <w:tcPr>
            <w:tcW w:w="2578" w:type="dxa"/>
            <w:tcBorders>
              <w:top w:val="nil"/>
              <w:left w:val="single" w:sz="4" w:space="0" w:color="auto"/>
              <w:bottom w:val="single" w:sz="4" w:space="0" w:color="auto"/>
              <w:right w:val="single" w:sz="4" w:space="0" w:color="auto"/>
            </w:tcBorders>
            <w:shd w:val="clear" w:color="000000" w:fill="FFFFFF"/>
            <w:noWrap/>
            <w:vAlign w:val="center"/>
          </w:tcPr>
          <w:p w14:paraId="527F6FD0" w14:textId="77777777" w:rsidR="000F0834" w:rsidRPr="00440872" w:rsidRDefault="000F0834" w:rsidP="001D4251">
            <w:pPr>
              <w:spacing w:after="0" w:line="240" w:lineRule="auto"/>
              <w:contextualSpacing/>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Жамбылская</w:t>
            </w:r>
          </w:p>
        </w:tc>
        <w:tc>
          <w:tcPr>
            <w:tcW w:w="1106" w:type="dxa"/>
            <w:tcBorders>
              <w:top w:val="nil"/>
              <w:left w:val="nil"/>
              <w:bottom w:val="single" w:sz="4" w:space="0" w:color="auto"/>
              <w:right w:val="single" w:sz="4" w:space="0" w:color="auto"/>
            </w:tcBorders>
            <w:shd w:val="clear" w:color="000000" w:fill="FFFFFF"/>
            <w:vAlign w:val="center"/>
          </w:tcPr>
          <w:p w14:paraId="7DF15BC5"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9,63</w:t>
            </w:r>
          </w:p>
        </w:tc>
        <w:tc>
          <w:tcPr>
            <w:tcW w:w="1106" w:type="dxa"/>
            <w:tcBorders>
              <w:top w:val="nil"/>
              <w:left w:val="nil"/>
              <w:bottom w:val="single" w:sz="4" w:space="0" w:color="auto"/>
              <w:right w:val="single" w:sz="4" w:space="0" w:color="auto"/>
            </w:tcBorders>
            <w:shd w:val="clear" w:color="000000" w:fill="FFFFFF"/>
            <w:vAlign w:val="center"/>
          </w:tcPr>
          <w:p w14:paraId="2F5A9346"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11,58</w:t>
            </w:r>
          </w:p>
        </w:tc>
        <w:tc>
          <w:tcPr>
            <w:tcW w:w="1106" w:type="dxa"/>
            <w:tcBorders>
              <w:top w:val="nil"/>
              <w:left w:val="nil"/>
              <w:bottom w:val="single" w:sz="4" w:space="0" w:color="auto"/>
              <w:right w:val="single" w:sz="4" w:space="0" w:color="auto"/>
            </w:tcBorders>
            <w:shd w:val="clear" w:color="000000" w:fill="FFFFFF"/>
            <w:vAlign w:val="center"/>
          </w:tcPr>
          <w:p w14:paraId="40D09DE6"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8,78</w:t>
            </w:r>
          </w:p>
        </w:tc>
        <w:tc>
          <w:tcPr>
            <w:tcW w:w="1154" w:type="dxa"/>
            <w:tcBorders>
              <w:top w:val="nil"/>
              <w:left w:val="nil"/>
              <w:bottom w:val="single" w:sz="4" w:space="0" w:color="auto"/>
              <w:right w:val="nil"/>
            </w:tcBorders>
            <w:shd w:val="clear" w:color="000000" w:fill="FFFFFF"/>
            <w:vAlign w:val="center"/>
          </w:tcPr>
          <w:p w14:paraId="1E46669C"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9,06</w:t>
            </w:r>
          </w:p>
        </w:tc>
        <w:tc>
          <w:tcPr>
            <w:tcW w:w="1154" w:type="dxa"/>
            <w:tcBorders>
              <w:top w:val="nil"/>
              <w:left w:val="single" w:sz="4" w:space="0" w:color="auto"/>
              <w:bottom w:val="single" w:sz="4" w:space="0" w:color="auto"/>
              <w:right w:val="single" w:sz="4" w:space="0" w:color="auto"/>
            </w:tcBorders>
            <w:shd w:val="clear" w:color="000000" w:fill="FFFFFF"/>
            <w:vAlign w:val="center"/>
          </w:tcPr>
          <w:p w14:paraId="0DDB3149"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9,54</w:t>
            </w:r>
          </w:p>
        </w:tc>
        <w:tc>
          <w:tcPr>
            <w:tcW w:w="1106" w:type="dxa"/>
            <w:tcBorders>
              <w:top w:val="nil"/>
              <w:left w:val="single" w:sz="4" w:space="0" w:color="auto"/>
              <w:bottom w:val="single" w:sz="4" w:space="0" w:color="auto"/>
              <w:right w:val="single" w:sz="4" w:space="0" w:color="auto"/>
            </w:tcBorders>
            <w:shd w:val="clear" w:color="000000" w:fill="FFFFFF"/>
            <w:vAlign w:val="center"/>
          </w:tcPr>
          <w:p w14:paraId="2CFE835B"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10,32</w:t>
            </w:r>
          </w:p>
        </w:tc>
      </w:tr>
      <w:tr w:rsidR="000F0834" w:rsidRPr="00440872" w14:paraId="6C057988" w14:textId="77777777" w:rsidTr="007A08A2">
        <w:trPr>
          <w:trHeight w:val="289"/>
        </w:trPr>
        <w:tc>
          <w:tcPr>
            <w:tcW w:w="2578" w:type="dxa"/>
            <w:tcBorders>
              <w:top w:val="nil"/>
              <w:left w:val="single" w:sz="4" w:space="0" w:color="auto"/>
              <w:bottom w:val="single" w:sz="4" w:space="0" w:color="auto"/>
              <w:right w:val="single" w:sz="4" w:space="0" w:color="auto"/>
            </w:tcBorders>
            <w:shd w:val="clear" w:color="000000" w:fill="FFFFFF"/>
            <w:noWrap/>
            <w:vAlign w:val="center"/>
          </w:tcPr>
          <w:p w14:paraId="55ABDF4D" w14:textId="77777777" w:rsidR="000F0834" w:rsidRPr="00440872" w:rsidRDefault="000F0834" w:rsidP="001D4251">
            <w:pPr>
              <w:spacing w:after="0" w:line="240" w:lineRule="auto"/>
              <w:contextualSpacing/>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Область Жетісу</w:t>
            </w:r>
          </w:p>
        </w:tc>
        <w:tc>
          <w:tcPr>
            <w:tcW w:w="1106" w:type="dxa"/>
            <w:tcBorders>
              <w:top w:val="nil"/>
              <w:left w:val="nil"/>
              <w:bottom w:val="single" w:sz="4" w:space="0" w:color="auto"/>
              <w:right w:val="single" w:sz="4" w:space="0" w:color="auto"/>
            </w:tcBorders>
            <w:shd w:val="clear" w:color="000000" w:fill="FFFFFF"/>
            <w:vAlign w:val="center"/>
          </w:tcPr>
          <w:p w14:paraId="3DA26A42"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w:t>
            </w:r>
          </w:p>
        </w:tc>
        <w:tc>
          <w:tcPr>
            <w:tcW w:w="1106" w:type="dxa"/>
            <w:tcBorders>
              <w:top w:val="nil"/>
              <w:left w:val="nil"/>
              <w:bottom w:val="single" w:sz="4" w:space="0" w:color="auto"/>
              <w:right w:val="single" w:sz="4" w:space="0" w:color="auto"/>
            </w:tcBorders>
            <w:shd w:val="clear" w:color="000000" w:fill="FFFFFF"/>
            <w:vAlign w:val="center"/>
          </w:tcPr>
          <w:p w14:paraId="1AD3454A"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w:t>
            </w:r>
          </w:p>
        </w:tc>
        <w:tc>
          <w:tcPr>
            <w:tcW w:w="1106" w:type="dxa"/>
            <w:tcBorders>
              <w:top w:val="nil"/>
              <w:left w:val="nil"/>
              <w:bottom w:val="single" w:sz="4" w:space="0" w:color="auto"/>
              <w:right w:val="single" w:sz="4" w:space="0" w:color="auto"/>
            </w:tcBorders>
            <w:shd w:val="clear" w:color="000000" w:fill="FFFFFF"/>
            <w:vAlign w:val="center"/>
          </w:tcPr>
          <w:p w14:paraId="3615DD28"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w:t>
            </w:r>
          </w:p>
        </w:tc>
        <w:tc>
          <w:tcPr>
            <w:tcW w:w="1154" w:type="dxa"/>
            <w:tcBorders>
              <w:top w:val="nil"/>
              <w:left w:val="nil"/>
              <w:bottom w:val="single" w:sz="4" w:space="0" w:color="auto"/>
              <w:right w:val="nil"/>
            </w:tcBorders>
            <w:shd w:val="clear" w:color="000000" w:fill="FFFFFF"/>
            <w:vAlign w:val="center"/>
          </w:tcPr>
          <w:p w14:paraId="7FD226FC"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w:t>
            </w:r>
          </w:p>
        </w:tc>
        <w:tc>
          <w:tcPr>
            <w:tcW w:w="1154" w:type="dxa"/>
            <w:tcBorders>
              <w:top w:val="nil"/>
              <w:left w:val="single" w:sz="4" w:space="0" w:color="auto"/>
              <w:bottom w:val="single" w:sz="4" w:space="0" w:color="auto"/>
              <w:right w:val="single" w:sz="4" w:space="0" w:color="auto"/>
            </w:tcBorders>
            <w:shd w:val="clear" w:color="000000" w:fill="FFFFFF"/>
            <w:vAlign w:val="center"/>
          </w:tcPr>
          <w:p w14:paraId="3C2EA17C"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10,91</w:t>
            </w:r>
          </w:p>
        </w:tc>
        <w:tc>
          <w:tcPr>
            <w:tcW w:w="1106" w:type="dxa"/>
            <w:tcBorders>
              <w:top w:val="nil"/>
              <w:left w:val="single" w:sz="4" w:space="0" w:color="auto"/>
              <w:bottom w:val="single" w:sz="4" w:space="0" w:color="auto"/>
              <w:right w:val="single" w:sz="4" w:space="0" w:color="auto"/>
            </w:tcBorders>
            <w:shd w:val="clear" w:color="000000" w:fill="FFFFFF"/>
            <w:vAlign w:val="center"/>
          </w:tcPr>
          <w:p w14:paraId="63F5E956"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11,26</w:t>
            </w:r>
          </w:p>
        </w:tc>
      </w:tr>
      <w:tr w:rsidR="000F0834" w:rsidRPr="00440872" w14:paraId="0F96DEF1" w14:textId="77777777" w:rsidTr="007A08A2">
        <w:trPr>
          <w:trHeight w:val="289"/>
        </w:trPr>
        <w:tc>
          <w:tcPr>
            <w:tcW w:w="2578" w:type="dxa"/>
            <w:tcBorders>
              <w:top w:val="nil"/>
              <w:left w:val="single" w:sz="4" w:space="0" w:color="auto"/>
              <w:bottom w:val="single" w:sz="4" w:space="0" w:color="auto"/>
              <w:right w:val="single" w:sz="4" w:space="0" w:color="auto"/>
            </w:tcBorders>
            <w:shd w:val="clear" w:color="000000" w:fill="FFFFFF"/>
            <w:noWrap/>
            <w:vAlign w:val="center"/>
          </w:tcPr>
          <w:p w14:paraId="291448D3" w14:textId="77777777" w:rsidR="000F0834" w:rsidRPr="00440872" w:rsidRDefault="000F0834" w:rsidP="001D4251">
            <w:pPr>
              <w:spacing w:after="0" w:line="240" w:lineRule="auto"/>
              <w:contextualSpacing/>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Карагандинская</w:t>
            </w:r>
          </w:p>
        </w:tc>
        <w:tc>
          <w:tcPr>
            <w:tcW w:w="1106" w:type="dxa"/>
            <w:tcBorders>
              <w:top w:val="nil"/>
              <w:left w:val="nil"/>
              <w:bottom w:val="single" w:sz="4" w:space="0" w:color="auto"/>
              <w:right w:val="single" w:sz="4" w:space="0" w:color="auto"/>
            </w:tcBorders>
            <w:shd w:val="clear" w:color="000000" w:fill="FFFFFF"/>
            <w:vAlign w:val="center"/>
          </w:tcPr>
          <w:p w14:paraId="0A3A8838"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9,11</w:t>
            </w:r>
          </w:p>
        </w:tc>
        <w:tc>
          <w:tcPr>
            <w:tcW w:w="1106" w:type="dxa"/>
            <w:tcBorders>
              <w:top w:val="nil"/>
              <w:left w:val="nil"/>
              <w:bottom w:val="single" w:sz="4" w:space="0" w:color="auto"/>
              <w:right w:val="single" w:sz="4" w:space="0" w:color="auto"/>
            </w:tcBorders>
            <w:shd w:val="clear" w:color="000000" w:fill="FFFFFF"/>
            <w:vAlign w:val="center"/>
          </w:tcPr>
          <w:p w14:paraId="02887D5A"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10,85</w:t>
            </w:r>
          </w:p>
        </w:tc>
        <w:tc>
          <w:tcPr>
            <w:tcW w:w="1106" w:type="dxa"/>
            <w:tcBorders>
              <w:top w:val="nil"/>
              <w:left w:val="nil"/>
              <w:bottom w:val="single" w:sz="4" w:space="0" w:color="auto"/>
              <w:right w:val="single" w:sz="4" w:space="0" w:color="auto"/>
            </w:tcBorders>
            <w:shd w:val="clear" w:color="000000" w:fill="FFFFFF"/>
            <w:vAlign w:val="center"/>
          </w:tcPr>
          <w:p w14:paraId="493D913A"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9,95</w:t>
            </w:r>
          </w:p>
        </w:tc>
        <w:tc>
          <w:tcPr>
            <w:tcW w:w="1154" w:type="dxa"/>
            <w:tcBorders>
              <w:top w:val="nil"/>
              <w:left w:val="nil"/>
              <w:bottom w:val="single" w:sz="4" w:space="0" w:color="auto"/>
              <w:right w:val="nil"/>
            </w:tcBorders>
            <w:shd w:val="clear" w:color="000000" w:fill="FFFFFF"/>
            <w:vAlign w:val="center"/>
          </w:tcPr>
          <w:p w14:paraId="59F94C5E"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9,84</w:t>
            </w:r>
          </w:p>
        </w:tc>
        <w:tc>
          <w:tcPr>
            <w:tcW w:w="1154" w:type="dxa"/>
            <w:tcBorders>
              <w:top w:val="nil"/>
              <w:left w:val="single" w:sz="4" w:space="0" w:color="auto"/>
              <w:bottom w:val="single" w:sz="4" w:space="0" w:color="auto"/>
              <w:right w:val="single" w:sz="4" w:space="0" w:color="auto"/>
            </w:tcBorders>
            <w:shd w:val="clear" w:color="000000" w:fill="FFFFFF"/>
            <w:vAlign w:val="center"/>
          </w:tcPr>
          <w:p w14:paraId="4BF38B03"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10,05</w:t>
            </w:r>
          </w:p>
        </w:tc>
        <w:tc>
          <w:tcPr>
            <w:tcW w:w="1106" w:type="dxa"/>
            <w:tcBorders>
              <w:top w:val="nil"/>
              <w:left w:val="single" w:sz="4" w:space="0" w:color="auto"/>
              <w:bottom w:val="single" w:sz="4" w:space="0" w:color="auto"/>
              <w:right w:val="single" w:sz="4" w:space="0" w:color="auto"/>
            </w:tcBorders>
            <w:shd w:val="clear" w:color="000000" w:fill="FFFFFF"/>
            <w:vAlign w:val="center"/>
          </w:tcPr>
          <w:p w14:paraId="5928DC43"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8,14</w:t>
            </w:r>
          </w:p>
        </w:tc>
      </w:tr>
      <w:tr w:rsidR="000F0834" w:rsidRPr="00440872" w14:paraId="33A90EC4" w14:textId="77777777" w:rsidTr="007A08A2">
        <w:trPr>
          <w:trHeight w:val="289"/>
        </w:trPr>
        <w:tc>
          <w:tcPr>
            <w:tcW w:w="2578" w:type="dxa"/>
            <w:tcBorders>
              <w:top w:val="nil"/>
              <w:left w:val="single" w:sz="4" w:space="0" w:color="auto"/>
              <w:bottom w:val="single" w:sz="4" w:space="0" w:color="auto"/>
              <w:right w:val="single" w:sz="4" w:space="0" w:color="auto"/>
            </w:tcBorders>
            <w:shd w:val="clear" w:color="000000" w:fill="FFFFFF"/>
            <w:noWrap/>
            <w:vAlign w:val="center"/>
          </w:tcPr>
          <w:p w14:paraId="29F38CE8" w14:textId="77777777" w:rsidR="000F0834" w:rsidRPr="00440872" w:rsidRDefault="000F0834" w:rsidP="001D4251">
            <w:pPr>
              <w:spacing w:after="0" w:line="240" w:lineRule="auto"/>
              <w:contextualSpacing/>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Костанайская</w:t>
            </w:r>
          </w:p>
        </w:tc>
        <w:tc>
          <w:tcPr>
            <w:tcW w:w="1106" w:type="dxa"/>
            <w:tcBorders>
              <w:top w:val="nil"/>
              <w:left w:val="nil"/>
              <w:bottom w:val="single" w:sz="4" w:space="0" w:color="auto"/>
              <w:right w:val="single" w:sz="4" w:space="0" w:color="auto"/>
            </w:tcBorders>
            <w:shd w:val="clear" w:color="000000" w:fill="FFFFFF"/>
            <w:vAlign w:val="center"/>
          </w:tcPr>
          <w:p w14:paraId="7F717373"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11,52</w:t>
            </w:r>
          </w:p>
        </w:tc>
        <w:tc>
          <w:tcPr>
            <w:tcW w:w="1106" w:type="dxa"/>
            <w:tcBorders>
              <w:top w:val="nil"/>
              <w:left w:val="nil"/>
              <w:bottom w:val="single" w:sz="4" w:space="0" w:color="auto"/>
              <w:right w:val="single" w:sz="4" w:space="0" w:color="auto"/>
            </w:tcBorders>
            <w:shd w:val="clear" w:color="000000" w:fill="FFFFFF"/>
            <w:vAlign w:val="center"/>
          </w:tcPr>
          <w:p w14:paraId="3E66F472"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11,79</w:t>
            </w:r>
          </w:p>
        </w:tc>
        <w:tc>
          <w:tcPr>
            <w:tcW w:w="1106" w:type="dxa"/>
            <w:tcBorders>
              <w:top w:val="nil"/>
              <w:left w:val="nil"/>
              <w:bottom w:val="single" w:sz="4" w:space="0" w:color="auto"/>
              <w:right w:val="single" w:sz="4" w:space="0" w:color="auto"/>
            </w:tcBorders>
            <w:shd w:val="clear" w:color="000000" w:fill="FFFFFF"/>
            <w:vAlign w:val="center"/>
          </w:tcPr>
          <w:p w14:paraId="0EBC8206"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12,68</w:t>
            </w:r>
          </w:p>
        </w:tc>
        <w:tc>
          <w:tcPr>
            <w:tcW w:w="1154" w:type="dxa"/>
            <w:tcBorders>
              <w:top w:val="nil"/>
              <w:left w:val="nil"/>
              <w:bottom w:val="single" w:sz="4" w:space="0" w:color="auto"/>
              <w:right w:val="nil"/>
            </w:tcBorders>
            <w:shd w:val="clear" w:color="000000" w:fill="FFFFFF"/>
            <w:vAlign w:val="center"/>
          </w:tcPr>
          <w:p w14:paraId="70D4D407"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12,17</w:t>
            </w:r>
          </w:p>
        </w:tc>
        <w:tc>
          <w:tcPr>
            <w:tcW w:w="1154" w:type="dxa"/>
            <w:tcBorders>
              <w:top w:val="nil"/>
              <w:left w:val="single" w:sz="4" w:space="0" w:color="auto"/>
              <w:bottom w:val="single" w:sz="4" w:space="0" w:color="auto"/>
              <w:right w:val="single" w:sz="4" w:space="0" w:color="auto"/>
            </w:tcBorders>
            <w:shd w:val="clear" w:color="000000" w:fill="FFFFFF"/>
            <w:vAlign w:val="center"/>
          </w:tcPr>
          <w:p w14:paraId="2FD7050F"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12,94</w:t>
            </w:r>
          </w:p>
        </w:tc>
        <w:tc>
          <w:tcPr>
            <w:tcW w:w="1106" w:type="dxa"/>
            <w:tcBorders>
              <w:top w:val="nil"/>
              <w:left w:val="single" w:sz="4" w:space="0" w:color="auto"/>
              <w:bottom w:val="single" w:sz="4" w:space="0" w:color="auto"/>
              <w:right w:val="single" w:sz="4" w:space="0" w:color="auto"/>
            </w:tcBorders>
            <w:shd w:val="clear" w:color="000000" w:fill="FFFFFF"/>
            <w:vAlign w:val="center"/>
          </w:tcPr>
          <w:p w14:paraId="66E9D54E"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10,75</w:t>
            </w:r>
          </w:p>
        </w:tc>
      </w:tr>
      <w:tr w:rsidR="000F0834" w:rsidRPr="00440872" w14:paraId="5BB805B1" w14:textId="77777777" w:rsidTr="007A08A2">
        <w:trPr>
          <w:trHeight w:val="289"/>
        </w:trPr>
        <w:tc>
          <w:tcPr>
            <w:tcW w:w="2578" w:type="dxa"/>
            <w:tcBorders>
              <w:top w:val="nil"/>
              <w:left w:val="single" w:sz="4" w:space="0" w:color="auto"/>
              <w:bottom w:val="single" w:sz="4" w:space="0" w:color="auto"/>
              <w:right w:val="single" w:sz="4" w:space="0" w:color="auto"/>
            </w:tcBorders>
            <w:shd w:val="clear" w:color="000000" w:fill="FFFFFF"/>
            <w:noWrap/>
            <w:vAlign w:val="center"/>
          </w:tcPr>
          <w:p w14:paraId="77A85196" w14:textId="77777777" w:rsidR="000F0834" w:rsidRPr="00440872" w:rsidRDefault="000F0834" w:rsidP="001D4251">
            <w:pPr>
              <w:spacing w:after="0" w:line="240" w:lineRule="auto"/>
              <w:contextualSpacing/>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Кызылординская</w:t>
            </w:r>
          </w:p>
        </w:tc>
        <w:tc>
          <w:tcPr>
            <w:tcW w:w="1106" w:type="dxa"/>
            <w:tcBorders>
              <w:top w:val="nil"/>
              <w:left w:val="nil"/>
              <w:bottom w:val="single" w:sz="4" w:space="0" w:color="auto"/>
              <w:right w:val="single" w:sz="4" w:space="0" w:color="auto"/>
            </w:tcBorders>
            <w:shd w:val="clear" w:color="000000" w:fill="FFFFFF"/>
            <w:vAlign w:val="center"/>
          </w:tcPr>
          <w:p w14:paraId="0F4EE646"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12,56</w:t>
            </w:r>
          </w:p>
        </w:tc>
        <w:tc>
          <w:tcPr>
            <w:tcW w:w="1106" w:type="dxa"/>
            <w:tcBorders>
              <w:top w:val="nil"/>
              <w:left w:val="nil"/>
              <w:bottom w:val="single" w:sz="4" w:space="0" w:color="auto"/>
              <w:right w:val="single" w:sz="4" w:space="0" w:color="auto"/>
            </w:tcBorders>
            <w:shd w:val="clear" w:color="000000" w:fill="FFFFFF"/>
            <w:vAlign w:val="center"/>
          </w:tcPr>
          <w:p w14:paraId="60E4CBCB"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13,13</w:t>
            </w:r>
          </w:p>
        </w:tc>
        <w:tc>
          <w:tcPr>
            <w:tcW w:w="1106" w:type="dxa"/>
            <w:tcBorders>
              <w:top w:val="nil"/>
              <w:left w:val="nil"/>
              <w:bottom w:val="single" w:sz="4" w:space="0" w:color="auto"/>
              <w:right w:val="single" w:sz="4" w:space="0" w:color="auto"/>
            </w:tcBorders>
            <w:shd w:val="clear" w:color="000000" w:fill="FFFFFF"/>
            <w:vAlign w:val="center"/>
          </w:tcPr>
          <w:p w14:paraId="446B05B6"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13,36</w:t>
            </w:r>
          </w:p>
        </w:tc>
        <w:tc>
          <w:tcPr>
            <w:tcW w:w="1154" w:type="dxa"/>
            <w:tcBorders>
              <w:top w:val="nil"/>
              <w:left w:val="nil"/>
              <w:bottom w:val="nil"/>
              <w:right w:val="nil"/>
            </w:tcBorders>
            <w:shd w:val="clear" w:color="000000" w:fill="FFFFFF"/>
            <w:noWrap/>
            <w:vAlign w:val="center"/>
          </w:tcPr>
          <w:p w14:paraId="58C6DE39" w14:textId="77777777" w:rsidR="000F0834" w:rsidRPr="00440872" w:rsidRDefault="000F0834" w:rsidP="001D4251">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11,82</w:t>
            </w:r>
          </w:p>
        </w:tc>
        <w:tc>
          <w:tcPr>
            <w:tcW w:w="1154" w:type="dxa"/>
            <w:tcBorders>
              <w:top w:val="nil"/>
              <w:left w:val="single" w:sz="4" w:space="0" w:color="auto"/>
              <w:bottom w:val="single" w:sz="4" w:space="0" w:color="auto"/>
              <w:right w:val="single" w:sz="4" w:space="0" w:color="auto"/>
            </w:tcBorders>
            <w:shd w:val="clear" w:color="000000" w:fill="FFFFFF"/>
            <w:noWrap/>
            <w:vAlign w:val="center"/>
          </w:tcPr>
          <w:p w14:paraId="60481901" w14:textId="77777777" w:rsidR="000F0834" w:rsidRPr="00440872" w:rsidRDefault="000F0834" w:rsidP="001D4251">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12,61</w:t>
            </w:r>
          </w:p>
        </w:tc>
        <w:tc>
          <w:tcPr>
            <w:tcW w:w="1106" w:type="dxa"/>
            <w:tcBorders>
              <w:top w:val="nil"/>
              <w:left w:val="single" w:sz="4" w:space="0" w:color="auto"/>
              <w:bottom w:val="single" w:sz="4" w:space="0" w:color="auto"/>
              <w:right w:val="single" w:sz="4" w:space="0" w:color="auto"/>
            </w:tcBorders>
            <w:shd w:val="clear" w:color="000000" w:fill="FFFFFF"/>
            <w:vAlign w:val="center"/>
          </w:tcPr>
          <w:p w14:paraId="48F43592" w14:textId="77777777" w:rsidR="000F0834" w:rsidRPr="00440872" w:rsidRDefault="000F0834" w:rsidP="001D4251">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11,39</w:t>
            </w:r>
          </w:p>
        </w:tc>
      </w:tr>
      <w:tr w:rsidR="000F0834" w:rsidRPr="00440872" w14:paraId="04364799" w14:textId="77777777" w:rsidTr="007A08A2">
        <w:trPr>
          <w:trHeight w:val="289"/>
        </w:trPr>
        <w:tc>
          <w:tcPr>
            <w:tcW w:w="2578" w:type="dxa"/>
            <w:tcBorders>
              <w:top w:val="nil"/>
              <w:left w:val="single" w:sz="4" w:space="0" w:color="auto"/>
              <w:bottom w:val="single" w:sz="4" w:space="0" w:color="auto"/>
              <w:right w:val="single" w:sz="4" w:space="0" w:color="auto"/>
            </w:tcBorders>
            <w:shd w:val="clear" w:color="000000" w:fill="FFFFFF"/>
            <w:noWrap/>
            <w:vAlign w:val="center"/>
          </w:tcPr>
          <w:p w14:paraId="3DBF4778" w14:textId="77777777" w:rsidR="000F0834" w:rsidRPr="00440872" w:rsidRDefault="000F0834" w:rsidP="001D4251">
            <w:pPr>
              <w:spacing w:after="0" w:line="240" w:lineRule="auto"/>
              <w:contextualSpacing/>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Мангистауская</w:t>
            </w:r>
          </w:p>
        </w:tc>
        <w:tc>
          <w:tcPr>
            <w:tcW w:w="1106" w:type="dxa"/>
            <w:tcBorders>
              <w:top w:val="nil"/>
              <w:left w:val="nil"/>
              <w:bottom w:val="single" w:sz="4" w:space="0" w:color="auto"/>
              <w:right w:val="single" w:sz="4" w:space="0" w:color="auto"/>
            </w:tcBorders>
            <w:shd w:val="clear" w:color="000000" w:fill="FFFFFF"/>
            <w:vAlign w:val="center"/>
          </w:tcPr>
          <w:p w14:paraId="6E259D35"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11,86</w:t>
            </w:r>
          </w:p>
        </w:tc>
        <w:tc>
          <w:tcPr>
            <w:tcW w:w="1106" w:type="dxa"/>
            <w:tcBorders>
              <w:top w:val="nil"/>
              <w:left w:val="nil"/>
              <w:bottom w:val="single" w:sz="4" w:space="0" w:color="auto"/>
              <w:right w:val="single" w:sz="4" w:space="0" w:color="auto"/>
            </w:tcBorders>
            <w:shd w:val="clear" w:color="000000" w:fill="FFFFFF"/>
            <w:vAlign w:val="center"/>
          </w:tcPr>
          <w:p w14:paraId="340CF98F"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11,49</w:t>
            </w:r>
          </w:p>
        </w:tc>
        <w:tc>
          <w:tcPr>
            <w:tcW w:w="1106" w:type="dxa"/>
            <w:tcBorders>
              <w:top w:val="nil"/>
              <w:left w:val="nil"/>
              <w:bottom w:val="single" w:sz="4" w:space="0" w:color="auto"/>
              <w:right w:val="single" w:sz="4" w:space="0" w:color="auto"/>
            </w:tcBorders>
            <w:shd w:val="clear" w:color="000000" w:fill="FFFFFF"/>
            <w:vAlign w:val="center"/>
          </w:tcPr>
          <w:p w14:paraId="70CEADCD"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9,66</w:t>
            </w:r>
          </w:p>
        </w:tc>
        <w:tc>
          <w:tcPr>
            <w:tcW w:w="1154" w:type="dxa"/>
            <w:tcBorders>
              <w:top w:val="single" w:sz="4" w:space="0" w:color="auto"/>
              <w:left w:val="nil"/>
              <w:bottom w:val="single" w:sz="4" w:space="0" w:color="auto"/>
              <w:right w:val="nil"/>
            </w:tcBorders>
            <w:shd w:val="clear" w:color="000000" w:fill="FFFFFF"/>
            <w:vAlign w:val="center"/>
          </w:tcPr>
          <w:p w14:paraId="43EE7CEC"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11,01</w:t>
            </w:r>
          </w:p>
        </w:tc>
        <w:tc>
          <w:tcPr>
            <w:tcW w:w="1154" w:type="dxa"/>
            <w:tcBorders>
              <w:top w:val="nil"/>
              <w:left w:val="single" w:sz="4" w:space="0" w:color="auto"/>
              <w:bottom w:val="single" w:sz="4" w:space="0" w:color="auto"/>
              <w:right w:val="single" w:sz="4" w:space="0" w:color="auto"/>
            </w:tcBorders>
            <w:shd w:val="clear" w:color="000000" w:fill="FFFFFF"/>
            <w:vAlign w:val="center"/>
          </w:tcPr>
          <w:p w14:paraId="2F3B2F7E"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9,78</w:t>
            </w:r>
          </w:p>
        </w:tc>
        <w:tc>
          <w:tcPr>
            <w:tcW w:w="1106" w:type="dxa"/>
            <w:tcBorders>
              <w:top w:val="nil"/>
              <w:left w:val="single" w:sz="4" w:space="0" w:color="auto"/>
              <w:bottom w:val="single" w:sz="4" w:space="0" w:color="auto"/>
              <w:right w:val="single" w:sz="4" w:space="0" w:color="auto"/>
            </w:tcBorders>
            <w:shd w:val="clear" w:color="000000" w:fill="FFFFFF"/>
            <w:vAlign w:val="center"/>
          </w:tcPr>
          <w:p w14:paraId="0C99D2BD"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10,92</w:t>
            </w:r>
          </w:p>
        </w:tc>
      </w:tr>
      <w:tr w:rsidR="000F0834" w:rsidRPr="00440872" w14:paraId="279D5DA3" w14:textId="77777777" w:rsidTr="007A08A2">
        <w:trPr>
          <w:trHeight w:val="289"/>
        </w:trPr>
        <w:tc>
          <w:tcPr>
            <w:tcW w:w="2578" w:type="dxa"/>
            <w:tcBorders>
              <w:top w:val="nil"/>
              <w:left w:val="single" w:sz="4" w:space="0" w:color="auto"/>
              <w:bottom w:val="single" w:sz="4" w:space="0" w:color="auto"/>
              <w:right w:val="single" w:sz="4" w:space="0" w:color="auto"/>
            </w:tcBorders>
            <w:shd w:val="clear" w:color="000000" w:fill="FFFFFF"/>
            <w:noWrap/>
            <w:vAlign w:val="center"/>
          </w:tcPr>
          <w:p w14:paraId="31656F22" w14:textId="77777777" w:rsidR="000F0834" w:rsidRPr="00440872" w:rsidRDefault="000F0834" w:rsidP="001D4251">
            <w:pPr>
              <w:spacing w:after="0" w:line="240" w:lineRule="auto"/>
              <w:contextualSpacing/>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Павлодарская</w:t>
            </w:r>
          </w:p>
        </w:tc>
        <w:tc>
          <w:tcPr>
            <w:tcW w:w="1106" w:type="dxa"/>
            <w:tcBorders>
              <w:top w:val="nil"/>
              <w:left w:val="nil"/>
              <w:bottom w:val="single" w:sz="4" w:space="0" w:color="auto"/>
              <w:right w:val="single" w:sz="4" w:space="0" w:color="auto"/>
            </w:tcBorders>
            <w:shd w:val="clear" w:color="000000" w:fill="FFFFFF"/>
            <w:vAlign w:val="center"/>
          </w:tcPr>
          <w:p w14:paraId="1B6527D2"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7,25</w:t>
            </w:r>
          </w:p>
        </w:tc>
        <w:tc>
          <w:tcPr>
            <w:tcW w:w="1106" w:type="dxa"/>
            <w:tcBorders>
              <w:top w:val="nil"/>
              <w:left w:val="nil"/>
              <w:bottom w:val="single" w:sz="4" w:space="0" w:color="auto"/>
              <w:right w:val="single" w:sz="4" w:space="0" w:color="auto"/>
            </w:tcBorders>
            <w:shd w:val="clear" w:color="000000" w:fill="FFFFFF"/>
            <w:vAlign w:val="center"/>
          </w:tcPr>
          <w:p w14:paraId="12B56D2C"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8,31</w:t>
            </w:r>
          </w:p>
        </w:tc>
        <w:tc>
          <w:tcPr>
            <w:tcW w:w="1106" w:type="dxa"/>
            <w:tcBorders>
              <w:top w:val="nil"/>
              <w:left w:val="nil"/>
              <w:bottom w:val="single" w:sz="4" w:space="0" w:color="auto"/>
              <w:right w:val="single" w:sz="4" w:space="0" w:color="auto"/>
            </w:tcBorders>
            <w:shd w:val="clear" w:color="000000" w:fill="FFFFFF"/>
            <w:vAlign w:val="center"/>
          </w:tcPr>
          <w:p w14:paraId="5529E835"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7,14</w:t>
            </w:r>
          </w:p>
        </w:tc>
        <w:tc>
          <w:tcPr>
            <w:tcW w:w="1154" w:type="dxa"/>
            <w:tcBorders>
              <w:top w:val="nil"/>
              <w:left w:val="nil"/>
              <w:bottom w:val="single" w:sz="4" w:space="0" w:color="auto"/>
              <w:right w:val="nil"/>
            </w:tcBorders>
            <w:shd w:val="clear" w:color="000000" w:fill="FFFFFF"/>
            <w:vAlign w:val="center"/>
          </w:tcPr>
          <w:p w14:paraId="43BE0E13"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8,23</w:t>
            </w:r>
          </w:p>
        </w:tc>
        <w:tc>
          <w:tcPr>
            <w:tcW w:w="1154" w:type="dxa"/>
            <w:tcBorders>
              <w:top w:val="nil"/>
              <w:left w:val="single" w:sz="4" w:space="0" w:color="auto"/>
              <w:bottom w:val="single" w:sz="4" w:space="0" w:color="auto"/>
              <w:right w:val="single" w:sz="4" w:space="0" w:color="auto"/>
            </w:tcBorders>
            <w:shd w:val="clear" w:color="000000" w:fill="FFFFFF"/>
            <w:vAlign w:val="center"/>
          </w:tcPr>
          <w:p w14:paraId="6D2EBA0E"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9,10</w:t>
            </w:r>
          </w:p>
        </w:tc>
        <w:tc>
          <w:tcPr>
            <w:tcW w:w="1106" w:type="dxa"/>
            <w:tcBorders>
              <w:top w:val="nil"/>
              <w:left w:val="single" w:sz="4" w:space="0" w:color="auto"/>
              <w:bottom w:val="single" w:sz="4" w:space="0" w:color="auto"/>
              <w:right w:val="single" w:sz="4" w:space="0" w:color="auto"/>
            </w:tcBorders>
            <w:shd w:val="clear" w:color="000000" w:fill="FFFFFF"/>
            <w:vAlign w:val="center"/>
          </w:tcPr>
          <w:p w14:paraId="34A48C0B"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9,25</w:t>
            </w:r>
          </w:p>
        </w:tc>
      </w:tr>
      <w:tr w:rsidR="000F0834" w:rsidRPr="00440872" w14:paraId="3D99A129" w14:textId="77777777" w:rsidTr="007A08A2">
        <w:trPr>
          <w:trHeight w:val="289"/>
        </w:trPr>
        <w:tc>
          <w:tcPr>
            <w:tcW w:w="2578" w:type="dxa"/>
            <w:tcBorders>
              <w:top w:val="nil"/>
              <w:left w:val="single" w:sz="4" w:space="0" w:color="auto"/>
              <w:bottom w:val="single" w:sz="4" w:space="0" w:color="auto"/>
              <w:right w:val="single" w:sz="4" w:space="0" w:color="auto"/>
            </w:tcBorders>
            <w:shd w:val="clear" w:color="000000" w:fill="FFFFFF"/>
            <w:noWrap/>
            <w:vAlign w:val="center"/>
          </w:tcPr>
          <w:p w14:paraId="5B1DEF4F" w14:textId="77777777" w:rsidR="000F0834" w:rsidRPr="00440872" w:rsidRDefault="000F0834" w:rsidP="001D4251">
            <w:pPr>
              <w:spacing w:after="0" w:line="240" w:lineRule="auto"/>
              <w:contextualSpacing/>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С-Казахстанская</w:t>
            </w:r>
          </w:p>
        </w:tc>
        <w:tc>
          <w:tcPr>
            <w:tcW w:w="1106" w:type="dxa"/>
            <w:tcBorders>
              <w:top w:val="nil"/>
              <w:left w:val="nil"/>
              <w:bottom w:val="single" w:sz="4" w:space="0" w:color="auto"/>
              <w:right w:val="single" w:sz="4" w:space="0" w:color="auto"/>
            </w:tcBorders>
            <w:shd w:val="clear" w:color="000000" w:fill="FFFFFF"/>
            <w:vAlign w:val="center"/>
          </w:tcPr>
          <w:p w14:paraId="26729346"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13,07</w:t>
            </w:r>
          </w:p>
        </w:tc>
        <w:tc>
          <w:tcPr>
            <w:tcW w:w="1106" w:type="dxa"/>
            <w:tcBorders>
              <w:top w:val="nil"/>
              <w:left w:val="nil"/>
              <w:bottom w:val="single" w:sz="4" w:space="0" w:color="auto"/>
              <w:right w:val="single" w:sz="4" w:space="0" w:color="auto"/>
            </w:tcBorders>
            <w:shd w:val="clear" w:color="000000" w:fill="FFFFFF"/>
            <w:vAlign w:val="center"/>
          </w:tcPr>
          <w:p w14:paraId="1488BBA6"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11,79</w:t>
            </w:r>
          </w:p>
        </w:tc>
        <w:tc>
          <w:tcPr>
            <w:tcW w:w="1106" w:type="dxa"/>
            <w:tcBorders>
              <w:top w:val="nil"/>
              <w:left w:val="nil"/>
              <w:bottom w:val="single" w:sz="4" w:space="0" w:color="auto"/>
              <w:right w:val="single" w:sz="4" w:space="0" w:color="auto"/>
            </w:tcBorders>
            <w:shd w:val="clear" w:color="000000" w:fill="FFFFFF"/>
            <w:vAlign w:val="center"/>
          </w:tcPr>
          <w:p w14:paraId="5C939343"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10,47</w:t>
            </w:r>
          </w:p>
        </w:tc>
        <w:tc>
          <w:tcPr>
            <w:tcW w:w="1154" w:type="dxa"/>
            <w:tcBorders>
              <w:top w:val="nil"/>
              <w:left w:val="nil"/>
              <w:bottom w:val="single" w:sz="4" w:space="0" w:color="auto"/>
              <w:right w:val="nil"/>
            </w:tcBorders>
            <w:shd w:val="clear" w:color="000000" w:fill="FFFFFF"/>
            <w:vAlign w:val="center"/>
          </w:tcPr>
          <w:p w14:paraId="248567E1"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12,33</w:t>
            </w:r>
          </w:p>
        </w:tc>
        <w:tc>
          <w:tcPr>
            <w:tcW w:w="1154" w:type="dxa"/>
            <w:tcBorders>
              <w:top w:val="nil"/>
              <w:left w:val="single" w:sz="4" w:space="0" w:color="auto"/>
              <w:bottom w:val="single" w:sz="4" w:space="0" w:color="auto"/>
              <w:right w:val="single" w:sz="4" w:space="0" w:color="auto"/>
            </w:tcBorders>
            <w:shd w:val="clear" w:color="000000" w:fill="FFFFFF"/>
            <w:vAlign w:val="center"/>
          </w:tcPr>
          <w:p w14:paraId="2CEEE3DA"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12,76</w:t>
            </w:r>
          </w:p>
        </w:tc>
        <w:tc>
          <w:tcPr>
            <w:tcW w:w="1106" w:type="dxa"/>
            <w:tcBorders>
              <w:top w:val="nil"/>
              <w:left w:val="single" w:sz="4" w:space="0" w:color="auto"/>
              <w:bottom w:val="single" w:sz="4" w:space="0" w:color="auto"/>
              <w:right w:val="single" w:sz="4" w:space="0" w:color="auto"/>
            </w:tcBorders>
            <w:shd w:val="clear" w:color="000000" w:fill="FFFFFF"/>
            <w:vAlign w:val="center"/>
          </w:tcPr>
          <w:p w14:paraId="63A7F61D"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11,52</w:t>
            </w:r>
          </w:p>
        </w:tc>
      </w:tr>
      <w:tr w:rsidR="000F0834" w:rsidRPr="00440872" w14:paraId="6018A383" w14:textId="77777777" w:rsidTr="007A08A2">
        <w:trPr>
          <w:trHeight w:val="289"/>
        </w:trPr>
        <w:tc>
          <w:tcPr>
            <w:tcW w:w="2578" w:type="dxa"/>
            <w:tcBorders>
              <w:top w:val="nil"/>
              <w:left w:val="single" w:sz="4" w:space="0" w:color="auto"/>
              <w:bottom w:val="single" w:sz="4" w:space="0" w:color="auto"/>
              <w:right w:val="single" w:sz="4" w:space="0" w:color="auto"/>
            </w:tcBorders>
            <w:shd w:val="clear" w:color="000000" w:fill="FFFFFF"/>
            <w:noWrap/>
            <w:vAlign w:val="center"/>
          </w:tcPr>
          <w:p w14:paraId="49C86794" w14:textId="77777777" w:rsidR="000F0834" w:rsidRPr="00440872" w:rsidRDefault="000F0834" w:rsidP="001D4251">
            <w:pPr>
              <w:spacing w:after="0" w:line="240" w:lineRule="auto"/>
              <w:contextualSpacing/>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Туркестанская</w:t>
            </w:r>
          </w:p>
        </w:tc>
        <w:tc>
          <w:tcPr>
            <w:tcW w:w="1106" w:type="dxa"/>
            <w:tcBorders>
              <w:top w:val="nil"/>
              <w:left w:val="nil"/>
              <w:bottom w:val="single" w:sz="4" w:space="0" w:color="auto"/>
              <w:right w:val="single" w:sz="4" w:space="0" w:color="auto"/>
            </w:tcBorders>
            <w:shd w:val="clear" w:color="000000" w:fill="FFFFFF"/>
            <w:vAlign w:val="center"/>
          </w:tcPr>
          <w:p w14:paraId="283A6FC2"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11,69</w:t>
            </w:r>
          </w:p>
        </w:tc>
        <w:tc>
          <w:tcPr>
            <w:tcW w:w="1106" w:type="dxa"/>
            <w:tcBorders>
              <w:top w:val="nil"/>
              <w:left w:val="nil"/>
              <w:bottom w:val="single" w:sz="4" w:space="0" w:color="auto"/>
              <w:right w:val="single" w:sz="4" w:space="0" w:color="auto"/>
            </w:tcBorders>
            <w:shd w:val="clear" w:color="000000" w:fill="FFFFFF"/>
            <w:vAlign w:val="center"/>
          </w:tcPr>
          <w:p w14:paraId="64DE3AE5"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11,89</w:t>
            </w:r>
          </w:p>
        </w:tc>
        <w:tc>
          <w:tcPr>
            <w:tcW w:w="1106" w:type="dxa"/>
            <w:tcBorders>
              <w:top w:val="nil"/>
              <w:left w:val="nil"/>
              <w:bottom w:val="single" w:sz="4" w:space="0" w:color="auto"/>
              <w:right w:val="single" w:sz="4" w:space="0" w:color="auto"/>
            </w:tcBorders>
            <w:shd w:val="clear" w:color="000000" w:fill="FFFFFF"/>
            <w:vAlign w:val="center"/>
          </w:tcPr>
          <w:p w14:paraId="3C863FBA"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9,39</w:t>
            </w:r>
          </w:p>
        </w:tc>
        <w:tc>
          <w:tcPr>
            <w:tcW w:w="1154" w:type="dxa"/>
            <w:tcBorders>
              <w:top w:val="nil"/>
              <w:left w:val="nil"/>
              <w:bottom w:val="single" w:sz="4" w:space="0" w:color="auto"/>
              <w:right w:val="nil"/>
            </w:tcBorders>
            <w:shd w:val="clear" w:color="000000" w:fill="FFFFFF"/>
            <w:vAlign w:val="center"/>
          </w:tcPr>
          <w:p w14:paraId="0547A8ED"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9,94</w:t>
            </w:r>
          </w:p>
        </w:tc>
        <w:tc>
          <w:tcPr>
            <w:tcW w:w="1154" w:type="dxa"/>
            <w:tcBorders>
              <w:top w:val="nil"/>
              <w:left w:val="single" w:sz="4" w:space="0" w:color="auto"/>
              <w:bottom w:val="single" w:sz="4" w:space="0" w:color="auto"/>
              <w:right w:val="single" w:sz="4" w:space="0" w:color="auto"/>
            </w:tcBorders>
            <w:shd w:val="clear" w:color="000000" w:fill="FFFFFF"/>
            <w:vAlign w:val="center"/>
          </w:tcPr>
          <w:p w14:paraId="29284438"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10,86</w:t>
            </w:r>
          </w:p>
        </w:tc>
        <w:tc>
          <w:tcPr>
            <w:tcW w:w="1106" w:type="dxa"/>
            <w:tcBorders>
              <w:top w:val="nil"/>
              <w:left w:val="single" w:sz="4" w:space="0" w:color="auto"/>
              <w:bottom w:val="single" w:sz="4" w:space="0" w:color="auto"/>
              <w:right w:val="single" w:sz="4" w:space="0" w:color="auto"/>
            </w:tcBorders>
            <w:shd w:val="clear" w:color="000000" w:fill="FFFFFF"/>
            <w:vAlign w:val="center"/>
          </w:tcPr>
          <w:p w14:paraId="08CDF40F"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11,08</w:t>
            </w:r>
          </w:p>
        </w:tc>
      </w:tr>
      <w:tr w:rsidR="000F0834" w:rsidRPr="00440872" w14:paraId="45357583" w14:textId="77777777" w:rsidTr="007A08A2">
        <w:trPr>
          <w:trHeight w:val="289"/>
        </w:trPr>
        <w:tc>
          <w:tcPr>
            <w:tcW w:w="2578" w:type="dxa"/>
            <w:tcBorders>
              <w:top w:val="nil"/>
              <w:left w:val="single" w:sz="4" w:space="0" w:color="auto"/>
              <w:bottom w:val="single" w:sz="4" w:space="0" w:color="auto"/>
              <w:right w:val="single" w:sz="4" w:space="0" w:color="auto"/>
            </w:tcBorders>
            <w:shd w:val="clear" w:color="000000" w:fill="FFFFFF"/>
            <w:noWrap/>
            <w:vAlign w:val="center"/>
          </w:tcPr>
          <w:p w14:paraId="2C45BE0B" w14:textId="77777777" w:rsidR="000F0834" w:rsidRPr="00440872" w:rsidRDefault="000F0834" w:rsidP="001D4251">
            <w:pPr>
              <w:spacing w:after="0" w:line="240" w:lineRule="auto"/>
              <w:contextualSpacing/>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Область Ұлытау</w:t>
            </w:r>
          </w:p>
        </w:tc>
        <w:tc>
          <w:tcPr>
            <w:tcW w:w="1106" w:type="dxa"/>
            <w:tcBorders>
              <w:top w:val="nil"/>
              <w:left w:val="nil"/>
              <w:bottom w:val="single" w:sz="4" w:space="0" w:color="auto"/>
              <w:right w:val="single" w:sz="4" w:space="0" w:color="auto"/>
            </w:tcBorders>
            <w:shd w:val="clear" w:color="000000" w:fill="FFFFFF"/>
            <w:vAlign w:val="center"/>
          </w:tcPr>
          <w:p w14:paraId="0A988397"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w:t>
            </w:r>
          </w:p>
        </w:tc>
        <w:tc>
          <w:tcPr>
            <w:tcW w:w="1106" w:type="dxa"/>
            <w:tcBorders>
              <w:top w:val="nil"/>
              <w:left w:val="nil"/>
              <w:bottom w:val="single" w:sz="4" w:space="0" w:color="auto"/>
              <w:right w:val="single" w:sz="4" w:space="0" w:color="auto"/>
            </w:tcBorders>
            <w:shd w:val="clear" w:color="000000" w:fill="FFFFFF"/>
            <w:vAlign w:val="center"/>
          </w:tcPr>
          <w:p w14:paraId="17FCF84C" w14:textId="77777777" w:rsidR="000F0834" w:rsidRPr="00440872" w:rsidRDefault="000F0834" w:rsidP="001D4251">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w:t>
            </w:r>
          </w:p>
        </w:tc>
        <w:tc>
          <w:tcPr>
            <w:tcW w:w="1106" w:type="dxa"/>
            <w:tcBorders>
              <w:top w:val="nil"/>
              <w:left w:val="nil"/>
              <w:bottom w:val="single" w:sz="4" w:space="0" w:color="auto"/>
              <w:right w:val="single" w:sz="4" w:space="0" w:color="auto"/>
            </w:tcBorders>
            <w:shd w:val="clear" w:color="000000" w:fill="FFFFFF"/>
            <w:vAlign w:val="center"/>
          </w:tcPr>
          <w:p w14:paraId="5ECE372D"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w:t>
            </w:r>
          </w:p>
        </w:tc>
        <w:tc>
          <w:tcPr>
            <w:tcW w:w="1154" w:type="dxa"/>
            <w:tcBorders>
              <w:top w:val="nil"/>
              <w:left w:val="nil"/>
              <w:bottom w:val="single" w:sz="4" w:space="0" w:color="auto"/>
              <w:right w:val="nil"/>
            </w:tcBorders>
            <w:shd w:val="clear" w:color="000000" w:fill="FFFFFF"/>
            <w:vAlign w:val="center"/>
          </w:tcPr>
          <w:p w14:paraId="2827A2B3"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w:t>
            </w:r>
          </w:p>
        </w:tc>
        <w:tc>
          <w:tcPr>
            <w:tcW w:w="1154" w:type="dxa"/>
            <w:tcBorders>
              <w:top w:val="nil"/>
              <w:left w:val="single" w:sz="4" w:space="0" w:color="auto"/>
              <w:bottom w:val="single" w:sz="4" w:space="0" w:color="auto"/>
              <w:right w:val="single" w:sz="4" w:space="0" w:color="auto"/>
            </w:tcBorders>
            <w:shd w:val="clear" w:color="000000" w:fill="FFFFFF"/>
            <w:vAlign w:val="center"/>
          </w:tcPr>
          <w:p w14:paraId="13996F58"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11,56</w:t>
            </w:r>
          </w:p>
        </w:tc>
        <w:tc>
          <w:tcPr>
            <w:tcW w:w="1106" w:type="dxa"/>
            <w:tcBorders>
              <w:top w:val="nil"/>
              <w:left w:val="single" w:sz="4" w:space="0" w:color="auto"/>
              <w:bottom w:val="single" w:sz="4" w:space="0" w:color="auto"/>
              <w:right w:val="single" w:sz="4" w:space="0" w:color="auto"/>
            </w:tcBorders>
            <w:shd w:val="clear" w:color="000000" w:fill="FFFFFF"/>
            <w:vAlign w:val="center"/>
          </w:tcPr>
          <w:p w14:paraId="00512CEF"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9,96</w:t>
            </w:r>
          </w:p>
        </w:tc>
      </w:tr>
      <w:tr w:rsidR="000F0834" w:rsidRPr="00440872" w14:paraId="255197D3" w14:textId="77777777" w:rsidTr="007A08A2">
        <w:trPr>
          <w:trHeight w:val="289"/>
        </w:trPr>
        <w:tc>
          <w:tcPr>
            <w:tcW w:w="2578" w:type="dxa"/>
            <w:tcBorders>
              <w:top w:val="nil"/>
              <w:left w:val="single" w:sz="4" w:space="0" w:color="auto"/>
              <w:bottom w:val="single" w:sz="4" w:space="0" w:color="auto"/>
              <w:right w:val="single" w:sz="4" w:space="0" w:color="auto"/>
            </w:tcBorders>
            <w:shd w:val="clear" w:color="000000" w:fill="FFFFFF"/>
            <w:noWrap/>
            <w:vAlign w:val="center"/>
          </w:tcPr>
          <w:p w14:paraId="2EE9EE45" w14:textId="77777777" w:rsidR="000F0834" w:rsidRPr="00440872" w:rsidRDefault="000F0834" w:rsidP="001D4251">
            <w:pPr>
              <w:spacing w:after="0" w:line="240" w:lineRule="auto"/>
              <w:contextualSpacing/>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В-Казахстанская</w:t>
            </w:r>
          </w:p>
        </w:tc>
        <w:tc>
          <w:tcPr>
            <w:tcW w:w="1106" w:type="dxa"/>
            <w:tcBorders>
              <w:top w:val="nil"/>
              <w:left w:val="nil"/>
              <w:bottom w:val="single" w:sz="4" w:space="0" w:color="auto"/>
              <w:right w:val="single" w:sz="4" w:space="0" w:color="auto"/>
            </w:tcBorders>
            <w:shd w:val="clear" w:color="000000" w:fill="FFFFFF"/>
            <w:vAlign w:val="center"/>
          </w:tcPr>
          <w:p w14:paraId="5F66A076"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9,51</w:t>
            </w:r>
          </w:p>
        </w:tc>
        <w:tc>
          <w:tcPr>
            <w:tcW w:w="1106" w:type="dxa"/>
            <w:tcBorders>
              <w:top w:val="nil"/>
              <w:left w:val="nil"/>
              <w:bottom w:val="single" w:sz="4" w:space="0" w:color="auto"/>
              <w:right w:val="single" w:sz="4" w:space="0" w:color="auto"/>
            </w:tcBorders>
            <w:shd w:val="clear" w:color="000000" w:fill="FFFFFF"/>
            <w:vAlign w:val="center"/>
          </w:tcPr>
          <w:p w14:paraId="7F26AF12"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10,11</w:t>
            </w:r>
          </w:p>
        </w:tc>
        <w:tc>
          <w:tcPr>
            <w:tcW w:w="1106" w:type="dxa"/>
            <w:tcBorders>
              <w:top w:val="nil"/>
              <w:left w:val="nil"/>
              <w:bottom w:val="single" w:sz="4" w:space="0" w:color="auto"/>
              <w:right w:val="single" w:sz="4" w:space="0" w:color="auto"/>
            </w:tcBorders>
            <w:shd w:val="clear" w:color="000000" w:fill="FFFFFF"/>
            <w:vAlign w:val="center"/>
          </w:tcPr>
          <w:p w14:paraId="0A174E70"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8,48</w:t>
            </w:r>
          </w:p>
        </w:tc>
        <w:tc>
          <w:tcPr>
            <w:tcW w:w="1154" w:type="dxa"/>
            <w:tcBorders>
              <w:top w:val="nil"/>
              <w:left w:val="nil"/>
              <w:bottom w:val="single" w:sz="4" w:space="0" w:color="auto"/>
              <w:right w:val="nil"/>
            </w:tcBorders>
            <w:shd w:val="clear" w:color="000000" w:fill="FFFFFF"/>
            <w:vAlign w:val="center"/>
          </w:tcPr>
          <w:p w14:paraId="3B28CCC5"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8,72</w:t>
            </w:r>
          </w:p>
        </w:tc>
        <w:tc>
          <w:tcPr>
            <w:tcW w:w="1154" w:type="dxa"/>
            <w:tcBorders>
              <w:top w:val="nil"/>
              <w:left w:val="single" w:sz="4" w:space="0" w:color="auto"/>
              <w:bottom w:val="single" w:sz="4" w:space="0" w:color="auto"/>
              <w:right w:val="single" w:sz="4" w:space="0" w:color="auto"/>
            </w:tcBorders>
            <w:shd w:val="clear" w:color="000000" w:fill="FFFFFF"/>
            <w:vAlign w:val="center"/>
          </w:tcPr>
          <w:p w14:paraId="2744703E"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10,02</w:t>
            </w:r>
          </w:p>
        </w:tc>
        <w:tc>
          <w:tcPr>
            <w:tcW w:w="1106" w:type="dxa"/>
            <w:tcBorders>
              <w:top w:val="nil"/>
              <w:left w:val="single" w:sz="4" w:space="0" w:color="auto"/>
              <w:bottom w:val="single" w:sz="4" w:space="0" w:color="auto"/>
              <w:right w:val="single" w:sz="4" w:space="0" w:color="auto"/>
            </w:tcBorders>
            <w:shd w:val="clear" w:color="000000" w:fill="FFFFFF"/>
            <w:vAlign w:val="center"/>
          </w:tcPr>
          <w:p w14:paraId="0792C9BA"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9,52</w:t>
            </w:r>
          </w:p>
        </w:tc>
      </w:tr>
      <w:tr w:rsidR="000F0834" w:rsidRPr="00440872" w14:paraId="34013C78" w14:textId="77777777" w:rsidTr="007A08A2">
        <w:trPr>
          <w:trHeight w:val="289"/>
        </w:trPr>
        <w:tc>
          <w:tcPr>
            <w:tcW w:w="2578" w:type="dxa"/>
            <w:tcBorders>
              <w:top w:val="nil"/>
              <w:left w:val="single" w:sz="4" w:space="0" w:color="auto"/>
              <w:bottom w:val="single" w:sz="4" w:space="0" w:color="auto"/>
              <w:right w:val="single" w:sz="4" w:space="0" w:color="auto"/>
            </w:tcBorders>
            <w:shd w:val="clear" w:color="000000" w:fill="FFFFFF"/>
            <w:noWrap/>
            <w:vAlign w:val="center"/>
          </w:tcPr>
          <w:p w14:paraId="463A366B" w14:textId="77777777" w:rsidR="000F0834" w:rsidRPr="00440872" w:rsidRDefault="000F0834" w:rsidP="001D4251">
            <w:pPr>
              <w:spacing w:after="0" w:line="240" w:lineRule="auto"/>
              <w:contextualSpacing/>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г.а.Астана</w:t>
            </w:r>
          </w:p>
        </w:tc>
        <w:tc>
          <w:tcPr>
            <w:tcW w:w="1106" w:type="dxa"/>
            <w:tcBorders>
              <w:top w:val="nil"/>
              <w:left w:val="nil"/>
              <w:bottom w:val="single" w:sz="4" w:space="0" w:color="auto"/>
              <w:right w:val="single" w:sz="4" w:space="0" w:color="auto"/>
            </w:tcBorders>
            <w:shd w:val="clear" w:color="000000" w:fill="FFFFFF"/>
            <w:vAlign w:val="center"/>
          </w:tcPr>
          <w:p w14:paraId="42468CA0"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7,44</w:t>
            </w:r>
          </w:p>
        </w:tc>
        <w:tc>
          <w:tcPr>
            <w:tcW w:w="1106" w:type="dxa"/>
            <w:tcBorders>
              <w:top w:val="nil"/>
              <w:left w:val="nil"/>
              <w:bottom w:val="single" w:sz="4" w:space="0" w:color="auto"/>
              <w:right w:val="single" w:sz="4" w:space="0" w:color="auto"/>
            </w:tcBorders>
            <w:shd w:val="clear" w:color="000000" w:fill="FFFFFF"/>
            <w:vAlign w:val="center"/>
          </w:tcPr>
          <w:p w14:paraId="278DA33A"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7,62</w:t>
            </w:r>
          </w:p>
        </w:tc>
        <w:tc>
          <w:tcPr>
            <w:tcW w:w="1106" w:type="dxa"/>
            <w:tcBorders>
              <w:top w:val="nil"/>
              <w:left w:val="nil"/>
              <w:bottom w:val="single" w:sz="4" w:space="0" w:color="auto"/>
              <w:right w:val="single" w:sz="4" w:space="0" w:color="auto"/>
            </w:tcBorders>
            <w:shd w:val="clear" w:color="000000" w:fill="FFFFFF"/>
            <w:vAlign w:val="center"/>
          </w:tcPr>
          <w:p w14:paraId="7FBBBE62"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6,29</w:t>
            </w:r>
          </w:p>
        </w:tc>
        <w:tc>
          <w:tcPr>
            <w:tcW w:w="1154" w:type="dxa"/>
            <w:tcBorders>
              <w:top w:val="nil"/>
              <w:left w:val="nil"/>
              <w:bottom w:val="single" w:sz="4" w:space="0" w:color="auto"/>
              <w:right w:val="nil"/>
            </w:tcBorders>
            <w:shd w:val="clear" w:color="000000" w:fill="FFFFFF"/>
            <w:vAlign w:val="center"/>
          </w:tcPr>
          <w:p w14:paraId="6083BF65"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8,95</w:t>
            </w:r>
          </w:p>
        </w:tc>
        <w:tc>
          <w:tcPr>
            <w:tcW w:w="1154" w:type="dxa"/>
            <w:tcBorders>
              <w:top w:val="nil"/>
              <w:left w:val="single" w:sz="4" w:space="0" w:color="auto"/>
              <w:bottom w:val="single" w:sz="4" w:space="0" w:color="auto"/>
              <w:right w:val="single" w:sz="4" w:space="0" w:color="auto"/>
            </w:tcBorders>
            <w:shd w:val="clear" w:color="000000" w:fill="FFFFFF"/>
            <w:vAlign w:val="center"/>
          </w:tcPr>
          <w:p w14:paraId="39526108"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7,26</w:t>
            </w:r>
          </w:p>
        </w:tc>
        <w:tc>
          <w:tcPr>
            <w:tcW w:w="1106" w:type="dxa"/>
            <w:tcBorders>
              <w:top w:val="nil"/>
              <w:left w:val="single" w:sz="4" w:space="0" w:color="auto"/>
              <w:bottom w:val="single" w:sz="4" w:space="0" w:color="auto"/>
              <w:right w:val="single" w:sz="4" w:space="0" w:color="auto"/>
            </w:tcBorders>
            <w:shd w:val="clear" w:color="000000" w:fill="FFFFFF"/>
            <w:vAlign w:val="center"/>
          </w:tcPr>
          <w:p w14:paraId="2861337E"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7,55</w:t>
            </w:r>
          </w:p>
        </w:tc>
      </w:tr>
      <w:tr w:rsidR="000F0834" w:rsidRPr="00440872" w14:paraId="10DD85BE" w14:textId="77777777" w:rsidTr="007A08A2">
        <w:trPr>
          <w:trHeight w:val="289"/>
        </w:trPr>
        <w:tc>
          <w:tcPr>
            <w:tcW w:w="2578" w:type="dxa"/>
            <w:tcBorders>
              <w:top w:val="nil"/>
              <w:left w:val="single" w:sz="4" w:space="0" w:color="auto"/>
              <w:bottom w:val="single" w:sz="4" w:space="0" w:color="auto"/>
              <w:right w:val="nil"/>
            </w:tcBorders>
            <w:shd w:val="clear" w:color="000000" w:fill="FFFFFF"/>
            <w:noWrap/>
            <w:vAlign w:val="center"/>
          </w:tcPr>
          <w:p w14:paraId="2E799D50" w14:textId="77777777" w:rsidR="000F0834" w:rsidRPr="00440872" w:rsidRDefault="000F0834" w:rsidP="001D4251">
            <w:pPr>
              <w:spacing w:after="0" w:line="240" w:lineRule="auto"/>
              <w:contextualSpacing/>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 xml:space="preserve">г.а. Алматы </w:t>
            </w:r>
          </w:p>
        </w:tc>
        <w:tc>
          <w:tcPr>
            <w:tcW w:w="1106" w:type="dxa"/>
            <w:tcBorders>
              <w:top w:val="nil"/>
              <w:left w:val="single" w:sz="4" w:space="0" w:color="auto"/>
              <w:bottom w:val="single" w:sz="4" w:space="0" w:color="auto"/>
              <w:right w:val="single" w:sz="4" w:space="0" w:color="auto"/>
            </w:tcBorders>
            <w:shd w:val="clear" w:color="000000" w:fill="FFFFFF"/>
            <w:vAlign w:val="center"/>
          </w:tcPr>
          <w:p w14:paraId="0A94D81D"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9,86</w:t>
            </w:r>
          </w:p>
        </w:tc>
        <w:tc>
          <w:tcPr>
            <w:tcW w:w="1106" w:type="dxa"/>
            <w:tcBorders>
              <w:top w:val="nil"/>
              <w:left w:val="nil"/>
              <w:bottom w:val="single" w:sz="4" w:space="0" w:color="auto"/>
              <w:right w:val="single" w:sz="4" w:space="0" w:color="auto"/>
            </w:tcBorders>
            <w:shd w:val="clear" w:color="000000" w:fill="FFFFFF"/>
            <w:vAlign w:val="center"/>
          </w:tcPr>
          <w:p w14:paraId="0B33800B"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9,65</w:t>
            </w:r>
          </w:p>
        </w:tc>
        <w:tc>
          <w:tcPr>
            <w:tcW w:w="1106" w:type="dxa"/>
            <w:tcBorders>
              <w:top w:val="nil"/>
              <w:left w:val="nil"/>
              <w:bottom w:val="single" w:sz="4" w:space="0" w:color="auto"/>
              <w:right w:val="single" w:sz="4" w:space="0" w:color="auto"/>
            </w:tcBorders>
            <w:shd w:val="clear" w:color="000000" w:fill="FFFFFF"/>
            <w:vAlign w:val="center"/>
          </w:tcPr>
          <w:p w14:paraId="51C3DF9D"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8,98</w:t>
            </w:r>
          </w:p>
        </w:tc>
        <w:tc>
          <w:tcPr>
            <w:tcW w:w="1154" w:type="dxa"/>
            <w:tcBorders>
              <w:top w:val="nil"/>
              <w:left w:val="nil"/>
              <w:bottom w:val="single" w:sz="4" w:space="0" w:color="auto"/>
              <w:right w:val="single" w:sz="4" w:space="0" w:color="auto"/>
            </w:tcBorders>
            <w:shd w:val="clear" w:color="000000" w:fill="FFFFFF"/>
            <w:vAlign w:val="center"/>
          </w:tcPr>
          <w:p w14:paraId="62667E06"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12,26</w:t>
            </w:r>
          </w:p>
        </w:tc>
        <w:tc>
          <w:tcPr>
            <w:tcW w:w="1154" w:type="dxa"/>
            <w:tcBorders>
              <w:top w:val="nil"/>
              <w:left w:val="nil"/>
              <w:bottom w:val="single" w:sz="4" w:space="0" w:color="auto"/>
              <w:right w:val="single" w:sz="4" w:space="0" w:color="auto"/>
            </w:tcBorders>
            <w:shd w:val="clear" w:color="000000" w:fill="FFFFFF"/>
            <w:noWrap/>
            <w:vAlign w:val="center"/>
          </w:tcPr>
          <w:p w14:paraId="10FD8CEA"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6,45</w:t>
            </w:r>
          </w:p>
        </w:tc>
        <w:tc>
          <w:tcPr>
            <w:tcW w:w="1106" w:type="dxa"/>
            <w:tcBorders>
              <w:top w:val="nil"/>
              <w:left w:val="nil"/>
              <w:bottom w:val="single" w:sz="4" w:space="0" w:color="auto"/>
              <w:right w:val="single" w:sz="4" w:space="0" w:color="auto"/>
            </w:tcBorders>
            <w:shd w:val="clear" w:color="000000" w:fill="FFFFFF"/>
            <w:vAlign w:val="center"/>
          </w:tcPr>
          <w:p w14:paraId="6A13B397"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7,75</w:t>
            </w:r>
          </w:p>
        </w:tc>
      </w:tr>
      <w:tr w:rsidR="000F0834" w:rsidRPr="00440872" w14:paraId="3741FE9A" w14:textId="77777777" w:rsidTr="007A08A2">
        <w:trPr>
          <w:trHeight w:val="289"/>
        </w:trPr>
        <w:tc>
          <w:tcPr>
            <w:tcW w:w="2578" w:type="dxa"/>
            <w:tcBorders>
              <w:top w:val="nil"/>
              <w:left w:val="single" w:sz="4" w:space="0" w:color="auto"/>
              <w:bottom w:val="single" w:sz="4" w:space="0" w:color="auto"/>
              <w:right w:val="nil"/>
            </w:tcBorders>
            <w:shd w:val="clear" w:color="000000" w:fill="FFFFFF"/>
            <w:noWrap/>
            <w:vAlign w:val="center"/>
          </w:tcPr>
          <w:p w14:paraId="1D60945B" w14:textId="77777777" w:rsidR="000F0834" w:rsidRPr="00440872" w:rsidRDefault="000F0834" w:rsidP="001D4251">
            <w:pPr>
              <w:spacing w:after="0" w:line="240" w:lineRule="auto"/>
              <w:contextualSpacing/>
              <w:rPr>
                <w:rFonts w:ascii="Times New Roman" w:eastAsia="Times New Roman" w:hAnsi="Times New Roman" w:cs="Times New Roman"/>
                <w:sz w:val="24"/>
                <w:szCs w:val="24"/>
              </w:rPr>
            </w:pPr>
            <w:r w:rsidRPr="00440872">
              <w:rPr>
                <w:rFonts w:ascii="Times New Roman" w:eastAsia="Times New Roman" w:hAnsi="Times New Roman" w:cs="Times New Roman"/>
                <w:sz w:val="24"/>
                <w:szCs w:val="24"/>
              </w:rPr>
              <w:t>г.а.Шымкент</w:t>
            </w:r>
          </w:p>
        </w:tc>
        <w:tc>
          <w:tcPr>
            <w:tcW w:w="1106" w:type="dxa"/>
            <w:tcBorders>
              <w:top w:val="nil"/>
              <w:left w:val="single" w:sz="4" w:space="0" w:color="auto"/>
              <w:bottom w:val="single" w:sz="4" w:space="0" w:color="auto"/>
              <w:right w:val="single" w:sz="4" w:space="0" w:color="auto"/>
            </w:tcBorders>
            <w:shd w:val="clear" w:color="000000" w:fill="FFFFFF"/>
            <w:vAlign w:val="center"/>
          </w:tcPr>
          <w:p w14:paraId="1D2821BB"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10,22</w:t>
            </w:r>
          </w:p>
        </w:tc>
        <w:tc>
          <w:tcPr>
            <w:tcW w:w="1106" w:type="dxa"/>
            <w:tcBorders>
              <w:top w:val="nil"/>
              <w:left w:val="nil"/>
              <w:bottom w:val="single" w:sz="4" w:space="0" w:color="auto"/>
              <w:right w:val="single" w:sz="4" w:space="0" w:color="auto"/>
            </w:tcBorders>
            <w:shd w:val="clear" w:color="000000" w:fill="FFFFFF"/>
            <w:vAlign w:val="center"/>
          </w:tcPr>
          <w:p w14:paraId="27A2BF07"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11,70</w:t>
            </w:r>
          </w:p>
        </w:tc>
        <w:tc>
          <w:tcPr>
            <w:tcW w:w="1106" w:type="dxa"/>
            <w:tcBorders>
              <w:top w:val="nil"/>
              <w:left w:val="nil"/>
              <w:bottom w:val="single" w:sz="4" w:space="0" w:color="auto"/>
              <w:right w:val="single" w:sz="4" w:space="0" w:color="auto"/>
            </w:tcBorders>
            <w:shd w:val="clear" w:color="000000" w:fill="FFFFFF"/>
            <w:vAlign w:val="center"/>
          </w:tcPr>
          <w:p w14:paraId="29873CF2"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9,43</w:t>
            </w:r>
          </w:p>
        </w:tc>
        <w:tc>
          <w:tcPr>
            <w:tcW w:w="1154" w:type="dxa"/>
            <w:tcBorders>
              <w:top w:val="nil"/>
              <w:left w:val="nil"/>
              <w:bottom w:val="single" w:sz="4" w:space="0" w:color="auto"/>
              <w:right w:val="single" w:sz="4" w:space="0" w:color="auto"/>
            </w:tcBorders>
            <w:shd w:val="clear" w:color="000000" w:fill="FFFFFF"/>
            <w:vAlign w:val="center"/>
          </w:tcPr>
          <w:p w14:paraId="4439DBBE"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11,11</w:t>
            </w:r>
          </w:p>
        </w:tc>
        <w:tc>
          <w:tcPr>
            <w:tcW w:w="1154" w:type="dxa"/>
            <w:tcBorders>
              <w:top w:val="nil"/>
              <w:left w:val="nil"/>
              <w:bottom w:val="single" w:sz="4" w:space="0" w:color="auto"/>
              <w:right w:val="single" w:sz="4" w:space="0" w:color="auto"/>
            </w:tcBorders>
            <w:shd w:val="clear" w:color="000000" w:fill="FFFFFF"/>
            <w:noWrap/>
            <w:vAlign w:val="center"/>
          </w:tcPr>
          <w:p w14:paraId="7AAFDAF7"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9,58</w:t>
            </w:r>
          </w:p>
        </w:tc>
        <w:tc>
          <w:tcPr>
            <w:tcW w:w="1106" w:type="dxa"/>
            <w:tcBorders>
              <w:top w:val="nil"/>
              <w:left w:val="nil"/>
              <w:bottom w:val="single" w:sz="4" w:space="0" w:color="auto"/>
              <w:right w:val="single" w:sz="4" w:space="0" w:color="auto"/>
            </w:tcBorders>
            <w:shd w:val="clear" w:color="000000" w:fill="FFFFFF"/>
            <w:vAlign w:val="center"/>
          </w:tcPr>
          <w:p w14:paraId="477038DB"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10,41</w:t>
            </w:r>
          </w:p>
        </w:tc>
      </w:tr>
      <w:tr w:rsidR="000F0834" w:rsidRPr="00440872" w14:paraId="6AAB0CF4" w14:textId="77777777" w:rsidTr="007A08A2">
        <w:trPr>
          <w:trHeight w:val="471"/>
        </w:trPr>
        <w:tc>
          <w:tcPr>
            <w:tcW w:w="9310" w:type="dxa"/>
            <w:gridSpan w:val="7"/>
            <w:tcBorders>
              <w:top w:val="single" w:sz="4" w:space="0" w:color="auto"/>
              <w:left w:val="single" w:sz="4" w:space="0" w:color="auto"/>
              <w:bottom w:val="single" w:sz="4" w:space="0" w:color="auto"/>
              <w:right w:val="single" w:sz="4" w:space="0" w:color="auto"/>
            </w:tcBorders>
            <w:shd w:val="clear" w:color="000000" w:fill="FFFFFF"/>
            <w:noWrap/>
            <w:vAlign w:val="bottom"/>
          </w:tcPr>
          <w:p w14:paraId="79D13A00" w14:textId="5BCA6670" w:rsidR="000F0834" w:rsidRPr="00440872" w:rsidRDefault="00051487" w:rsidP="001D4251">
            <w:pPr>
              <w:spacing w:after="0" w:line="240" w:lineRule="auto"/>
              <w:ind w:firstLine="596"/>
              <w:contextualSpacing/>
              <w:rPr>
                <w:rFonts w:ascii="Times New Roman" w:eastAsia="Times New Roman" w:hAnsi="Times New Roman" w:cs="Times New Roman"/>
                <w:color w:val="000000"/>
                <w:sz w:val="24"/>
                <w:szCs w:val="24"/>
              </w:rPr>
            </w:pPr>
            <w:r w:rsidRPr="00440872">
              <w:rPr>
                <w:rFonts w:ascii="Times New Roman" w:hAnsi="Times New Roman" w:cs="Times New Roman"/>
                <w:sz w:val="24"/>
                <w:szCs w:val="24"/>
                <w:lang w:val="kk-KZ"/>
              </w:rPr>
              <w:t xml:space="preserve">Примечание </w:t>
            </w:r>
            <w:r w:rsidRPr="00440872">
              <w:rPr>
                <w:rFonts w:ascii="Times New Roman" w:hAnsi="Times New Roman" w:cs="Times New Roman"/>
                <w:sz w:val="24"/>
                <w:szCs w:val="24"/>
              </w:rPr>
              <w:t xml:space="preserve">– составлено </w:t>
            </w:r>
            <w:r w:rsidRPr="00440872">
              <w:rPr>
                <w:rFonts w:ascii="Times New Roman" w:hAnsi="Times New Roman" w:cs="Times New Roman"/>
                <w:sz w:val="24"/>
                <w:szCs w:val="24"/>
                <w:lang w:val="kk-KZ"/>
              </w:rPr>
              <w:t>автором</w:t>
            </w:r>
            <w:r w:rsidRPr="00440872">
              <w:rPr>
                <w:rFonts w:ascii="Times New Roman" w:hAnsi="Times New Roman" w:cs="Times New Roman"/>
                <w:iCs/>
                <w:sz w:val="24"/>
                <w:szCs w:val="24"/>
                <w:lang w:val="kk-KZ"/>
              </w:rPr>
              <w:t xml:space="preserve"> на основе </w:t>
            </w:r>
            <w:r w:rsidR="000F0834" w:rsidRPr="00440872">
              <w:rPr>
                <w:rFonts w:ascii="Times New Roman" w:eastAsia="Times New Roman" w:hAnsi="Times New Roman" w:cs="Times New Roman"/>
                <w:iCs/>
                <w:color w:val="000000"/>
                <w:sz w:val="24"/>
                <w:szCs w:val="24"/>
              </w:rPr>
              <w:t>[</w:t>
            </w:r>
            <w:r w:rsidR="004719C1" w:rsidRPr="00440872">
              <w:rPr>
                <w:rFonts w:ascii="Times New Roman" w:hAnsi="Times New Roman" w:cs="Times New Roman"/>
                <w:sz w:val="24"/>
                <w:szCs w:val="24"/>
              </w:rPr>
              <w:t>156, 157</w:t>
            </w:r>
            <w:r w:rsidR="000F0834" w:rsidRPr="00440872">
              <w:rPr>
                <w:rFonts w:ascii="Times New Roman" w:eastAsia="Times New Roman" w:hAnsi="Times New Roman" w:cs="Times New Roman"/>
                <w:iCs/>
                <w:color w:val="000000"/>
                <w:sz w:val="24"/>
                <w:szCs w:val="24"/>
              </w:rPr>
              <w:t>]</w:t>
            </w:r>
          </w:p>
        </w:tc>
      </w:tr>
    </w:tbl>
    <w:p w14:paraId="3F1CEFB1" w14:textId="77777777" w:rsidR="000F0834" w:rsidRPr="00440872" w:rsidRDefault="000F0834"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 xml:space="preserve"> </w:t>
      </w:r>
    </w:p>
    <w:p w14:paraId="5424273A" w14:textId="14467899" w:rsidR="000F0834" w:rsidRPr="00440872" w:rsidRDefault="000F0834" w:rsidP="001D4251">
      <w:pPr>
        <w:spacing w:after="0"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В Казахстане коэффициент смертности детей в возрасте до пяти лет на 1000 родившихся в 202</w:t>
      </w:r>
      <w:r w:rsidR="0082646A" w:rsidRPr="00440872">
        <w:rPr>
          <w:rFonts w:ascii="Times New Roman" w:hAnsi="Times New Roman" w:cs="Times New Roman"/>
          <w:sz w:val="28"/>
          <w:szCs w:val="28"/>
        </w:rPr>
        <w:t>3</w:t>
      </w:r>
      <w:r w:rsidRPr="00440872">
        <w:rPr>
          <w:rFonts w:ascii="Times New Roman" w:hAnsi="Times New Roman" w:cs="Times New Roman"/>
          <w:sz w:val="28"/>
          <w:szCs w:val="28"/>
        </w:rPr>
        <w:t xml:space="preserve"> году достиг 10,03, в то время как в развитых странах, например, в Дании данный показатель показывает 3,5</w:t>
      </w:r>
      <w:r w:rsidR="0082646A" w:rsidRPr="00440872">
        <w:rPr>
          <w:rFonts w:ascii="Times New Roman" w:hAnsi="Times New Roman" w:cs="Times New Roman"/>
          <w:sz w:val="28"/>
          <w:szCs w:val="28"/>
        </w:rPr>
        <w:t>, что</w:t>
      </w:r>
      <w:r w:rsidRPr="00440872">
        <w:rPr>
          <w:rFonts w:ascii="Times New Roman" w:hAnsi="Times New Roman" w:cs="Times New Roman"/>
          <w:sz w:val="28"/>
          <w:szCs w:val="28"/>
        </w:rPr>
        <w:t xml:space="preserve"> намного меньше.  Как было </w:t>
      </w:r>
      <w:r w:rsidR="0082646A" w:rsidRPr="00440872">
        <w:rPr>
          <w:rFonts w:ascii="Times New Roman" w:hAnsi="Times New Roman" w:cs="Times New Roman"/>
          <w:sz w:val="28"/>
          <w:szCs w:val="28"/>
        </w:rPr>
        <w:t xml:space="preserve">указано </w:t>
      </w:r>
      <w:r w:rsidRPr="00440872">
        <w:rPr>
          <w:rFonts w:ascii="Times New Roman" w:hAnsi="Times New Roman" w:cs="Times New Roman"/>
          <w:sz w:val="28"/>
          <w:szCs w:val="28"/>
        </w:rPr>
        <w:t xml:space="preserve">выше, коэффициент смертности детей до 5 лет является одним из ключевых показателей уровня развития системы здравоохранения и социального благополучия страны. </w:t>
      </w:r>
      <w:r w:rsidR="00C31D1E" w:rsidRPr="00440872">
        <w:rPr>
          <w:rFonts w:ascii="Times New Roman" w:hAnsi="Times New Roman" w:cs="Times New Roman"/>
          <w:sz w:val="28"/>
          <w:szCs w:val="28"/>
        </w:rPr>
        <w:t>Сравнение этого показателя между Казахстаном и Данией позволит выявить существенные различия в состоянии здравоохранения и идентифицировать факторы, влияющие на детскую смертность, что представлено в таблице 12.</w:t>
      </w:r>
    </w:p>
    <w:p w14:paraId="0A01B251" w14:textId="77777777" w:rsidR="000F0834" w:rsidRPr="00440872" w:rsidRDefault="000F0834" w:rsidP="001D4251">
      <w:pPr>
        <w:spacing w:after="0"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Сравнение коэффициента смертности детей до 5 лет в Казахстане и Дании демонстрирует существенные различия в уровне развития систем здравоохранения этих стран. Для снижения детской смертности в Казахстане необходимо принимать комплексные меры, направленные на улучшение доступности и качества медицинской помощи, повышение уровня жизни населения, а также усиление профилактических мероприятий.</w:t>
      </w:r>
    </w:p>
    <w:p w14:paraId="7E228385" w14:textId="55C76E13" w:rsidR="000F0834" w:rsidRPr="00440872" w:rsidRDefault="000F0834" w:rsidP="001D4251">
      <w:pPr>
        <w:spacing w:after="0"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lastRenderedPageBreak/>
        <w:t>Также немаловажно рассмотреть причин смертности в Казахстане, как и во многих других странах мира, в значительной степени определяется уровнем экономического развития, состоянием здравоохранения и образом жизни населения.</w:t>
      </w:r>
    </w:p>
    <w:p w14:paraId="5FFAA4D5" w14:textId="6FCA5F5A" w:rsidR="00505D55" w:rsidRPr="00440872" w:rsidRDefault="00505D55" w:rsidP="001D4251">
      <w:pPr>
        <w:spacing w:after="0" w:line="240" w:lineRule="auto"/>
        <w:ind w:firstLine="567"/>
        <w:contextualSpacing/>
        <w:jc w:val="both"/>
        <w:rPr>
          <w:rFonts w:ascii="Times New Roman" w:hAnsi="Times New Roman" w:cs="Times New Roman"/>
          <w:sz w:val="28"/>
          <w:szCs w:val="28"/>
          <w:lang w:val="kk-KZ"/>
        </w:rPr>
      </w:pPr>
      <w:r w:rsidRPr="00440872">
        <w:rPr>
          <w:rFonts w:ascii="Times New Roman" w:hAnsi="Times New Roman" w:cs="Times New Roman"/>
          <w:sz w:val="28"/>
          <w:szCs w:val="28"/>
          <w:lang w:val="kk-KZ"/>
        </w:rPr>
        <w:t>Уровень экономического развития, состояние здравоохранения и образ жизни населения оказывают значительное влияние на структуру причин смертности в Казахстане, как и во многих других странах мира.</w:t>
      </w:r>
    </w:p>
    <w:p w14:paraId="629DC934" w14:textId="41B904EB" w:rsidR="00505D55" w:rsidRPr="00440872" w:rsidRDefault="00505D55" w:rsidP="001D4251">
      <w:pPr>
        <w:spacing w:after="0" w:line="240" w:lineRule="auto"/>
        <w:ind w:firstLine="567"/>
        <w:contextualSpacing/>
        <w:jc w:val="both"/>
        <w:rPr>
          <w:rFonts w:ascii="Times New Roman" w:hAnsi="Times New Roman" w:cs="Times New Roman"/>
          <w:sz w:val="28"/>
          <w:szCs w:val="28"/>
          <w:lang w:val="kk-KZ"/>
        </w:rPr>
      </w:pPr>
      <w:r w:rsidRPr="00440872">
        <w:rPr>
          <w:rFonts w:ascii="Times New Roman" w:hAnsi="Times New Roman" w:cs="Times New Roman"/>
          <w:sz w:val="28"/>
          <w:szCs w:val="28"/>
          <w:lang w:val="kk-KZ"/>
        </w:rPr>
        <w:t>Наиболее распространённые причины смертности включают:</w:t>
      </w:r>
    </w:p>
    <w:p w14:paraId="166BAFF3" w14:textId="77777777" w:rsidR="00227456" w:rsidRPr="00440872" w:rsidRDefault="00505D55">
      <w:pPr>
        <w:pStyle w:val="a7"/>
        <w:numPr>
          <w:ilvl w:val="0"/>
          <w:numId w:val="38"/>
        </w:numPr>
        <w:tabs>
          <w:tab w:val="left" w:pos="567"/>
        </w:tabs>
        <w:spacing w:after="0" w:line="240" w:lineRule="auto"/>
        <w:ind w:left="0" w:firstLine="284"/>
        <w:jc w:val="both"/>
        <w:rPr>
          <w:rFonts w:ascii="Times New Roman" w:hAnsi="Times New Roman" w:cs="Times New Roman"/>
          <w:sz w:val="28"/>
          <w:szCs w:val="28"/>
          <w:lang w:val="kk-KZ"/>
        </w:rPr>
      </w:pPr>
      <w:r w:rsidRPr="00440872">
        <w:rPr>
          <w:rFonts w:ascii="Times New Roman" w:hAnsi="Times New Roman" w:cs="Times New Roman"/>
          <w:sz w:val="28"/>
          <w:szCs w:val="28"/>
          <w:lang w:val="kk-KZ"/>
        </w:rPr>
        <w:t>сердечно-сосудистые заболевания, которые остаются ведущей причиной смерти на протяжении всего периода, хотя их доля могла незначительно изменяться;</w:t>
      </w:r>
    </w:p>
    <w:p w14:paraId="7356EBDD" w14:textId="77777777" w:rsidR="00227456" w:rsidRPr="00440872" w:rsidRDefault="00505D55">
      <w:pPr>
        <w:pStyle w:val="a7"/>
        <w:numPr>
          <w:ilvl w:val="0"/>
          <w:numId w:val="38"/>
        </w:numPr>
        <w:tabs>
          <w:tab w:val="left" w:pos="567"/>
        </w:tabs>
        <w:spacing w:after="0" w:line="240" w:lineRule="auto"/>
        <w:ind w:left="0" w:firstLine="284"/>
        <w:jc w:val="both"/>
        <w:rPr>
          <w:rFonts w:ascii="Times New Roman" w:hAnsi="Times New Roman" w:cs="Times New Roman"/>
          <w:sz w:val="28"/>
          <w:szCs w:val="28"/>
          <w:lang w:val="kk-KZ"/>
        </w:rPr>
      </w:pPr>
      <w:r w:rsidRPr="00440872">
        <w:rPr>
          <w:rFonts w:ascii="Times New Roman" w:hAnsi="Times New Roman" w:cs="Times New Roman"/>
          <w:sz w:val="28"/>
          <w:szCs w:val="28"/>
          <w:lang w:val="kk-KZ"/>
        </w:rPr>
        <w:t>инфекционные заболевания, занимавшие более высокие позиции в 1990 году по сравнению с 2021 годом, что свидетельствует об улучшении санитарно-эпидемиологической ситуации и повышении уровня жизни;</w:t>
      </w:r>
    </w:p>
    <w:p w14:paraId="5BD9E231" w14:textId="77777777" w:rsidR="00227456" w:rsidRPr="00440872" w:rsidRDefault="00505D55">
      <w:pPr>
        <w:pStyle w:val="a7"/>
        <w:numPr>
          <w:ilvl w:val="0"/>
          <w:numId w:val="38"/>
        </w:numPr>
        <w:tabs>
          <w:tab w:val="left" w:pos="567"/>
        </w:tabs>
        <w:spacing w:after="0" w:line="240" w:lineRule="auto"/>
        <w:ind w:left="0" w:firstLine="284"/>
        <w:jc w:val="both"/>
        <w:rPr>
          <w:rFonts w:ascii="Times New Roman" w:hAnsi="Times New Roman" w:cs="Times New Roman"/>
          <w:sz w:val="28"/>
          <w:szCs w:val="28"/>
          <w:lang w:val="kk-KZ"/>
        </w:rPr>
      </w:pPr>
      <w:r w:rsidRPr="00440872">
        <w:rPr>
          <w:rFonts w:ascii="Times New Roman" w:hAnsi="Times New Roman" w:cs="Times New Roman"/>
          <w:sz w:val="28"/>
          <w:szCs w:val="28"/>
          <w:lang w:val="kk-KZ"/>
        </w:rPr>
        <w:t>онкологические заболевания, распространённость которых возросла, что может быть связано с увеличением продолжительности жизни и изменением факторов риска;</w:t>
      </w:r>
    </w:p>
    <w:p w14:paraId="5A6871DF" w14:textId="77777777" w:rsidR="00227456" w:rsidRPr="00440872" w:rsidRDefault="00505D55">
      <w:pPr>
        <w:pStyle w:val="a7"/>
        <w:numPr>
          <w:ilvl w:val="0"/>
          <w:numId w:val="38"/>
        </w:numPr>
        <w:tabs>
          <w:tab w:val="left" w:pos="567"/>
        </w:tabs>
        <w:spacing w:after="0" w:line="240" w:lineRule="auto"/>
        <w:ind w:left="0" w:firstLine="284"/>
        <w:jc w:val="both"/>
        <w:rPr>
          <w:rFonts w:ascii="Times New Roman" w:hAnsi="Times New Roman" w:cs="Times New Roman"/>
          <w:sz w:val="28"/>
          <w:szCs w:val="28"/>
          <w:lang w:val="kk-KZ"/>
        </w:rPr>
      </w:pPr>
      <w:r w:rsidRPr="00440872">
        <w:rPr>
          <w:rFonts w:ascii="Times New Roman" w:hAnsi="Times New Roman" w:cs="Times New Roman"/>
          <w:sz w:val="28"/>
          <w:szCs w:val="28"/>
          <w:lang w:val="kk-KZ"/>
        </w:rPr>
        <w:t>травмы различного характера, включая транспортные происшествия и насильственные инциденты, продолжают оставаться значимой причиной смертности;</w:t>
      </w:r>
    </w:p>
    <w:p w14:paraId="3CD5C0E1" w14:textId="283A29F5" w:rsidR="00505D55" w:rsidRPr="00440872" w:rsidRDefault="00505D55">
      <w:pPr>
        <w:pStyle w:val="a7"/>
        <w:numPr>
          <w:ilvl w:val="0"/>
          <w:numId w:val="38"/>
        </w:numPr>
        <w:tabs>
          <w:tab w:val="left" w:pos="567"/>
        </w:tabs>
        <w:spacing w:after="0" w:line="240" w:lineRule="auto"/>
        <w:ind w:left="0" w:firstLine="284"/>
        <w:jc w:val="both"/>
        <w:rPr>
          <w:rFonts w:ascii="Times New Roman" w:hAnsi="Times New Roman" w:cs="Times New Roman"/>
          <w:sz w:val="28"/>
          <w:szCs w:val="28"/>
          <w:lang w:val="kk-KZ"/>
        </w:rPr>
      </w:pPr>
      <w:r w:rsidRPr="00440872">
        <w:rPr>
          <w:rFonts w:ascii="Times New Roman" w:hAnsi="Times New Roman" w:cs="Times New Roman"/>
          <w:sz w:val="28"/>
          <w:szCs w:val="28"/>
          <w:lang w:val="kk-KZ"/>
        </w:rPr>
        <w:t>психические расстройства и токсикомании, которые демонстрируют тенденцию к росту, отражая ухудшение психического здоровья населения.</w:t>
      </w:r>
    </w:p>
    <w:p w14:paraId="593C870E" w14:textId="6F553BEC" w:rsidR="0082646A" w:rsidRPr="00440872" w:rsidRDefault="00505D55" w:rsidP="001D4251">
      <w:pPr>
        <w:spacing w:after="0"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lang w:val="kk-KZ"/>
        </w:rPr>
        <w:t>Заболевания органов дыхания и пищеварительной системы, стабильно входящие в число ведущих причин смертности.</w:t>
      </w:r>
      <w:r w:rsidR="000F0834" w:rsidRPr="00440872">
        <w:rPr>
          <w:rFonts w:ascii="Times New Roman" w:hAnsi="Times New Roman" w:cs="Times New Roman"/>
          <w:sz w:val="28"/>
          <w:szCs w:val="28"/>
        </w:rPr>
        <w:t>Анализ представленных данных позволяет сделать вывод о том, что структура причин смерти в Казахстане за последние десятилетия претерпела значительные изменения. Наблюдается тенденция к снижению смертности от инфекционных заболеваний и росту смертности от неинфекционных заболеваний, что характерно для многих развивающихся стран. Для более глубокого понимания этих изменений необходимы дополнительные исследования, учитывающие социально-экономические, экологические и другие факторы.</w:t>
      </w:r>
      <w:r w:rsidR="0082646A" w:rsidRPr="00440872">
        <w:rPr>
          <w:rFonts w:ascii="Times New Roman" w:hAnsi="Times New Roman" w:cs="Times New Roman"/>
          <w:sz w:val="28"/>
          <w:szCs w:val="28"/>
        </w:rPr>
        <w:t xml:space="preserve"> Также сравнительный а</w:t>
      </w:r>
      <w:r w:rsidR="000F0834" w:rsidRPr="00440872">
        <w:rPr>
          <w:rFonts w:ascii="Times New Roman" w:hAnsi="Times New Roman" w:cs="Times New Roman"/>
          <w:sz w:val="28"/>
          <w:szCs w:val="28"/>
        </w:rPr>
        <w:t xml:space="preserve">нализ показателей системы здравоохранения </w:t>
      </w:r>
      <w:r w:rsidR="0082646A" w:rsidRPr="00440872">
        <w:rPr>
          <w:rFonts w:ascii="Times New Roman" w:hAnsi="Times New Roman" w:cs="Times New Roman"/>
          <w:sz w:val="28"/>
          <w:szCs w:val="28"/>
        </w:rPr>
        <w:t>обратил наше внимание на то</w:t>
      </w:r>
      <w:r w:rsidR="000F0834" w:rsidRPr="00440872">
        <w:rPr>
          <w:rFonts w:ascii="Times New Roman" w:hAnsi="Times New Roman" w:cs="Times New Roman"/>
          <w:sz w:val="28"/>
          <w:szCs w:val="28"/>
        </w:rPr>
        <w:t xml:space="preserve">, что Казахстан </w:t>
      </w:r>
      <w:r w:rsidR="0082646A" w:rsidRPr="00440872">
        <w:rPr>
          <w:rFonts w:ascii="Times New Roman" w:hAnsi="Times New Roman" w:cs="Times New Roman"/>
          <w:sz w:val="28"/>
          <w:szCs w:val="28"/>
        </w:rPr>
        <w:t>значительно</w:t>
      </w:r>
      <w:r w:rsidR="000F0834" w:rsidRPr="00440872">
        <w:rPr>
          <w:rFonts w:ascii="Times New Roman" w:hAnsi="Times New Roman" w:cs="Times New Roman"/>
          <w:sz w:val="28"/>
          <w:szCs w:val="28"/>
        </w:rPr>
        <w:t xml:space="preserve"> отстаёт от развитых стран. </w:t>
      </w:r>
    </w:p>
    <w:p w14:paraId="681302B2" w14:textId="543C901C" w:rsidR="007D5ECC" w:rsidRPr="00440872" w:rsidRDefault="0082646A" w:rsidP="001D4251">
      <w:pPr>
        <w:spacing w:after="0" w:line="240" w:lineRule="auto"/>
        <w:ind w:firstLine="567"/>
        <w:contextualSpacing/>
        <w:jc w:val="both"/>
        <w:rPr>
          <w:rFonts w:ascii="Times New Roman" w:hAnsi="Times New Roman" w:cs="Times New Roman"/>
          <w:sz w:val="28"/>
          <w:szCs w:val="28"/>
          <w:lang w:val="kk-KZ"/>
        </w:rPr>
      </w:pPr>
      <w:r w:rsidRPr="00440872">
        <w:rPr>
          <w:rFonts w:ascii="Times New Roman" w:hAnsi="Times New Roman" w:cs="Times New Roman"/>
          <w:sz w:val="28"/>
          <w:szCs w:val="28"/>
        </w:rPr>
        <w:t>Перейдем к</w:t>
      </w:r>
      <w:r w:rsidR="000F0834" w:rsidRPr="00440872">
        <w:rPr>
          <w:rFonts w:ascii="Times New Roman" w:hAnsi="Times New Roman" w:cs="Times New Roman"/>
          <w:sz w:val="28"/>
          <w:szCs w:val="28"/>
        </w:rPr>
        <w:t xml:space="preserve"> комплексн</w:t>
      </w:r>
      <w:r w:rsidRPr="00440872">
        <w:rPr>
          <w:rFonts w:ascii="Times New Roman" w:hAnsi="Times New Roman" w:cs="Times New Roman"/>
          <w:sz w:val="28"/>
          <w:szCs w:val="28"/>
        </w:rPr>
        <w:t>ому</w:t>
      </w:r>
      <w:r w:rsidR="000F0834" w:rsidRPr="00440872">
        <w:rPr>
          <w:rFonts w:ascii="Times New Roman" w:hAnsi="Times New Roman" w:cs="Times New Roman"/>
          <w:sz w:val="28"/>
          <w:szCs w:val="28"/>
        </w:rPr>
        <w:t xml:space="preserve"> анализ</w:t>
      </w:r>
      <w:r w:rsidRPr="00440872">
        <w:rPr>
          <w:rFonts w:ascii="Times New Roman" w:hAnsi="Times New Roman" w:cs="Times New Roman"/>
          <w:sz w:val="28"/>
          <w:szCs w:val="28"/>
        </w:rPr>
        <w:t>у</w:t>
      </w:r>
      <w:r w:rsidR="000F0834" w:rsidRPr="00440872">
        <w:rPr>
          <w:rFonts w:ascii="Times New Roman" w:hAnsi="Times New Roman" w:cs="Times New Roman"/>
          <w:sz w:val="28"/>
          <w:szCs w:val="28"/>
        </w:rPr>
        <w:t xml:space="preserve"> показателей системы здравоохранения. В целях проведения комплексного анализа автор</w:t>
      </w:r>
      <w:r w:rsidRPr="00440872">
        <w:rPr>
          <w:rFonts w:ascii="Times New Roman" w:hAnsi="Times New Roman" w:cs="Times New Roman"/>
          <w:sz w:val="28"/>
          <w:szCs w:val="28"/>
        </w:rPr>
        <w:t>ом</w:t>
      </w:r>
      <w:r w:rsidR="000F0834" w:rsidRPr="00440872">
        <w:rPr>
          <w:rFonts w:ascii="Times New Roman" w:hAnsi="Times New Roman" w:cs="Times New Roman"/>
          <w:sz w:val="28"/>
          <w:szCs w:val="28"/>
        </w:rPr>
        <w:t xml:space="preserve"> был создан Индекс Здоровья в регионах Казахстана. Данный Индекс Здоровья по регионам служит основным инструментом для отслеживания состояния общественного здоровья в стране. Согласно политике государства, улучшение качества жизни населения является приоритетной задачей. Комплексная оценка состояния здоровья населения, выраженная в виде Индекса Здоровья, является неотъемлемой частью системы государственного управления в сфере здравоохранения. Регулярное наблюдение за здоровьем населения позволяет своевременно выявлять и предотвращать различные угрозы здоровью, что </w:t>
      </w:r>
      <w:r w:rsidR="00054E15" w:rsidRPr="00440872">
        <w:rPr>
          <w:rFonts w:ascii="Times New Roman" w:hAnsi="Times New Roman" w:cs="Times New Roman"/>
          <w:sz w:val="28"/>
          <w:szCs w:val="28"/>
        </w:rPr>
        <w:t>в итоге</w:t>
      </w:r>
      <w:r w:rsidR="000F0834" w:rsidRPr="00440872">
        <w:rPr>
          <w:rFonts w:ascii="Times New Roman" w:hAnsi="Times New Roman" w:cs="Times New Roman"/>
          <w:sz w:val="28"/>
          <w:szCs w:val="28"/>
        </w:rPr>
        <w:t xml:space="preserve"> способствует повышению качества жизни </w:t>
      </w:r>
      <w:r w:rsidR="00054E15" w:rsidRPr="00440872">
        <w:rPr>
          <w:rFonts w:ascii="Times New Roman" w:hAnsi="Times New Roman" w:cs="Times New Roman"/>
          <w:sz w:val="28"/>
          <w:szCs w:val="28"/>
        </w:rPr>
        <w:t>граждан.</w:t>
      </w:r>
    </w:p>
    <w:p w14:paraId="3C3D76C9" w14:textId="77777777" w:rsidR="000F0834" w:rsidRPr="00440872" w:rsidRDefault="000F0834" w:rsidP="001D4251">
      <w:pPr>
        <w:spacing w:after="0" w:line="240" w:lineRule="auto"/>
        <w:contextualSpacing/>
        <w:rPr>
          <w:rFonts w:ascii="Times New Roman" w:hAnsi="Times New Roman" w:cs="Times New Roman"/>
          <w:sz w:val="28"/>
          <w:szCs w:val="28"/>
          <w:lang w:val="en-US"/>
        </w:rPr>
      </w:pPr>
      <w:r w:rsidRPr="00440872">
        <w:rPr>
          <w:rFonts w:ascii="Times New Roman" w:eastAsia="Calibri" w:hAnsi="Times New Roman" w:cs="Times New Roman"/>
          <w:noProof/>
          <w:spacing w:val="-2"/>
          <w:sz w:val="28"/>
          <w:szCs w:val="28"/>
          <w:lang w:eastAsia="ru-RU"/>
        </w:rPr>
        <w:lastRenderedPageBreak/>
        <w:drawing>
          <wp:inline distT="0" distB="0" distL="0" distR="0" wp14:anchorId="31F9AAFE" wp14:editId="4188A2B7">
            <wp:extent cx="5852160" cy="3221355"/>
            <wp:effectExtent l="0" t="0" r="34290" b="17145"/>
            <wp:docPr id="22066694" name="Схема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9" r:lo="rId50" r:qs="rId51" r:cs="rId52"/>
              </a:graphicData>
            </a:graphic>
          </wp:inline>
        </w:drawing>
      </w:r>
    </w:p>
    <w:p w14:paraId="1D02C8C6" w14:textId="77777777" w:rsidR="000F0834" w:rsidRPr="00440872" w:rsidRDefault="000F0834" w:rsidP="001D4251">
      <w:pPr>
        <w:pStyle w:val="a7"/>
        <w:suppressAutoHyphens/>
        <w:spacing w:after="0" w:line="240" w:lineRule="auto"/>
        <w:ind w:left="0" w:firstLine="709"/>
        <w:jc w:val="center"/>
        <w:rPr>
          <w:rFonts w:ascii="Times New Roman" w:eastAsia="Calibri" w:hAnsi="Times New Roman" w:cs="Times New Roman"/>
          <w:spacing w:val="-2"/>
          <w:sz w:val="28"/>
          <w:szCs w:val="28"/>
        </w:rPr>
      </w:pPr>
    </w:p>
    <w:p w14:paraId="0EDD1FE9" w14:textId="4DCA24E4" w:rsidR="000F0834" w:rsidRPr="00440872" w:rsidRDefault="000F0834" w:rsidP="001D4251">
      <w:pPr>
        <w:pStyle w:val="a7"/>
        <w:suppressAutoHyphens/>
        <w:spacing w:after="0" w:line="240" w:lineRule="auto"/>
        <w:ind w:left="0" w:firstLine="709"/>
        <w:jc w:val="center"/>
        <w:rPr>
          <w:rFonts w:ascii="Times New Roman" w:eastAsia="Calibri" w:hAnsi="Times New Roman" w:cs="Times New Roman"/>
          <w:spacing w:val="-2"/>
          <w:sz w:val="28"/>
          <w:szCs w:val="28"/>
        </w:rPr>
      </w:pPr>
      <w:r w:rsidRPr="00440872">
        <w:rPr>
          <w:rFonts w:ascii="Times New Roman" w:eastAsia="Calibri" w:hAnsi="Times New Roman" w:cs="Times New Roman"/>
          <w:spacing w:val="-2"/>
          <w:sz w:val="28"/>
          <w:szCs w:val="28"/>
        </w:rPr>
        <w:t xml:space="preserve">Рисунок </w:t>
      </w:r>
      <w:r w:rsidR="00E72C63" w:rsidRPr="00440872">
        <w:rPr>
          <w:rFonts w:ascii="Times New Roman" w:eastAsia="Calibri" w:hAnsi="Times New Roman" w:cs="Times New Roman"/>
          <w:spacing w:val="-2"/>
          <w:sz w:val="28"/>
          <w:szCs w:val="28"/>
        </w:rPr>
        <w:t>2</w:t>
      </w:r>
      <w:r w:rsidR="00505D55" w:rsidRPr="00440872">
        <w:rPr>
          <w:rFonts w:ascii="Times New Roman" w:eastAsia="Calibri" w:hAnsi="Times New Roman" w:cs="Times New Roman"/>
          <w:spacing w:val="-2"/>
          <w:sz w:val="28"/>
          <w:szCs w:val="28"/>
        </w:rPr>
        <w:t>6</w:t>
      </w:r>
      <w:r w:rsidRPr="00440872">
        <w:rPr>
          <w:rFonts w:ascii="Times New Roman" w:eastAsia="Calibri" w:hAnsi="Times New Roman" w:cs="Times New Roman"/>
          <w:spacing w:val="-2"/>
          <w:sz w:val="28"/>
          <w:szCs w:val="28"/>
        </w:rPr>
        <w:t xml:space="preserve"> </w:t>
      </w:r>
      <w:r w:rsidR="00051487" w:rsidRPr="00440872">
        <w:rPr>
          <w:rFonts w:ascii="Times New Roman" w:hAnsi="Times New Roman" w:cs="Times New Roman"/>
          <w:sz w:val="28"/>
          <w:szCs w:val="28"/>
        </w:rPr>
        <w:t>–</w:t>
      </w:r>
      <w:r w:rsidRPr="00440872">
        <w:rPr>
          <w:rFonts w:ascii="Times New Roman" w:eastAsia="Calibri" w:hAnsi="Times New Roman" w:cs="Times New Roman"/>
          <w:spacing w:val="-2"/>
          <w:sz w:val="28"/>
          <w:szCs w:val="28"/>
        </w:rPr>
        <w:t xml:space="preserve"> Дизайн исследова</w:t>
      </w:r>
      <w:r w:rsidR="0082646A" w:rsidRPr="00440872">
        <w:rPr>
          <w:rFonts w:ascii="Times New Roman" w:eastAsia="Calibri" w:hAnsi="Times New Roman" w:cs="Times New Roman"/>
          <w:spacing w:val="-2"/>
          <w:sz w:val="28"/>
          <w:szCs w:val="28"/>
        </w:rPr>
        <w:t>тельских</w:t>
      </w:r>
      <w:r w:rsidRPr="00440872">
        <w:rPr>
          <w:rFonts w:ascii="Times New Roman" w:eastAsia="Calibri" w:hAnsi="Times New Roman" w:cs="Times New Roman"/>
          <w:spacing w:val="-2"/>
          <w:sz w:val="28"/>
          <w:szCs w:val="28"/>
        </w:rPr>
        <w:t xml:space="preserve"> работ по оценке индекса здоровья регионов страны</w:t>
      </w:r>
    </w:p>
    <w:p w14:paraId="541DE82A" w14:textId="77777777" w:rsidR="000F0834" w:rsidRPr="00440872" w:rsidRDefault="000F0834" w:rsidP="001D4251">
      <w:pPr>
        <w:suppressAutoHyphens/>
        <w:spacing w:after="0" w:line="240" w:lineRule="auto"/>
        <w:contextualSpacing/>
        <w:jc w:val="both"/>
        <w:rPr>
          <w:rFonts w:ascii="Times New Roman" w:eastAsia="Calibri" w:hAnsi="Times New Roman" w:cs="Times New Roman"/>
          <w:i/>
          <w:iCs/>
          <w:spacing w:val="-2"/>
          <w:sz w:val="28"/>
          <w:szCs w:val="28"/>
        </w:rPr>
      </w:pPr>
    </w:p>
    <w:p w14:paraId="1A6067C8" w14:textId="2654B2CD" w:rsidR="000F0834" w:rsidRPr="00440872" w:rsidRDefault="000F0834" w:rsidP="001D4251">
      <w:pPr>
        <w:suppressAutoHyphens/>
        <w:spacing w:after="0" w:line="240" w:lineRule="auto"/>
        <w:ind w:firstLine="567"/>
        <w:contextualSpacing/>
        <w:jc w:val="both"/>
        <w:rPr>
          <w:rFonts w:ascii="Times New Roman" w:eastAsia="Calibri" w:hAnsi="Times New Roman" w:cs="Times New Roman"/>
          <w:iCs/>
          <w:spacing w:val="-2"/>
          <w:sz w:val="24"/>
          <w:szCs w:val="24"/>
        </w:rPr>
      </w:pPr>
      <w:r w:rsidRPr="00440872">
        <w:rPr>
          <w:rFonts w:ascii="Times New Roman" w:eastAsia="Calibri" w:hAnsi="Times New Roman" w:cs="Times New Roman"/>
          <w:iCs/>
          <w:spacing w:val="-2"/>
          <w:sz w:val="24"/>
          <w:szCs w:val="24"/>
        </w:rPr>
        <w:t>Примечание</w:t>
      </w:r>
      <w:r w:rsidR="00051487" w:rsidRPr="00440872">
        <w:rPr>
          <w:rFonts w:ascii="Times New Roman" w:eastAsia="Calibri" w:hAnsi="Times New Roman" w:cs="Times New Roman"/>
          <w:iCs/>
          <w:spacing w:val="-2"/>
          <w:sz w:val="24"/>
          <w:szCs w:val="24"/>
        </w:rPr>
        <w:t xml:space="preserve"> </w:t>
      </w:r>
      <w:r w:rsidR="00051487" w:rsidRPr="00440872">
        <w:rPr>
          <w:rFonts w:ascii="Times New Roman" w:hAnsi="Times New Roman" w:cs="Times New Roman"/>
          <w:sz w:val="28"/>
          <w:szCs w:val="28"/>
        </w:rPr>
        <w:t>–</w:t>
      </w:r>
      <w:r w:rsidRPr="00440872">
        <w:rPr>
          <w:rFonts w:ascii="Times New Roman" w:eastAsia="Calibri" w:hAnsi="Times New Roman" w:cs="Times New Roman"/>
          <w:iCs/>
          <w:spacing w:val="-2"/>
          <w:sz w:val="24"/>
          <w:szCs w:val="24"/>
        </w:rPr>
        <w:t xml:space="preserve"> </w:t>
      </w:r>
      <w:r w:rsidR="00051487" w:rsidRPr="00440872">
        <w:rPr>
          <w:rFonts w:ascii="Times New Roman" w:eastAsia="Calibri" w:hAnsi="Times New Roman" w:cs="Times New Roman"/>
          <w:iCs/>
          <w:spacing w:val="-2"/>
          <w:sz w:val="24"/>
          <w:szCs w:val="24"/>
        </w:rPr>
        <w:t>р</w:t>
      </w:r>
      <w:r w:rsidRPr="00440872">
        <w:rPr>
          <w:rFonts w:ascii="Times New Roman" w:eastAsia="Calibri" w:hAnsi="Times New Roman" w:cs="Times New Roman"/>
          <w:iCs/>
          <w:spacing w:val="-2"/>
          <w:sz w:val="24"/>
          <w:szCs w:val="24"/>
        </w:rPr>
        <w:t xml:space="preserve">азработано </w:t>
      </w:r>
      <w:r w:rsidR="00051487" w:rsidRPr="00440872">
        <w:rPr>
          <w:rFonts w:ascii="Times New Roman" w:eastAsia="Calibri" w:hAnsi="Times New Roman" w:cs="Times New Roman"/>
          <w:iCs/>
          <w:spacing w:val="-2"/>
          <w:sz w:val="24"/>
          <w:szCs w:val="24"/>
        </w:rPr>
        <w:t xml:space="preserve">и составлено </w:t>
      </w:r>
      <w:r w:rsidR="0082646A" w:rsidRPr="00440872">
        <w:rPr>
          <w:rFonts w:ascii="Times New Roman" w:eastAsia="Calibri" w:hAnsi="Times New Roman" w:cs="Times New Roman"/>
          <w:iCs/>
          <w:spacing w:val="-2"/>
          <w:sz w:val="24"/>
          <w:szCs w:val="24"/>
        </w:rPr>
        <w:t>автором</w:t>
      </w:r>
    </w:p>
    <w:p w14:paraId="7F7A12EF" w14:textId="77777777" w:rsidR="000F0834" w:rsidRPr="00440872" w:rsidRDefault="000F0834" w:rsidP="001D4251">
      <w:pPr>
        <w:suppressAutoHyphens/>
        <w:spacing w:after="0" w:line="240" w:lineRule="auto"/>
        <w:contextualSpacing/>
        <w:jc w:val="both"/>
        <w:rPr>
          <w:rFonts w:ascii="Times New Roman" w:eastAsia="Calibri" w:hAnsi="Times New Roman" w:cs="Times New Roman"/>
          <w:spacing w:val="-2"/>
          <w:sz w:val="28"/>
          <w:szCs w:val="28"/>
        </w:rPr>
      </w:pPr>
    </w:p>
    <w:p w14:paraId="09354C45" w14:textId="1B7F3F0C" w:rsidR="000F0834" w:rsidRPr="00440872" w:rsidRDefault="00BD724E" w:rsidP="006A5DCF">
      <w:pPr>
        <w:spacing w:after="0"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 xml:space="preserve">Для комплексного анализа был разработан дизайн исследования и собраны социально-экономические показатели, влияющие на индекс здоровья в целях выявления взаимосвязи между ними. </w:t>
      </w:r>
      <w:r w:rsidR="00C31D1E" w:rsidRPr="00440872">
        <w:rPr>
          <w:rFonts w:ascii="Times New Roman" w:hAnsi="Times New Roman" w:cs="Times New Roman"/>
          <w:sz w:val="28"/>
          <w:szCs w:val="28"/>
        </w:rPr>
        <w:t>Далее представлен дизайн исследования</w:t>
      </w:r>
      <w:r w:rsidR="006A5DCF" w:rsidRPr="00440872">
        <w:rPr>
          <w:rFonts w:ascii="Times New Roman" w:hAnsi="Times New Roman" w:cs="Times New Roman"/>
          <w:sz w:val="28"/>
          <w:szCs w:val="28"/>
        </w:rPr>
        <w:t xml:space="preserve"> на рисунке 26, который включает </w:t>
      </w:r>
      <w:r w:rsidR="000F0834" w:rsidRPr="00440872">
        <w:rPr>
          <w:rFonts w:ascii="Times New Roman" w:eastAsia="Calibri" w:hAnsi="Times New Roman" w:cs="Times New Roman"/>
          <w:spacing w:val="-2"/>
          <w:sz w:val="28"/>
          <w:szCs w:val="28"/>
          <w:lang w:val="kk-KZ"/>
        </w:rPr>
        <w:t>в себя определенные исследовательские работы по обобщению научных работ</w:t>
      </w:r>
      <w:r w:rsidR="000F0834" w:rsidRPr="00440872">
        <w:rPr>
          <w:rFonts w:ascii="Times New Roman" w:eastAsia="Calibri" w:hAnsi="Times New Roman" w:cs="Times New Roman"/>
          <w:spacing w:val="-2"/>
          <w:sz w:val="28"/>
          <w:szCs w:val="28"/>
        </w:rPr>
        <w:t>,</w:t>
      </w:r>
      <w:r w:rsidR="000F0834" w:rsidRPr="00440872">
        <w:rPr>
          <w:rFonts w:ascii="Times New Roman" w:eastAsia="Calibri" w:hAnsi="Times New Roman" w:cs="Times New Roman"/>
          <w:spacing w:val="-2"/>
          <w:sz w:val="28"/>
          <w:szCs w:val="28"/>
          <w:lang w:val="kk-KZ"/>
        </w:rPr>
        <w:t xml:space="preserve"> сбору и анализу данных</w:t>
      </w:r>
      <w:r w:rsidR="00505D55" w:rsidRPr="00440872">
        <w:rPr>
          <w:rFonts w:ascii="Times New Roman" w:eastAsia="Calibri" w:hAnsi="Times New Roman" w:cs="Times New Roman"/>
          <w:spacing w:val="-2"/>
          <w:sz w:val="28"/>
          <w:szCs w:val="28"/>
          <w:lang w:val="kk-KZ"/>
        </w:rPr>
        <w:t>:</w:t>
      </w:r>
      <w:r w:rsidR="000F0834" w:rsidRPr="00440872">
        <w:rPr>
          <w:rFonts w:ascii="Times New Roman" w:eastAsia="Calibri" w:hAnsi="Times New Roman" w:cs="Times New Roman"/>
          <w:spacing w:val="-2"/>
          <w:sz w:val="28"/>
          <w:szCs w:val="28"/>
          <w:lang w:val="kk-KZ"/>
        </w:rPr>
        <w:t xml:space="preserve"> </w:t>
      </w:r>
    </w:p>
    <w:p w14:paraId="5CBBA6D7" w14:textId="49836CFA" w:rsidR="000F0834" w:rsidRPr="007D5ECC" w:rsidRDefault="000F0834">
      <w:pPr>
        <w:pStyle w:val="a7"/>
        <w:numPr>
          <w:ilvl w:val="0"/>
          <w:numId w:val="1"/>
        </w:numPr>
        <w:tabs>
          <w:tab w:val="left" w:pos="851"/>
        </w:tabs>
        <w:suppressAutoHyphens/>
        <w:spacing w:after="0" w:line="240" w:lineRule="auto"/>
        <w:ind w:firstLine="567"/>
        <w:jc w:val="both"/>
        <w:rPr>
          <w:rFonts w:ascii="Times New Roman" w:eastAsia="Calibri" w:hAnsi="Times New Roman" w:cs="Times New Roman"/>
          <w:spacing w:val="-2"/>
          <w:sz w:val="28"/>
          <w:szCs w:val="28"/>
        </w:rPr>
      </w:pPr>
      <w:r w:rsidRPr="00440872">
        <w:rPr>
          <w:rFonts w:ascii="Times New Roman" w:eastAsia="Calibri" w:hAnsi="Times New Roman" w:cs="Times New Roman"/>
          <w:iCs/>
          <w:spacing w:val="-2"/>
          <w:sz w:val="28"/>
          <w:szCs w:val="28"/>
        </w:rPr>
        <w:t>Формирование параметров и системы индикаторов для оценки влияния их на сферу здравоохранения в регионах Казахстана</w:t>
      </w:r>
      <w:r w:rsidRPr="00440872">
        <w:rPr>
          <w:rFonts w:ascii="Times New Roman" w:eastAsia="Calibri" w:hAnsi="Times New Roman" w:cs="Times New Roman"/>
          <w:spacing w:val="-2"/>
          <w:sz w:val="28"/>
          <w:szCs w:val="28"/>
        </w:rPr>
        <w:t xml:space="preserve">. </w:t>
      </w:r>
      <w:r w:rsidR="0082646A" w:rsidRPr="00440872">
        <w:rPr>
          <w:rFonts w:ascii="Times New Roman" w:eastAsia="Calibri" w:hAnsi="Times New Roman" w:cs="Times New Roman"/>
          <w:spacing w:val="-2"/>
          <w:sz w:val="28"/>
          <w:szCs w:val="28"/>
        </w:rPr>
        <w:t>Н</w:t>
      </w:r>
      <w:r w:rsidRPr="00440872">
        <w:rPr>
          <w:rFonts w:ascii="Times New Roman" w:eastAsia="Calibri" w:hAnsi="Times New Roman" w:cs="Times New Roman"/>
          <w:spacing w:val="-2"/>
          <w:sz w:val="28"/>
          <w:szCs w:val="28"/>
        </w:rPr>
        <w:t>а основе изучения</w:t>
      </w:r>
      <w:r w:rsidRPr="00B76A33">
        <w:rPr>
          <w:rFonts w:ascii="Times New Roman" w:eastAsia="Calibri" w:hAnsi="Times New Roman" w:cs="Times New Roman"/>
          <w:spacing w:val="-2"/>
          <w:sz w:val="28"/>
          <w:szCs w:val="28"/>
        </w:rPr>
        <w:t xml:space="preserve"> методологических подходов формируется система</w:t>
      </w:r>
      <w:r w:rsidRPr="007D5ECC">
        <w:rPr>
          <w:rFonts w:ascii="Times New Roman" w:eastAsia="Calibri" w:hAnsi="Times New Roman" w:cs="Times New Roman"/>
          <w:spacing w:val="-2"/>
          <w:sz w:val="28"/>
          <w:szCs w:val="28"/>
        </w:rPr>
        <w:t xml:space="preserve"> индикаторов и показател</w:t>
      </w:r>
      <w:r w:rsidR="0082646A" w:rsidRPr="007D5ECC">
        <w:rPr>
          <w:rFonts w:ascii="Times New Roman" w:eastAsia="Calibri" w:hAnsi="Times New Roman" w:cs="Times New Roman"/>
          <w:spacing w:val="-2"/>
          <w:sz w:val="28"/>
          <w:szCs w:val="28"/>
        </w:rPr>
        <w:t>ей</w:t>
      </w:r>
      <w:r w:rsidRPr="007D5ECC">
        <w:rPr>
          <w:rFonts w:ascii="Times New Roman" w:eastAsia="Calibri" w:hAnsi="Times New Roman" w:cs="Times New Roman"/>
          <w:spacing w:val="-2"/>
          <w:sz w:val="28"/>
          <w:szCs w:val="28"/>
        </w:rPr>
        <w:t xml:space="preserve"> для исследования. В целях определения основных параметров оценки сфер</w:t>
      </w:r>
      <w:r w:rsidR="0082646A" w:rsidRPr="007D5ECC">
        <w:rPr>
          <w:rFonts w:ascii="Times New Roman" w:eastAsia="Calibri" w:hAnsi="Times New Roman" w:cs="Times New Roman"/>
          <w:spacing w:val="-2"/>
          <w:sz w:val="28"/>
          <w:szCs w:val="28"/>
        </w:rPr>
        <w:t>ы</w:t>
      </w:r>
      <w:r w:rsidRPr="007D5ECC">
        <w:rPr>
          <w:rFonts w:ascii="Times New Roman" w:eastAsia="Calibri" w:hAnsi="Times New Roman" w:cs="Times New Roman"/>
          <w:spacing w:val="-2"/>
          <w:sz w:val="28"/>
          <w:szCs w:val="28"/>
        </w:rPr>
        <w:t xml:space="preserve"> здравоохранения</w:t>
      </w:r>
      <w:r w:rsidRPr="007D5ECC">
        <w:rPr>
          <w:rFonts w:ascii="Times New Roman" w:eastAsia="Calibri" w:hAnsi="Times New Roman" w:cs="Times New Roman"/>
          <w:iCs/>
          <w:spacing w:val="-2"/>
          <w:sz w:val="28"/>
          <w:szCs w:val="28"/>
        </w:rPr>
        <w:t xml:space="preserve"> </w:t>
      </w:r>
      <w:r w:rsidRPr="007D5ECC">
        <w:rPr>
          <w:rFonts w:ascii="Times New Roman" w:eastAsia="Calibri" w:hAnsi="Times New Roman" w:cs="Times New Roman"/>
          <w:spacing w:val="-2"/>
          <w:sz w:val="28"/>
          <w:szCs w:val="28"/>
        </w:rPr>
        <w:t xml:space="preserve">в Казахстане проводился экспертный опрос и обсуждение (мозговой штурм) по определению необходимости включения/исключения тех или иных показателей в национальный адаптивный индекс здоровья в Казахстане.  </w:t>
      </w:r>
    </w:p>
    <w:p w14:paraId="25FC73A7" w14:textId="2DD0CD7C" w:rsidR="000F0834" w:rsidRPr="007D5ECC" w:rsidRDefault="000F0834">
      <w:pPr>
        <w:numPr>
          <w:ilvl w:val="0"/>
          <w:numId w:val="1"/>
        </w:numPr>
        <w:tabs>
          <w:tab w:val="left" w:pos="851"/>
        </w:tabs>
        <w:suppressAutoHyphens/>
        <w:spacing w:after="0" w:line="240" w:lineRule="auto"/>
        <w:ind w:firstLine="567"/>
        <w:contextualSpacing/>
        <w:jc w:val="both"/>
        <w:rPr>
          <w:rFonts w:ascii="Times New Roman" w:eastAsia="Calibri" w:hAnsi="Times New Roman" w:cs="Times New Roman"/>
          <w:spacing w:val="-2"/>
          <w:sz w:val="28"/>
          <w:szCs w:val="28"/>
        </w:rPr>
      </w:pPr>
      <w:r w:rsidRPr="007D5ECC">
        <w:rPr>
          <w:rFonts w:ascii="Times New Roman" w:eastAsia="Calibri" w:hAnsi="Times New Roman" w:cs="Times New Roman"/>
          <w:iCs/>
          <w:spacing w:val="-2"/>
          <w:sz w:val="28"/>
          <w:szCs w:val="28"/>
        </w:rPr>
        <w:t>Формирование базы статистических данных</w:t>
      </w:r>
      <w:r w:rsidRPr="007D5ECC">
        <w:rPr>
          <w:rFonts w:ascii="Times New Roman" w:eastAsia="Calibri" w:hAnsi="Times New Roman" w:cs="Times New Roman"/>
          <w:spacing w:val="-2"/>
          <w:sz w:val="28"/>
          <w:szCs w:val="28"/>
        </w:rPr>
        <w:t>. Вторичные данные были собраны на основе данных Бюро национальной статистики Агентства по стратегическому планированию и реформам Республи</w:t>
      </w:r>
      <w:r w:rsidR="00F74994" w:rsidRPr="007D5ECC">
        <w:rPr>
          <w:rFonts w:ascii="Times New Roman" w:eastAsia="Calibri" w:hAnsi="Times New Roman" w:cs="Times New Roman"/>
          <w:spacing w:val="-2"/>
          <w:sz w:val="28"/>
          <w:szCs w:val="28"/>
        </w:rPr>
        <w:t>ки Казахстан за период 2017–2023</w:t>
      </w:r>
      <w:r w:rsidRPr="007D5ECC">
        <w:rPr>
          <w:rFonts w:ascii="Times New Roman" w:eastAsia="Calibri" w:hAnsi="Times New Roman" w:cs="Times New Roman"/>
          <w:spacing w:val="-2"/>
          <w:sz w:val="28"/>
          <w:szCs w:val="28"/>
        </w:rPr>
        <w:t xml:space="preserve"> гг. по регионам Казахстана. </w:t>
      </w:r>
    </w:p>
    <w:p w14:paraId="60ED9692" w14:textId="2F832BD1" w:rsidR="000F0834" w:rsidRPr="00440872" w:rsidRDefault="000F0834">
      <w:pPr>
        <w:numPr>
          <w:ilvl w:val="0"/>
          <w:numId w:val="1"/>
        </w:numPr>
        <w:tabs>
          <w:tab w:val="left" w:pos="851"/>
        </w:tabs>
        <w:suppressAutoHyphens/>
        <w:spacing w:after="0" w:line="240" w:lineRule="auto"/>
        <w:ind w:firstLine="567"/>
        <w:contextualSpacing/>
        <w:jc w:val="both"/>
        <w:rPr>
          <w:rFonts w:ascii="Times New Roman" w:eastAsia="Calibri" w:hAnsi="Times New Roman" w:cs="Times New Roman"/>
          <w:spacing w:val="-2"/>
          <w:sz w:val="28"/>
          <w:szCs w:val="28"/>
        </w:rPr>
      </w:pPr>
      <w:r w:rsidRPr="007D5ECC">
        <w:rPr>
          <w:rFonts w:ascii="Times New Roman" w:eastAsia="Calibri" w:hAnsi="Times New Roman" w:cs="Times New Roman"/>
          <w:iCs/>
          <w:spacing w:val="-2"/>
          <w:sz w:val="28"/>
          <w:szCs w:val="28"/>
        </w:rPr>
        <w:t>Стандартизация статистических данных.</w:t>
      </w:r>
      <w:r w:rsidRPr="007D5ECC">
        <w:rPr>
          <w:rFonts w:ascii="Times New Roman" w:eastAsia="Calibri" w:hAnsi="Times New Roman" w:cs="Times New Roman"/>
          <w:spacing w:val="-2"/>
          <w:sz w:val="28"/>
          <w:szCs w:val="28"/>
        </w:rPr>
        <w:t xml:space="preserve"> Стандартизация данных представляет приведени</w:t>
      </w:r>
      <w:r w:rsidR="00F74994" w:rsidRPr="007D5ECC">
        <w:rPr>
          <w:rFonts w:ascii="Times New Roman" w:eastAsia="Calibri" w:hAnsi="Times New Roman" w:cs="Times New Roman"/>
          <w:spacing w:val="-2"/>
          <w:sz w:val="28"/>
          <w:szCs w:val="28"/>
        </w:rPr>
        <w:t>е</w:t>
      </w:r>
      <w:r w:rsidRPr="007D5ECC">
        <w:rPr>
          <w:rFonts w:ascii="Times New Roman" w:eastAsia="Calibri" w:hAnsi="Times New Roman" w:cs="Times New Roman"/>
          <w:spacing w:val="-2"/>
          <w:sz w:val="28"/>
          <w:szCs w:val="28"/>
        </w:rPr>
        <w:t xml:space="preserve"> к определённому формату и представлению различных статистических показателей, которые обеспечивают их корректное применение в анализе для сравнения значений наблюдений. Для нормирования шкал применяется метод линейного масштабирования, где за референтные </w:t>
      </w:r>
      <w:r w:rsidRPr="007D5ECC">
        <w:rPr>
          <w:rFonts w:ascii="Times New Roman" w:eastAsia="Calibri" w:hAnsi="Times New Roman" w:cs="Times New Roman"/>
          <w:spacing w:val="-2"/>
          <w:sz w:val="28"/>
          <w:szCs w:val="28"/>
        </w:rPr>
        <w:lastRenderedPageBreak/>
        <w:t xml:space="preserve">точки будут взяты максимальные и минимальные значения показателей среди регионов страны за период исследования, что позволяет произвести </w:t>
      </w:r>
      <w:r w:rsidRPr="00440872">
        <w:rPr>
          <w:rFonts w:ascii="Times New Roman" w:eastAsia="Calibri" w:hAnsi="Times New Roman" w:cs="Times New Roman"/>
          <w:spacing w:val="-2"/>
          <w:sz w:val="28"/>
          <w:szCs w:val="28"/>
        </w:rPr>
        <w:t xml:space="preserve">сопоставление между регионами. </w:t>
      </w:r>
    </w:p>
    <w:p w14:paraId="15B65521" w14:textId="77777777" w:rsidR="000F0834" w:rsidRPr="00440872" w:rsidRDefault="000F0834">
      <w:pPr>
        <w:numPr>
          <w:ilvl w:val="0"/>
          <w:numId w:val="1"/>
        </w:numPr>
        <w:tabs>
          <w:tab w:val="left" w:pos="851"/>
        </w:tabs>
        <w:suppressAutoHyphens/>
        <w:spacing w:after="0" w:line="240" w:lineRule="auto"/>
        <w:ind w:firstLine="567"/>
        <w:contextualSpacing/>
        <w:jc w:val="both"/>
        <w:rPr>
          <w:rFonts w:ascii="Times New Roman" w:eastAsia="Calibri" w:hAnsi="Times New Roman" w:cs="Times New Roman"/>
          <w:spacing w:val="-2"/>
          <w:sz w:val="28"/>
          <w:szCs w:val="28"/>
        </w:rPr>
      </w:pPr>
      <w:r w:rsidRPr="00440872">
        <w:rPr>
          <w:rFonts w:ascii="Times New Roman" w:eastAsia="Calibri" w:hAnsi="Times New Roman" w:cs="Times New Roman"/>
          <w:iCs/>
          <w:spacing w:val="-2"/>
          <w:sz w:val="28"/>
          <w:szCs w:val="28"/>
        </w:rPr>
        <w:t>Расчет интегрального индекса здоровья регионов</w:t>
      </w:r>
      <w:r w:rsidRPr="00440872">
        <w:rPr>
          <w:rFonts w:ascii="Times New Roman" w:eastAsia="Calibri" w:hAnsi="Times New Roman" w:cs="Times New Roman"/>
          <w:spacing w:val="-2"/>
          <w:sz w:val="28"/>
          <w:szCs w:val="28"/>
        </w:rPr>
        <w:t>.</w:t>
      </w:r>
    </w:p>
    <w:p w14:paraId="0EEC90A8" w14:textId="74743847" w:rsidR="000F0834" w:rsidRPr="00440872" w:rsidRDefault="000F0834">
      <w:pPr>
        <w:numPr>
          <w:ilvl w:val="0"/>
          <w:numId w:val="1"/>
        </w:numPr>
        <w:tabs>
          <w:tab w:val="left" w:pos="851"/>
        </w:tabs>
        <w:suppressAutoHyphens/>
        <w:spacing w:after="0" w:line="240" w:lineRule="auto"/>
        <w:ind w:firstLine="567"/>
        <w:contextualSpacing/>
        <w:jc w:val="both"/>
        <w:rPr>
          <w:rFonts w:ascii="Times New Roman" w:eastAsia="Calibri" w:hAnsi="Times New Roman" w:cs="Times New Roman"/>
          <w:spacing w:val="-2"/>
          <w:sz w:val="28"/>
          <w:szCs w:val="28"/>
        </w:rPr>
      </w:pPr>
      <w:r w:rsidRPr="00440872">
        <w:rPr>
          <w:rFonts w:ascii="Times New Roman" w:eastAsia="Calibri" w:hAnsi="Times New Roman" w:cs="Times New Roman"/>
          <w:iCs/>
          <w:spacing w:val="-2"/>
          <w:sz w:val="28"/>
          <w:szCs w:val="28"/>
        </w:rPr>
        <w:t>Выявление влияни</w:t>
      </w:r>
      <w:r w:rsidR="00F74994" w:rsidRPr="00440872">
        <w:rPr>
          <w:rFonts w:ascii="Times New Roman" w:eastAsia="Calibri" w:hAnsi="Times New Roman" w:cs="Times New Roman"/>
          <w:iCs/>
          <w:spacing w:val="-2"/>
          <w:sz w:val="28"/>
          <w:szCs w:val="28"/>
        </w:rPr>
        <w:t>я</w:t>
      </w:r>
      <w:r w:rsidRPr="00440872">
        <w:rPr>
          <w:rFonts w:ascii="Times New Roman" w:eastAsia="Calibri" w:hAnsi="Times New Roman" w:cs="Times New Roman"/>
          <w:iCs/>
          <w:spacing w:val="-2"/>
          <w:sz w:val="28"/>
          <w:szCs w:val="28"/>
        </w:rPr>
        <w:t xml:space="preserve"> социально-экономических факторов на сферу здравоохранени</w:t>
      </w:r>
      <w:r w:rsidR="00227456" w:rsidRPr="00440872">
        <w:rPr>
          <w:rFonts w:ascii="Times New Roman" w:eastAsia="Calibri" w:hAnsi="Times New Roman" w:cs="Times New Roman"/>
          <w:iCs/>
          <w:spacing w:val="-2"/>
          <w:sz w:val="28"/>
          <w:szCs w:val="28"/>
        </w:rPr>
        <w:t>я</w:t>
      </w:r>
      <w:r w:rsidRPr="00440872">
        <w:rPr>
          <w:rFonts w:ascii="Times New Roman" w:eastAsia="Calibri" w:hAnsi="Times New Roman" w:cs="Times New Roman"/>
          <w:spacing w:val="-2"/>
          <w:sz w:val="28"/>
          <w:szCs w:val="28"/>
        </w:rPr>
        <w:t>.</w:t>
      </w:r>
    </w:p>
    <w:p w14:paraId="24764351" w14:textId="77777777" w:rsidR="000F0834" w:rsidRPr="00440872" w:rsidRDefault="000F0834">
      <w:pPr>
        <w:numPr>
          <w:ilvl w:val="0"/>
          <w:numId w:val="1"/>
        </w:numPr>
        <w:tabs>
          <w:tab w:val="left" w:pos="851"/>
        </w:tabs>
        <w:suppressAutoHyphens/>
        <w:spacing w:after="0" w:line="240" w:lineRule="auto"/>
        <w:ind w:firstLine="567"/>
        <w:contextualSpacing/>
        <w:jc w:val="both"/>
        <w:rPr>
          <w:rFonts w:ascii="Times New Roman" w:eastAsia="Calibri" w:hAnsi="Times New Roman" w:cs="Times New Roman"/>
          <w:spacing w:val="-2"/>
          <w:sz w:val="28"/>
          <w:szCs w:val="28"/>
        </w:rPr>
      </w:pPr>
      <w:r w:rsidRPr="00440872">
        <w:rPr>
          <w:rFonts w:ascii="Times New Roman" w:eastAsia="Calibri" w:hAnsi="Times New Roman" w:cs="Times New Roman"/>
          <w:iCs/>
          <w:spacing w:val="-2"/>
          <w:sz w:val="28"/>
          <w:szCs w:val="28"/>
        </w:rPr>
        <w:t>Ранжирование и классификация регионов по уровню индекса здоровья.</w:t>
      </w:r>
    </w:p>
    <w:p w14:paraId="6619DEFE" w14:textId="23D129BF" w:rsidR="004E21C6" w:rsidRPr="00440872" w:rsidRDefault="004E21C6" w:rsidP="001D4251">
      <w:pPr>
        <w:suppressAutoHyphens/>
        <w:spacing w:after="0" w:line="240" w:lineRule="auto"/>
        <w:ind w:firstLine="567"/>
        <w:contextualSpacing/>
        <w:jc w:val="both"/>
        <w:rPr>
          <w:rFonts w:ascii="Times New Roman" w:eastAsia="Calibri" w:hAnsi="Times New Roman" w:cs="Times New Roman"/>
          <w:spacing w:val="-2"/>
          <w:sz w:val="28"/>
          <w:szCs w:val="28"/>
        </w:rPr>
      </w:pPr>
      <w:r w:rsidRPr="00440872">
        <w:rPr>
          <w:rFonts w:ascii="Times New Roman" w:eastAsia="Calibri" w:hAnsi="Times New Roman" w:cs="Times New Roman"/>
          <w:spacing w:val="-2"/>
          <w:sz w:val="28"/>
          <w:szCs w:val="28"/>
        </w:rPr>
        <w:t>Таблица</w:t>
      </w:r>
      <w:r w:rsidR="006A5DCF" w:rsidRPr="00440872">
        <w:rPr>
          <w:rFonts w:ascii="Times New Roman" w:eastAsia="Calibri" w:hAnsi="Times New Roman" w:cs="Times New Roman"/>
          <w:spacing w:val="-2"/>
          <w:sz w:val="28"/>
          <w:szCs w:val="28"/>
        </w:rPr>
        <w:t xml:space="preserve"> 13</w:t>
      </w:r>
      <w:r w:rsidRPr="00440872">
        <w:rPr>
          <w:rFonts w:ascii="Times New Roman" w:eastAsia="Calibri" w:hAnsi="Times New Roman" w:cs="Times New Roman"/>
          <w:spacing w:val="-2"/>
          <w:sz w:val="28"/>
          <w:szCs w:val="28"/>
        </w:rPr>
        <w:t xml:space="preserve"> представляет собой систему показателей, отражающих различные аспекты социально-экономического развития Казахстана. Экономический уровень характеризуется такими показателями, как валовой региональный продукт на душу населения, инвестиции в основной капитал, темп роста среднедушевых номинальных денежных доходов населения, а также численность самостоятельно занятых и наемных работников. Уровень жизни оценивается через индекс реальных денежных доходов, долю населения с доходами ниже прожиточного минимума, коэффициент фондов (разрыв между наиболее и наименее обеспеченными слоями населения) и глубину бедности.</w:t>
      </w:r>
    </w:p>
    <w:p w14:paraId="3803FF26" w14:textId="29A00271" w:rsidR="004E21C6" w:rsidRPr="00440872" w:rsidRDefault="004E21C6" w:rsidP="001D4251">
      <w:pPr>
        <w:suppressAutoHyphens/>
        <w:spacing w:after="0" w:line="240" w:lineRule="auto"/>
        <w:ind w:firstLine="567"/>
        <w:contextualSpacing/>
        <w:jc w:val="both"/>
        <w:rPr>
          <w:rFonts w:ascii="Times New Roman" w:eastAsia="Calibri" w:hAnsi="Times New Roman" w:cs="Times New Roman"/>
          <w:spacing w:val="-2"/>
          <w:sz w:val="28"/>
          <w:szCs w:val="28"/>
        </w:rPr>
      </w:pPr>
      <w:r w:rsidRPr="00440872">
        <w:rPr>
          <w:rFonts w:ascii="Times New Roman" w:eastAsia="Calibri" w:hAnsi="Times New Roman" w:cs="Times New Roman"/>
          <w:spacing w:val="-2"/>
          <w:sz w:val="28"/>
          <w:szCs w:val="28"/>
        </w:rPr>
        <w:t>Система образования анализируется по показателям охвата детей дошкольным воспитанием и общему уровню охвата средним и высшим образованием.</w:t>
      </w:r>
      <w:r w:rsidR="00054E15" w:rsidRPr="00440872">
        <w:rPr>
          <w:rFonts w:ascii="Times New Roman" w:eastAsia="Calibri" w:hAnsi="Times New Roman" w:cs="Times New Roman"/>
          <w:spacing w:val="-2"/>
          <w:sz w:val="28"/>
          <w:szCs w:val="28"/>
        </w:rPr>
        <w:t xml:space="preserve"> </w:t>
      </w:r>
      <w:r w:rsidRPr="00440872">
        <w:rPr>
          <w:rFonts w:ascii="Times New Roman" w:eastAsia="Calibri" w:hAnsi="Times New Roman" w:cs="Times New Roman"/>
          <w:spacing w:val="-2"/>
          <w:sz w:val="28"/>
          <w:szCs w:val="28"/>
        </w:rPr>
        <w:t>Сфера здравоохранения отражает демографические показатели, включая коэффициент материнской и младенческой смертности, общий коэффициент смертности и ожидаемую продолжительность жизни при рождении.</w:t>
      </w:r>
      <w:r w:rsidR="00227456" w:rsidRPr="00440872">
        <w:rPr>
          <w:rFonts w:ascii="Times New Roman" w:eastAsia="Calibri" w:hAnsi="Times New Roman" w:cs="Times New Roman"/>
          <w:spacing w:val="-2"/>
          <w:sz w:val="28"/>
          <w:szCs w:val="28"/>
        </w:rPr>
        <w:t xml:space="preserve"> </w:t>
      </w:r>
      <w:r w:rsidRPr="00440872">
        <w:rPr>
          <w:rFonts w:ascii="Times New Roman" w:eastAsia="Calibri" w:hAnsi="Times New Roman" w:cs="Times New Roman"/>
          <w:spacing w:val="-2"/>
          <w:sz w:val="28"/>
          <w:szCs w:val="28"/>
        </w:rPr>
        <w:t>Социальная сфера включает уровень преступности на 10 000 человек, коэффициент разводов и сальдо внутренней и внешней миграции населения.</w:t>
      </w:r>
    </w:p>
    <w:p w14:paraId="601E2ACB" w14:textId="6CFDF804" w:rsidR="004E21C6" w:rsidRPr="00440872" w:rsidRDefault="004E21C6" w:rsidP="001D4251">
      <w:pPr>
        <w:suppressAutoHyphens/>
        <w:spacing w:after="0" w:line="240" w:lineRule="auto"/>
        <w:ind w:firstLine="567"/>
        <w:contextualSpacing/>
        <w:jc w:val="both"/>
        <w:rPr>
          <w:rFonts w:ascii="Times New Roman" w:eastAsia="Calibri" w:hAnsi="Times New Roman" w:cs="Times New Roman"/>
          <w:spacing w:val="-2"/>
          <w:sz w:val="28"/>
          <w:szCs w:val="28"/>
        </w:rPr>
      </w:pPr>
      <w:r w:rsidRPr="00440872">
        <w:rPr>
          <w:rFonts w:ascii="Times New Roman" w:eastAsia="Calibri" w:hAnsi="Times New Roman" w:cs="Times New Roman"/>
          <w:spacing w:val="-2"/>
          <w:sz w:val="28"/>
          <w:szCs w:val="28"/>
        </w:rPr>
        <w:t>Экологическая обстановка оценивается через объем выбросов загрязняющих веществ (жидких, газообразных и твердых) на душу населения, уровень их утилизации и субъективную оценку респондентами чистоты воздуха.</w:t>
      </w:r>
    </w:p>
    <w:p w14:paraId="7C53CE6C" w14:textId="6620A750" w:rsidR="004E21C6" w:rsidRPr="00440872" w:rsidRDefault="004E21C6" w:rsidP="001D4251">
      <w:pPr>
        <w:suppressAutoHyphens/>
        <w:spacing w:after="0" w:line="240" w:lineRule="auto"/>
        <w:ind w:firstLine="567"/>
        <w:contextualSpacing/>
        <w:jc w:val="both"/>
        <w:rPr>
          <w:rFonts w:ascii="Times New Roman" w:eastAsia="Calibri" w:hAnsi="Times New Roman" w:cs="Times New Roman"/>
          <w:spacing w:val="-2"/>
          <w:sz w:val="28"/>
          <w:szCs w:val="28"/>
        </w:rPr>
      </w:pPr>
      <w:r w:rsidRPr="00440872">
        <w:rPr>
          <w:rFonts w:ascii="Times New Roman" w:eastAsia="Calibri" w:hAnsi="Times New Roman" w:cs="Times New Roman"/>
          <w:spacing w:val="-2"/>
          <w:sz w:val="28"/>
          <w:szCs w:val="28"/>
        </w:rPr>
        <w:t>Инфраструктурное развитие измеряется протяженностью автомобильных дорог с твердым покрытием, удовлетворенностью населения качеством питьевой воды, уровнем цифровой грамотности и числом абонентов фиксированного интернета.</w:t>
      </w:r>
    </w:p>
    <w:p w14:paraId="2AFCEF34" w14:textId="0DBF9DA1" w:rsidR="004E21C6" w:rsidRPr="00440872" w:rsidRDefault="004E21C6" w:rsidP="001D4251">
      <w:pPr>
        <w:suppressAutoHyphens/>
        <w:spacing w:after="0" w:line="240" w:lineRule="auto"/>
        <w:ind w:firstLine="567"/>
        <w:contextualSpacing/>
        <w:jc w:val="both"/>
        <w:rPr>
          <w:rFonts w:ascii="Times New Roman" w:eastAsia="Calibri" w:hAnsi="Times New Roman" w:cs="Times New Roman"/>
          <w:spacing w:val="-2"/>
          <w:sz w:val="28"/>
          <w:szCs w:val="28"/>
        </w:rPr>
      </w:pPr>
      <w:r w:rsidRPr="00440872">
        <w:rPr>
          <w:rFonts w:ascii="Times New Roman" w:eastAsia="Calibri" w:hAnsi="Times New Roman" w:cs="Times New Roman"/>
          <w:spacing w:val="-2"/>
          <w:sz w:val="28"/>
          <w:szCs w:val="28"/>
        </w:rPr>
        <w:t>Показатели были сформированы с учетом экспертной оценки данных в АсПИР РК и позволяют комплексно анализировать динамику социально-экономического развития страны.</w:t>
      </w:r>
    </w:p>
    <w:p w14:paraId="1742532D" w14:textId="38D8DE74" w:rsidR="00054E15" w:rsidRPr="00440872" w:rsidRDefault="00054E15" w:rsidP="001D4251">
      <w:pPr>
        <w:suppressAutoHyphens/>
        <w:spacing w:after="0" w:line="240" w:lineRule="auto"/>
        <w:ind w:firstLine="567"/>
        <w:contextualSpacing/>
        <w:jc w:val="both"/>
        <w:rPr>
          <w:rFonts w:ascii="Times New Roman" w:eastAsia="Calibri" w:hAnsi="Times New Roman" w:cs="Times New Roman"/>
          <w:spacing w:val="-2"/>
          <w:sz w:val="28"/>
          <w:szCs w:val="28"/>
        </w:rPr>
      </w:pPr>
      <w:r w:rsidRPr="00440872">
        <w:rPr>
          <w:rFonts w:ascii="Times New Roman" w:eastAsia="Calibri" w:hAnsi="Times New Roman" w:cs="Times New Roman"/>
          <w:spacing w:val="-2"/>
          <w:sz w:val="28"/>
          <w:szCs w:val="28"/>
        </w:rPr>
        <w:t>Сформированные данные были стандартизованы. При стандартизации данных выбор метода линейного масштабирования обоснован тем, что данный метод широко применяется в международной практике, в частности, используется в расчете индекса человеческого развития ООН.</w:t>
      </w:r>
    </w:p>
    <w:p w14:paraId="2866D951" w14:textId="7BA268D3" w:rsidR="00D77BB4" w:rsidRDefault="00054E15" w:rsidP="006A5DCF">
      <w:pPr>
        <w:suppressAutoHyphens/>
        <w:spacing w:after="0"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Представленные данные показывают динамику изменения разработанного индекса здоровья по регионам Казахстана в период с 2018 по 2023 год.</w:t>
      </w:r>
    </w:p>
    <w:p w14:paraId="2F17CC69" w14:textId="77777777" w:rsidR="00AF376C" w:rsidRPr="00440872" w:rsidRDefault="00AF376C" w:rsidP="006A5DCF">
      <w:pPr>
        <w:suppressAutoHyphens/>
        <w:spacing w:after="0" w:line="240" w:lineRule="auto"/>
        <w:ind w:firstLine="567"/>
        <w:contextualSpacing/>
        <w:jc w:val="both"/>
        <w:rPr>
          <w:rFonts w:ascii="Times New Roman" w:eastAsia="Calibri" w:hAnsi="Times New Roman" w:cs="Times New Roman"/>
          <w:spacing w:val="-2"/>
          <w:sz w:val="28"/>
          <w:szCs w:val="28"/>
        </w:rPr>
      </w:pPr>
    </w:p>
    <w:p w14:paraId="315A6109" w14:textId="45554FD9" w:rsidR="000F0834" w:rsidRPr="00440872" w:rsidRDefault="000F0834" w:rsidP="001D4251">
      <w:pPr>
        <w:suppressAutoHyphens/>
        <w:spacing w:after="0" w:line="240" w:lineRule="auto"/>
        <w:contextualSpacing/>
        <w:jc w:val="both"/>
        <w:rPr>
          <w:rFonts w:ascii="Times New Roman" w:eastAsia="Calibri" w:hAnsi="Times New Roman" w:cs="Times New Roman"/>
          <w:spacing w:val="-2"/>
          <w:sz w:val="28"/>
          <w:szCs w:val="28"/>
        </w:rPr>
      </w:pPr>
      <w:r w:rsidRPr="00440872">
        <w:rPr>
          <w:rFonts w:ascii="Times New Roman" w:eastAsia="Calibri" w:hAnsi="Times New Roman" w:cs="Times New Roman"/>
          <w:spacing w:val="-2"/>
          <w:sz w:val="28"/>
          <w:szCs w:val="28"/>
        </w:rPr>
        <w:lastRenderedPageBreak/>
        <w:t xml:space="preserve">Таблица </w:t>
      </w:r>
      <w:r w:rsidR="00F74994" w:rsidRPr="00440872">
        <w:rPr>
          <w:rFonts w:ascii="Times New Roman" w:eastAsia="Calibri" w:hAnsi="Times New Roman" w:cs="Times New Roman"/>
          <w:spacing w:val="-2"/>
          <w:sz w:val="28"/>
          <w:szCs w:val="28"/>
        </w:rPr>
        <w:t>1</w:t>
      </w:r>
      <w:r w:rsidR="00F60DE1" w:rsidRPr="00440872">
        <w:rPr>
          <w:rFonts w:ascii="Times New Roman" w:eastAsia="Calibri" w:hAnsi="Times New Roman" w:cs="Times New Roman"/>
          <w:spacing w:val="-2"/>
          <w:sz w:val="28"/>
          <w:szCs w:val="28"/>
        </w:rPr>
        <w:t>3</w:t>
      </w:r>
      <w:r w:rsidRPr="00440872">
        <w:rPr>
          <w:rFonts w:ascii="Times New Roman" w:eastAsia="Calibri" w:hAnsi="Times New Roman" w:cs="Times New Roman"/>
          <w:spacing w:val="-2"/>
          <w:sz w:val="28"/>
          <w:szCs w:val="28"/>
        </w:rPr>
        <w:t xml:space="preserve"> – Система индикаторов для оценки </w:t>
      </w:r>
      <w:r w:rsidR="00F74994" w:rsidRPr="00440872">
        <w:rPr>
          <w:rFonts w:ascii="Times New Roman" w:eastAsia="Calibri" w:hAnsi="Times New Roman" w:cs="Times New Roman"/>
          <w:spacing w:val="-2"/>
          <w:sz w:val="28"/>
          <w:szCs w:val="28"/>
        </w:rPr>
        <w:t xml:space="preserve">их </w:t>
      </w:r>
      <w:r w:rsidRPr="00440872">
        <w:rPr>
          <w:rFonts w:ascii="Times New Roman" w:eastAsia="Calibri" w:hAnsi="Times New Roman" w:cs="Times New Roman"/>
          <w:spacing w:val="-2"/>
          <w:sz w:val="28"/>
          <w:szCs w:val="28"/>
        </w:rPr>
        <w:t>влияния на сферу здравоохранения в регионах Казахстана</w:t>
      </w:r>
    </w:p>
    <w:p w14:paraId="74E51830" w14:textId="77777777" w:rsidR="005532DA" w:rsidRPr="00440872" w:rsidRDefault="005532DA" w:rsidP="001D4251">
      <w:pPr>
        <w:suppressAutoHyphens/>
        <w:spacing w:after="0" w:line="240" w:lineRule="auto"/>
        <w:contextualSpacing/>
        <w:jc w:val="both"/>
        <w:rPr>
          <w:rFonts w:ascii="Times New Roman" w:eastAsia="Calibri" w:hAnsi="Times New Roman" w:cs="Times New Roman"/>
          <w:spacing w:val="-2"/>
          <w:sz w:val="28"/>
          <w:szCs w:val="28"/>
        </w:rPr>
      </w:pPr>
    </w:p>
    <w:tbl>
      <w:tblPr>
        <w:tblStyle w:val="14"/>
        <w:tblW w:w="9351" w:type="dxa"/>
        <w:tblLook w:val="04A0" w:firstRow="1" w:lastRow="0" w:firstColumn="1" w:lastColumn="0" w:noHBand="0" w:noVBand="1"/>
      </w:tblPr>
      <w:tblGrid>
        <w:gridCol w:w="2547"/>
        <w:gridCol w:w="6804"/>
      </w:tblGrid>
      <w:tr w:rsidR="000F0834" w:rsidRPr="00440872" w14:paraId="3BA9CBC9" w14:textId="77777777" w:rsidTr="007A08A2">
        <w:trPr>
          <w:trHeight w:val="290"/>
        </w:trPr>
        <w:tc>
          <w:tcPr>
            <w:tcW w:w="2547" w:type="dxa"/>
            <w:noWrap/>
            <w:hideMark/>
          </w:tcPr>
          <w:p w14:paraId="73496072" w14:textId="77777777" w:rsidR="000F0834" w:rsidRPr="00440872" w:rsidRDefault="000F0834" w:rsidP="001D4251">
            <w:pPr>
              <w:contextualSpacing/>
              <w:jc w:val="center"/>
              <w:rPr>
                <w:rFonts w:ascii="Times New Roman" w:eastAsia="Times New Roman" w:hAnsi="Times New Roman" w:cs="Times New Roman"/>
                <w:color w:val="000000"/>
                <w:sz w:val="24"/>
                <w:szCs w:val="24"/>
                <w:lang w:eastAsia="ru-RU"/>
              </w:rPr>
            </w:pPr>
            <w:bookmarkStart w:id="173" w:name="_Hlk178335560"/>
            <w:r w:rsidRPr="00440872">
              <w:rPr>
                <w:rFonts w:ascii="Times New Roman" w:eastAsia="Times New Roman" w:hAnsi="Times New Roman" w:cs="Times New Roman"/>
                <w:color w:val="000000"/>
                <w:sz w:val="24"/>
                <w:szCs w:val="24"/>
                <w:lang w:eastAsia="ru-RU"/>
              </w:rPr>
              <w:t>Параметр</w:t>
            </w:r>
          </w:p>
        </w:tc>
        <w:tc>
          <w:tcPr>
            <w:tcW w:w="6804" w:type="dxa"/>
            <w:noWrap/>
            <w:hideMark/>
          </w:tcPr>
          <w:p w14:paraId="6105EEDF" w14:textId="77777777" w:rsidR="000F0834" w:rsidRPr="00440872" w:rsidRDefault="000F0834" w:rsidP="001D4251">
            <w:pPr>
              <w:contextualSpacing/>
              <w:jc w:val="center"/>
              <w:rPr>
                <w:rFonts w:ascii="Times New Roman" w:eastAsia="Times New Roman" w:hAnsi="Times New Roman" w:cs="Times New Roman"/>
                <w:color w:val="000000"/>
                <w:sz w:val="24"/>
                <w:szCs w:val="24"/>
                <w:lang w:eastAsia="ru-RU"/>
              </w:rPr>
            </w:pPr>
            <w:r w:rsidRPr="00440872">
              <w:rPr>
                <w:rFonts w:ascii="Times New Roman" w:eastAsia="Times New Roman" w:hAnsi="Times New Roman" w:cs="Times New Roman"/>
                <w:color w:val="000000"/>
                <w:sz w:val="24"/>
                <w:szCs w:val="24"/>
                <w:lang w:eastAsia="ru-RU"/>
              </w:rPr>
              <w:t>Показатель и шкала</w:t>
            </w:r>
          </w:p>
        </w:tc>
      </w:tr>
      <w:tr w:rsidR="000F0834" w:rsidRPr="00440872" w14:paraId="6189D2F1" w14:textId="77777777" w:rsidTr="007A08A2">
        <w:trPr>
          <w:trHeight w:val="290"/>
        </w:trPr>
        <w:tc>
          <w:tcPr>
            <w:tcW w:w="2547" w:type="dxa"/>
            <w:vMerge w:val="restart"/>
            <w:noWrap/>
            <w:hideMark/>
          </w:tcPr>
          <w:p w14:paraId="325491F1" w14:textId="77777777" w:rsidR="000F0834" w:rsidRPr="00440872" w:rsidRDefault="000F0834" w:rsidP="001D4251">
            <w:pPr>
              <w:contextualSpacing/>
              <w:rPr>
                <w:rFonts w:ascii="Times New Roman" w:eastAsia="Times New Roman" w:hAnsi="Times New Roman" w:cs="Times New Roman"/>
                <w:color w:val="000000"/>
                <w:sz w:val="24"/>
                <w:szCs w:val="24"/>
                <w:lang w:val="kk-KZ" w:eastAsia="ru-RU"/>
              </w:rPr>
            </w:pPr>
            <w:bookmarkStart w:id="174" w:name="_Hlk141243693" w:colFirst="1" w:colLast="1"/>
            <w:r w:rsidRPr="00440872">
              <w:rPr>
                <w:rFonts w:ascii="Times New Roman" w:eastAsia="Times New Roman" w:hAnsi="Times New Roman" w:cs="Times New Roman"/>
                <w:color w:val="000000"/>
                <w:sz w:val="24"/>
                <w:szCs w:val="24"/>
                <w:lang w:eastAsia="ru-RU"/>
              </w:rPr>
              <w:t>1.Экономический (5)</w:t>
            </w:r>
          </w:p>
        </w:tc>
        <w:tc>
          <w:tcPr>
            <w:tcW w:w="6804" w:type="dxa"/>
            <w:noWrap/>
            <w:hideMark/>
          </w:tcPr>
          <w:p w14:paraId="716F9A92" w14:textId="77777777" w:rsidR="000F0834" w:rsidRPr="00440872" w:rsidRDefault="000F0834" w:rsidP="001D4251">
            <w:pPr>
              <w:contextualSpacing/>
              <w:rPr>
                <w:rFonts w:ascii="Times New Roman" w:eastAsia="Times New Roman" w:hAnsi="Times New Roman" w:cs="Times New Roman"/>
                <w:color w:val="000000"/>
                <w:sz w:val="24"/>
                <w:szCs w:val="24"/>
                <w:lang w:eastAsia="ru-RU"/>
              </w:rPr>
            </w:pPr>
            <w:r w:rsidRPr="00440872">
              <w:rPr>
                <w:rFonts w:ascii="Times New Roman" w:eastAsia="Times New Roman" w:hAnsi="Times New Roman" w:cs="Times New Roman"/>
                <w:color w:val="000000"/>
                <w:sz w:val="24"/>
                <w:szCs w:val="24"/>
                <w:lang w:eastAsia="ru-RU"/>
              </w:rPr>
              <w:t>Валовой региональный продукт на душу населения</w:t>
            </w:r>
          </w:p>
        </w:tc>
      </w:tr>
      <w:tr w:rsidR="000F0834" w:rsidRPr="00440872" w14:paraId="5015F50A" w14:textId="77777777" w:rsidTr="007A08A2">
        <w:trPr>
          <w:trHeight w:val="290"/>
        </w:trPr>
        <w:tc>
          <w:tcPr>
            <w:tcW w:w="2547" w:type="dxa"/>
            <w:vMerge/>
            <w:noWrap/>
            <w:hideMark/>
          </w:tcPr>
          <w:p w14:paraId="7F6E43C9" w14:textId="77777777" w:rsidR="000F0834" w:rsidRPr="00440872" w:rsidRDefault="000F0834" w:rsidP="001D4251">
            <w:pPr>
              <w:contextualSpacing/>
              <w:rPr>
                <w:rFonts w:ascii="Times New Roman" w:eastAsia="Times New Roman" w:hAnsi="Times New Roman" w:cs="Times New Roman"/>
                <w:color w:val="000000"/>
                <w:sz w:val="24"/>
                <w:szCs w:val="24"/>
                <w:lang w:eastAsia="ru-RU"/>
              </w:rPr>
            </w:pPr>
          </w:p>
        </w:tc>
        <w:tc>
          <w:tcPr>
            <w:tcW w:w="6804" w:type="dxa"/>
            <w:noWrap/>
            <w:hideMark/>
          </w:tcPr>
          <w:p w14:paraId="442B66DD" w14:textId="77777777" w:rsidR="000F0834" w:rsidRPr="00440872" w:rsidRDefault="000F0834" w:rsidP="001D4251">
            <w:pPr>
              <w:contextualSpacing/>
              <w:rPr>
                <w:rFonts w:ascii="Times New Roman" w:eastAsia="Times New Roman" w:hAnsi="Times New Roman" w:cs="Times New Roman"/>
                <w:color w:val="000000"/>
                <w:sz w:val="24"/>
                <w:szCs w:val="24"/>
                <w:lang w:eastAsia="ru-RU"/>
              </w:rPr>
            </w:pPr>
            <w:r w:rsidRPr="00440872">
              <w:rPr>
                <w:rFonts w:ascii="Times New Roman" w:eastAsia="Times New Roman" w:hAnsi="Times New Roman" w:cs="Times New Roman"/>
                <w:color w:val="000000"/>
                <w:sz w:val="24"/>
                <w:szCs w:val="24"/>
                <w:lang w:eastAsia="ru-RU"/>
              </w:rPr>
              <w:t>Инвестиции в основной капитал</w:t>
            </w:r>
          </w:p>
        </w:tc>
      </w:tr>
      <w:tr w:rsidR="000F0834" w:rsidRPr="00440872" w14:paraId="37CCEC12" w14:textId="77777777" w:rsidTr="007A08A2">
        <w:trPr>
          <w:trHeight w:val="290"/>
        </w:trPr>
        <w:tc>
          <w:tcPr>
            <w:tcW w:w="2547" w:type="dxa"/>
            <w:vMerge/>
            <w:noWrap/>
            <w:hideMark/>
          </w:tcPr>
          <w:p w14:paraId="756668C8" w14:textId="77777777" w:rsidR="000F0834" w:rsidRPr="00440872" w:rsidRDefault="000F0834" w:rsidP="001D4251">
            <w:pPr>
              <w:contextualSpacing/>
              <w:rPr>
                <w:rFonts w:ascii="Times New Roman" w:eastAsia="Times New Roman" w:hAnsi="Times New Roman" w:cs="Times New Roman"/>
                <w:color w:val="000000"/>
                <w:sz w:val="24"/>
                <w:szCs w:val="24"/>
                <w:lang w:eastAsia="ru-RU"/>
              </w:rPr>
            </w:pPr>
          </w:p>
        </w:tc>
        <w:tc>
          <w:tcPr>
            <w:tcW w:w="6804" w:type="dxa"/>
            <w:noWrap/>
            <w:hideMark/>
          </w:tcPr>
          <w:p w14:paraId="74CEACED" w14:textId="77777777" w:rsidR="000F0834" w:rsidRPr="00440872" w:rsidRDefault="000F0834" w:rsidP="001D4251">
            <w:pPr>
              <w:contextualSpacing/>
              <w:rPr>
                <w:rFonts w:ascii="Times New Roman" w:eastAsia="Times New Roman" w:hAnsi="Times New Roman" w:cs="Times New Roman"/>
                <w:color w:val="000000"/>
                <w:sz w:val="24"/>
                <w:szCs w:val="24"/>
                <w:lang w:eastAsia="ru-RU"/>
              </w:rPr>
            </w:pPr>
            <w:r w:rsidRPr="00440872">
              <w:rPr>
                <w:rFonts w:ascii="Times New Roman" w:eastAsia="Times New Roman" w:hAnsi="Times New Roman" w:cs="Times New Roman"/>
                <w:color w:val="000000"/>
                <w:sz w:val="24"/>
                <w:szCs w:val="24"/>
                <w:lang w:eastAsia="ru-RU"/>
              </w:rPr>
              <w:t xml:space="preserve">Темп роста среднедушевых номинальных денежных доходов населения </w:t>
            </w:r>
          </w:p>
        </w:tc>
      </w:tr>
      <w:tr w:rsidR="000F0834" w:rsidRPr="00440872" w14:paraId="64AB383F" w14:textId="77777777" w:rsidTr="007A08A2">
        <w:trPr>
          <w:trHeight w:val="290"/>
        </w:trPr>
        <w:tc>
          <w:tcPr>
            <w:tcW w:w="2547" w:type="dxa"/>
            <w:vMerge/>
            <w:noWrap/>
            <w:hideMark/>
          </w:tcPr>
          <w:p w14:paraId="4B893EA3" w14:textId="77777777" w:rsidR="000F0834" w:rsidRPr="00440872" w:rsidRDefault="000F0834" w:rsidP="001D4251">
            <w:pPr>
              <w:contextualSpacing/>
              <w:rPr>
                <w:rFonts w:ascii="Times New Roman" w:eastAsia="Times New Roman" w:hAnsi="Times New Roman" w:cs="Times New Roman"/>
                <w:color w:val="000000"/>
                <w:sz w:val="24"/>
                <w:szCs w:val="24"/>
                <w:lang w:eastAsia="ru-RU"/>
              </w:rPr>
            </w:pPr>
          </w:p>
        </w:tc>
        <w:tc>
          <w:tcPr>
            <w:tcW w:w="6804" w:type="dxa"/>
            <w:noWrap/>
            <w:hideMark/>
          </w:tcPr>
          <w:p w14:paraId="6B34D3B8" w14:textId="794CCA3E" w:rsidR="000F0834" w:rsidRPr="00440872" w:rsidRDefault="000F0834" w:rsidP="001D4251">
            <w:pPr>
              <w:contextualSpacing/>
              <w:rPr>
                <w:rFonts w:ascii="Times New Roman" w:eastAsia="Times New Roman" w:hAnsi="Times New Roman" w:cs="Times New Roman"/>
                <w:color w:val="000000"/>
                <w:sz w:val="24"/>
                <w:szCs w:val="24"/>
                <w:lang w:eastAsia="ru-RU"/>
              </w:rPr>
            </w:pPr>
            <w:r w:rsidRPr="00440872">
              <w:rPr>
                <w:rFonts w:ascii="Times New Roman" w:eastAsia="Times New Roman" w:hAnsi="Times New Roman" w:cs="Times New Roman"/>
                <w:color w:val="000000"/>
                <w:sz w:val="24"/>
                <w:szCs w:val="24"/>
                <w:lang w:eastAsia="ru-RU"/>
              </w:rPr>
              <w:t xml:space="preserve">Самостоятельно занятые работники, человек (продуктивно/непродуктивно занятые) </w:t>
            </w:r>
          </w:p>
        </w:tc>
      </w:tr>
      <w:tr w:rsidR="000F0834" w:rsidRPr="00440872" w14:paraId="19E1A2DD" w14:textId="77777777" w:rsidTr="007A08A2">
        <w:trPr>
          <w:trHeight w:val="290"/>
        </w:trPr>
        <w:tc>
          <w:tcPr>
            <w:tcW w:w="2547" w:type="dxa"/>
            <w:vMerge/>
            <w:noWrap/>
            <w:hideMark/>
          </w:tcPr>
          <w:p w14:paraId="1799B336" w14:textId="77777777" w:rsidR="000F0834" w:rsidRPr="00440872" w:rsidRDefault="000F0834" w:rsidP="001D4251">
            <w:pPr>
              <w:contextualSpacing/>
              <w:rPr>
                <w:rFonts w:ascii="Times New Roman" w:eastAsia="Times New Roman" w:hAnsi="Times New Roman" w:cs="Times New Roman"/>
                <w:color w:val="000000"/>
                <w:sz w:val="24"/>
                <w:szCs w:val="24"/>
                <w:lang w:eastAsia="ru-RU"/>
              </w:rPr>
            </w:pPr>
          </w:p>
        </w:tc>
        <w:tc>
          <w:tcPr>
            <w:tcW w:w="6804" w:type="dxa"/>
            <w:noWrap/>
            <w:hideMark/>
          </w:tcPr>
          <w:p w14:paraId="7E7CEEC9" w14:textId="11F7B472" w:rsidR="000F0834" w:rsidRPr="00440872" w:rsidRDefault="000F0834" w:rsidP="001D4251">
            <w:pPr>
              <w:contextualSpacing/>
              <w:rPr>
                <w:rFonts w:ascii="Times New Roman" w:eastAsia="Times New Roman" w:hAnsi="Times New Roman" w:cs="Times New Roman"/>
                <w:color w:val="000000"/>
                <w:sz w:val="24"/>
                <w:szCs w:val="24"/>
                <w:lang w:eastAsia="ru-RU"/>
              </w:rPr>
            </w:pPr>
            <w:r w:rsidRPr="00440872">
              <w:rPr>
                <w:rFonts w:ascii="Times New Roman" w:eastAsia="Times New Roman" w:hAnsi="Times New Roman" w:cs="Times New Roman"/>
                <w:color w:val="000000"/>
                <w:sz w:val="24"/>
                <w:szCs w:val="24"/>
                <w:lang w:eastAsia="ru-RU"/>
              </w:rPr>
              <w:t xml:space="preserve">Наемные работники, человек  </w:t>
            </w:r>
          </w:p>
        </w:tc>
      </w:tr>
      <w:tr w:rsidR="000F0834" w:rsidRPr="00440872" w14:paraId="04AC1C83" w14:textId="77777777" w:rsidTr="007A08A2">
        <w:trPr>
          <w:trHeight w:val="290"/>
        </w:trPr>
        <w:tc>
          <w:tcPr>
            <w:tcW w:w="2547" w:type="dxa"/>
            <w:vMerge w:val="restart"/>
            <w:noWrap/>
            <w:hideMark/>
          </w:tcPr>
          <w:p w14:paraId="0031A5EC" w14:textId="77777777" w:rsidR="000F0834" w:rsidRPr="00440872" w:rsidRDefault="000F0834" w:rsidP="001D4251">
            <w:pPr>
              <w:contextualSpacing/>
              <w:rPr>
                <w:rFonts w:ascii="Times New Roman" w:eastAsia="Times New Roman" w:hAnsi="Times New Roman" w:cs="Times New Roman"/>
                <w:color w:val="000000"/>
                <w:sz w:val="24"/>
                <w:szCs w:val="24"/>
                <w:lang w:eastAsia="ru-RU"/>
              </w:rPr>
            </w:pPr>
            <w:r w:rsidRPr="00440872">
              <w:rPr>
                <w:rFonts w:ascii="Times New Roman" w:eastAsia="Times New Roman" w:hAnsi="Times New Roman" w:cs="Times New Roman"/>
                <w:color w:val="000000"/>
                <w:sz w:val="24"/>
                <w:szCs w:val="24"/>
                <w:lang w:eastAsia="ru-RU"/>
              </w:rPr>
              <w:t>2.Уровень жизни</w:t>
            </w:r>
            <w:r w:rsidRPr="00440872">
              <w:rPr>
                <w:rFonts w:ascii="Times New Roman" w:eastAsia="Times New Roman" w:hAnsi="Times New Roman" w:cs="Times New Roman"/>
                <w:color w:val="000000"/>
                <w:sz w:val="24"/>
                <w:szCs w:val="24"/>
                <w:lang w:val="kk-KZ" w:eastAsia="ru-RU"/>
              </w:rPr>
              <w:t xml:space="preserve"> </w:t>
            </w:r>
            <w:r w:rsidRPr="00440872">
              <w:rPr>
                <w:rFonts w:ascii="Times New Roman" w:eastAsia="Times New Roman" w:hAnsi="Times New Roman" w:cs="Times New Roman"/>
                <w:color w:val="000000"/>
                <w:sz w:val="24"/>
                <w:szCs w:val="24"/>
                <w:lang w:eastAsia="ru-RU"/>
              </w:rPr>
              <w:t xml:space="preserve">(4)  </w:t>
            </w:r>
          </w:p>
        </w:tc>
        <w:tc>
          <w:tcPr>
            <w:tcW w:w="6804" w:type="dxa"/>
            <w:noWrap/>
            <w:hideMark/>
          </w:tcPr>
          <w:p w14:paraId="0BB6F39A" w14:textId="77777777" w:rsidR="000F0834" w:rsidRPr="00440872" w:rsidRDefault="000F0834" w:rsidP="001D4251">
            <w:pPr>
              <w:contextualSpacing/>
              <w:rPr>
                <w:rFonts w:ascii="Times New Roman" w:eastAsia="Times New Roman" w:hAnsi="Times New Roman" w:cs="Times New Roman"/>
                <w:color w:val="000000"/>
                <w:sz w:val="24"/>
                <w:szCs w:val="24"/>
                <w:lang w:eastAsia="ru-RU"/>
              </w:rPr>
            </w:pPr>
            <w:r w:rsidRPr="00440872">
              <w:rPr>
                <w:rFonts w:ascii="Times New Roman" w:eastAsia="Times New Roman" w:hAnsi="Times New Roman" w:cs="Times New Roman"/>
                <w:color w:val="000000"/>
                <w:sz w:val="24"/>
                <w:szCs w:val="24"/>
                <w:lang w:eastAsia="ru-RU"/>
              </w:rPr>
              <w:t xml:space="preserve"> Индекс реальных денежных доходов (в % к соответствующему периоду предыдущего года)</w:t>
            </w:r>
          </w:p>
        </w:tc>
      </w:tr>
      <w:tr w:rsidR="000F0834" w:rsidRPr="00440872" w14:paraId="5EE3679C" w14:textId="77777777" w:rsidTr="007A08A2">
        <w:trPr>
          <w:trHeight w:val="290"/>
        </w:trPr>
        <w:tc>
          <w:tcPr>
            <w:tcW w:w="2547" w:type="dxa"/>
            <w:vMerge/>
            <w:noWrap/>
            <w:hideMark/>
          </w:tcPr>
          <w:p w14:paraId="59CE8CF8" w14:textId="77777777" w:rsidR="000F0834" w:rsidRPr="00440872" w:rsidRDefault="000F0834" w:rsidP="001D4251">
            <w:pPr>
              <w:contextualSpacing/>
              <w:rPr>
                <w:rFonts w:ascii="Times New Roman" w:eastAsia="Times New Roman" w:hAnsi="Times New Roman" w:cs="Times New Roman"/>
                <w:color w:val="000000"/>
                <w:sz w:val="24"/>
                <w:szCs w:val="24"/>
                <w:lang w:eastAsia="ru-RU"/>
              </w:rPr>
            </w:pPr>
          </w:p>
        </w:tc>
        <w:tc>
          <w:tcPr>
            <w:tcW w:w="6804" w:type="dxa"/>
            <w:noWrap/>
            <w:hideMark/>
          </w:tcPr>
          <w:p w14:paraId="6402EA4D" w14:textId="77777777" w:rsidR="000F0834" w:rsidRPr="00440872" w:rsidRDefault="000F0834" w:rsidP="001D4251">
            <w:pPr>
              <w:contextualSpacing/>
              <w:rPr>
                <w:rFonts w:ascii="Times New Roman" w:eastAsia="Times New Roman" w:hAnsi="Times New Roman" w:cs="Times New Roman"/>
                <w:color w:val="000000"/>
                <w:sz w:val="24"/>
                <w:szCs w:val="24"/>
                <w:lang w:eastAsia="ru-RU"/>
              </w:rPr>
            </w:pPr>
            <w:r w:rsidRPr="00440872">
              <w:rPr>
                <w:rFonts w:ascii="Times New Roman" w:eastAsia="Times New Roman" w:hAnsi="Times New Roman" w:cs="Times New Roman"/>
                <w:color w:val="000000"/>
                <w:sz w:val="24"/>
                <w:szCs w:val="24"/>
                <w:lang w:eastAsia="ru-RU"/>
              </w:rPr>
              <w:t xml:space="preserve"> Доля населения, имеющего доходы ниже величины прожиточного минимума </w:t>
            </w:r>
          </w:p>
        </w:tc>
      </w:tr>
      <w:tr w:rsidR="000F0834" w:rsidRPr="00440872" w14:paraId="51C03D87" w14:textId="77777777" w:rsidTr="007A08A2">
        <w:trPr>
          <w:trHeight w:val="290"/>
        </w:trPr>
        <w:tc>
          <w:tcPr>
            <w:tcW w:w="2547" w:type="dxa"/>
            <w:vMerge/>
            <w:noWrap/>
            <w:hideMark/>
          </w:tcPr>
          <w:p w14:paraId="550AAB21" w14:textId="77777777" w:rsidR="000F0834" w:rsidRPr="00440872" w:rsidRDefault="000F0834" w:rsidP="001D4251">
            <w:pPr>
              <w:contextualSpacing/>
              <w:rPr>
                <w:rFonts w:ascii="Times New Roman" w:eastAsia="Times New Roman" w:hAnsi="Times New Roman" w:cs="Times New Roman"/>
                <w:color w:val="000000"/>
                <w:sz w:val="24"/>
                <w:szCs w:val="24"/>
                <w:lang w:eastAsia="ru-RU"/>
              </w:rPr>
            </w:pPr>
          </w:p>
        </w:tc>
        <w:tc>
          <w:tcPr>
            <w:tcW w:w="6804" w:type="dxa"/>
            <w:noWrap/>
            <w:hideMark/>
          </w:tcPr>
          <w:p w14:paraId="1553FA91" w14:textId="77777777" w:rsidR="000F0834" w:rsidRPr="00440872" w:rsidRDefault="000F0834" w:rsidP="001D4251">
            <w:pPr>
              <w:contextualSpacing/>
              <w:rPr>
                <w:rFonts w:ascii="Times New Roman" w:eastAsia="Times New Roman" w:hAnsi="Times New Roman" w:cs="Times New Roman"/>
                <w:color w:val="000000"/>
                <w:sz w:val="24"/>
                <w:szCs w:val="24"/>
                <w:lang w:eastAsia="ru-RU"/>
              </w:rPr>
            </w:pPr>
            <w:r w:rsidRPr="00440872">
              <w:rPr>
                <w:rFonts w:ascii="Times New Roman" w:eastAsia="Times New Roman" w:hAnsi="Times New Roman" w:cs="Times New Roman"/>
                <w:color w:val="000000"/>
                <w:sz w:val="24"/>
                <w:szCs w:val="24"/>
                <w:lang w:eastAsia="ru-RU"/>
              </w:rPr>
              <w:t xml:space="preserve"> Коэффициент фондов (соотношение 10% наиболее и 10% наименее обеспеченного население), раз</w:t>
            </w:r>
          </w:p>
        </w:tc>
      </w:tr>
      <w:tr w:rsidR="000F0834" w:rsidRPr="00440872" w14:paraId="61C2FD43" w14:textId="77777777" w:rsidTr="007A08A2">
        <w:trPr>
          <w:trHeight w:val="290"/>
        </w:trPr>
        <w:tc>
          <w:tcPr>
            <w:tcW w:w="2547" w:type="dxa"/>
            <w:vMerge/>
            <w:noWrap/>
            <w:hideMark/>
          </w:tcPr>
          <w:p w14:paraId="57054E5D" w14:textId="77777777" w:rsidR="000F0834" w:rsidRPr="00440872" w:rsidRDefault="000F0834" w:rsidP="001D4251">
            <w:pPr>
              <w:contextualSpacing/>
              <w:rPr>
                <w:rFonts w:ascii="Times New Roman" w:eastAsia="Times New Roman" w:hAnsi="Times New Roman" w:cs="Times New Roman"/>
                <w:color w:val="000000"/>
                <w:sz w:val="24"/>
                <w:szCs w:val="24"/>
                <w:lang w:eastAsia="ru-RU"/>
              </w:rPr>
            </w:pPr>
          </w:p>
        </w:tc>
        <w:tc>
          <w:tcPr>
            <w:tcW w:w="6804" w:type="dxa"/>
            <w:noWrap/>
            <w:hideMark/>
          </w:tcPr>
          <w:p w14:paraId="019C3C53" w14:textId="77777777" w:rsidR="000F0834" w:rsidRPr="00440872" w:rsidRDefault="000F0834" w:rsidP="001D4251">
            <w:pPr>
              <w:contextualSpacing/>
              <w:rPr>
                <w:rFonts w:ascii="Times New Roman" w:eastAsia="Times New Roman" w:hAnsi="Times New Roman" w:cs="Times New Roman"/>
                <w:color w:val="000000"/>
                <w:sz w:val="24"/>
                <w:szCs w:val="24"/>
                <w:lang w:eastAsia="ru-RU"/>
              </w:rPr>
            </w:pPr>
            <w:r w:rsidRPr="00440872">
              <w:rPr>
                <w:rFonts w:ascii="Times New Roman" w:eastAsia="Times New Roman" w:hAnsi="Times New Roman" w:cs="Times New Roman"/>
                <w:color w:val="000000"/>
                <w:sz w:val="24"/>
                <w:szCs w:val="24"/>
                <w:lang w:eastAsia="ru-RU"/>
              </w:rPr>
              <w:t xml:space="preserve">Глубина бедности </w:t>
            </w:r>
          </w:p>
        </w:tc>
      </w:tr>
      <w:tr w:rsidR="000F0834" w:rsidRPr="00440872" w14:paraId="71DD82DC" w14:textId="77777777" w:rsidTr="007A08A2">
        <w:trPr>
          <w:trHeight w:val="290"/>
        </w:trPr>
        <w:tc>
          <w:tcPr>
            <w:tcW w:w="2547" w:type="dxa"/>
            <w:vMerge w:val="restart"/>
            <w:noWrap/>
            <w:hideMark/>
          </w:tcPr>
          <w:p w14:paraId="107AEDA1" w14:textId="77777777" w:rsidR="000F0834" w:rsidRPr="00440872" w:rsidRDefault="000F0834" w:rsidP="001D4251">
            <w:pPr>
              <w:contextualSpacing/>
              <w:rPr>
                <w:rFonts w:ascii="Times New Roman" w:eastAsia="Times New Roman" w:hAnsi="Times New Roman" w:cs="Times New Roman"/>
                <w:color w:val="000000"/>
                <w:sz w:val="24"/>
                <w:szCs w:val="24"/>
                <w:lang w:eastAsia="ru-RU"/>
              </w:rPr>
            </w:pPr>
            <w:r w:rsidRPr="00440872">
              <w:rPr>
                <w:rFonts w:ascii="Times New Roman" w:eastAsia="Times New Roman" w:hAnsi="Times New Roman" w:cs="Times New Roman"/>
                <w:color w:val="000000"/>
                <w:sz w:val="24"/>
                <w:szCs w:val="24"/>
                <w:lang w:eastAsia="ru-RU"/>
              </w:rPr>
              <w:t>3.Образование (3)</w:t>
            </w:r>
          </w:p>
        </w:tc>
        <w:tc>
          <w:tcPr>
            <w:tcW w:w="6804" w:type="dxa"/>
            <w:noWrap/>
            <w:hideMark/>
          </w:tcPr>
          <w:p w14:paraId="56FAE2D9" w14:textId="77777777" w:rsidR="000F0834" w:rsidRPr="00440872" w:rsidRDefault="000F0834" w:rsidP="001D4251">
            <w:pPr>
              <w:contextualSpacing/>
              <w:rPr>
                <w:rFonts w:ascii="Times New Roman" w:eastAsia="Times New Roman" w:hAnsi="Times New Roman" w:cs="Times New Roman"/>
                <w:color w:val="000000"/>
                <w:sz w:val="24"/>
                <w:szCs w:val="24"/>
                <w:lang w:eastAsia="ru-RU"/>
              </w:rPr>
            </w:pPr>
            <w:r w:rsidRPr="00440872">
              <w:rPr>
                <w:rFonts w:ascii="Times New Roman" w:eastAsia="Times New Roman" w:hAnsi="Times New Roman" w:cs="Times New Roman"/>
                <w:color w:val="000000"/>
                <w:sz w:val="24"/>
                <w:szCs w:val="24"/>
                <w:lang w:eastAsia="ru-RU"/>
              </w:rPr>
              <w:t>Валовый коэффициент охвата детей дошкольным воспитанием и обучением</w:t>
            </w:r>
          </w:p>
        </w:tc>
      </w:tr>
      <w:tr w:rsidR="004E21C6" w:rsidRPr="00440872" w14:paraId="1F304516" w14:textId="77777777" w:rsidTr="004E21C6">
        <w:trPr>
          <w:trHeight w:val="307"/>
        </w:trPr>
        <w:tc>
          <w:tcPr>
            <w:tcW w:w="2547" w:type="dxa"/>
            <w:vMerge/>
            <w:noWrap/>
            <w:hideMark/>
          </w:tcPr>
          <w:p w14:paraId="59F21E91" w14:textId="77777777" w:rsidR="004E21C6" w:rsidRPr="00440872" w:rsidRDefault="004E21C6" w:rsidP="001D4251">
            <w:pPr>
              <w:contextualSpacing/>
              <w:rPr>
                <w:rFonts w:ascii="Times New Roman" w:eastAsia="Times New Roman" w:hAnsi="Times New Roman" w:cs="Times New Roman"/>
                <w:color w:val="000000"/>
                <w:sz w:val="24"/>
                <w:szCs w:val="24"/>
                <w:lang w:eastAsia="ru-RU"/>
              </w:rPr>
            </w:pPr>
          </w:p>
        </w:tc>
        <w:tc>
          <w:tcPr>
            <w:tcW w:w="6804" w:type="dxa"/>
            <w:noWrap/>
            <w:hideMark/>
          </w:tcPr>
          <w:p w14:paraId="5C1B5247" w14:textId="69C0A895" w:rsidR="004E21C6" w:rsidRPr="00440872" w:rsidRDefault="004E21C6" w:rsidP="001D4251">
            <w:pPr>
              <w:contextualSpacing/>
              <w:rPr>
                <w:rFonts w:ascii="Times New Roman" w:eastAsia="Times New Roman" w:hAnsi="Times New Roman" w:cs="Times New Roman"/>
                <w:color w:val="000000"/>
                <w:sz w:val="24"/>
                <w:szCs w:val="24"/>
                <w:lang w:eastAsia="ru-RU"/>
              </w:rPr>
            </w:pPr>
            <w:r w:rsidRPr="00440872">
              <w:rPr>
                <w:rFonts w:ascii="Times New Roman" w:eastAsia="Times New Roman" w:hAnsi="Times New Roman" w:cs="Times New Roman"/>
                <w:color w:val="000000"/>
                <w:sz w:val="24"/>
                <w:szCs w:val="24"/>
                <w:lang w:eastAsia="ru-RU"/>
              </w:rPr>
              <w:t>Валовый коэффициент охвата средним и высшим образованием</w:t>
            </w:r>
          </w:p>
        </w:tc>
      </w:tr>
      <w:tr w:rsidR="004E21C6" w:rsidRPr="00440872" w14:paraId="44B2F598" w14:textId="77777777" w:rsidTr="00C020F5">
        <w:trPr>
          <w:trHeight w:val="576"/>
        </w:trPr>
        <w:tc>
          <w:tcPr>
            <w:tcW w:w="2547" w:type="dxa"/>
            <w:vMerge w:val="restart"/>
            <w:tcBorders>
              <w:bottom w:val="single" w:sz="4" w:space="0" w:color="auto"/>
            </w:tcBorders>
            <w:noWrap/>
          </w:tcPr>
          <w:p w14:paraId="17745D90" w14:textId="77777777" w:rsidR="004E21C6" w:rsidRPr="00440872" w:rsidRDefault="004E21C6" w:rsidP="001D4251">
            <w:pPr>
              <w:contextualSpacing/>
              <w:rPr>
                <w:rFonts w:ascii="Times New Roman" w:eastAsia="Times New Roman" w:hAnsi="Times New Roman" w:cs="Times New Roman"/>
                <w:color w:val="000000"/>
                <w:sz w:val="24"/>
                <w:szCs w:val="24"/>
                <w:lang w:eastAsia="ru-RU"/>
              </w:rPr>
            </w:pPr>
            <w:r w:rsidRPr="00440872">
              <w:rPr>
                <w:rFonts w:ascii="Times New Roman" w:eastAsia="Times New Roman" w:hAnsi="Times New Roman" w:cs="Times New Roman"/>
                <w:color w:val="000000"/>
                <w:sz w:val="24"/>
                <w:szCs w:val="24"/>
                <w:lang w:eastAsia="ru-RU"/>
              </w:rPr>
              <w:t>4. Здравоохранение</w:t>
            </w:r>
            <w:r w:rsidRPr="00440872">
              <w:rPr>
                <w:rFonts w:ascii="Times New Roman" w:eastAsia="Times New Roman" w:hAnsi="Times New Roman" w:cs="Times New Roman"/>
                <w:color w:val="000000"/>
                <w:sz w:val="24"/>
                <w:szCs w:val="24"/>
                <w:lang w:val="kk-KZ" w:eastAsia="ru-RU"/>
              </w:rPr>
              <w:t xml:space="preserve"> </w:t>
            </w:r>
            <w:r w:rsidRPr="00440872">
              <w:rPr>
                <w:rFonts w:ascii="Times New Roman" w:eastAsia="Times New Roman" w:hAnsi="Times New Roman" w:cs="Times New Roman"/>
                <w:color w:val="000000"/>
                <w:sz w:val="24"/>
                <w:szCs w:val="24"/>
                <w:lang w:eastAsia="ru-RU"/>
              </w:rPr>
              <w:t>(4)</w:t>
            </w:r>
          </w:p>
        </w:tc>
        <w:tc>
          <w:tcPr>
            <w:tcW w:w="6804" w:type="dxa"/>
            <w:tcBorders>
              <w:bottom w:val="single" w:sz="4" w:space="0" w:color="auto"/>
            </w:tcBorders>
            <w:noWrap/>
          </w:tcPr>
          <w:p w14:paraId="66361AE7" w14:textId="6F6A78D9" w:rsidR="004E21C6" w:rsidRPr="00440872" w:rsidRDefault="004E21C6" w:rsidP="001D4251">
            <w:pPr>
              <w:contextualSpacing/>
              <w:rPr>
                <w:rFonts w:ascii="Times New Roman" w:eastAsia="Times New Roman" w:hAnsi="Times New Roman" w:cs="Times New Roman"/>
                <w:color w:val="000000"/>
                <w:sz w:val="24"/>
                <w:szCs w:val="24"/>
                <w:lang w:eastAsia="ru-RU"/>
              </w:rPr>
            </w:pPr>
            <w:r w:rsidRPr="00440872">
              <w:rPr>
                <w:rFonts w:ascii="Times New Roman" w:eastAsia="Times New Roman" w:hAnsi="Times New Roman" w:cs="Times New Roman"/>
                <w:color w:val="000000"/>
                <w:sz w:val="24"/>
                <w:szCs w:val="24"/>
                <w:lang w:eastAsia="ru-RU"/>
              </w:rPr>
              <w:t>Коэффициент материнской смертности (на 100 000 родившихся)</w:t>
            </w:r>
          </w:p>
        </w:tc>
      </w:tr>
      <w:tr w:rsidR="000F0834" w:rsidRPr="00440872" w14:paraId="3FD21498" w14:textId="77777777" w:rsidTr="007A08A2">
        <w:trPr>
          <w:trHeight w:val="290"/>
        </w:trPr>
        <w:tc>
          <w:tcPr>
            <w:tcW w:w="2547" w:type="dxa"/>
            <w:vMerge/>
            <w:noWrap/>
            <w:hideMark/>
          </w:tcPr>
          <w:p w14:paraId="12F72063" w14:textId="77777777" w:rsidR="000F0834" w:rsidRPr="00440872" w:rsidRDefault="000F0834" w:rsidP="001D4251">
            <w:pPr>
              <w:contextualSpacing/>
              <w:rPr>
                <w:rFonts w:ascii="Times New Roman" w:eastAsia="Times New Roman" w:hAnsi="Times New Roman" w:cs="Times New Roman"/>
                <w:color w:val="000000"/>
                <w:sz w:val="24"/>
                <w:szCs w:val="24"/>
                <w:lang w:eastAsia="ru-RU"/>
              </w:rPr>
            </w:pPr>
          </w:p>
        </w:tc>
        <w:tc>
          <w:tcPr>
            <w:tcW w:w="6804" w:type="dxa"/>
            <w:noWrap/>
            <w:hideMark/>
          </w:tcPr>
          <w:p w14:paraId="2DA220D3" w14:textId="77777777" w:rsidR="000F0834" w:rsidRPr="00440872" w:rsidRDefault="000F0834" w:rsidP="001D4251">
            <w:pPr>
              <w:contextualSpacing/>
              <w:rPr>
                <w:rFonts w:ascii="Times New Roman" w:eastAsia="Times New Roman" w:hAnsi="Times New Roman" w:cs="Times New Roman"/>
                <w:color w:val="000000"/>
                <w:sz w:val="24"/>
                <w:szCs w:val="24"/>
                <w:lang w:eastAsia="ru-RU"/>
              </w:rPr>
            </w:pPr>
            <w:r w:rsidRPr="00440872">
              <w:rPr>
                <w:rFonts w:ascii="Times New Roman" w:eastAsia="Times New Roman" w:hAnsi="Times New Roman" w:cs="Times New Roman"/>
                <w:color w:val="000000"/>
                <w:sz w:val="24"/>
                <w:szCs w:val="24"/>
                <w:lang w:eastAsia="ru-RU"/>
              </w:rPr>
              <w:t>Общий коэффициент смертности (на 1000 человек)</w:t>
            </w:r>
          </w:p>
        </w:tc>
      </w:tr>
      <w:tr w:rsidR="000F0834" w:rsidRPr="00440872" w14:paraId="24C3DB98" w14:textId="77777777" w:rsidTr="007A08A2">
        <w:trPr>
          <w:trHeight w:val="290"/>
        </w:trPr>
        <w:tc>
          <w:tcPr>
            <w:tcW w:w="2547" w:type="dxa"/>
            <w:vMerge/>
            <w:noWrap/>
            <w:hideMark/>
          </w:tcPr>
          <w:p w14:paraId="796CF22B" w14:textId="77777777" w:rsidR="000F0834" w:rsidRPr="00440872" w:rsidRDefault="000F0834" w:rsidP="001D4251">
            <w:pPr>
              <w:contextualSpacing/>
              <w:rPr>
                <w:rFonts w:ascii="Times New Roman" w:eastAsia="Times New Roman" w:hAnsi="Times New Roman" w:cs="Times New Roman"/>
                <w:color w:val="000000"/>
                <w:sz w:val="24"/>
                <w:szCs w:val="24"/>
                <w:lang w:eastAsia="ru-RU"/>
              </w:rPr>
            </w:pPr>
          </w:p>
        </w:tc>
        <w:tc>
          <w:tcPr>
            <w:tcW w:w="6804" w:type="dxa"/>
            <w:noWrap/>
            <w:hideMark/>
          </w:tcPr>
          <w:p w14:paraId="63934B7D" w14:textId="77777777" w:rsidR="000F0834" w:rsidRPr="00440872" w:rsidRDefault="000F0834" w:rsidP="001D4251">
            <w:pPr>
              <w:contextualSpacing/>
              <w:rPr>
                <w:rFonts w:ascii="Times New Roman" w:eastAsia="Times New Roman" w:hAnsi="Times New Roman" w:cs="Times New Roman"/>
                <w:color w:val="000000"/>
                <w:sz w:val="24"/>
                <w:szCs w:val="24"/>
                <w:lang w:eastAsia="ru-RU"/>
              </w:rPr>
            </w:pPr>
            <w:r w:rsidRPr="00440872">
              <w:rPr>
                <w:rFonts w:ascii="Times New Roman" w:eastAsia="Times New Roman" w:hAnsi="Times New Roman" w:cs="Times New Roman"/>
                <w:color w:val="000000"/>
                <w:sz w:val="24"/>
                <w:szCs w:val="24"/>
                <w:lang w:eastAsia="ru-RU"/>
              </w:rPr>
              <w:t>Коэффициент младенческой смертности (на 1000 родившихся)</w:t>
            </w:r>
          </w:p>
        </w:tc>
      </w:tr>
      <w:tr w:rsidR="000F0834" w:rsidRPr="00440872" w14:paraId="3FC914B9" w14:textId="77777777" w:rsidTr="007A08A2">
        <w:trPr>
          <w:trHeight w:val="290"/>
        </w:trPr>
        <w:tc>
          <w:tcPr>
            <w:tcW w:w="2547" w:type="dxa"/>
            <w:vMerge/>
            <w:noWrap/>
            <w:hideMark/>
          </w:tcPr>
          <w:p w14:paraId="08CC2040" w14:textId="77777777" w:rsidR="000F0834" w:rsidRPr="00440872" w:rsidRDefault="000F0834" w:rsidP="001D4251">
            <w:pPr>
              <w:contextualSpacing/>
              <w:rPr>
                <w:rFonts w:ascii="Times New Roman" w:eastAsia="Times New Roman" w:hAnsi="Times New Roman" w:cs="Times New Roman"/>
                <w:color w:val="000000"/>
                <w:sz w:val="24"/>
                <w:szCs w:val="24"/>
                <w:lang w:eastAsia="ru-RU"/>
              </w:rPr>
            </w:pPr>
          </w:p>
        </w:tc>
        <w:tc>
          <w:tcPr>
            <w:tcW w:w="6804" w:type="dxa"/>
            <w:noWrap/>
            <w:hideMark/>
          </w:tcPr>
          <w:p w14:paraId="19FDFC69" w14:textId="77777777" w:rsidR="000F0834" w:rsidRPr="00440872" w:rsidRDefault="000F0834" w:rsidP="001D4251">
            <w:pPr>
              <w:contextualSpacing/>
              <w:rPr>
                <w:rFonts w:ascii="Times New Roman" w:eastAsia="Times New Roman" w:hAnsi="Times New Roman" w:cs="Times New Roman"/>
                <w:color w:val="000000"/>
                <w:sz w:val="24"/>
                <w:szCs w:val="24"/>
                <w:lang w:eastAsia="ru-RU"/>
              </w:rPr>
            </w:pPr>
            <w:r w:rsidRPr="00440872">
              <w:rPr>
                <w:rFonts w:ascii="Times New Roman" w:eastAsia="Times New Roman" w:hAnsi="Times New Roman" w:cs="Times New Roman"/>
                <w:color w:val="000000"/>
                <w:sz w:val="24"/>
                <w:szCs w:val="24"/>
                <w:lang w:eastAsia="ru-RU"/>
              </w:rPr>
              <w:t>Ожидаемая продолжительность жизни населения при рождении</w:t>
            </w:r>
          </w:p>
        </w:tc>
      </w:tr>
      <w:tr w:rsidR="000F0834" w:rsidRPr="00440872" w14:paraId="429851A2" w14:textId="77777777" w:rsidTr="007A08A2">
        <w:trPr>
          <w:trHeight w:val="290"/>
        </w:trPr>
        <w:tc>
          <w:tcPr>
            <w:tcW w:w="2547" w:type="dxa"/>
            <w:vMerge w:val="restart"/>
            <w:noWrap/>
            <w:hideMark/>
          </w:tcPr>
          <w:p w14:paraId="202CC91D" w14:textId="77777777" w:rsidR="000F0834" w:rsidRPr="00440872" w:rsidRDefault="000F0834" w:rsidP="001D4251">
            <w:pPr>
              <w:contextualSpacing/>
              <w:rPr>
                <w:rFonts w:ascii="Times New Roman" w:eastAsia="Times New Roman" w:hAnsi="Times New Roman" w:cs="Times New Roman"/>
                <w:color w:val="000000"/>
                <w:sz w:val="24"/>
                <w:szCs w:val="24"/>
                <w:lang w:eastAsia="ru-RU"/>
              </w:rPr>
            </w:pPr>
            <w:r w:rsidRPr="00440872">
              <w:rPr>
                <w:rFonts w:ascii="Times New Roman" w:eastAsia="Times New Roman" w:hAnsi="Times New Roman" w:cs="Times New Roman"/>
                <w:color w:val="000000"/>
                <w:sz w:val="24"/>
                <w:szCs w:val="24"/>
                <w:lang w:eastAsia="ru-RU"/>
              </w:rPr>
              <w:t>5.Социальная сфера (3)</w:t>
            </w:r>
          </w:p>
        </w:tc>
        <w:tc>
          <w:tcPr>
            <w:tcW w:w="6804" w:type="dxa"/>
            <w:noWrap/>
            <w:hideMark/>
          </w:tcPr>
          <w:p w14:paraId="712C1115" w14:textId="77777777" w:rsidR="000F0834" w:rsidRPr="00440872" w:rsidRDefault="000F0834" w:rsidP="001D4251">
            <w:pPr>
              <w:contextualSpacing/>
              <w:rPr>
                <w:rFonts w:ascii="Times New Roman" w:eastAsia="Times New Roman" w:hAnsi="Times New Roman" w:cs="Times New Roman"/>
                <w:color w:val="000000"/>
                <w:sz w:val="24"/>
                <w:szCs w:val="24"/>
                <w:lang w:eastAsia="ru-RU"/>
              </w:rPr>
            </w:pPr>
            <w:r w:rsidRPr="00440872">
              <w:rPr>
                <w:rFonts w:ascii="Times New Roman" w:eastAsia="Times New Roman" w:hAnsi="Times New Roman" w:cs="Times New Roman"/>
                <w:color w:val="000000"/>
                <w:sz w:val="24"/>
                <w:szCs w:val="24"/>
                <w:lang w:eastAsia="ru-RU"/>
              </w:rPr>
              <w:t xml:space="preserve"> Уровень преступности на 10 000 населения</w:t>
            </w:r>
          </w:p>
        </w:tc>
      </w:tr>
      <w:tr w:rsidR="000F0834" w:rsidRPr="00440872" w14:paraId="1EEDA869" w14:textId="77777777" w:rsidTr="007A08A2">
        <w:trPr>
          <w:trHeight w:val="290"/>
        </w:trPr>
        <w:tc>
          <w:tcPr>
            <w:tcW w:w="2547" w:type="dxa"/>
            <w:vMerge/>
            <w:noWrap/>
            <w:hideMark/>
          </w:tcPr>
          <w:p w14:paraId="68808931" w14:textId="77777777" w:rsidR="000F0834" w:rsidRPr="00440872" w:rsidRDefault="000F0834" w:rsidP="001D4251">
            <w:pPr>
              <w:contextualSpacing/>
              <w:rPr>
                <w:rFonts w:ascii="Times New Roman" w:eastAsia="Times New Roman" w:hAnsi="Times New Roman" w:cs="Times New Roman"/>
                <w:color w:val="000000"/>
                <w:sz w:val="24"/>
                <w:szCs w:val="24"/>
                <w:lang w:eastAsia="ru-RU"/>
              </w:rPr>
            </w:pPr>
          </w:p>
        </w:tc>
        <w:tc>
          <w:tcPr>
            <w:tcW w:w="6804" w:type="dxa"/>
            <w:noWrap/>
            <w:hideMark/>
          </w:tcPr>
          <w:p w14:paraId="261C18BC" w14:textId="77777777" w:rsidR="000F0834" w:rsidRPr="00440872" w:rsidRDefault="000F0834" w:rsidP="001D4251">
            <w:pPr>
              <w:contextualSpacing/>
              <w:rPr>
                <w:rFonts w:ascii="Times New Roman" w:eastAsia="Times New Roman" w:hAnsi="Times New Roman" w:cs="Times New Roman"/>
                <w:color w:val="000000"/>
                <w:sz w:val="24"/>
                <w:szCs w:val="24"/>
                <w:lang w:eastAsia="ru-RU"/>
              </w:rPr>
            </w:pPr>
            <w:r w:rsidRPr="00440872">
              <w:rPr>
                <w:rFonts w:ascii="Times New Roman" w:eastAsia="Times New Roman" w:hAnsi="Times New Roman" w:cs="Times New Roman"/>
                <w:color w:val="000000"/>
                <w:sz w:val="24"/>
                <w:szCs w:val="24"/>
                <w:lang w:eastAsia="ru-RU"/>
              </w:rPr>
              <w:t>Общий коэффициент разводов в Республике Казахстан</w:t>
            </w:r>
          </w:p>
        </w:tc>
      </w:tr>
      <w:tr w:rsidR="000F0834" w:rsidRPr="00440872" w14:paraId="4BC36F7B" w14:textId="77777777" w:rsidTr="007A08A2">
        <w:trPr>
          <w:trHeight w:val="290"/>
        </w:trPr>
        <w:tc>
          <w:tcPr>
            <w:tcW w:w="2547" w:type="dxa"/>
            <w:vMerge/>
            <w:tcBorders>
              <w:bottom w:val="single" w:sz="4" w:space="0" w:color="auto"/>
            </w:tcBorders>
            <w:noWrap/>
            <w:hideMark/>
          </w:tcPr>
          <w:p w14:paraId="1E627BE5" w14:textId="77777777" w:rsidR="000F0834" w:rsidRPr="00440872" w:rsidRDefault="000F0834" w:rsidP="001D4251">
            <w:pPr>
              <w:contextualSpacing/>
              <w:rPr>
                <w:rFonts w:ascii="Times New Roman" w:eastAsia="Times New Roman" w:hAnsi="Times New Roman" w:cs="Times New Roman"/>
                <w:color w:val="000000"/>
                <w:sz w:val="24"/>
                <w:szCs w:val="24"/>
                <w:lang w:eastAsia="ru-RU"/>
              </w:rPr>
            </w:pPr>
          </w:p>
        </w:tc>
        <w:tc>
          <w:tcPr>
            <w:tcW w:w="6804" w:type="dxa"/>
            <w:noWrap/>
            <w:hideMark/>
          </w:tcPr>
          <w:p w14:paraId="4337B910" w14:textId="77777777" w:rsidR="000F0834" w:rsidRPr="00440872" w:rsidRDefault="000F0834" w:rsidP="001D4251">
            <w:pPr>
              <w:contextualSpacing/>
              <w:rPr>
                <w:rFonts w:ascii="Times New Roman" w:eastAsia="Times New Roman" w:hAnsi="Times New Roman" w:cs="Times New Roman"/>
                <w:color w:val="000000"/>
                <w:sz w:val="24"/>
                <w:szCs w:val="24"/>
                <w:lang w:eastAsia="ru-RU"/>
              </w:rPr>
            </w:pPr>
            <w:r w:rsidRPr="00440872">
              <w:rPr>
                <w:rFonts w:ascii="Times New Roman" w:eastAsia="Times New Roman" w:hAnsi="Times New Roman" w:cs="Times New Roman"/>
                <w:color w:val="000000"/>
                <w:sz w:val="24"/>
                <w:szCs w:val="24"/>
                <w:lang w:eastAsia="ru-RU"/>
              </w:rPr>
              <w:t xml:space="preserve"> Сальдо внутренней/внешней миграции населения Республики Казахстан</w:t>
            </w:r>
          </w:p>
        </w:tc>
      </w:tr>
      <w:tr w:rsidR="000F0834" w:rsidRPr="00440872" w14:paraId="1A345CE0" w14:textId="77777777" w:rsidTr="007A08A2">
        <w:trPr>
          <w:trHeight w:val="290"/>
        </w:trPr>
        <w:tc>
          <w:tcPr>
            <w:tcW w:w="2547" w:type="dxa"/>
            <w:vMerge w:val="restart"/>
            <w:tcBorders>
              <w:bottom w:val="nil"/>
            </w:tcBorders>
            <w:noWrap/>
            <w:hideMark/>
          </w:tcPr>
          <w:p w14:paraId="2398A544" w14:textId="77777777" w:rsidR="000F0834" w:rsidRPr="00440872" w:rsidRDefault="000F0834" w:rsidP="001D4251">
            <w:pPr>
              <w:contextualSpacing/>
              <w:rPr>
                <w:rFonts w:ascii="Times New Roman" w:eastAsia="Times New Roman" w:hAnsi="Times New Roman" w:cs="Times New Roman"/>
                <w:color w:val="000000"/>
                <w:sz w:val="24"/>
                <w:szCs w:val="24"/>
                <w:lang w:eastAsia="ru-RU"/>
              </w:rPr>
            </w:pPr>
            <w:r w:rsidRPr="00440872">
              <w:rPr>
                <w:rFonts w:ascii="Times New Roman" w:eastAsia="Times New Roman" w:hAnsi="Times New Roman" w:cs="Times New Roman"/>
                <w:color w:val="000000"/>
                <w:sz w:val="24"/>
                <w:szCs w:val="24"/>
                <w:lang w:eastAsia="ru-RU"/>
              </w:rPr>
              <w:t>6.Экология (5)</w:t>
            </w:r>
          </w:p>
        </w:tc>
        <w:tc>
          <w:tcPr>
            <w:tcW w:w="6804" w:type="dxa"/>
            <w:noWrap/>
            <w:hideMark/>
          </w:tcPr>
          <w:p w14:paraId="3208E48A" w14:textId="77777777" w:rsidR="000F0834" w:rsidRPr="00440872" w:rsidRDefault="000F0834" w:rsidP="001D4251">
            <w:pPr>
              <w:contextualSpacing/>
              <w:rPr>
                <w:rFonts w:ascii="Times New Roman" w:eastAsia="Times New Roman" w:hAnsi="Times New Roman" w:cs="Times New Roman"/>
                <w:color w:val="000000"/>
                <w:sz w:val="24"/>
                <w:szCs w:val="24"/>
                <w:lang w:eastAsia="ru-RU"/>
              </w:rPr>
            </w:pPr>
            <w:r w:rsidRPr="00440872">
              <w:rPr>
                <w:rFonts w:ascii="Times New Roman" w:eastAsia="Times New Roman" w:hAnsi="Times New Roman" w:cs="Times New Roman"/>
                <w:color w:val="000000"/>
                <w:sz w:val="24"/>
                <w:szCs w:val="24"/>
                <w:lang w:eastAsia="ru-RU"/>
              </w:rPr>
              <w:t>Выбросы загрязняющих атмосферу веществ, отходящих от стационарных источников, на душу населения (без очистки)</w:t>
            </w:r>
          </w:p>
        </w:tc>
      </w:tr>
      <w:tr w:rsidR="000F0834" w:rsidRPr="00440872" w14:paraId="62DC51E5" w14:textId="77777777" w:rsidTr="007A08A2">
        <w:trPr>
          <w:trHeight w:val="290"/>
        </w:trPr>
        <w:tc>
          <w:tcPr>
            <w:tcW w:w="2547" w:type="dxa"/>
            <w:vMerge/>
            <w:tcBorders>
              <w:bottom w:val="nil"/>
            </w:tcBorders>
            <w:noWrap/>
            <w:hideMark/>
          </w:tcPr>
          <w:p w14:paraId="65DBAF93" w14:textId="77777777" w:rsidR="000F0834" w:rsidRPr="00440872" w:rsidRDefault="000F0834" w:rsidP="001D4251">
            <w:pPr>
              <w:contextualSpacing/>
              <w:rPr>
                <w:rFonts w:ascii="Times New Roman" w:eastAsia="Times New Roman" w:hAnsi="Times New Roman" w:cs="Times New Roman"/>
                <w:color w:val="000000"/>
                <w:sz w:val="24"/>
                <w:szCs w:val="24"/>
                <w:lang w:eastAsia="ru-RU"/>
              </w:rPr>
            </w:pPr>
          </w:p>
        </w:tc>
        <w:tc>
          <w:tcPr>
            <w:tcW w:w="6804" w:type="dxa"/>
            <w:noWrap/>
            <w:hideMark/>
          </w:tcPr>
          <w:p w14:paraId="37EB8F11" w14:textId="77777777" w:rsidR="000F0834" w:rsidRPr="00440872" w:rsidRDefault="000F0834" w:rsidP="001D4251">
            <w:pPr>
              <w:contextualSpacing/>
              <w:rPr>
                <w:rFonts w:ascii="Times New Roman" w:eastAsia="Times New Roman" w:hAnsi="Times New Roman" w:cs="Times New Roman"/>
                <w:color w:val="000000"/>
                <w:sz w:val="24"/>
                <w:szCs w:val="24"/>
                <w:lang w:eastAsia="ru-RU"/>
              </w:rPr>
            </w:pPr>
            <w:r w:rsidRPr="00440872">
              <w:rPr>
                <w:rFonts w:ascii="Times New Roman" w:eastAsia="Times New Roman" w:hAnsi="Times New Roman" w:cs="Times New Roman"/>
                <w:color w:val="000000"/>
                <w:sz w:val="24"/>
                <w:szCs w:val="24"/>
                <w:lang w:eastAsia="ru-RU"/>
              </w:rPr>
              <w:t>Выбросы жидких и газообразных загрязняющих веществ, на душу населения (без очистки)</w:t>
            </w:r>
          </w:p>
        </w:tc>
      </w:tr>
      <w:tr w:rsidR="000F0834" w:rsidRPr="00440872" w14:paraId="3F00556A" w14:textId="77777777" w:rsidTr="007A08A2">
        <w:trPr>
          <w:trHeight w:val="290"/>
        </w:trPr>
        <w:tc>
          <w:tcPr>
            <w:tcW w:w="2547" w:type="dxa"/>
            <w:vMerge/>
            <w:tcBorders>
              <w:bottom w:val="nil"/>
            </w:tcBorders>
            <w:noWrap/>
            <w:hideMark/>
          </w:tcPr>
          <w:p w14:paraId="393EAC69" w14:textId="77777777" w:rsidR="000F0834" w:rsidRPr="00440872" w:rsidRDefault="000F0834" w:rsidP="001D4251">
            <w:pPr>
              <w:contextualSpacing/>
              <w:rPr>
                <w:rFonts w:ascii="Times New Roman" w:eastAsia="Times New Roman" w:hAnsi="Times New Roman" w:cs="Times New Roman"/>
                <w:color w:val="000000"/>
                <w:sz w:val="24"/>
                <w:szCs w:val="24"/>
                <w:lang w:eastAsia="ru-RU"/>
              </w:rPr>
            </w:pPr>
          </w:p>
        </w:tc>
        <w:tc>
          <w:tcPr>
            <w:tcW w:w="6804" w:type="dxa"/>
            <w:tcBorders>
              <w:bottom w:val="single" w:sz="4" w:space="0" w:color="auto"/>
            </w:tcBorders>
            <w:noWrap/>
            <w:hideMark/>
          </w:tcPr>
          <w:p w14:paraId="34691967" w14:textId="77777777" w:rsidR="000F0834" w:rsidRPr="00440872" w:rsidRDefault="000F0834" w:rsidP="001D4251">
            <w:pPr>
              <w:contextualSpacing/>
              <w:rPr>
                <w:rFonts w:ascii="Times New Roman" w:eastAsia="Times New Roman" w:hAnsi="Times New Roman" w:cs="Times New Roman"/>
                <w:color w:val="000000"/>
                <w:sz w:val="24"/>
                <w:szCs w:val="24"/>
                <w:lang w:eastAsia="ru-RU"/>
              </w:rPr>
            </w:pPr>
            <w:r w:rsidRPr="00440872">
              <w:rPr>
                <w:rFonts w:ascii="Times New Roman" w:eastAsia="Times New Roman" w:hAnsi="Times New Roman" w:cs="Times New Roman"/>
                <w:color w:val="000000"/>
                <w:sz w:val="24"/>
                <w:szCs w:val="24"/>
                <w:lang w:eastAsia="ru-RU"/>
              </w:rPr>
              <w:t xml:space="preserve">Выбросы твердых загрязняющих веществ, на душу населения (без очистки) </w:t>
            </w:r>
          </w:p>
        </w:tc>
      </w:tr>
      <w:tr w:rsidR="000F0834" w:rsidRPr="00440872" w14:paraId="1E0BAAF7" w14:textId="77777777" w:rsidTr="00051487">
        <w:trPr>
          <w:trHeight w:val="311"/>
        </w:trPr>
        <w:tc>
          <w:tcPr>
            <w:tcW w:w="2547" w:type="dxa"/>
            <w:vMerge/>
            <w:tcBorders>
              <w:bottom w:val="nil"/>
            </w:tcBorders>
            <w:noWrap/>
            <w:hideMark/>
          </w:tcPr>
          <w:p w14:paraId="0AD9AAEA" w14:textId="77777777" w:rsidR="000F0834" w:rsidRPr="00440872" w:rsidRDefault="000F0834" w:rsidP="001D4251">
            <w:pPr>
              <w:contextualSpacing/>
              <w:rPr>
                <w:rFonts w:ascii="Times New Roman" w:eastAsia="Times New Roman" w:hAnsi="Times New Roman" w:cs="Times New Roman"/>
                <w:color w:val="000000"/>
                <w:sz w:val="24"/>
                <w:szCs w:val="24"/>
                <w:lang w:eastAsia="ru-RU"/>
              </w:rPr>
            </w:pPr>
          </w:p>
        </w:tc>
        <w:tc>
          <w:tcPr>
            <w:tcW w:w="6804" w:type="dxa"/>
            <w:tcBorders>
              <w:bottom w:val="nil"/>
            </w:tcBorders>
            <w:noWrap/>
            <w:hideMark/>
          </w:tcPr>
          <w:p w14:paraId="5B7E7998" w14:textId="77777777" w:rsidR="000F0834" w:rsidRPr="00440872" w:rsidRDefault="000F0834" w:rsidP="001D4251">
            <w:pPr>
              <w:contextualSpacing/>
              <w:rPr>
                <w:rFonts w:ascii="Times New Roman" w:eastAsia="Times New Roman" w:hAnsi="Times New Roman" w:cs="Times New Roman"/>
                <w:color w:val="000000"/>
                <w:sz w:val="24"/>
                <w:szCs w:val="24"/>
                <w:lang w:eastAsia="ru-RU"/>
              </w:rPr>
            </w:pPr>
            <w:r w:rsidRPr="00440872">
              <w:rPr>
                <w:rFonts w:ascii="Times New Roman" w:eastAsia="Times New Roman" w:hAnsi="Times New Roman" w:cs="Times New Roman"/>
                <w:color w:val="000000"/>
                <w:sz w:val="24"/>
                <w:szCs w:val="24"/>
                <w:lang w:eastAsia="ru-RU"/>
              </w:rPr>
              <w:t>Утилизировано загрязняющих веществ</w:t>
            </w:r>
          </w:p>
        </w:tc>
      </w:tr>
      <w:tr w:rsidR="000F0834" w:rsidRPr="00440872" w14:paraId="31920961" w14:textId="77777777" w:rsidTr="00505D55">
        <w:trPr>
          <w:trHeight w:val="290"/>
        </w:trPr>
        <w:tc>
          <w:tcPr>
            <w:tcW w:w="2547" w:type="dxa"/>
            <w:noWrap/>
            <w:hideMark/>
          </w:tcPr>
          <w:p w14:paraId="7D5466F6" w14:textId="77777777" w:rsidR="000F0834" w:rsidRPr="00440872" w:rsidRDefault="000F0834" w:rsidP="001D4251">
            <w:pPr>
              <w:contextualSpacing/>
              <w:rPr>
                <w:rFonts w:ascii="Times New Roman" w:eastAsia="Times New Roman" w:hAnsi="Times New Roman" w:cs="Times New Roman"/>
                <w:color w:val="000000"/>
                <w:sz w:val="24"/>
                <w:szCs w:val="24"/>
                <w:lang w:eastAsia="ru-RU"/>
              </w:rPr>
            </w:pPr>
            <w:r w:rsidRPr="00440872">
              <w:rPr>
                <w:rFonts w:ascii="Times New Roman" w:eastAsia="Times New Roman" w:hAnsi="Times New Roman" w:cs="Times New Roman"/>
                <w:color w:val="000000"/>
                <w:sz w:val="24"/>
                <w:szCs w:val="24"/>
                <w:lang w:eastAsia="ru-RU"/>
              </w:rPr>
              <w:t>6.Экология (5)</w:t>
            </w:r>
          </w:p>
        </w:tc>
        <w:tc>
          <w:tcPr>
            <w:tcW w:w="6804" w:type="dxa"/>
            <w:noWrap/>
            <w:hideMark/>
          </w:tcPr>
          <w:p w14:paraId="29FEDDDC" w14:textId="57C0A791" w:rsidR="000F0834" w:rsidRPr="00440872" w:rsidRDefault="000F0834" w:rsidP="001D4251">
            <w:pPr>
              <w:contextualSpacing/>
              <w:rPr>
                <w:rFonts w:ascii="Times New Roman" w:eastAsia="Times New Roman" w:hAnsi="Times New Roman" w:cs="Times New Roman"/>
                <w:color w:val="000000"/>
                <w:sz w:val="24"/>
                <w:szCs w:val="24"/>
                <w:lang w:eastAsia="ru-RU"/>
              </w:rPr>
            </w:pPr>
            <w:r w:rsidRPr="00440872">
              <w:rPr>
                <w:rFonts w:ascii="Times New Roman" w:eastAsia="Times New Roman" w:hAnsi="Times New Roman" w:cs="Times New Roman"/>
                <w:color w:val="000000"/>
                <w:sz w:val="24"/>
                <w:szCs w:val="24"/>
                <w:lang w:eastAsia="ru-RU"/>
              </w:rPr>
              <w:t xml:space="preserve"> Мнение респондентов об удовлетворенности чистотой воздуха </w:t>
            </w:r>
          </w:p>
        </w:tc>
      </w:tr>
      <w:bookmarkEnd w:id="174"/>
      <w:tr w:rsidR="000F0834" w:rsidRPr="00440872" w14:paraId="28806A5E" w14:textId="77777777" w:rsidTr="00505D55">
        <w:trPr>
          <w:trHeight w:val="290"/>
        </w:trPr>
        <w:tc>
          <w:tcPr>
            <w:tcW w:w="2547" w:type="dxa"/>
            <w:vMerge w:val="restart"/>
            <w:noWrap/>
            <w:hideMark/>
          </w:tcPr>
          <w:p w14:paraId="4A7E9A84" w14:textId="77777777" w:rsidR="000F0834" w:rsidRPr="00440872" w:rsidRDefault="000F0834" w:rsidP="001D4251">
            <w:pPr>
              <w:contextualSpacing/>
              <w:rPr>
                <w:rFonts w:ascii="Times New Roman" w:eastAsia="Times New Roman" w:hAnsi="Times New Roman" w:cs="Times New Roman"/>
                <w:color w:val="000000"/>
                <w:sz w:val="24"/>
                <w:szCs w:val="24"/>
                <w:lang w:eastAsia="ru-RU"/>
              </w:rPr>
            </w:pPr>
            <w:r w:rsidRPr="00440872">
              <w:rPr>
                <w:rFonts w:ascii="Times New Roman" w:eastAsia="Times New Roman" w:hAnsi="Times New Roman" w:cs="Times New Roman"/>
                <w:color w:val="000000"/>
                <w:sz w:val="24"/>
                <w:szCs w:val="24"/>
                <w:lang w:eastAsia="ru-RU"/>
              </w:rPr>
              <w:t xml:space="preserve">7.Инфраструктура (4) </w:t>
            </w:r>
          </w:p>
        </w:tc>
        <w:tc>
          <w:tcPr>
            <w:tcW w:w="6804" w:type="dxa"/>
            <w:noWrap/>
            <w:hideMark/>
          </w:tcPr>
          <w:p w14:paraId="75FA9058" w14:textId="77777777" w:rsidR="000F0834" w:rsidRPr="00440872" w:rsidRDefault="000F0834" w:rsidP="001D4251">
            <w:pPr>
              <w:contextualSpacing/>
              <w:rPr>
                <w:rFonts w:ascii="Times New Roman" w:eastAsia="Times New Roman" w:hAnsi="Times New Roman" w:cs="Times New Roman"/>
                <w:color w:val="000000"/>
                <w:sz w:val="24"/>
                <w:szCs w:val="24"/>
                <w:lang w:eastAsia="ru-RU"/>
              </w:rPr>
            </w:pPr>
            <w:r w:rsidRPr="00440872">
              <w:rPr>
                <w:rFonts w:ascii="Times New Roman" w:eastAsia="Times New Roman" w:hAnsi="Times New Roman" w:cs="Times New Roman"/>
                <w:color w:val="000000"/>
                <w:sz w:val="24"/>
                <w:szCs w:val="24"/>
                <w:lang w:eastAsia="ru-RU"/>
              </w:rPr>
              <w:t xml:space="preserve"> Протяженность автомобильных дорог с твердым покрытием общего пользования, километров на 1000 квадратных километров</w:t>
            </w:r>
          </w:p>
        </w:tc>
      </w:tr>
      <w:tr w:rsidR="000F0834" w:rsidRPr="00440872" w14:paraId="7956F174" w14:textId="77777777" w:rsidTr="00505D55">
        <w:trPr>
          <w:trHeight w:val="290"/>
        </w:trPr>
        <w:tc>
          <w:tcPr>
            <w:tcW w:w="2547" w:type="dxa"/>
            <w:vMerge/>
            <w:noWrap/>
            <w:hideMark/>
          </w:tcPr>
          <w:p w14:paraId="617D6F4A" w14:textId="77777777" w:rsidR="000F0834" w:rsidRPr="00440872" w:rsidRDefault="000F0834" w:rsidP="001D4251">
            <w:pPr>
              <w:contextualSpacing/>
              <w:rPr>
                <w:rFonts w:ascii="Times New Roman" w:eastAsia="Times New Roman" w:hAnsi="Times New Roman" w:cs="Times New Roman"/>
                <w:color w:val="000000"/>
                <w:sz w:val="24"/>
                <w:szCs w:val="24"/>
                <w:lang w:eastAsia="ru-RU"/>
              </w:rPr>
            </w:pPr>
          </w:p>
        </w:tc>
        <w:tc>
          <w:tcPr>
            <w:tcW w:w="6804" w:type="dxa"/>
            <w:noWrap/>
            <w:hideMark/>
          </w:tcPr>
          <w:p w14:paraId="24234D3D" w14:textId="77777777" w:rsidR="000F0834" w:rsidRPr="00440872" w:rsidRDefault="000F0834" w:rsidP="001D4251">
            <w:pPr>
              <w:contextualSpacing/>
              <w:rPr>
                <w:rFonts w:ascii="Times New Roman" w:eastAsia="Times New Roman" w:hAnsi="Times New Roman" w:cs="Times New Roman"/>
                <w:color w:val="000000"/>
                <w:sz w:val="24"/>
                <w:szCs w:val="24"/>
                <w:lang w:eastAsia="ru-RU"/>
              </w:rPr>
            </w:pPr>
            <w:r w:rsidRPr="00440872">
              <w:rPr>
                <w:rFonts w:ascii="Times New Roman" w:eastAsia="Times New Roman" w:hAnsi="Times New Roman" w:cs="Times New Roman"/>
                <w:color w:val="000000"/>
                <w:sz w:val="24"/>
                <w:szCs w:val="24"/>
                <w:lang w:eastAsia="ru-RU"/>
              </w:rPr>
              <w:t xml:space="preserve"> Мнение респондентов об удовлетворенности качеством питьевой воды </w:t>
            </w:r>
          </w:p>
        </w:tc>
      </w:tr>
      <w:tr w:rsidR="000F0834" w:rsidRPr="00440872" w14:paraId="46C8DF98" w14:textId="77777777" w:rsidTr="00505D55">
        <w:trPr>
          <w:trHeight w:val="290"/>
        </w:trPr>
        <w:tc>
          <w:tcPr>
            <w:tcW w:w="2547" w:type="dxa"/>
            <w:vMerge/>
            <w:noWrap/>
            <w:hideMark/>
          </w:tcPr>
          <w:p w14:paraId="1779D63F" w14:textId="77777777" w:rsidR="000F0834" w:rsidRPr="00440872" w:rsidRDefault="000F0834" w:rsidP="001D4251">
            <w:pPr>
              <w:contextualSpacing/>
              <w:rPr>
                <w:rFonts w:ascii="Times New Roman" w:eastAsia="Times New Roman" w:hAnsi="Times New Roman" w:cs="Times New Roman"/>
                <w:color w:val="000000"/>
                <w:sz w:val="24"/>
                <w:szCs w:val="24"/>
                <w:lang w:eastAsia="ru-RU"/>
              </w:rPr>
            </w:pPr>
          </w:p>
        </w:tc>
        <w:tc>
          <w:tcPr>
            <w:tcW w:w="6804" w:type="dxa"/>
            <w:noWrap/>
            <w:hideMark/>
          </w:tcPr>
          <w:p w14:paraId="381CDFF7" w14:textId="77777777" w:rsidR="000F0834" w:rsidRPr="00440872" w:rsidRDefault="000F0834" w:rsidP="001D4251">
            <w:pPr>
              <w:contextualSpacing/>
              <w:rPr>
                <w:rFonts w:ascii="Times New Roman" w:eastAsia="Times New Roman" w:hAnsi="Times New Roman" w:cs="Times New Roman"/>
                <w:color w:val="000000"/>
                <w:sz w:val="24"/>
                <w:szCs w:val="24"/>
                <w:lang w:eastAsia="ru-RU"/>
              </w:rPr>
            </w:pPr>
            <w:r w:rsidRPr="00440872">
              <w:rPr>
                <w:rFonts w:ascii="Times New Roman" w:eastAsia="Times New Roman" w:hAnsi="Times New Roman" w:cs="Times New Roman"/>
                <w:color w:val="000000"/>
                <w:sz w:val="24"/>
                <w:szCs w:val="24"/>
                <w:lang w:eastAsia="ru-RU"/>
              </w:rPr>
              <w:t xml:space="preserve"> Уровень цифровой грамотности населения, %  </w:t>
            </w:r>
          </w:p>
        </w:tc>
      </w:tr>
      <w:tr w:rsidR="000F0834" w:rsidRPr="00440872" w14:paraId="6D019BD0" w14:textId="77777777" w:rsidTr="00505D55">
        <w:trPr>
          <w:trHeight w:val="290"/>
        </w:trPr>
        <w:tc>
          <w:tcPr>
            <w:tcW w:w="2547" w:type="dxa"/>
            <w:vMerge/>
            <w:noWrap/>
            <w:hideMark/>
          </w:tcPr>
          <w:p w14:paraId="2336B465" w14:textId="77777777" w:rsidR="000F0834" w:rsidRPr="00440872" w:rsidRDefault="000F0834" w:rsidP="001D4251">
            <w:pPr>
              <w:contextualSpacing/>
              <w:rPr>
                <w:rFonts w:ascii="Times New Roman" w:eastAsia="Times New Roman" w:hAnsi="Times New Roman" w:cs="Times New Roman"/>
                <w:color w:val="000000"/>
                <w:sz w:val="24"/>
                <w:szCs w:val="24"/>
                <w:lang w:eastAsia="ru-RU"/>
              </w:rPr>
            </w:pPr>
          </w:p>
        </w:tc>
        <w:tc>
          <w:tcPr>
            <w:tcW w:w="6804" w:type="dxa"/>
            <w:noWrap/>
            <w:hideMark/>
          </w:tcPr>
          <w:p w14:paraId="04B348EF" w14:textId="77777777" w:rsidR="000F0834" w:rsidRPr="00440872" w:rsidRDefault="000F0834" w:rsidP="001D4251">
            <w:pPr>
              <w:contextualSpacing/>
              <w:rPr>
                <w:rFonts w:ascii="Times New Roman" w:eastAsia="Times New Roman" w:hAnsi="Times New Roman" w:cs="Times New Roman"/>
                <w:color w:val="000000"/>
                <w:sz w:val="24"/>
                <w:szCs w:val="24"/>
                <w:lang w:eastAsia="ru-RU"/>
              </w:rPr>
            </w:pPr>
            <w:r w:rsidRPr="00440872">
              <w:rPr>
                <w:rFonts w:ascii="Times New Roman" w:eastAsia="Times New Roman" w:hAnsi="Times New Roman" w:cs="Times New Roman"/>
                <w:color w:val="000000"/>
                <w:sz w:val="24"/>
                <w:szCs w:val="24"/>
                <w:lang w:eastAsia="ru-RU"/>
              </w:rPr>
              <w:t>Число абонентов фиксированного Интернета, тыс. единиц</w:t>
            </w:r>
          </w:p>
        </w:tc>
      </w:tr>
      <w:tr w:rsidR="000F0834" w:rsidRPr="00440872" w14:paraId="7249AE88" w14:textId="77777777" w:rsidTr="007A08A2">
        <w:trPr>
          <w:trHeight w:val="290"/>
        </w:trPr>
        <w:tc>
          <w:tcPr>
            <w:tcW w:w="9351" w:type="dxa"/>
            <w:gridSpan w:val="2"/>
            <w:noWrap/>
          </w:tcPr>
          <w:p w14:paraId="71C37418" w14:textId="7BDFD764" w:rsidR="000F0834" w:rsidRPr="00440872" w:rsidRDefault="000F0834" w:rsidP="001D4251">
            <w:pPr>
              <w:suppressAutoHyphens/>
              <w:ind w:firstLine="567"/>
              <w:contextualSpacing/>
              <w:jc w:val="both"/>
              <w:rPr>
                <w:rFonts w:ascii="Times New Roman" w:eastAsia="Calibri" w:hAnsi="Times New Roman" w:cs="Times New Roman"/>
                <w:iCs/>
                <w:spacing w:val="-2"/>
                <w:sz w:val="24"/>
                <w:szCs w:val="24"/>
              </w:rPr>
            </w:pPr>
            <w:r w:rsidRPr="00440872">
              <w:rPr>
                <w:rFonts w:ascii="Times New Roman" w:eastAsia="Times New Roman" w:hAnsi="Times New Roman" w:cs="Times New Roman"/>
                <w:iCs/>
                <w:color w:val="000000"/>
                <w:sz w:val="24"/>
                <w:szCs w:val="24"/>
                <w:lang w:eastAsia="ru-RU"/>
              </w:rPr>
              <w:t>Примечание</w:t>
            </w:r>
            <w:r w:rsidR="00051487" w:rsidRPr="00440872">
              <w:rPr>
                <w:rFonts w:ascii="Times New Roman" w:eastAsia="Times New Roman" w:hAnsi="Times New Roman" w:cs="Times New Roman"/>
                <w:iCs/>
                <w:color w:val="000000"/>
                <w:sz w:val="24"/>
                <w:szCs w:val="24"/>
                <w:lang w:eastAsia="ru-RU"/>
              </w:rPr>
              <w:t xml:space="preserve"> </w:t>
            </w:r>
            <w:r w:rsidR="00051487" w:rsidRPr="00440872">
              <w:rPr>
                <w:rFonts w:ascii="Times New Roman" w:hAnsi="Times New Roman" w:cs="Times New Roman"/>
                <w:sz w:val="28"/>
                <w:szCs w:val="28"/>
              </w:rPr>
              <w:t>–</w:t>
            </w:r>
            <w:r w:rsidR="005532DA" w:rsidRPr="00440872">
              <w:rPr>
                <w:rFonts w:ascii="Times New Roman" w:eastAsia="Times New Roman" w:hAnsi="Times New Roman" w:cs="Times New Roman"/>
                <w:iCs/>
                <w:color w:val="000000"/>
                <w:sz w:val="24"/>
                <w:szCs w:val="24"/>
                <w:lang w:eastAsia="ru-RU"/>
              </w:rPr>
              <w:t xml:space="preserve"> </w:t>
            </w:r>
            <w:r w:rsidR="005532DA" w:rsidRPr="00440872">
              <w:rPr>
                <w:rFonts w:ascii="Times New Roman" w:eastAsia="Calibri" w:hAnsi="Times New Roman" w:cs="Times New Roman"/>
                <w:iCs/>
                <w:spacing w:val="-2"/>
                <w:sz w:val="24"/>
                <w:szCs w:val="24"/>
              </w:rPr>
              <w:t>составлено автором</w:t>
            </w:r>
            <w:r w:rsidR="005532DA" w:rsidRPr="00440872">
              <w:rPr>
                <w:rFonts w:ascii="Times New Roman" w:eastAsia="Calibri" w:hAnsi="Times New Roman" w:cs="Times New Roman"/>
                <w:iCs/>
                <w:spacing w:val="-2"/>
                <w:sz w:val="24"/>
                <w:szCs w:val="24"/>
                <w:lang w:val="kk-KZ"/>
              </w:rPr>
              <w:t xml:space="preserve"> на основе </w:t>
            </w:r>
            <w:r w:rsidR="005532DA" w:rsidRPr="00440872">
              <w:rPr>
                <w:rFonts w:ascii="Times New Roman" w:eastAsia="Times New Roman" w:hAnsi="Times New Roman" w:cs="Times New Roman"/>
                <w:iCs/>
                <w:color w:val="000000"/>
                <w:sz w:val="24"/>
                <w:szCs w:val="24"/>
                <w:lang w:eastAsia="ru-RU"/>
              </w:rPr>
              <w:t>показателей</w:t>
            </w:r>
            <w:r w:rsidR="005532DA" w:rsidRPr="00440872">
              <w:rPr>
                <w:rFonts w:ascii="Times New Roman" w:eastAsia="Times New Roman" w:hAnsi="Times New Roman" w:cs="Times New Roman"/>
                <w:iCs/>
                <w:color w:val="000000"/>
                <w:sz w:val="24"/>
                <w:szCs w:val="24"/>
                <w:lang w:val="kk-KZ" w:eastAsia="ru-RU"/>
              </w:rPr>
              <w:t xml:space="preserve">, </w:t>
            </w:r>
            <w:r w:rsidRPr="00440872">
              <w:rPr>
                <w:rFonts w:ascii="Times New Roman" w:eastAsia="Times New Roman" w:hAnsi="Times New Roman" w:cs="Times New Roman"/>
                <w:iCs/>
                <w:color w:val="000000"/>
                <w:sz w:val="24"/>
                <w:szCs w:val="24"/>
                <w:lang w:eastAsia="ru-RU"/>
              </w:rPr>
              <w:t>сформирован</w:t>
            </w:r>
            <w:r w:rsidR="005532DA" w:rsidRPr="00440872">
              <w:rPr>
                <w:rFonts w:ascii="Times New Roman" w:eastAsia="Times New Roman" w:hAnsi="Times New Roman" w:cs="Times New Roman"/>
                <w:iCs/>
                <w:color w:val="000000"/>
                <w:sz w:val="24"/>
                <w:szCs w:val="24"/>
                <w:lang w:val="kk-KZ" w:eastAsia="ru-RU"/>
              </w:rPr>
              <w:t>н</w:t>
            </w:r>
            <w:r w:rsidRPr="00440872">
              <w:rPr>
                <w:rFonts w:ascii="Times New Roman" w:eastAsia="Times New Roman" w:hAnsi="Times New Roman" w:cs="Times New Roman"/>
                <w:iCs/>
                <w:color w:val="000000"/>
                <w:sz w:val="24"/>
                <w:szCs w:val="24"/>
                <w:lang w:eastAsia="ru-RU"/>
              </w:rPr>
              <w:t>ы</w:t>
            </w:r>
            <w:r w:rsidR="005532DA" w:rsidRPr="00440872">
              <w:rPr>
                <w:rFonts w:ascii="Times New Roman" w:eastAsia="Times New Roman" w:hAnsi="Times New Roman" w:cs="Times New Roman"/>
                <w:iCs/>
                <w:color w:val="000000"/>
                <w:sz w:val="24"/>
                <w:szCs w:val="24"/>
                <w:lang w:val="kk-KZ" w:eastAsia="ru-RU"/>
              </w:rPr>
              <w:t>х</w:t>
            </w:r>
            <w:r w:rsidRPr="00440872">
              <w:rPr>
                <w:rFonts w:ascii="Times New Roman" w:eastAsia="Times New Roman" w:hAnsi="Times New Roman" w:cs="Times New Roman"/>
                <w:iCs/>
                <w:color w:val="000000"/>
                <w:sz w:val="24"/>
                <w:szCs w:val="24"/>
                <w:lang w:eastAsia="ru-RU"/>
              </w:rPr>
              <w:t xml:space="preserve"> с учетом экспертной оценки существующих данных в АсПИР </w:t>
            </w:r>
            <w:r w:rsidRPr="00440872">
              <w:rPr>
                <w:rFonts w:ascii="Times New Roman" w:eastAsia="Times New Roman" w:hAnsi="Times New Roman" w:cs="Times New Roman"/>
                <w:iCs/>
                <w:color w:val="000000"/>
                <w:sz w:val="24"/>
                <w:szCs w:val="24"/>
                <w:lang w:val="kk-KZ" w:eastAsia="ru-RU"/>
              </w:rPr>
              <w:t>РК</w:t>
            </w:r>
          </w:p>
        </w:tc>
      </w:tr>
    </w:tbl>
    <w:bookmarkEnd w:id="173"/>
    <w:p w14:paraId="68C76F0A" w14:textId="72DAD41D" w:rsidR="000F0834" w:rsidRPr="00440872" w:rsidRDefault="000F0834" w:rsidP="001D4251">
      <w:pPr>
        <w:suppressAutoHyphens/>
        <w:spacing w:after="0" w:line="240" w:lineRule="auto"/>
        <w:ind w:firstLine="567"/>
        <w:contextualSpacing/>
        <w:jc w:val="both"/>
        <w:rPr>
          <w:rFonts w:ascii="Times New Roman" w:eastAsia="Calibri" w:hAnsi="Times New Roman" w:cs="Times New Roman"/>
          <w:spacing w:val="-2"/>
          <w:sz w:val="28"/>
          <w:szCs w:val="28"/>
        </w:rPr>
      </w:pPr>
      <w:r w:rsidRPr="00440872">
        <w:rPr>
          <w:rFonts w:ascii="Times New Roman" w:eastAsia="Calibri" w:hAnsi="Times New Roman" w:cs="Times New Roman"/>
          <w:spacing w:val="-2"/>
          <w:sz w:val="28"/>
          <w:szCs w:val="28"/>
        </w:rPr>
        <w:lastRenderedPageBreak/>
        <w:t>Расчет производится по формуле (1), если показатель положительно влияет на индекс здоровья, и по формуле (2), если отрицательно [</w:t>
      </w:r>
      <w:r w:rsidR="004719C1" w:rsidRPr="00440872">
        <w:rPr>
          <w:rFonts w:ascii="Times New Roman" w:eastAsia="Calibri" w:hAnsi="Times New Roman" w:cs="Times New Roman"/>
          <w:spacing w:val="-2"/>
          <w:sz w:val="28"/>
          <w:szCs w:val="28"/>
        </w:rPr>
        <w:t>164</w:t>
      </w:r>
      <w:r w:rsidRPr="00440872">
        <w:rPr>
          <w:rFonts w:ascii="Times New Roman" w:eastAsia="Calibri" w:hAnsi="Times New Roman" w:cs="Times New Roman"/>
          <w:spacing w:val="-2"/>
          <w:sz w:val="28"/>
          <w:szCs w:val="28"/>
        </w:rPr>
        <w:t>].</w:t>
      </w:r>
    </w:p>
    <w:p w14:paraId="45FBB29E" w14:textId="77777777" w:rsidR="000F0834" w:rsidRPr="00440872" w:rsidRDefault="000F0834" w:rsidP="001D4251">
      <w:pPr>
        <w:suppressAutoHyphens/>
        <w:spacing w:after="0" w:line="240" w:lineRule="auto"/>
        <w:ind w:firstLine="567"/>
        <w:contextualSpacing/>
        <w:jc w:val="both"/>
        <w:rPr>
          <w:rFonts w:ascii="Times New Roman" w:eastAsia="Calibri" w:hAnsi="Times New Roman" w:cs="Times New Roman"/>
          <w:spacing w:val="-2"/>
          <w:sz w:val="24"/>
          <w:szCs w:val="24"/>
        </w:rPr>
      </w:pPr>
      <w:r w:rsidRPr="00440872">
        <w:rPr>
          <w:rFonts w:ascii="Times New Roman" w:eastAsia="Calibri" w:hAnsi="Times New Roman" w:cs="Times New Roman"/>
          <w:spacing w:val="-2"/>
          <w:sz w:val="28"/>
          <w:szCs w:val="28"/>
        </w:rPr>
        <w:t xml:space="preserve"> </w:t>
      </w:r>
    </w:p>
    <w:p w14:paraId="64002506" w14:textId="77777777" w:rsidR="000F0834" w:rsidRPr="00440872" w:rsidRDefault="000F0834" w:rsidP="001D4251">
      <w:pPr>
        <w:suppressAutoHyphens/>
        <w:spacing w:after="0" w:line="240" w:lineRule="auto"/>
        <w:ind w:firstLine="708"/>
        <w:contextualSpacing/>
        <w:jc w:val="right"/>
        <w:rPr>
          <w:rFonts w:ascii="Times New Roman" w:eastAsia="Calibri" w:hAnsi="Times New Roman" w:cs="Times New Roman"/>
          <w:spacing w:val="-2"/>
          <w:sz w:val="24"/>
          <w:szCs w:val="24"/>
        </w:rPr>
      </w:pPr>
    </w:p>
    <w:p w14:paraId="749937E9" w14:textId="6B36773D" w:rsidR="000F0834" w:rsidRPr="00440872" w:rsidRDefault="00000000" w:rsidP="001D4251">
      <w:pPr>
        <w:suppressAutoHyphens/>
        <w:spacing w:after="0" w:line="240" w:lineRule="auto"/>
        <w:ind w:firstLine="708"/>
        <w:contextualSpacing/>
        <w:jc w:val="right"/>
        <w:rPr>
          <w:rFonts w:ascii="Times New Roman" w:eastAsia="Calibri" w:hAnsi="Times New Roman" w:cs="Times New Roman"/>
          <w:spacing w:val="-2"/>
          <w:sz w:val="24"/>
          <w:szCs w:val="24"/>
        </w:rPr>
      </w:pPr>
      <m:oMathPara>
        <m:oMath>
          <m:sSub>
            <m:sSubPr>
              <m:ctrlPr>
                <w:rPr>
                  <w:rFonts w:ascii="Cambria Math" w:eastAsia="Calibri" w:hAnsi="Cambria Math" w:cs="Times New Roman"/>
                  <w:i/>
                  <w:spacing w:val="-2"/>
                  <w:sz w:val="24"/>
                  <w:szCs w:val="24"/>
                </w:rPr>
              </m:ctrlPr>
            </m:sSubPr>
            <m:e>
              <m:r>
                <w:rPr>
                  <w:rFonts w:ascii="Cambria Math" w:eastAsia="Calibri" w:hAnsi="Cambria Math" w:cs="Times New Roman"/>
                  <w:spacing w:val="-2"/>
                  <w:sz w:val="24"/>
                  <w:szCs w:val="24"/>
                </w:rPr>
                <m:t xml:space="preserve">                                                               I</m:t>
              </m:r>
            </m:e>
            <m:sub>
              <m:r>
                <w:rPr>
                  <w:rFonts w:ascii="Cambria Math" w:eastAsia="Calibri" w:hAnsi="Cambria Math" w:cs="Times New Roman"/>
                  <w:spacing w:val="-2"/>
                  <w:sz w:val="24"/>
                  <w:szCs w:val="24"/>
                </w:rPr>
                <m:t>k</m:t>
              </m:r>
            </m:sub>
          </m:sSub>
          <m:r>
            <w:rPr>
              <w:rFonts w:ascii="Cambria Math" w:eastAsia="Calibri" w:hAnsi="Cambria Math" w:cs="Times New Roman"/>
              <w:spacing w:val="-2"/>
              <w:sz w:val="24"/>
              <w:szCs w:val="24"/>
            </w:rPr>
            <m:t>=</m:t>
          </m:r>
          <m:f>
            <m:fPr>
              <m:ctrlPr>
                <w:rPr>
                  <w:rFonts w:ascii="Cambria Math" w:eastAsia="Calibri" w:hAnsi="Cambria Math" w:cs="Times New Roman"/>
                  <w:i/>
                  <w:spacing w:val="-2"/>
                  <w:sz w:val="24"/>
                  <w:szCs w:val="24"/>
                </w:rPr>
              </m:ctrlPr>
            </m:fPr>
            <m:num>
              <m:r>
                <w:rPr>
                  <w:rFonts w:ascii="Cambria Math" w:eastAsia="Calibri" w:hAnsi="Cambria Math" w:cs="Times New Roman"/>
                  <w:spacing w:val="-2"/>
                  <w:sz w:val="24"/>
                  <w:szCs w:val="24"/>
                </w:rPr>
                <m:t>x-</m:t>
              </m:r>
              <m:sSub>
                <m:sSubPr>
                  <m:ctrlPr>
                    <w:rPr>
                      <w:rFonts w:ascii="Cambria Math" w:eastAsia="Calibri" w:hAnsi="Cambria Math" w:cs="Times New Roman"/>
                      <w:i/>
                      <w:spacing w:val="-2"/>
                      <w:sz w:val="24"/>
                      <w:szCs w:val="24"/>
                    </w:rPr>
                  </m:ctrlPr>
                </m:sSubPr>
                <m:e>
                  <m:r>
                    <w:rPr>
                      <w:rFonts w:ascii="Cambria Math" w:eastAsia="Calibri" w:hAnsi="Cambria Math" w:cs="Times New Roman"/>
                      <w:spacing w:val="-2"/>
                      <w:sz w:val="24"/>
                      <w:szCs w:val="24"/>
                    </w:rPr>
                    <m:t>x</m:t>
                  </m:r>
                </m:e>
                <m:sub>
                  <m:r>
                    <w:rPr>
                      <w:rFonts w:ascii="Cambria Math" w:eastAsia="Calibri" w:hAnsi="Cambria Math" w:cs="Times New Roman"/>
                      <w:spacing w:val="-2"/>
                      <w:sz w:val="24"/>
                      <w:szCs w:val="24"/>
                    </w:rPr>
                    <m:t>min</m:t>
                  </m:r>
                </m:sub>
              </m:sSub>
            </m:num>
            <m:den>
              <m:sSub>
                <m:sSubPr>
                  <m:ctrlPr>
                    <w:rPr>
                      <w:rFonts w:ascii="Cambria Math" w:eastAsia="Calibri" w:hAnsi="Cambria Math" w:cs="Times New Roman"/>
                      <w:i/>
                      <w:spacing w:val="-2"/>
                      <w:sz w:val="24"/>
                      <w:szCs w:val="24"/>
                    </w:rPr>
                  </m:ctrlPr>
                </m:sSubPr>
                <m:e>
                  <m:r>
                    <w:rPr>
                      <w:rFonts w:ascii="Cambria Math" w:eastAsia="Calibri" w:hAnsi="Cambria Math" w:cs="Times New Roman"/>
                      <w:spacing w:val="-2"/>
                      <w:sz w:val="24"/>
                      <w:szCs w:val="24"/>
                    </w:rPr>
                    <m:t>x</m:t>
                  </m:r>
                </m:e>
                <m:sub>
                  <m:r>
                    <w:rPr>
                      <w:rFonts w:ascii="Cambria Math" w:eastAsia="Calibri" w:hAnsi="Cambria Math" w:cs="Times New Roman"/>
                      <w:spacing w:val="-2"/>
                      <w:sz w:val="24"/>
                      <w:szCs w:val="24"/>
                    </w:rPr>
                    <m:t>max</m:t>
                  </m:r>
                </m:sub>
              </m:sSub>
              <m:r>
                <w:rPr>
                  <w:rFonts w:ascii="Cambria Math" w:eastAsia="Calibri" w:hAnsi="Cambria Math" w:cs="Times New Roman"/>
                  <w:spacing w:val="-2"/>
                  <w:sz w:val="24"/>
                  <w:szCs w:val="24"/>
                </w:rPr>
                <m:t>-</m:t>
              </m:r>
              <m:sSub>
                <m:sSubPr>
                  <m:ctrlPr>
                    <w:rPr>
                      <w:rFonts w:ascii="Cambria Math" w:eastAsia="Calibri" w:hAnsi="Cambria Math" w:cs="Times New Roman"/>
                      <w:i/>
                      <w:spacing w:val="-2"/>
                      <w:sz w:val="24"/>
                      <w:szCs w:val="24"/>
                    </w:rPr>
                  </m:ctrlPr>
                </m:sSubPr>
                <m:e>
                  <m:r>
                    <w:rPr>
                      <w:rFonts w:ascii="Cambria Math" w:eastAsia="Calibri" w:hAnsi="Cambria Math" w:cs="Times New Roman"/>
                      <w:spacing w:val="-2"/>
                      <w:sz w:val="24"/>
                      <w:szCs w:val="24"/>
                    </w:rPr>
                    <m:t>x</m:t>
                  </m:r>
                </m:e>
                <m:sub>
                  <m:r>
                    <w:rPr>
                      <w:rFonts w:ascii="Cambria Math" w:eastAsia="Calibri" w:hAnsi="Cambria Math" w:cs="Times New Roman"/>
                      <w:spacing w:val="-2"/>
                      <w:sz w:val="24"/>
                      <w:szCs w:val="24"/>
                    </w:rPr>
                    <m:t>min</m:t>
                  </m:r>
                </m:sub>
              </m:sSub>
            </m:den>
          </m:f>
          <m:r>
            <w:rPr>
              <w:rFonts w:ascii="Cambria Math" w:eastAsia="Calibri" w:hAnsi="Cambria Math" w:cs="Times New Roman"/>
              <w:spacing w:val="-2"/>
              <w:sz w:val="24"/>
              <w:szCs w:val="24"/>
            </w:rPr>
            <m:t xml:space="preserve">                                                                    </m:t>
          </m:r>
          <m:d>
            <m:dPr>
              <m:ctrlPr>
                <w:rPr>
                  <w:rFonts w:ascii="Cambria Math" w:eastAsia="Calibri" w:hAnsi="Cambria Math" w:cs="Times New Roman"/>
                  <w:i/>
                  <w:spacing w:val="-2"/>
                  <w:sz w:val="24"/>
                  <w:szCs w:val="24"/>
                </w:rPr>
              </m:ctrlPr>
            </m:dPr>
            <m:e>
              <m:r>
                <w:rPr>
                  <w:rFonts w:ascii="Cambria Math" w:eastAsia="Calibri" w:hAnsi="Cambria Math" w:cs="Times New Roman"/>
                  <w:spacing w:val="-2"/>
                  <w:sz w:val="24"/>
                  <w:szCs w:val="24"/>
                </w:rPr>
                <m:t>2,1</m:t>
              </m:r>
            </m:e>
          </m:d>
        </m:oMath>
      </m:oMathPara>
    </w:p>
    <w:p w14:paraId="3502D297" w14:textId="77777777" w:rsidR="000F0834" w:rsidRPr="00440872" w:rsidRDefault="000F0834" w:rsidP="001D4251">
      <w:pPr>
        <w:suppressAutoHyphens/>
        <w:spacing w:after="0" w:line="240" w:lineRule="auto"/>
        <w:ind w:firstLine="708"/>
        <w:contextualSpacing/>
        <w:jc w:val="right"/>
        <w:rPr>
          <w:rFonts w:ascii="Times New Roman" w:eastAsia="Calibri" w:hAnsi="Times New Roman" w:cs="Times New Roman"/>
          <w:spacing w:val="-2"/>
          <w:sz w:val="24"/>
          <w:szCs w:val="24"/>
        </w:rPr>
      </w:pPr>
    </w:p>
    <w:p w14:paraId="4855C8E4" w14:textId="77777777" w:rsidR="000F0834" w:rsidRPr="00440872" w:rsidRDefault="000F0834" w:rsidP="001D4251">
      <w:pPr>
        <w:suppressAutoHyphens/>
        <w:spacing w:after="0" w:line="240" w:lineRule="auto"/>
        <w:ind w:firstLine="708"/>
        <w:contextualSpacing/>
        <w:jc w:val="right"/>
        <w:rPr>
          <w:rFonts w:ascii="Times New Roman" w:eastAsia="Calibri" w:hAnsi="Times New Roman" w:cs="Times New Roman"/>
          <w:spacing w:val="-2"/>
          <w:sz w:val="24"/>
          <w:szCs w:val="24"/>
        </w:rPr>
      </w:pPr>
    </w:p>
    <w:p w14:paraId="1E08AB19" w14:textId="77777777" w:rsidR="000F0834" w:rsidRPr="00440872" w:rsidRDefault="000F0834" w:rsidP="001D4251">
      <w:pPr>
        <w:suppressAutoHyphens/>
        <w:spacing w:after="0" w:line="240" w:lineRule="auto"/>
        <w:ind w:firstLine="708"/>
        <w:contextualSpacing/>
        <w:jc w:val="right"/>
        <w:rPr>
          <w:rFonts w:ascii="Times New Roman" w:eastAsia="Calibri" w:hAnsi="Times New Roman" w:cs="Times New Roman"/>
          <w:spacing w:val="-2"/>
          <w:sz w:val="24"/>
          <w:szCs w:val="24"/>
        </w:rPr>
      </w:pPr>
    </w:p>
    <w:p w14:paraId="4D989082" w14:textId="69DD4BF4" w:rsidR="000F0834" w:rsidRPr="00440872" w:rsidRDefault="00000000" w:rsidP="001D4251">
      <w:pPr>
        <w:suppressAutoHyphens/>
        <w:spacing w:after="0" w:line="240" w:lineRule="auto"/>
        <w:ind w:firstLine="708"/>
        <w:contextualSpacing/>
        <w:jc w:val="right"/>
        <w:rPr>
          <w:rFonts w:ascii="Times New Roman" w:eastAsia="Calibri" w:hAnsi="Times New Roman" w:cs="Times New Roman"/>
          <w:spacing w:val="-2"/>
          <w:sz w:val="24"/>
          <w:szCs w:val="24"/>
        </w:rPr>
      </w:pPr>
      <m:oMathPara>
        <m:oMath>
          <m:sSub>
            <m:sSubPr>
              <m:ctrlPr>
                <w:rPr>
                  <w:rFonts w:ascii="Cambria Math" w:eastAsia="Calibri" w:hAnsi="Cambria Math" w:cs="Times New Roman"/>
                  <w:i/>
                  <w:spacing w:val="-2"/>
                  <w:sz w:val="24"/>
                  <w:szCs w:val="24"/>
                </w:rPr>
              </m:ctrlPr>
            </m:sSubPr>
            <m:e>
              <m:r>
                <w:rPr>
                  <w:rFonts w:ascii="Cambria Math" w:eastAsia="Calibri" w:hAnsi="Cambria Math" w:cs="Times New Roman"/>
                  <w:spacing w:val="-2"/>
                  <w:sz w:val="24"/>
                  <w:szCs w:val="24"/>
                </w:rPr>
                <m:t xml:space="preserve">                                                               I</m:t>
              </m:r>
            </m:e>
            <m:sub>
              <m:r>
                <w:rPr>
                  <w:rFonts w:ascii="Cambria Math" w:eastAsia="Calibri" w:hAnsi="Cambria Math" w:cs="Times New Roman"/>
                  <w:spacing w:val="-2"/>
                  <w:sz w:val="24"/>
                  <w:szCs w:val="24"/>
                </w:rPr>
                <m:t>k</m:t>
              </m:r>
            </m:sub>
          </m:sSub>
          <m:r>
            <w:rPr>
              <w:rFonts w:ascii="Cambria Math" w:eastAsia="Calibri" w:hAnsi="Cambria Math" w:cs="Times New Roman"/>
              <w:spacing w:val="-2"/>
              <w:sz w:val="24"/>
              <w:szCs w:val="24"/>
            </w:rPr>
            <m:t>=1-</m:t>
          </m:r>
          <m:f>
            <m:fPr>
              <m:ctrlPr>
                <w:rPr>
                  <w:rFonts w:ascii="Cambria Math" w:eastAsia="Calibri" w:hAnsi="Cambria Math" w:cs="Times New Roman"/>
                  <w:i/>
                  <w:spacing w:val="-2"/>
                  <w:sz w:val="24"/>
                  <w:szCs w:val="24"/>
                </w:rPr>
              </m:ctrlPr>
            </m:fPr>
            <m:num>
              <m:r>
                <w:rPr>
                  <w:rFonts w:ascii="Cambria Math" w:eastAsia="Calibri" w:hAnsi="Cambria Math" w:cs="Times New Roman"/>
                  <w:spacing w:val="-2"/>
                  <w:sz w:val="24"/>
                  <w:szCs w:val="24"/>
                </w:rPr>
                <m:t>x-</m:t>
              </m:r>
              <m:sSub>
                <m:sSubPr>
                  <m:ctrlPr>
                    <w:rPr>
                      <w:rFonts w:ascii="Cambria Math" w:eastAsia="Calibri" w:hAnsi="Cambria Math" w:cs="Times New Roman"/>
                      <w:i/>
                      <w:spacing w:val="-2"/>
                      <w:sz w:val="24"/>
                      <w:szCs w:val="24"/>
                    </w:rPr>
                  </m:ctrlPr>
                </m:sSubPr>
                <m:e>
                  <m:r>
                    <w:rPr>
                      <w:rFonts w:ascii="Cambria Math" w:eastAsia="Calibri" w:hAnsi="Cambria Math" w:cs="Times New Roman"/>
                      <w:spacing w:val="-2"/>
                      <w:sz w:val="24"/>
                      <w:szCs w:val="24"/>
                    </w:rPr>
                    <m:t>x</m:t>
                  </m:r>
                </m:e>
                <m:sub>
                  <m:r>
                    <w:rPr>
                      <w:rFonts w:ascii="Cambria Math" w:eastAsia="Calibri" w:hAnsi="Cambria Math" w:cs="Times New Roman"/>
                      <w:spacing w:val="-2"/>
                      <w:sz w:val="24"/>
                      <w:szCs w:val="24"/>
                    </w:rPr>
                    <m:t>min</m:t>
                  </m:r>
                </m:sub>
              </m:sSub>
            </m:num>
            <m:den>
              <m:sSub>
                <m:sSubPr>
                  <m:ctrlPr>
                    <w:rPr>
                      <w:rFonts w:ascii="Cambria Math" w:eastAsia="Calibri" w:hAnsi="Cambria Math" w:cs="Times New Roman"/>
                      <w:i/>
                      <w:spacing w:val="-2"/>
                      <w:sz w:val="24"/>
                      <w:szCs w:val="24"/>
                    </w:rPr>
                  </m:ctrlPr>
                </m:sSubPr>
                <m:e>
                  <m:r>
                    <w:rPr>
                      <w:rFonts w:ascii="Cambria Math" w:eastAsia="Calibri" w:hAnsi="Cambria Math" w:cs="Times New Roman"/>
                      <w:spacing w:val="-2"/>
                      <w:sz w:val="24"/>
                      <w:szCs w:val="24"/>
                    </w:rPr>
                    <m:t>x</m:t>
                  </m:r>
                </m:e>
                <m:sub>
                  <m:r>
                    <w:rPr>
                      <w:rFonts w:ascii="Cambria Math" w:eastAsia="Calibri" w:hAnsi="Cambria Math" w:cs="Times New Roman"/>
                      <w:spacing w:val="-2"/>
                      <w:sz w:val="24"/>
                      <w:szCs w:val="24"/>
                    </w:rPr>
                    <m:t>max</m:t>
                  </m:r>
                </m:sub>
              </m:sSub>
              <m:r>
                <w:rPr>
                  <w:rFonts w:ascii="Cambria Math" w:eastAsia="Calibri" w:hAnsi="Cambria Math" w:cs="Times New Roman"/>
                  <w:spacing w:val="-2"/>
                  <w:sz w:val="24"/>
                  <w:szCs w:val="24"/>
                </w:rPr>
                <m:t>-</m:t>
              </m:r>
              <m:sSub>
                <m:sSubPr>
                  <m:ctrlPr>
                    <w:rPr>
                      <w:rFonts w:ascii="Cambria Math" w:eastAsia="Calibri" w:hAnsi="Cambria Math" w:cs="Times New Roman"/>
                      <w:i/>
                      <w:spacing w:val="-2"/>
                      <w:sz w:val="24"/>
                      <w:szCs w:val="24"/>
                    </w:rPr>
                  </m:ctrlPr>
                </m:sSubPr>
                <m:e>
                  <m:r>
                    <w:rPr>
                      <w:rFonts w:ascii="Cambria Math" w:eastAsia="Calibri" w:hAnsi="Cambria Math" w:cs="Times New Roman"/>
                      <w:spacing w:val="-2"/>
                      <w:sz w:val="24"/>
                      <w:szCs w:val="24"/>
                    </w:rPr>
                    <m:t>x</m:t>
                  </m:r>
                </m:e>
                <m:sub>
                  <m:r>
                    <w:rPr>
                      <w:rFonts w:ascii="Cambria Math" w:eastAsia="Calibri" w:hAnsi="Cambria Math" w:cs="Times New Roman"/>
                      <w:spacing w:val="-2"/>
                      <w:sz w:val="24"/>
                      <w:szCs w:val="24"/>
                    </w:rPr>
                    <m:t>min</m:t>
                  </m:r>
                </m:sub>
              </m:sSub>
            </m:den>
          </m:f>
          <m:r>
            <w:rPr>
              <w:rFonts w:ascii="Cambria Math" w:eastAsia="Calibri" w:hAnsi="Cambria Math" w:cs="Times New Roman"/>
              <w:spacing w:val="-2"/>
              <w:sz w:val="24"/>
              <w:szCs w:val="24"/>
            </w:rPr>
            <m:t xml:space="preserve">                                                           </m:t>
          </m:r>
          <m:d>
            <m:dPr>
              <m:ctrlPr>
                <w:rPr>
                  <w:rFonts w:ascii="Cambria Math" w:eastAsia="Calibri" w:hAnsi="Cambria Math" w:cs="Times New Roman"/>
                  <w:i/>
                  <w:spacing w:val="-2"/>
                  <w:sz w:val="24"/>
                  <w:szCs w:val="24"/>
                </w:rPr>
              </m:ctrlPr>
            </m:dPr>
            <m:e>
              <m:r>
                <w:rPr>
                  <w:rFonts w:ascii="Cambria Math" w:eastAsia="Calibri" w:hAnsi="Cambria Math" w:cs="Times New Roman"/>
                  <w:spacing w:val="-2"/>
                  <w:sz w:val="24"/>
                  <w:szCs w:val="24"/>
                </w:rPr>
                <m:t>2,2</m:t>
              </m:r>
            </m:e>
          </m:d>
        </m:oMath>
      </m:oMathPara>
    </w:p>
    <w:p w14:paraId="42EC9EAF" w14:textId="5A7BEA98" w:rsidR="000F0834" w:rsidRPr="00440872" w:rsidRDefault="000F0834" w:rsidP="001D4251">
      <w:pPr>
        <w:suppressAutoHyphens/>
        <w:spacing w:after="0" w:line="240" w:lineRule="auto"/>
        <w:contextualSpacing/>
        <w:jc w:val="both"/>
        <w:rPr>
          <w:rFonts w:ascii="Times New Roman" w:eastAsia="Calibri" w:hAnsi="Times New Roman" w:cs="Times New Roman"/>
          <w:spacing w:val="-2"/>
          <w:sz w:val="24"/>
          <w:szCs w:val="24"/>
        </w:rPr>
      </w:pPr>
    </w:p>
    <w:p w14:paraId="0A9068A2" w14:textId="77777777" w:rsidR="000F0834" w:rsidRPr="00440872" w:rsidRDefault="000F0834" w:rsidP="001D4251">
      <w:pPr>
        <w:suppressAutoHyphens/>
        <w:spacing w:after="0" w:line="240" w:lineRule="auto"/>
        <w:ind w:firstLine="708"/>
        <w:contextualSpacing/>
        <w:jc w:val="both"/>
        <w:rPr>
          <w:rFonts w:ascii="Times New Roman" w:eastAsia="Calibri" w:hAnsi="Times New Roman" w:cs="Times New Roman"/>
          <w:spacing w:val="-2"/>
          <w:sz w:val="28"/>
          <w:szCs w:val="28"/>
        </w:rPr>
      </w:pPr>
      <w:r w:rsidRPr="00440872">
        <w:rPr>
          <w:rFonts w:ascii="Times New Roman" w:eastAsia="Calibri" w:hAnsi="Times New Roman" w:cs="Times New Roman"/>
          <w:spacing w:val="-2"/>
          <w:sz w:val="28"/>
          <w:szCs w:val="28"/>
        </w:rPr>
        <w:t>где:</w:t>
      </w:r>
    </w:p>
    <w:p w14:paraId="610AC626" w14:textId="77777777" w:rsidR="000F0834" w:rsidRPr="00440872" w:rsidRDefault="000F0834" w:rsidP="001D4251">
      <w:pPr>
        <w:suppressAutoHyphens/>
        <w:spacing w:after="0" w:line="240" w:lineRule="auto"/>
        <w:ind w:firstLine="708"/>
        <w:contextualSpacing/>
        <w:jc w:val="both"/>
        <w:rPr>
          <w:rFonts w:ascii="Times New Roman" w:eastAsia="Calibri" w:hAnsi="Times New Roman" w:cs="Times New Roman"/>
          <w:spacing w:val="-2"/>
          <w:sz w:val="28"/>
          <w:szCs w:val="28"/>
        </w:rPr>
      </w:pPr>
    </w:p>
    <w:p w14:paraId="75607B97" w14:textId="77777777" w:rsidR="000F0834" w:rsidRPr="00440872" w:rsidRDefault="00000000" w:rsidP="001D4251">
      <w:pPr>
        <w:suppressAutoHyphens/>
        <w:spacing w:after="0" w:line="240" w:lineRule="auto"/>
        <w:ind w:firstLine="567"/>
        <w:contextualSpacing/>
        <w:jc w:val="both"/>
        <w:rPr>
          <w:rFonts w:ascii="Times New Roman" w:eastAsia="Calibri" w:hAnsi="Times New Roman" w:cs="Times New Roman"/>
          <w:spacing w:val="-2"/>
          <w:sz w:val="28"/>
          <w:szCs w:val="28"/>
        </w:rPr>
      </w:pPr>
      <m:oMath>
        <m:sSub>
          <m:sSubPr>
            <m:ctrlPr>
              <w:rPr>
                <w:rFonts w:ascii="Cambria Math" w:eastAsia="Calibri" w:hAnsi="Cambria Math" w:cs="Times New Roman"/>
                <w:i/>
                <w:spacing w:val="-2"/>
                <w:sz w:val="28"/>
                <w:szCs w:val="28"/>
              </w:rPr>
            </m:ctrlPr>
          </m:sSubPr>
          <m:e>
            <m:r>
              <w:rPr>
                <w:rFonts w:ascii="Cambria Math" w:eastAsia="Calibri" w:hAnsi="Cambria Math" w:cs="Times New Roman"/>
                <w:spacing w:val="-2"/>
                <w:sz w:val="28"/>
                <w:szCs w:val="28"/>
              </w:rPr>
              <m:t>I</m:t>
            </m:r>
          </m:e>
          <m:sub>
            <m:r>
              <w:rPr>
                <w:rFonts w:ascii="Cambria Math" w:eastAsia="Calibri" w:hAnsi="Cambria Math" w:cs="Times New Roman"/>
                <w:spacing w:val="-2"/>
                <w:sz w:val="28"/>
                <w:szCs w:val="28"/>
              </w:rPr>
              <m:t>k</m:t>
            </m:r>
          </m:sub>
        </m:sSub>
      </m:oMath>
      <w:r w:rsidR="000F0834" w:rsidRPr="00440872">
        <w:rPr>
          <w:rFonts w:ascii="Times New Roman" w:eastAsia="Calibri" w:hAnsi="Times New Roman" w:cs="Times New Roman"/>
          <w:spacing w:val="-2"/>
          <w:sz w:val="28"/>
          <w:szCs w:val="28"/>
        </w:rPr>
        <w:t>– значение частного индекса здоровья регионов;</w:t>
      </w:r>
    </w:p>
    <w:p w14:paraId="11723D41" w14:textId="77777777" w:rsidR="000F0834" w:rsidRPr="00440872" w:rsidRDefault="000F0834" w:rsidP="001D4251">
      <w:pPr>
        <w:suppressAutoHyphens/>
        <w:spacing w:after="0" w:line="240" w:lineRule="auto"/>
        <w:ind w:firstLine="567"/>
        <w:contextualSpacing/>
        <w:jc w:val="both"/>
        <w:rPr>
          <w:rFonts w:ascii="Times New Roman" w:eastAsia="Calibri" w:hAnsi="Times New Roman" w:cs="Times New Roman"/>
          <w:spacing w:val="-2"/>
          <w:sz w:val="28"/>
          <w:szCs w:val="28"/>
        </w:rPr>
      </w:pPr>
      <w:r w:rsidRPr="00440872">
        <w:rPr>
          <w:rFonts w:ascii="Times New Roman" w:eastAsia="Calibri" w:hAnsi="Times New Roman" w:cs="Times New Roman"/>
          <w:spacing w:val="-2"/>
          <w:sz w:val="28"/>
          <w:szCs w:val="28"/>
        </w:rPr>
        <w:t>x – оцениваемый показатель;</w:t>
      </w:r>
    </w:p>
    <w:p w14:paraId="66A4A194" w14:textId="77777777" w:rsidR="000F0834" w:rsidRPr="00440872" w:rsidRDefault="00000000" w:rsidP="001D4251">
      <w:pPr>
        <w:suppressAutoHyphens/>
        <w:spacing w:after="0" w:line="240" w:lineRule="auto"/>
        <w:ind w:firstLine="567"/>
        <w:contextualSpacing/>
        <w:jc w:val="both"/>
        <w:rPr>
          <w:rFonts w:ascii="Times New Roman" w:eastAsia="Calibri" w:hAnsi="Times New Roman" w:cs="Times New Roman"/>
          <w:spacing w:val="-2"/>
          <w:sz w:val="28"/>
          <w:szCs w:val="28"/>
        </w:rPr>
      </w:pPr>
      <m:oMath>
        <m:sSub>
          <m:sSubPr>
            <m:ctrlPr>
              <w:rPr>
                <w:rFonts w:ascii="Cambria Math" w:eastAsia="Calibri" w:hAnsi="Cambria Math" w:cs="Times New Roman"/>
                <w:i/>
                <w:spacing w:val="-2"/>
                <w:sz w:val="28"/>
                <w:szCs w:val="28"/>
              </w:rPr>
            </m:ctrlPr>
          </m:sSubPr>
          <m:e>
            <m:r>
              <w:rPr>
                <w:rFonts w:ascii="Cambria Math" w:eastAsia="Calibri" w:hAnsi="Cambria Math" w:cs="Times New Roman"/>
                <w:spacing w:val="-2"/>
                <w:sz w:val="28"/>
                <w:szCs w:val="28"/>
              </w:rPr>
              <m:t>x</m:t>
            </m:r>
          </m:e>
          <m:sub>
            <m:r>
              <w:rPr>
                <w:rFonts w:ascii="Cambria Math" w:eastAsia="Calibri" w:hAnsi="Cambria Math" w:cs="Times New Roman"/>
                <w:spacing w:val="-2"/>
                <w:sz w:val="28"/>
                <w:szCs w:val="28"/>
              </w:rPr>
              <m:t>max</m:t>
            </m:r>
          </m:sub>
        </m:sSub>
        <m:r>
          <w:rPr>
            <w:rFonts w:ascii="Cambria Math" w:eastAsia="Calibri" w:hAnsi="Cambria Math" w:cs="Times New Roman"/>
            <w:spacing w:val="-2"/>
            <w:sz w:val="28"/>
            <w:szCs w:val="28"/>
          </w:rPr>
          <m:t xml:space="preserve">, </m:t>
        </m:r>
        <m:sSub>
          <m:sSubPr>
            <m:ctrlPr>
              <w:rPr>
                <w:rFonts w:ascii="Cambria Math" w:eastAsia="Calibri" w:hAnsi="Cambria Math" w:cs="Times New Roman"/>
                <w:i/>
                <w:spacing w:val="-2"/>
                <w:sz w:val="28"/>
                <w:szCs w:val="28"/>
              </w:rPr>
            </m:ctrlPr>
          </m:sSubPr>
          <m:e>
            <m:r>
              <w:rPr>
                <w:rFonts w:ascii="Cambria Math" w:eastAsia="Calibri" w:hAnsi="Cambria Math" w:cs="Times New Roman"/>
                <w:spacing w:val="-2"/>
                <w:sz w:val="28"/>
                <w:szCs w:val="28"/>
              </w:rPr>
              <m:t>x</m:t>
            </m:r>
          </m:e>
          <m:sub>
            <m:r>
              <w:rPr>
                <w:rFonts w:ascii="Cambria Math" w:eastAsia="Calibri" w:hAnsi="Cambria Math" w:cs="Times New Roman"/>
                <w:spacing w:val="-2"/>
                <w:sz w:val="28"/>
                <w:szCs w:val="28"/>
              </w:rPr>
              <m:t>min</m:t>
            </m:r>
          </m:sub>
        </m:sSub>
      </m:oMath>
      <w:r w:rsidR="000F0834" w:rsidRPr="00440872">
        <w:rPr>
          <w:rFonts w:ascii="Times New Roman" w:eastAsia="Calibri" w:hAnsi="Times New Roman" w:cs="Times New Roman"/>
          <w:spacing w:val="-2"/>
          <w:sz w:val="28"/>
          <w:szCs w:val="28"/>
        </w:rPr>
        <w:t xml:space="preserve"> – референтные точки (максимальное и минимальное значение показателя за исследуемый период).  </w:t>
      </w:r>
    </w:p>
    <w:p w14:paraId="6ED35E5B" w14:textId="7A8A6C42" w:rsidR="00F74994" w:rsidRPr="00440872" w:rsidRDefault="000F0834" w:rsidP="001D4251">
      <w:pPr>
        <w:spacing w:after="0" w:line="240" w:lineRule="auto"/>
        <w:ind w:firstLine="567"/>
        <w:contextualSpacing/>
        <w:jc w:val="both"/>
        <w:rPr>
          <w:rFonts w:ascii="Times New Roman" w:hAnsi="Times New Roman" w:cs="Times New Roman"/>
          <w:sz w:val="28"/>
          <w:szCs w:val="28"/>
          <w:lang w:val="kk-KZ"/>
        </w:rPr>
      </w:pPr>
      <w:r w:rsidRPr="00440872">
        <w:rPr>
          <w:rFonts w:ascii="Times New Roman" w:eastAsia="Calibri" w:hAnsi="Times New Roman" w:cs="Times New Roman"/>
          <w:spacing w:val="-2"/>
          <w:sz w:val="28"/>
          <w:szCs w:val="28"/>
        </w:rPr>
        <w:t xml:space="preserve">Таким образом, </w:t>
      </w:r>
      <w:r w:rsidR="00F74994" w:rsidRPr="00440872">
        <w:rPr>
          <w:rFonts w:ascii="Times New Roman" w:eastAsia="Calibri" w:hAnsi="Times New Roman" w:cs="Times New Roman"/>
          <w:spacing w:val="-2"/>
          <w:sz w:val="28"/>
          <w:szCs w:val="28"/>
        </w:rPr>
        <w:t>сначала</w:t>
      </w:r>
      <w:r w:rsidRPr="00440872">
        <w:rPr>
          <w:rFonts w:ascii="Times New Roman" w:eastAsia="Calibri" w:hAnsi="Times New Roman" w:cs="Times New Roman"/>
          <w:spacing w:val="-2"/>
          <w:sz w:val="28"/>
          <w:szCs w:val="28"/>
        </w:rPr>
        <w:t xml:space="preserve"> был рассчитан Индекс здоровья по регионам Казахстана </w:t>
      </w:r>
      <w:r w:rsidR="00F74994" w:rsidRPr="00440872">
        <w:rPr>
          <w:rFonts w:ascii="Times New Roman" w:hAnsi="Times New Roman" w:cs="Times New Roman"/>
          <w:sz w:val="28"/>
          <w:szCs w:val="28"/>
          <w:lang w:val="kk-KZ"/>
        </w:rPr>
        <w:t xml:space="preserve">за </w:t>
      </w:r>
      <w:proofErr w:type="gramStart"/>
      <w:r w:rsidR="00F74994" w:rsidRPr="00440872">
        <w:rPr>
          <w:rFonts w:ascii="Times New Roman" w:hAnsi="Times New Roman" w:cs="Times New Roman"/>
          <w:sz w:val="28"/>
          <w:szCs w:val="28"/>
          <w:lang w:val="kk-KZ"/>
        </w:rPr>
        <w:t>2018-2023</w:t>
      </w:r>
      <w:proofErr w:type="gramEnd"/>
      <w:r w:rsidR="00F74994" w:rsidRPr="00440872">
        <w:rPr>
          <w:rFonts w:ascii="Times New Roman" w:hAnsi="Times New Roman" w:cs="Times New Roman"/>
          <w:sz w:val="28"/>
          <w:szCs w:val="28"/>
          <w:lang w:val="kk-KZ"/>
        </w:rPr>
        <w:t xml:space="preserve"> гг.</w:t>
      </w:r>
      <w:r w:rsidR="00BD724E" w:rsidRPr="00440872">
        <w:rPr>
          <w:rFonts w:ascii="Times New Roman" w:hAnsi="Times New Roman" w:cs="Times New Roman"/>
          <w:sz w:val="28"/>
          <w:szCs w:val="28"/>
          <w:lang w:val="kk-KZ"/>
        </w:rPr>
        <w:t>, представленный в таблице 14.</w:t>
      </w:r>
      <w:r w:rsidR="00F74994" w:rsidRPr="00440872">
        <w:rPr>
          <w:rFonts w:ascii="Times New Roman" w:hAnsi="Times New Roman" w:cs="Times New Roman"/>
          <w:sz w:val="28"/>
          <w:szCs w:val="28"/>
          <w:lang w:val="kk-KZ"/>
        </w:rPr>
        <w:t xml:space="preserve"> </w:t>
      </w:r>
    </w:p>
    <w:p w14:paraId="5E229AAF" w14:textId="5A644400" w:rsidR="00BD724E" w:rsidRPr="00440872" w:rsidRDefault="00BD724E" w:rsidP="001D4251">
      <w:pPr>
        <w:spacing w:after="0" w:line="240" w:lineRule="auto"/>
        <w:ind w:firstLine="567"/>
        <w:contextualSpacing/>
        <w:jc w:val="both"/>
        <w:rPr>
          <w:rFonts w:ascii="Times New Roman" w:hAnsi="Times New Roman" w:cs="Times New Roman"/>
          <w:sz w:val="28"/>
          <w:szCs w:val="28"/>
          <w:lang w:val="kk-KZ"/>
        </w:rPr>
      </w:pPr>
      <w:r w:rsidRPr="00440872">
        <w:rPr>
          <w:rFonts w:ascii="Times New Roman" w:hAnsi="Times New Roman" w:cs="Times New Roman"/>
          <w:sz w:val="28"/>
          <w:szCs w:val="28"/>
        </w:rPr>
        <w:t xml:space="preserve">Как ранее отмечалось, Индекс здоровья – это комплексный показатель, отражающий состояние здоровья населения в конкретном регионе. </w:t>
      </w:r>
      <w:r w:rsidR="00004A78" w:rsidRPr="00440872">
        <w:rPr>
          <w:rFonts w:ascii="Times New Roman" w:hAnsi="Times New Roman" w:cs="Times New Roman"/>
          <w:sz w:val="28"/>
          <w:szCs w:val="28"/>
        </w:rPr>
        <w:t>Данный индекс рассчитан в Приложении В и ч</w:t>
      </w:r>
      <w:r w:rsidRPr="00440872">
        <w:rPr>
          <w:rFonts w:ascii="Times New Roman" w:hAnsi="Times New Roman" w:cs="Times New Roman"/>
          <w:sz w:val="28"/>
          <w:szCs w:val="28"/>
        </w:rPr>
        <w:t xml:space="preserve">ем данный индекс ближе к 1, тем лучше. По Казахстану от варьируется от 0,48 по 0,6, указывая средний уровень по мировым меркам. </w:t>
      </w:r>
      <w:r w:rsidRPr="00440872">
        <w:rPr>
          <w:rFonts w:ascii="Times New Roman" w:hAnsi="Times New Roman" w:cs="Times New Roman"/>
          <w:sz w:val="28"/>
          <w:szCs w:val="28"/>
          <w:lang w:val="kk-KZ"/>
        </w:rPr>
        <w:t xml:space="preserve">Нестабильность показателей среди регионов </w:t>
      </w:r>
      <w:r w:rsidRPr="00440872">
        <w:rPr>
          <w:rFonts w:ascii="Times New Roman" w:hAnsi="Times New Roman" w:cs="Times New Roman"/>
          <w:sz w:val="28"/>
          <w:szCs w:val="28"/>
        </w:rPr>
        <w:t xml:space="preserve">демонстрирует значительную изменчивость из года в год. Это свидетельствует о влиянии различных факторов, таких как экономические условия, климатические изменения, эпидемиологическая ситуация и проводимые государственные программы. Также существуют значительные различия в значениях индекса между регионами. Это обусловлено историческими, географическими, социально-экономическими и другими факторами. В целом наблюдается положительная динамика данного индекса по стране, также несмотря на колебания, в целом наблюдается тенденция к улучшению показателей здоровья в большинстве регионов. Это может быть связано с реализацией государственных программ в области здравоохранения, повышением уровня жизни населения и другими факторами. Высокие показатели индекса здоровья демонстрируются в городах Астана (среднее арифметическое 0,64), Алматы (0,62) и Шымкент (0,61). Средние показатели были показаны в Кызылординской (0,57), Мангистауской (0,57) и Туркестанском (0,58) </w:t>
      </w:r>
      <w:r w:rsidR="00227456" w:rsidRPr="00440872">
        <w:rPr>
          <w:rFonts w:ascii="Times New Roman" w:hAnsi="Times New Roman" w:cs="Times New Roman"/>
          <w:sz w:val="28"/>
          <w:szCs w:val="28"/>
        </w:rPr>
        <w:t>регионах, в</w:t>
      </w:r>
      <w:r w:rsidRPr="00440872">
        <w:rPr>
          <w:rFonts w:ascii="Times New Roman" w:hAnsi="Times New Roman" w:cs="Times New Roman"/>
          <w:sz w:val="28"/>
          <w:szCs w:val="28"/>
        </w:rPr>
        <w:t xml:space="preserve"> то время как низкие показатели наблюдаются в Карагандинской (0,41), Костанайской (0,38) и Северо-Казахстанской (0,42) регионах. </w:t>
      </w:r>
    </w:p>
    <w:p w14:paraId="67E4C015" w14:textId="0D4BBE7A" w:rsidR="00054E15" w:rsidRPr="00440872" w:rsidRDefault="00054E15" w:rsidP="001D4251">
      <w:pPr>
        <w:spacing w:after="0"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lang w:val="kk-KZ"/>
        </w:rPr>
        <w:t>В целях визуализации Индекса здоровья продем</w:t>
      </w:r>
      <w:r w:rsidR="00004A78" w:rsidRPr="00440872">
        <w:rPr>
          <w:rFonts w:ascii="Times New Roman" w:hAnsi="Times New Roman" w:cs="Times New Roman"/>
          <w:sz w:val="28"/>
          <w:szCs w:val="28"/>
          <w:lang w:val="kk-KZ"/>
        </w:rPr>
        <w:t>о</w:t>
      </w:r>
      <w:r w:rsidRPr="00440872">
        <w:rPr>
          <w:rFonts w:ascii="Times New Roman" w:hAnsi="Times New Roman" w:cs="Times New Roman"/>
          <w:sz w:val="28"/>
          <w:szCs w:val="28"/>
          <w:lang w:val="kk-KZ"/>
        </w:rPr>
        <w:t>нстирована карта по регионам Казахстана.</w:t>
      </w:r>
      <w:r w:rsidRPr="00440872">
        <w:rPr>
          <w:rFonts w:ascii="Times New Roman" w:hAnsi="Times New Roman" w:cs="Times New Roman"/>
          <w:sz w:val="28"/>
          <w:szCs w:val="28"/>
        </w:rPr>
        <w:t xml:space="preserve"> </w:t>
      </w:r>
      <w:r w:rsidRPr="00440872">
        <w:rPr>
          <w:rFonts w:ascii="Times New Roman" w:eastAsia="Times New Roman" w:hAnsi="Times New Roman" w:cs="Times New Roman"/>
          <w:color w:val="000000"/>
          <w:sz w:val="28"/>
          <w:szCs w:val="28"/>
          <w:lang w:val="kk-KZ" w:eastAsia="ru-RU"/>
        </w:rPr>
        <w:t>К</w:t>
      </w:r>
      <w:r w:rsidRPr="00440872">
        <w:rPr>
          <w:rFonts w:ascii="Times New Roman" w:eastAsia="Times New Roman" w:hAnsi="Times New Roman" w:cs="Times New Roman"/>
          <w:color w:val="000000"/>
          <w:sz w:val="28"/>
          <w:szCs w:val="28"/>
          <w:lang w:eastAsia="ru-RU"/>
        </w:rPr>
        <w:t>арт</w:t>
      </w:r>
      <w:r w:rsidRPr="00440872">
        <w:rPr>
          <w:rFonts w:ascii="Times New Roman" w:eastAsia="Times New Roman" w:hAnsi="Times New Roman" w:cs="Times New Roman"/>
          <w:color w:val="000000"/>
          <w:sz w:val="28"/>
          <w:szCs w:val="28"/>
          <w:lang w:val="kk-KZ" w:eastAsia="ru-RU"/>
        </w:rPr>
        <w:t>а И</w:t>
      </w:r>
      <w:r w:rsidRPr="00440872">
        <w:rPr>
          <w:rFonts w:ascii="Times New Roman" w:eastAsia="Times New Roman" w:hAnsi="Times New Roman" w:cs="Times New Roman"/>
          <w:color w:val="000000"/>
          <w:sz w:val="28"/>
          <w:szCs w:val="28"/>
          <w:lang w:eastAsia="ru-RU"/>
        </w:rPr>
        <w:t>ндекса здоровья явля</w:t>
      </w:r>
      <w:r w:rsidRPr="00440872">
        <w:rPr>
          <w:rFonts w:ascii="Times New Roman" w:eastAsia="Times New Roman" w:hAnsi="Times New Roman" w:cs="Times New Roman"/>
          <w:color w:val="000000"/>
          <w:sz w:val="28"/>
          <w:szCs w:val="28"/>
          <w:lang w:val="kk-KZ" w:eastAsia="ru-RU"/>
        </w:rPr>
        <w:t>е</w:t>
      </w:r>
      <w:r w:rsidRPr="00440872">
        <w:rPr>
          <w:rFonts w:ascii="Times New Roman" w:eastAsia="Times New Roman" w:hAnsi="Times New Roman" w:cs="Times New Roman"/>
          <w:color w:val="000000"/>
          <w:sz w:val="28"/>
          <w:szCs w:val="28"/>
          <w:lang w:eastAsia="ru-RU"/>
        </w:rPr>
        <w:t>тся мощным инструментом для анализа состояния здоровья населения и принятия обоснованных решений в области здравоохранения.</w:t>
      </w:r>
    </w:p>
    <w:p w14:paraId="393A32EF" w14:textId="77777777" w:rsidR="00BD724E" w:rsidRPr="00440872" w:rsidRDefault="00BD724E" w:rsidP="001D4251">
      <w:pPr>
        <w:spacing w:after="0" w:line="240" w:lineRule="auto"/>
        <w:contextualSpacing/>
        <w:jc w:val="both"/>
        <w:rPr>
          <w:rFonts w:ascii="Times New Roman" w:hAnsi="Times New Roman" w:cs="Times New Roman"/>
          <w:sz w:val="28"/>
          <w:szCs w:val="28"/>
        </w:rPr>
      </w:pPr>
    </w:p>
    <w:p w14:paraId="0081177D" w14:textId="1104DD9E" w:rsidR="00F74994" w:rsidRPr="00440872" w:rsidRDefault="00F74994" w:rsidP="001D4251">
      <w:pPr>
        <w:spacing w:after="0" w:line="240" w:lineRule="auto"/>
        <w:contextualSpacing/>
        <w:jc w:val="both"/>
        <w:rPr>
          <w:rFonts w:ascii="Times New Roman" w:hAnsi="Times New Roman" w:cs="Times New Roman"/>
          <w:sz w:val="28"/>
          <w:szCs w:val="28"/>
        </w:rPr>
      </w:pPr>
      <w:r w:rsidRPr="00440872">
        <w:rPr>
          <w:rFonts w:ascii="Times New Roman" w:hAnsi="Times New Roman" w:cs="Times New Roman"/>
          <w:sz w:val="28"/>
          <w:szCs w:val="28"/>
          <w:lang w:val="kk-KZ"/>
        </w:rPr>
        <w:lastRenderedPageBreak/>
        <w:t>Таблица 1</w:t>
      </w:r>
      <w:r w:rsidR="00F60DE1" w:rsidRPr="00440872">
        <w:rPr>
          <w:rFonts w:ascii="Times New Roman" w:hAnsi="Times New Roman" w:cs="Times New Roman"/>
          <w:sz w:val="28"/>
          <w:szCs w:val="28"/>
          <w:lang w:val="kk-KZ"/>
        </w:rPr>
        <w:t>4</w:t>
      </w:r>
      <w:r w:rsidRPr="00440872">
        <w:rPr>
          <w:rFonts w:ascii="Times New Roman" w:hAnsi="Times New Roman" w:cs="Times New Roman"/>
          <w:sz w:val="28"/>
          <w:szCs w:val="28"/>
        </w:rPr>
        <w:t xml:space="preserve"> </w:t>
      </w:r>
      <w:r w:rsidR="00BD724E" w:rsidRPr="00440872">
        <w:rPr>
          <w:rFonts w:ascii="Times New Roman" w:hAnsi="Times New Roman" w:cs="Times New Roman"/>
          <w:sz w:val="28"/>
          <w:szCs w:val="28"/>
        </w:rPr>
        <w:t>–</w:t>
      </w:r>
      <w:r w:rsidRPr="00440872">
        <w:rPr>
          <w:rFonts w:ascii="Times New Roman" w:hAnsi="Times New Roman" w:cs="Times New Roman"/>
          <w:sz w:val="28"/>
          <w:szCs w:val="28"/>
        </w:rPr>
        <w:t xml:space="preserve"> Результаты индекса здоровья населения регионов Казахстана </w:t>
      </w:r>
      <w:r w:rsidRPr="00440872">
        <w:rPr>
          <w:rFonts w:ascii="Times New Roman" w:hAnsi="Times New Roman" w:cs="Times New Roman"/>
          <w:sz w:val="28"/>
          <w:szCs w:val="28"/>
          <w:lang w:val="kk-KZ"/>
        </w:rPr>
        <w:t xml:space="preserve">за 2018-2023 гг. </w:t>
      </w:r>
    </w:p>
    <w:p w14:paraId="5C67DFEF" w14:textId="77777777" w:rsidR="00054E15" w:rsidRPr="00440872" w:rsidRDefault="00054E15" w:rsidP="001D4251">
      <w:pPr>
        <w:spacing w:after="0" w:line="240" w:lineRule="auto"/>
        <w:contextualSpacing/>
        <w:jc w:val="both"/>
        <w:rPr>
          <w:rFonts w:ascii="Times New Roman" w:hAnsi="Times New Roman" w:cs="Times New Roman"/>
          <w:sz w:val="28"/>
          <w:szCs w:val="28"/>
        </w:rPr>
      </w:pPr>
    </w:p>
    <w:tbl>
      <w:tblPr>
        <w:tblW w:w="9560" w:type="dxa"/>
        <w:tblLook w:val="04A0" w:firstRow="1" w:lastRow="0" w:firstColumn="1" w:lastColumn="0" w:noHBand="0" w:noVBand="1"/>
      </w:tblPr>
      <w:tblGrid>
        <w:gridCol w:w="2547"/>
        <w:gridCol w:w="992"/>
        <w:gridCol w:w="851"/>
        <w:gridCol w:w="850"/>
        <w:gridCol w:w="851"/>
        <w:gridCol w:w="992"/>
        <w:gridCol w:w="992"/>
        <w:gridCol w:w="1249"/>
        <w:gridCol w:w="236"/>
      </w:tblGrid>
      <w:tr w:rsidR="00C603E5" w:rsidRPr="00440872" w14:paraId="0731DB29" w14:textId="77777777" w:rsidTr="00AF376C">
        <w:trPr>
          <w:gridAfter w:val="1"/>
          <w:wAfter w:w="236" w:type="dxa"/>
          <w:trHeight w:val="297"/>
        </w:trPr>
        <w:tc>
          <w:tcPr>
            <w:tcW w:w="2547" w:type="dxa"/>
            <w:tcBorders>
              <w:top w:val="single" w:sz="4" w:space="0" w:color="auto"/>
              <w:left w:val="single" w:sz="4" w:space="0" w:color="auto"/>
              <w:bottom w:val="single" w:sz="4" w:space="0" w:color="auto"/>
              <w:right w:val="single" w:sz="4" w:space="0" w:color="auto"/>
            </w:tcBorders>
            <w:shd w:val="clear" w:color="auto" w:fill="auto"/>
            <w:hideMark/>
          </w:tcPr>
          <w:p w14:paraId="4FF8F140" w14:textId="2082E201" w:rsidR="00C603E5" w:rsidRPr="00440872" w:rsidRDefault="00F74994"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Р</w:t>
            </w:r>
            <w:r w:rsidR="00C603E5" w:rsidRPr="00440872">
              <w:rPr>
                <w:rFonts w:ascii="Times New Roman" w:eastAsia="Times New Roman" w:hAnsi="Times New Roman" w:cs="Times New Roman"/>
                <w:color w:val="000000"/>
                <w:sz w:val="24"/>
                <w:szCs w:val="24"/>
              </w:rPr>
              <w:t>егионы</w:t>
            </w:r>
          </w:p>
        </w:tc>
        <w:tc>
          <w:tcPr>
            <w:tcW w:w="992" w:type="dxa"/>
            <w:tcBorders>
              <w:top w:val="single" w:sz="4" w:space="0" w:color="auto"/>
              <w:left w:val="nil"/>
              <w:bottom w:val="single" w:sz="4" w:space="0" w:color="auto"/>
              <w:right w:val="single" w:sz="4" w:space="0" w:color="auto"/>
            </w:tcBorders>
            <w:shd w:val="clear" w:color="auto" w:fill="auto"/>
            <w:hideMark/>
          </w:tcPr>
          <w:p w14:paraId="1C4BF46D"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2018</w:t>
            </w:r>
          </w:p>
        </w:tc>
        <w:tc>
          <w:tcPr>
            <w:tcW w:w="851" w:type="dxa"/>
            <w:tcBorders>
              <w:top w:val="single" w:sz="4" w:space="0" w:color="auto"/>
              <w:left w:val="nil"/>
              <w:bottom w:val="single" w:sz="4" w:space="0" w:color="auto"/>
              <w:right w:val="single" w:sz="4" w:space="0" w:color="auto"/>
            </w:tcBorders>
            <w:shd w:val="clear" w:color="auto" w:fill="auto"/>
            <w:hideMark/>
          </w:tcPr>
          <w:p w14:paraId="28ECBAB6"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2019</w:t>
            </w:r>
          </w:p>
        </w:tc>
        <w:tc>
          <w:tcPr>
            <w:tcW w:w="850" w:type="dxa"/>
            <w:tcBorders>
              <w:top w:val="single" w:sz="4" w:space="0" w:color="auto"/>
              <w:left w:val="nil"/>
              <w:bottom w:val="single" w:sz="4" w:space="0" w:color="auto"/>
              <w:right w:val="single" w:sz="4" w:space="0" w:color="auto"/>
            </w:tcBorders>
            <w:shd w:val="clear" w:color="auto" w:fill="auto"/>
            <w:hideMark/>
          </w:tcPr>
          <w:p w14:paraId="1CC3AC0A"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2020</w:t>
            </w:r>
          </w:p>
        </w:tc>
        <w:tc>
          <w:tcPr>
            <w:tcW w:w="851" w:type="dxa"/>
            <w:tcBorders>
              <w:top w:val="single" w:sz="4" w:space="0" w:color="auto"/>
              <w:left w:val="nil"/>
              <w:bottom w:val="single" w:sz="4" w:space="0" w:color="auto"/>
              <w:right w:val="single" w:sz="4" w:space="0" w:color="auto"/>
            </w:tcBorders>
            <w:shd w:val="clear" w:color="auto" w:fill="auto"/>
            <w:hideMark/>
          </w:tcPr>
          <w:p w14:paraId="19ABBFE5"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2021</w:t>
            </w:r>
          </w:p>
        </w:tc>
        <w:tc>
          <w:tcPr>
            <w:tcW w:w="992" w:type="dxa"/>
            <w:tcBorders>
              <w:top w:val="single" w:sz="4" w:space="0" w:color="auto"/>
              <w:left w:val="nil"/>
              <w:bottom w:val="single" w:sz="4" w:space="0" w:color="auto"/>
              <w:right w:val="single" w:sz="4" w:space="0" w:color="auto"/>
            </w:tcBorders>
            <w:shd w:val="clear" w:color="auto" w:fill="auto"/>
            <w:hideMark/>
          </w:tcPr>
          <w:p w14:paraId="6CED79DF"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2022</w:t>
            </w:r>
          </w:p>
        </w:tc>
        <w:tc>
          <w:tcPr>
            <w:tcW w:w="992" w:type="dxa"/>
            <w:tcBorders>
              <w:top w:val="single" w:sz="4" w:space="0" w:color="auto"/>
              <w:left w:val="nil"/>
              <w:bottom w:val="single" w:sz="4" w:space="0" w:color="auto"/>
              <w:right w:val="single" w:sz="4" w:space="0" w:color="auto"/>
            </w:tcBorders>
            <w:shd w:val="clear" w:color="auto" w:fill="auto"/>
            <w:hideMark/>
          </w:tcPr>
          <w:p w14:paraId="6D695D5D"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2023</w:t>
            </w:r>
          </w:p>
        </w:tc>
        <w:tc>
          <w:tcPr>
            <w:tcW w:w="1249" w:type="dxa"/>
            <w:tcBorders>
              <w:top w:val="single" w:sz="4" w:space="0" w:color="auto"/>
              <w:left w:val="nil"/>
              <w:bottom w:val="single" w:sz="4" w:space="0" w:color="auto"/>
              <w:right w:val="single" w:sz="4" w:space="0" w:color="auto"/>
            </w:tcBorders>
            <w:shd w:val="clear" w:color="auto" w:fill="auto"/>
            <w:noWrap/>
            <w:hideMark/>
          </w:tcPr>
          <w:p w14:paraId="7E2FB4A3" w14:textId="0F334769" w:rsidR="00C603E5" w:rsidRPr="00440872" w:rsidRDefault="004E21C6"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с</w:t>
            </w:r>
            <w:r w:rsidR="00C603E5" w:rsidRPr="00440872">
              <w:rPr>
                <w:rFonts w:ascii="Times New Roman" w:eastAsia="Times New Roman" w:hAnsi="Times New Roman" w:cs="Times New Roman"/>
                <w:color w:val="000000"/>
                <w:sz w:val="24"/>
                <w:szCs w:val="24"/>
              </w:rPr>
              <w:t>р</w:t>
            </w:r>
            <w:r w:rsidRPr="00440872">
              <w:rPr>
                <w:rFonts w:ascii="Times New Roman" w:eastAsia="Times New Roman" w:hAnsi="Times New Roman" w:cs="Times New Roman"/>
                <w:color w:val="000000"/>
                <w:sz w:val="24"/>
                <w:szCs w:val="24"/>
              </w:rPr>
              <w:t>.</w:t>
            </w:r>
            <w:r w:rsidR="00227456" w:rsidRPr="00440872">
              <w:rPr>
                <w:rFonts w:ascii="Times New Roman" w:eastAsia="Times New Roman" w:hAnsi="Times New Roman" w:cs="Times New Roman"/>
                <w:color w:val="000000"/>
                <w:sz w:val="24"/>
                <w:szCs w:val="24"/>
              </w:rPr>
              <w:t xml:space="preserve"> </w:t>
            </w:r>
            <w:r w:rsidR="00C603E5" w:rsidRPr="00440872">
              <w:rPr>
                <w:rFonts w:ascii="Times New Roman" w:eastAsia="Times New Roman" w:hAnsi="Times New Roman" w:cs="Times New Roman"/>
                <w:color w:val="000000"/>
                <w:sz w:val="24"/>
                <w:szCs w:val="24"/>
              </w:rPr>
              <w:t>ариф</w:t>
            </w:r>
            <w:r w:rsidR="00227456" w:rsidRPr="00440872">
              <w:rPr>
                <w:rFonts w:ascii="Times New Roman" w:eastAsia="Times New Roman" w:hAnsi="Times New Roman" w:cs="Times New Roman"/>
                <w:color w:val="000000"/>
                <w:sz w:val="24"/>
                <w:szCs w:val="24"/>
              </w:rPr>
              <w:t>.</w:t>
            </w:r>
          </w:p>
        </w:tc>
      </w:tr>
      <w:tr w:rsidR="00C603E5" w:rsidRPr="00440872" w14:paraId="769CD985" w14:textId="77777777" w:rsidTr="00AF376C">
        <w:trPr>
          <w:gridAfter w:val="1"/>
          <w:wAfter w:w="236" w:type="dxa"/>
          <w:trHeight w:val="297"/>
        </w:trPr>
        <w:tc>
          <w:tcPr>
            <w:tcW w:w="2547" w:type="dxa"/>
            <w:tcBorders>
              <w:top w:val="nil"/>
              <w:left w:val="single" w:sz="4" w:space="0" w:color="auto"/>
              <w:bottom w:val="single" w:sz="4" w:space="0" w:color="auto"/>
              <w:right w:val="single" w:sz="4" w:space="0" w:color="auto"/>
            </w:tcBorders>
            <w:shd w:val="clear" w:color="auto" w:fill="auto"/>
            <w:hideMark/>
          </w:tcPr>
          <w:p w14:paraId="1EB176CF"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Казахстан</w:t>
            </w:r>
          </w:p>
        </w:tc>
        <w:tc>
          <w:tcPr>
            <w:tcW w:w="992" w:type="dxa"/>
            <w:tcBorders>
              <w:top w:val="nil"/>
              <w:left w:val="nil"/>
              <w:bottom w:val="single" w:sz="4" w:space="0" w:color="auto"/>
              <w:right w:val="single" w:sz="4" w:space="0" w:color="auto"/>
            </w:tcBorders>
            <w:shd w:val="clear" w:color="auto" w:fill="auto"/>
            <w:hideMark/>
          </w:tcPr>
          <w:p w14:paraId="19279E8C"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0,48</w:t>
            </w:r>
          </w:p>
        </w:tc>
        <w:tc>
          <w:tcPr>
            <w:tcW w:w="851" w:type="dxa"/>
            <w:tcBorders>
              <w:top w:val="nil"/>
              <w:left w:val="nil"/>
              <w:bottom w:val="single" w:sz="4" w:space="0" w:color="auto"/>
              <w:right w:val="single" w:sz="4" w:space="0" w:color="auto"/>
            </w:tcBorders>
            <w:shd w:val="clear" w:color="auto" w:fill="auto"/>
            <w:hideMark/>
          </w:tcPr>
          <w:p w14:paraId="1FFA0EF1"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0,5</w:t>
            </w:r>
          </w:p>
        </w:tc>
        <w:tc>
          <w:tcPr>
            <w:tcW w:w="850" w:type="dxa"/>
            <w:tcBorders>
              <w:top w:val="nil"/>
              <w:left w:val="nil"/>
              <w:bottom w:val="single" w:sz="4" w:space="0" w:color="auto"/>
              <w:right w:val="single" w:sz="4" w:space="0" w:color="auto"/>
            </w:tcBorders>
            <w:shd w:val="clear" w:color="auto" w:fill="auto"/>
            <w:hideMark/>
          </w:tcPr>
          <w:p w14:paraId="571C0239"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0,42</w:t>
            </w:r>
          </w:p>
        </w:tc>
        <w:tc>
          <w:tcPr>
            <w:tcW w:w="851" w:type="dxa"/>
            <w:tcBorders>
              <w:top w:val="nil"/>
              <w:left w:val="nil"/>
              <w:bottom w:val="single" w:sz="4" w:space="0" w:color="auto"/>
              <w:right w:val="single" w:sz="4" w:space="0" w:color="auto"/>
            </w:tcBorders>
            <w:shd w:val="clear" w:color="auto" w:fill="auto"/>
            <w:hideMark/>
          </w:tcPr>
          <w:p w14:paraId="688E3A44"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0,58</w:t>
            </w:r>
          </w:p>
        </w:tc>
        <w:tc>
          <w:tcPr>
            <w:tcW w:w="992" w:type="dxa"/>
            <w:tcBorders>
              <w:top w:val="nil"/>
              <w:left w:val="nil"/>
              <w:bottom w:val="single" w:sz="4" w:space="0" w:color="auto"/>
              <w:right w:val="single" w:sz="4" w:space="0" w:color="auto"/>
            </w:tcBorders>
            <w:shd w:val="clear" w:color="auto" w:fill="auto"/>
            <w:hideMark/>
          </w:tcPr>
          <w:p w14:paraId="335E42AF"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0,51</w:t>
            </w:r>
          </w:p>
        </w:tc>
        <w:tc>
          <w:tcPr>
            <w:tcW w:w="992" w:type="dxa"/>
            <w:tcBorders>
              <w:top w:val="nil"/>
              <w:left w:val="nil"/>
              <w:bottom w:val="single" w:sz="4" w:space="0" w:color="auto"/>
              <w:right w:val="single" w:sz="4" w:space="0" w:color="auto"/>
            </w:tcBorders>
            <w:shd w:val="clear" w:color="auto" w:fill="auto"/>
            <w:hideMark/>
          </w:tcPr>
          <w:p w14:paraId="4230F057"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0,6</w:t>
            </w:r>
          </w:p>
        </w:tc>
        <w:tc>
          <w:tcPr>
            <w:tcW w:w="1249" w:type="dxa"/>
            <w:tcBorders>
              <w:top w:val="nil"/>
              <w:left w:val="nil"/>
              <w:bottom w:val="single" w:sz="4" w:space="0" w:color="auto"/>
              <w:right w:val="single" w:sz="4" w:space="0" w:color="auto"/>
            </w:tcBorders>
            <w:shd w:val="clear" w:color="auto" w:fill="auto"/>
            <w:noWrap/>
            <w:hideMark/>
          </w:tcPr>
          <w:p w14:paraId="6A811F5B"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0,52</w:t>
            </w:r>
          </w:p>
        </w:tc>
      </w:tr>
      <w:tr w:rsidR="00C603E5" w:rsidRPr="00440872" w14:paraId="7BF43176" w14:textId="77777777" w:rsidTr="00AF376C">
        <w:trPr>
          <w:gridAfter w:val="1"/>
          <w:wAfter w:w="236" w:type="dxa"/>
          <w:trHeight w:val="142"/>
        </w:trPr>
        <w:tc>
          <w:tcPr>
            <w:tcW w:w="2547" w:type="dxa"/>
            <w:tcBorders>
              <w:top w:val="nil"/>
              <w:left w:val="single" w:sz="4" w:space="0" w:color="auto"/>
              <w:bottom w:val="single" w:sz="4" w:space="0" w:color="auto"/>
              <w:right w:val="single" w:sz="4" w:space="0" w:color="auto"/>
            </w:tcBorders>
            <w:shd w:val="clear" w:color="auto" w:fill="auto"/>
            <w:hideMark/>
          </w:tcPr>
          <w:p w14:paraId="7A51BFFE"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Акмолинская</w:t>
            </w:r>
          </w:p>
        </w:tc>
        <w:tc>
          <w:tcPr>
            <w:tcW w:w="992" w:type="dxa"/>
            <w:tcBorders>
              <w:top w:val="nil"/>
              <w:left w:val="nil"/>
              <w:bottom w:val="single" w:sz="4" w:space="0" w:color="auto"/>
              <w:right w:val="single" w:sz="4" w:space="0" w:color="auto"/>
            </w:tcBorders>
            <w:shd w:val="clear" w:color="auto" w:fill="auto"/>
            <w:hideMark/>
          </w:tcPr>
          <w:p w14:paraId="2D3F7D11"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0,31</w:t>
            </w:r>
          </w:p>
        </w:tc>
        <w:tc>
          <w:tcPr>
            <w:tcW w:w="851" w:type="dxa"/>
            <w:tcBorders>
              <w:top w:val="nil"/>
              <w:left w:val="nil"/>
              <w:bottom w:val="single" w:sz="4" w:space="0" w:color="auto"/>
              <w:right w:val="single" w:sz="4" w:space="0" w:color="auto"/>
            </w:tcBorders>
            <w:shd w:val="clear" w:color="auto" w:fill="auto"/>
            <w:hideMark/>
          </w:tcPr>
          <w:p w14:paraId="77ADD083"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0,4</w:t>
            </w:r>
          </w:p>
        </w:tc>
        <w:tc>
          <w:tcPr>
            <w:tcW w:w="850" w:type="dxa"/>
            <w:tcBorders>
              <w:top w:val="nil"/>
              <w:left w:val="nil"/>
              <w:bottom w:val="single" w:sz="4" w:space="0" w:color="auto"/>
              <w:right w:val="single" w:sz="4" w:space="0" w:color="auto"/>
            </w:tcBorders>
            <w:shd w:val="clear" w:color="auto" w:fill="auto"/>
            <w:hideMark/>
          </w:tcPr>
          <w:p w14:paraId="62251B89"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0,33</w:t>
            </w:r>
          </w:p>
        </w:tc>
        <w:tc>
          <w:tcPr>
            <w:tcW w:w="851" w:type="dxa"/>
            <w:tcBorders>
              <w:top w:val="nil"/>
              <w:left w:val="nil"/>
              <w:bottom w:val="single" w:sz="4" w:space="0" w:color="auto"/>
              <w:right w:val="single" w:sz="4" w:space="0" w:color="auto"/>
            </w:tcBorders>
            <w:shd w:val="clear" w:color="auto" w:fill="auto"/>
            <w:hideMark/>
          </w:tcPr>
          <w:p w14:paraId="449E50FA"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0,51</w:t>
            </w:r>
          </w:p>
        </w:tc>
        <w:tc>
          <w:tcPr>
            <w:tcW w:w="992" w:type="dxa"/>
            <w:tcBorders>
              <w:top w:val="nil"/>
              <w:left w:val="nil"/>
              <w:bottom w:val="single" w:sz="4" w:space="0" w:color="auto"/>
              <w:right w:val="single" w:sz="4" w:space="0" w:color="auto"/>
            </w:tcBorders>
            <w:shd w:val="clear" w:color="auto" w:fill="auto"/>
            <w:hideMark/>
          </w:tcPr>
          <w:p w14:paraId="08956A7B"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0,52</w:t>
            </w:r>
          </w:p>
        </w:tc>
        <w:tc>
          <w:tcPr>
            <w:tcW w:w="992" w:type="dxa"/>
            <w:tcBorders>
              <w:top w:val="nil"/>
              <w:left w:val="nil"/>
              <w:bottom w:val="single" w:sz="4" w:space="0" w:color="auto"/>
              <w:right w:val="single" w:sz="4" w:space="0" w:color="auto"/>
            </w:tcBorders>
            <w:shd w:val="clear" w:color="auto" w:fill="auto"/>
            <w:hideMark/>
          </w:tcPr>
          <w:p w14:paraId="6722941F"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0,58</w:t>
            </w:r>
          </w:p>
        </w:tc>
        <w:tc>
          <w:tcPr>
            <w:tcW w:w="1249" w:type="dxa"/>
            <w:tcBorders>
              <w:top w:val="nil"/>
              <w:left w:val="nil"/>
              <w:bottom w:val="single" w:sz="4" w:space="0" w:color="auto"/>
              <w:right w:val="single" w:sz="4" w:space="0" w:color="auto"/>
            </w:tcBorders>
            <w:shd w:val="clear" w:color="auto" w:fill="auto"/>
            <w:noWrap/>
            <w:hideMark/>
          </w:tcPr>
          <w:p w14:paraId="3499663E"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0,44</w:t>
            </w:r>
          </w:p>
        </w:tc>
      </w:tr>
      <w:tr w:rsidR="00C603E5" w:rsidRPr="00440872" w14:paraId="2D19521F" w14:textId="77777777" w:rsidTr="00AF376C">
        <w:trPr>
          <w:gridAfter w:val="1"/>
          <w:wAfter w:w="236" w:type="dxa"/>
          <w:trHeight w:val="287"/>
        </w:trPr>
        <w:tc>
          <w:tcPr>
            <w:tcW w:w="2547" w:type="dxa"/>
            <w:tcBorders>
              <w:top w:val="nil"/>
              <w:left w:val="single" w:sz="4" w:space="0" w:color="auto"/>
              <w:bottom w:val="single" w:sz="4" w:space="0" w:color="auto"/>
              <w:right w:val="single" w:sz="4" w:space="0" w:color="auto"/>
            </w:tcBorders>
            <w:shd w:val="clear" w:color="auto" w:fill="auto"/>
            <w:hideMark/>
          </w:tcPr>
          <w:p w14:paraId="621A6D02"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Актюбинская</w:t>
            </w:r>
          </w:p>
        </w:tc>
        <w:tc>
          <w:tcPr>
            <w:tcW w:w="992" w:type="dxa"/>
            <w:tcBorders>
              <w:top w:val="nil"/>
              <w:left w:val="nil"/>
              <w:bottom w:val="single" w:sz="4" w:space="0" w:color="auto"/>
              <w:right w:val="single" w:sz="4" w:space="0" w:color="auto"/>
            </w:tcBorders>
            <w:shd w:val="clear" w:color="auto" w:fill="auto"/>
            <w:hideMark/>
          </w:tcPr>
          <w:p w14:paraId="2AD4CA5B"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0,52</w:t>
            </w:r>
          </w:p>
        </w:tc>
        <w:tc>
          <w:tcPr>
            <w:tcW w:w="851" w:type="dxa"/>
            <w:tcBorders>
              <w:top w:val="nil"/>
              <w:left w:val="nil"/>
              <w:bottom w:val="single" w:sz="4" w:space="0" w:color="auto"/>
              <w:right w:val="single" w:sz="4" w:space="0" w:color="auto"/>
            </w:tcBorders>
            <w:shd w:val="clear" w:color="auto" w:fill="auto"/>
            <w:hideMark/>
          </w:tcPr>
          <w:p w14:paraId="4063DCBA"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0,54</w:t>
            </w:r>
          </w:p>
        </w:tc>
        <w:tc>
          <w:tcPr>
            <w:tcW w:w="850" w:type="dxa"/>
            <w:tcBorders>
              <w:top w:val="nil"/>
              <w:left w:val="nil"/>
              <w:bottom w:val="single" w:sz="4" w:space="0" w:color="auto"/>
              <w:right w:val="single" w:sz="4" w:space="0" w:color="auto"/>
            </w:tcBorders>
            <w:shd w:val="clear" w:color="auto" w:fill="auto"/>
            <w:hideMark/>
          </w:tcPr>
          <w:p w14:paraId="521792FA"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0,52</w:t>
            </w:r>
          </w:p>
        </w:tc>
        <w:tc>
          <w:tcPr>
            <w:tcW w:w="851" w:type="dxa"/>
            <w:tcBorders>
              <w:top w:val="nil"/>
              <w:left w:val="nil"/>
              <w:bottom w:val="single" w:sz="4" w:space="0" w:color="auto"/>
              <w:right w:val="single" w:sz="4" w:space="0" w:color="auto"/>
            </w:tcBorders>
            <w:shd w:val="clear" w:color="auto" w:fill="auto"/>
            <w:hideMark/>
          </w:tcPr>
          <w:p w14:paraId="6D6E5EA1"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0,56</w:t>
            </w:r>
          </w:p>
        </w:tc>
        <w:tc>
          <w:tcPr>
            <w:tcW w:w="992" w:type="dxa"/>
            <w:tcBorders>
              <w:top w:val="nil"/>
              <w:left w:val="nil"/>
              <w:bottom w:val="single" w:sz="4" w:space="0" w:color="auto"/>
              <w:right w:val="single" w:sz="4" w:space="0" w:color="auto"/>
            </w:tcBorders>
            <w:shd w:val="clear" w:color="auto" w:fill="auto"/>
            <w:hideMark/>
          </w:tcPr>
          <w:p w14:paraId="3E313036"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0,53</w:t>
            </w:r>
          </w:p>
        </w:tc>
        <w:tc>
          <w:tcPr>
            <w:tcW w:w="992" w:type="dxa"/>
            <w:tcBorders>
              <w:top w:val="nil"/>
              <w:left w:val="nil"/>
              <w:bottom w:val="single" w:sz="4" w:space="0" w:color="auto"/>
              <w:right w:val="single" w:sz="4" w:space="0" w:color="auto"/>
            </w:tcBorders>
            <w:shd w:val="clear" w:color="auto" w:fill="auto"/>
            <w:hideMark/>
          </w:tcPr>
          <w:p w14:paraId="00136CD9"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0.51</w:t>
            </w:r>
          </w:p>
        </w:tc>
        <w:tc>
          <w:tcPr>
            <w:tcW w:w="1249" w:type="dxa"/>
            <w:tcBorders>
              <w:top w:val="nil"/>
              <w:left w:val="nil"/>
              <w:bottom w:val="single" w:sz="4" w:space="0" w:color="auto"/>
              <w:right w:val="single" w:sz="4" w:space="0" w:color="auto"/>
            </w:tcBorders>
            <w:shd w:val="clear" w:color="auto" w:fill="auto"/>
            <w:noWrap/>
            <w:hideMark/>
          </w:tcPr>
          <w:p w14:paraId="04438386"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0,53</w:t>
            </w:r>
          </w:p>
        </w:tc>
      </w:tr>
      <w:tr w:rsidR="00C603E5" w:rsidRPr="00440872" w14:paraId="66B33DE8" w14:textId="77777777" w:rsidTr="00AF376C">
        <w:trPr>
          <w:gridAfter w:val="1"/>
          <w:wAfter w:w="236" w:type="dxa"/>
          <w:trHeight w:val="405"/>
        </w:trPr>
        <w:tc>
          <w:tcPr>
            <w:tcW w:w="2547" w:type="dxa"/>
            <w:tcBorders>
              <w:top w:val="nil"/>
              <w:left w:val="single" w:sz="4" w:space="0" w:color="auto"/>
              <w:bottom w:val="single" w:sz="4" w:space="0" w:color="auto"/>
              <w:right w:val="single" w:sz="4" w:space="0" w:color="auto"/>
            </w:tcBorders>
            <w:shd w:val="clear" w:color="auto" w:fill="auto"/>
            <w:hideMark/>
          </w:tcPr>
          <w:p w14:paraId="3F70375D"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Алматинская</w:t>
            </w:r>
          </w:p>
        </w:tc>
        <w:tc>
          <w:tcPr>
            <w:tcW w:w="992" w:type="dxa"/>
            <w:tcBorders>
              <w:top w:val="nil"/>
              <w:left w:val="nil"/>
              <w:bottom w:val="single" w:sz="4" w:space="0" w:color="auto"/>
              <w:right w:val="single" w:sz="4" w:space="0" w:color="auto"/>
            </w:tcBorders>
            <w:shd w:val="clear" w:color="auto" w:fill="auto"/>
            <w:hideMark/>
          </w:tcPr>
          <w:p w14:paraId="4F08B2B7"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0,53</w:t>
            </w:r>
          </w:p>
        </w:tc>
        <w:tc>
          <w:tcPr>
            <w:tcW w:w="851" w:type="dxa"/>
            <w:tcBorders>
              <w:top w:val="nil"/>
              <w:left w:val="nil"/>
              <w:bottom w:val="single" w:sz="4" w:space="0" w:color="auto"/>
              <w:right w:val="single" w:sz="4" w:space="0" w:color="auto"/>
            </w:tcBorders>
            <w:shd w:val="clear" w:color="auto" w:fill="auto"/>
            <w:hideMark/>
          </w:tcPr>
          <w:p w14:paraId="1BBCFEB5"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0,46</w:t>
            </w:r>
          </w:p>
        </w:tc>
        <w:tc>
          <w:tcPr>
            <w:tcW w:w="850" w:type="dxa"/>
            <w:tcBorders>
              <w:top w:val="nil"/>
              <w:left w:val="nil"/>
              <w:bottom w:val="single" w:sz="4" w:space="0" w:color="auto"/>
              <w:right w:val="single" w:sz="4" w:space="0" w:color="auto"/>
            </w:tcBorders>
            <w:shd w:val="clear" w:color="auto" w:fill="auto"/>
            <w:hideMark/>
          </w:tcPr>
          <w:p w14:paraId="3C8432A2"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0,38</w:t>
            </w:r>
          </w:p>
        </w:tc>
        <w:tc>
          <w:tcPr>
            <w:tcW w:w="851" w:type="dxa"/>
            <w:tcBorders>
              <w:top w:val="nil"/>
              <w:left w:val="nil"/>
              <w:bottom w:val="single" w:sz="4" w:space="0" w:color="auto"/>
              <w:right w:val="single" w:sz="4" w:space="0" w:color="auto"/>
            </w:tcBorders>
            <w:shd w:val="clear" w:color="auto" w:fill="auto"/>
            <w:hideMark/>
          </w:tcPr>
          <w:p w14:paraId="36973244"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0,6</w:t>
            </w:r>
          </w:p>
        </w:tc>
        <w:tc>
          <w:tcPr>
            <w:tcW w:w="992" w:type="dxa"/>
            <w:tcBorders>
              <w:top w:val="nil"/>
              <w:left w:val="nil"/>
              <w:bottom w:val="single" w:sz="4" w:space="0" w:color="auto"/>
              <w:right w:val="single" w:sz="4" w:space="0" w:color="auto"/>
            </w:tcBorders>
            <w:shd w:val="clear" w:color="auto" w:fill="auto"/>
            <w:hideMark/>
          </w:tcPr>
          <w:p w14:paraId="61702422"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0,39</w:t>
            </w:r>
          </w:p>
        </w:tc>
        <w:tc>
          <w:tcPr>
            <w:tcW w:w="992" w:type="dxa"/>
            <w:tcBorders>
              <w:top w:val="nil"/>
              <w:left w:val="nil"/>
              <w:bottom w:val="single" w:sz="4" w:space="0" w:color="auto"/>
              <w:right w:val="single" w:sz="4" w:space="0" w:color="auto"/>
            </w:tcBorders>
            <w:shd w:val="clear" w:color="auto" w:fill="auto"/>
            <w:hideMark/>
          </w:tcPr>
          <w:p w14:paraId="2627067E"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0,62</w:t>
            </w:r>
          </w:p>
        </w:tc>
        <w:tc>
          <w:tcPr>
            <w:tcW w:w="1249" w:type="dxa"/>
            <w:tcBorders>
              <w:top w:val="nil"/>
              <w:left w:val="nil"/>
              <w:bottom w:val="single" w:sz="4" w:space="0" w:color="auto"/>
              <w:right w:val="single" w:sz="4" w:space="0" w:color="auto"/>
            </w:tcBorders>
            <w:shd w:val="clear" w:color="auto" w:fill="auto"/>
            <w:noWrap/>
            <w:hideMark/>
          </w:tcPr>
          <w:p w14:paraId="4230D6F5"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0,50</w:t>
            </w:r>
          </w:p>
        </w:tc>
      </w:tr>
      <w:tr w:rsidR="00C603E5" w:rsidRPr="00440872" w14:paraId="3FB990B4" w14:textId="77777777" w:rsidTr="00AF376C">
        <w:trPr>
          <w:gridAfter w:val="1"/>
          <w:wAfter w:w="236" w:type="dxa"/>
          <w:trHeight w:val="270"/>
        </w:trPr>
        <w:tc>
          <w:tcPr>
            <w:tcW w:w="2547" w:type="dxa"/>
            <w:tcBorders>
              <w:top w:val="nil"/>
              <w:left w:val="single" w:sz="4" w:space="0" w:color="auto"/>
              <w:bottom w:val="single" w:sz="4" w:space="0" w:color="auto"/>
              <w:right w:val="single" w:sz="4" w:space="0" w:color="auto"/>
            </w:tcBorders>
            <w:shd w:val="clear" w:color="auto" w:fill="auto"/>
            <w:hideMark/>
          </w:tcPr>
          <w:p w14:paraId="055AE35F"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Атырауская</w:t>
            </w:r>
          </w:p>
        </w:tc>
        <w:tc>
          <w:tcPr>
            <w:tcW w:w="992" w:type="dxa"/>
            <w:tcBorders>
              <w:top w:val="nil"/>
              <w:left w:val="nil"/>
              <w:bottom w:val="single" w:sz="4" w:space="0" w:color="auto"/>
              <w:right w:val="single" w:sz="4" w:space="0" w:color="auto"/>
            </w:tcBorders>
            <w:shd w:val="clear" w:color="auto" w:fill="auto"/>
            <w:hideMark/>
          </w:tcPr>
          <w:p w14:paraId="0AD1712E"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0,44</w:t>
            </w:r>
          </w:p>
        </w:tc>
        <w:tc>
          <w:tcPr>
            <w:tcW w:w="851" w:type="dxa"/>
            <w:tcBorders>
              <w:top w:val="nil"/>
              <w:left w:val="nil"/>
              <w:bottom w:val="single" w:sz="4" w:space="0" w:color="auto"/>
              <w:right w:val="single" w:sz="4" w:space="0" w:color="auto"/>
            </w:tcBorders>
            <w:shd w:val="clear" w:color="auto" w:fill="auto"/>
            <w:hideMark/>
          </w:tcPr>
          <w:p w14:paraId="1FEFB7FF"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0,37</w:t>
            </w:r>
          </w:p>
        </w:tc>
        <w:tc>
          <w:tcPr>
            <w:tcW w:w="850" w:type="dxa"/>
            <w:tcBorders>
              <w:top w:val="nil"/>
              <w:left w:val="nil"/>
              <w:bottom w:val="single" w:sz="4" w:space="0" w:color="auto"/>
              <w:right w:val="single" w:sz="4" w:space="0" w:color="auto"/>
            </w:tcBorders>
            <w:shd w:val="clear" w:color="auto" w:fill="auto"/>
            <w:hideMark/>
          </w:tcPr>
          <w:p w14:paraId="4A7273A6"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0,42</w:t>
            </w:r>
          </w:p>
        </w:tc>
        <w:tc>
          <w:tcPr>
            <w:tcW w:w="851" w:type="dxa"/>
            <w:tcBorders>
              <w:top w:val="nil"/>
              <w:left w:val="nil"/>
              <w:bottom w:val="single" w:sz="4" w:space="0" w:color="auto"/>
              <w:right w:val="single" w:sz="4" w:space="0" w:color="auto"/>
            </w:tcBorders>
            <w:shd w:val="clear" w:color="auto" w:fill="auto"/>
            <w:hideMark/>
          </w:tcPr>
          <w:p w14:paraId="23CB821F"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0,63</w:t>
            </w:r>
          </w:p>
        </w:tc>
        <w:tc>
          <w:tcPr>
            <w:tcW w:w="992" w:type="dxa"/>
            <w:tcBorders>
              <w:top w:val="nil"/>
              <w:left w:val="nil"/>
              <w:bottom w:val="single" w:sz="4" w:space="0" w:color="auto"/>
              <w:right w:val="single" w:sz="4" w:space="0" w:color="auto"/>
            </w:tcBorders>
            <w:shd w:val="clear" w:color="auto" w:fill="auto"/>
            <w:hideMark/>
          </w:tcPr>
          <w:p w14:paraId="514B986E"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0,56</w:t>
            </w:r>
          </w:p>
        </w:tc>
        <w:tc>
          <w:tcPr>
            <w:tcW w:w="992" w:type="dxa"/>
            <w:tcBorders>
              <w:top w:val="nil"/>
              <w:left w:val="nil"/>
              <w:bottom w:val="single" w:sz="4" w:space="0" w:color="auto"/>
              <w:right w:val="single" w:sz="4" w:space="0" w:color="auto"/>
            </w:tcBorders>
            <w:shd w:val="clear" w:color="auto" w:fill="auto"/>
            <w:hideMark/>
          </w:tcPr>
          <w:p w14:paraId="5C23A480"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0,54</w:t>
            </w:r>
          </w:p>
        </w:tc>
        <w:tc>
          <w:tcPr>
            <w:tcW w:w="1249" w:type="dxa"/>
            <w:tcBorders>
              <w:top w:val="nil"/>
              <w:left w:val="nil"/>
              <w:bottom w:val="single" w:sz="4" w:space="0" w:color="auto"/>
              <w:right w:val="single" w:sz="4" w:space="0" w:color="auto"/>
            </w:tcBorders>
            <w:shd w:val="clear" w:color="auto" w:fill="auto"/>
            <w:noWrap/>
            <w:hideMark/>
          </w:tcPr>
          <w:p w14:paraId="5E6ABBF5"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0,49</w:t>
            </w:r>
          </w:p>
        </w:tc>
      </w:tr>
      <w:tr w:rsidR="00C603E5" w:rsidRPr="00440872" w14:paraId="489D8BE5" w14:textId="77777777" w:rsidTr="00AF376C">
        <w:trPr>
          <w:gridAfter w:val="1"/>
          <w:wAfter w:w="236" w:type="dxa"/>
          <w:trHeight w:val="616"/>
        </w:trPr>
        <w:tc>
          <w:tcPr>
            <w:tcW w:w="2547" w:type="dxa"/>
            <w:tcBorders>
              <w:top w:val="nil"/>
              <w:left w:val="single" w:sz="4" w:space="0" w:color="auto"/>
              <w:bottom w:val="single" w:sz="4" w:space="0" w:color="auto"/>
              <w:right w:val="single" w:sz="4" w:space="0" w:color="auto"/>
            </w:tcBorders>
            <w:shd w:val="clear" w:color="auto" w:fill="auto"/>
            <w:hideMark/>
          </w:tcPr>
          <w:p w14:paraId="4CF1160B"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Западно-Казахстанская</w:t>
            </w:r>
          </w:p>
        </w:tc>
        <w:tc>
          <w:tcPr>
            <w:tcW w:w="992" w:type="dxa"/>
            <w:tcBorders>
              <w:top w:val="nil"/>
              <w:left w:val="nil"/>
              <w:bottom w:val="single" w:sz="4" w:space="0" w:color="auto"/>
              <w:right w:val="single" w:sz="4" w:space="0" w:color="auto"/>
            </w:tcBorders>
            <w:shd w:val="clear" w:color="auto" w:fill="auto"/>
            <w:hideMark/>
          </w:tcPr>
          <w:p w14:paraId="57E776DE"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0,52</w:t>
            </w:r>
          </w:p>
        </w:tc>
        <w:tc>
          <w:tcPr>
            <w:tcW w:w="851" w:type="dxa"/>
            <w:tcBorders>
              <w:top w:val="nil"/>
              <w:left w:val="nil"/>
              <w:bottom w:val="single" w:sz="4" w:space="0" w:color="auto"/>
              <w:right w:val="single" w:sz="4" w:space="0" w:color="auto"/>
            </w:tcBorders>
            <w:shd w:val="clear" w:color="auto" w:fill="auto"/>
            <w:hideMark/>
          </w:tcPr>
          <w:p w14:paraId="65C7F870"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0,54</w:t>
            </w:r>
          </w:p>
        </w:tc>
        <w:tc>
          <w:tcPr>
            <w:tcW w:w="850" w:type="dxa"/>
            <w:tcBorders>
              <w:top w:val="nil"/>
              <w:left w:val="nil"/>
              <w:bottom w:val="single" w:sz="4" w:space="0" w:color="auto"/>
              <w:right w:val="single" w:sz="4" w:space="0" w:color="auto"/>
            </w:tcBorders>
            <w:shd w:val="clear" w:color="auto" w:fill="auto"/>
            <w:hideMark/>
          </w:tcPr>
          <w:p w14:paraId="4392E011"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0,44</w:t>
            </w:r>
          </w:p>
        </w:tc>
        <w:tc>
          <w:tcPr>
            <w:tcW w:w="851" w:type="dxa"/>
            <w:tcBorders>
              <w:top w:val="nil"/>
              <w:left w:val="nil"/>
              <w:bottom w:val="single" w:sz="4" w:space="0" w:color="auto"/>
              <w:right w:val="single" w:sz="4" w:space="0" w:color="auto"/>
            </w:tcBorders>
            <w:shd w:val="clear" w:color="auto" w:fill="auto"/>
            <w:hideMark/>
          </w:tcPr>
          <w:p w14:paraId="74AABDEB"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0,58</w:t>
            </w:r>
          </w:p>
        </w:tc>
        <w:tc>
          <w:tcPr>
            <w:tcW w:w="992" w:type="dxa"/>
            <w:tcBorders>
              <w:top w:val="nil"/>
              <w:left w:val="nil"/>
              <w:bottom w:val="single" w:sz="4" w:space="0" w:color="auto"/>
              <w:right w:val="single" w:sz="4" w:space="0" w:color="auto"/>
            </w:tcBorders>
            <w:shd w:val="clear" w:color="auto" w:fill="auto"/>
            <w:hideMark/>
          </w:tcPr>
          <w:p w14:paraId="5544E717"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0,48</w:t>
            </w:r>
          </w:p>
        </w:tc>
        <w:tc>
          <w:tcPr>
            <w:tcW w:w="992" w:type="dxa"/>
            <w:tcBorders>
              <w:top w:val="nil"/>
              <w:left w:val="nil"/>
              <w:bottom w:val="single" w:sz="4" w:space="0" w:color="auto"/>
              <w:right w:val="single" w:sz="4" w:space="0" w:color="auto"/>
            </w:tcBorders>
            <w:shd w:val="clear" w:color="auto" w:fill="auto"/>
            <w:hideMark/>
          </w:tcPr>
          <w:p w14:paraId="4F624DF9"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0,63</w:t>
            </w:r>
          </w:p>
        </w:tc>
        <w:tc>
          <w:tcPr>
            <w:tcW w:w="1249" w:type="dxa"/>
            <w:tcBorders>
              <w:top w:val="nil"/>
              <w:left w:val="nil"/>
              <w:bottom w:val="single" w:sz="4" w:space="0" w:color="auto"/>
              <w:right w:val="single" w:sz="4" w:space="0" w:color="auto"/>
            </w:tcBorders>
            <w:shd w:val="clear" w:color="auto" w:fill="auto"/>
            <w:noWrap/>
            <w:hideMark/>
          </w:tcPr>
          <w:p w14:paraId="09562386"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0,53</w:t>
            </w:r>
          </w:p>
        </w:tc>
      </w:tr>
      <w:tr w:rsidR="00C603E5" w:rsidRPr="00440872" w14:paraId="26153A4F" w14:textId="77777777" w:rsidTr="00AF376C">
        <w:trPr>
          <w:gridAfter w:val="1"/>
          <w:wAfter w:w="236" w:type="dxa"/>
          <w:trHeight w:val="400"/>
        </w:trPr>
        <w:tc>
          <w:tcPr>
            <w:tcW w:w="2547" w:type="dxa"/>
            <w:tcBorders>
              <w:top w:val="nil"/>
              <w:left w:val="single" w:sz="4" w:space="0" w:color="auto"/>
              <w:bottom w:val="single" w:sz="4" w:space="0" w:color="auto"/>
              <w:right w:val="single" w:sz="4" w:space="0" w:color="auto"/>
            </w:tcBorders>
            <w:shd w:val="clear" w:color="auto" w:fill="auto"/>
            <w:hideMark/>
          </w:tcPr>
          <w:p w14:paraId="5F0C9D37"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Жамбылская</w:t>
            </w:r>
          </w:p>
        </w:tc>
        <w:tc>
          <w:tcPr>
            <w:tcW w:w="992" w:type="dxa"/>
            <w:tcBorders>
              <w:top w:val="nil"/>
              <w:left w:val="nil"/>
              <w:bottom w:val="single" w:sz="4" w:space="0" w:color="auto"/>
              <w:right w:val="single" w:sz="4" w:space="0" w:color="auto"/>
            </w:tcBorders>
            <w:shd w:val="clear" w:color="auto" w:fill="auto"/>
            <w:hideMark/>
          </w:tcPr>
          <w:p w14:paraId="01F83CB2"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0,55</w:t>
            </w:r>
          </w:p>
        </w:tc>
        <w:tc>
          <w:tcPr>
            <w:tcW w:w="851" w:type="dxa"/>
            <w:tcBorders>
              <w:top w:val="nil"/>
              <w:left w:val="nil"/>
              <w:bottom w:val="single" w:sz="4" w:space="0" w:color="auto"/>
              <w:right w:val="single" w:sz="4" w:space="0" w:color="auto"/>
            </w:tcBorders>
            <w:shd w:val="clear" w:color="auto" w:fill="auto"/>
            <w:hideMark/>
          </w:tcPr>
          <w:p w14:paraId="2B3D39DA"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0,48</w:t>
            </w:r>
          </w:p>
        </w:tc>
        <w:tc>
          <w:tcPr>
            <w:tcW w:w="850" w:type="dxa"/>
            <w:tcBorders>
              <w:top w:val="nil"/>
              <w:left w:val="nil"/>
              <w:bottom w:val="single" w:sz="4" w:space="0" w:color="auto"/>
              <w:right w:val="single" w:sz="4" w:space="0" w:color="auto"/>
            </w:tcBorders>
            <w:shd w:val="clear" w:color="auto" w:fill="auto"/>
            <w:hideMark/>
          </w:tcPr>
          <w:p w14:paraId="66E13B15"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0,28</w:t>
            </w:r>
          </w:p>
        </w:tc>
        <w:tc>
          <w:tcPr>
            <w:tcW w:w="851" w:type="dxa"/>
            <w:tcBorders>
              <w:top w:val="nil"/>
              <w:left w:val="nil"/>
              <w:bottom w:val="single" w:sz="4" w:space="0" w:color="auto"/>
              <w:right w:val="single" w:sz="4" w:space="0" w:color="auto"/>
            </w:tcBorders>
            <w:shd w:val="clear" w:color="auto" w:fill="auto"/>
            <w:hideMark/>
          </w:tcPr>
          <w:p w14:paraId="69A49222"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0,61</w:t>
            </w:r>
          </w:p>
        </w:tc>
        <w:tc>
          <w:tcPr>
            <w:tcW w:w="992" w:type="dxa"/>
            <w:tcBorders>
              <w:top w:val="nil"/>
              <w:left w:val="nil"/>
              <w:bottom w:val="single" w:sz="4" w:space="0" w:color="auto"/>
              <w:right w:val="single" w:sz="4" w:space="0" w:color="auto"/>
            </w:tcBorders>
            <w:shd w:val="clear" w:color="auto" w:fill="auto"/>
            <w:hideMark/>
          </w:tcPr>
          <w:p w14:paraId="698705B4"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0,61</w:t>
            </w:r>
          </w:p>
        </w:tc>
        <w:tc>
          <w:tcPr>
            <w:tcW w:w="992" w:type="dxa"/>
            <w:tcBorders>
              <w:top w:val="nil"/>
              <w:left w:val="nil"/>
              <w:bottom w:val="single" w:sz="4" w:space="0" w:color="auto"/>
              <w:right w:val="single" w:sz="4" w:space="0" w:color="auto"/>
            </w:tcBorders>
            <w:shd w:val="clear" w:color="auto" w:fill="auto"/>
            <w:hideMark/>
          </w:tcPr>
          <w:p w14:paraId="7BF2C50B"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0,57</w:t>
            </w:r>
          </w:p>
        </w:tc>
        <w:tc>
          <w:tcPr>
            <w:tcW w:w="1249" w:type="dxa"/>
            <w:tcBorders>
              <w:top w:val="nil"/>
              <w:left w:val="nil"/>
              <w:bottom w:val="single" w:sz="4" w:space="0" w:color="auto"/>
              <w:right w:val="single" w:sz="4" w:space="0" w:color="auto"/>
            </w:tcBorders>
            <w:shd w:val="clear" w:color="auto" w:fill="auto"/>
            <w:noWrap/>
            <w:hideMark/>
          </w:tcPr>
          <w:p w14:paraId="2B7E4476"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0,52</w:t>
            </w:r>
          </w:p>
        </w:tc>
      </w:tr>
      <w:tr w:rsidR="00C603E5" w:rsidRPr="00440872" w14:paraId="5795E1EA" w14:textId="77777777" w:rsidTr="00AF376C">
        <w:trPr>
          <w:gridAfter w:val="1"/>
          <w:wAfter w:w="236" w:type="dxa"/>
          <w:trHeight w:val="419"/>
        </w:trPr>
        <w:tc>
          <w:tcPr>
            <w:tcW w:w="2547" w:type="dxa"/>
            <w:tcBorders>
              <w:top w:val="nil"/>
              <w:left w:val="single" w:sz="4" w:space="0" w:color="auto"/>
              <w:bottom w:val="single" w:sz="4" w:space="0" w:color="auto"/>
              <w:right w:val="single" w:sz="4" w:space="0" w:color="auto"/>
            </w:tcBorders>
            <w:shd w:val="clear" w:color="auto" w:fill="auto"/>
            <w:hideMark/>
          </w:tcPr>
          <w:p w14:paraId="176AC191"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Карагандинская</w:t>
            </w:r>
          </w:p>
        </w:tc>
        <w:tc>
          <w:tcPr>
            <w:tcW w:w="992" w:type="dxa"/>
            <w:tcBorders>
              <w:top w:val="nil"/>
              <w:left w:val="nil"/>
              <w:bottom w:val="single" w:sz="4" w:space="0" w:color="auto"/>
              <w:right w:val="single" w:sz="4" w:space="0" w:color="auto"/>
            </w:tcBorders>
            <w:shd w:val="clear" w:color="auto" w:fill="auto"/>
            <w:hideMark/>
          </w:tcPr>
          <w:p w14:paraId="75909B7C"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0,3</w:t>
            </w:r>
          </w:p>
        </w:tc>
        <w:tc>
          <w:tcPr>
            <w:tcW w:w="851" w:type="dxa"/>
            <w:tcBorders>
              <w:top w:val="nil"/>
              <w:left w:val="nil"/>
              <w:bottom w:val="single" w:sz="4" w:space="0" w:color="auto"/>
              <w:right w:val="single" w:sz="4" w:space="0" w:color="auto"/>
            </w:tcBorders>
            <w:shd w:val="clear" w:color="auto" w:fill="auto"/>
            <w:hideMark/>
          </w:tcPr>
          <w:p w14:paraId="47A9CCA6"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0,21</w:t>
            </w:r>
          </w:p>
        </w:tc>
        <w:tc>
          <w:tcPr>
            <w:tcW w:w="850" w:type="dxa"/>
            <w:tcBorders>
              <w:top w:val="nil"/>
              <w:left w:val="nil"/>
              <w:bottom w:val="single" w:sz="4" w:space="0" w:color="auto"/>
              <w:right w:val="single" w:sz="4" w:space="0" w:color="auto"/>
            </w:tcBorders>
            <w:shd w:val="clear" w:color="auto" w:fill="auto"/>
            <w:hideMark/>
          </w:tcPr>
          <w:p w14:paraId="581CC5A9"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0,5</w:t>
            </w:r>
          </w:p>
        </w:tc>
        <w:tc>
          <w:tcPr>
            <w:tcW w:w="851" w:type="dxa"/>
            <w:tcBorders>
              <w:top w:val="nil"/>
              <w:left w:val="nil"/>
              <w:bottom w:val="single" w:sz="4" w:space="0" w:color="auto"/>
              <w:right w:val="single" w:sz="4" w:space="0" w:color="auto"/>
            </w:tcBorders>
            <w:shd w:val="clear" w:color="auto" w:fill="auto"/>
            <w:hideMark/>
          </w:tcPr>
          <w:p w14:paraId="62D7B790"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0,41</w:t>
            </w:r>
          </w:p>
        </w:tc>
        <w:tc>
          <w:tcPr>
            <w:tcW w:w="992" w:type="dxa"/>
            <w:tcBorders>
              <w:top w:val="nil"/>
              <w:left w:val="nil"/>
              <w:bottom w:val="single" w:sz="4" w:space="0" w:color="auto"/>
              <w:right w:val="single" w:sz="4" w:space="0" w:color="auto"/>
            </w:tcBorders>
            <w:shd w:val="clear" w:color="auto" w:fill="auto"/>
            <w:hideMark/>
          </w:tcPr>
          <w:p w14:paraId="08AA00FB"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0,32</w:t>
            </w:r>
          </w:p>
        </w:tc>
        <w:tc>
          <w:tcPr>
            <w:tcW w:w="992" w:type="dxa"/>
            <w:tcBorders>
              <w:top w:val="nil"/>
              <w:left w:val="nil"/>
              <w:bottom w:val="single" w:sz="4" w:space="0" w:color="auto"/>
              <w:right w:val="single" w:sz="4" w:space="0" w:color="auto"/>
            </w:tcBorders>
            <w:shd w:val="clear" w:color="auto" w:fill="auto"/>
            <w:hideMark/>
          </w:tcPr>
          <w:p w14:paraId="7CF465B6"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0,73</w:t>
            </w:r>
          </w:p>
        </w:tc>
        <w:tc>
          <w:tcPr>
            <w:tcW w:w="1249" w:type="dxa"/>
            <w:tcBorders>
              <w:top w:val="nil"/>
              <w:left w:val="nil"/>
              <w:bottom w:val="single" w:sz="4" w:space="0" w:color="auto"/>
              <w:right w:val="single" w:sz="4" w:space="0" w:color="auto"/>
            </w:tcBorders>
            <w:shd w:val="clear" w:color="auto" w:fill="auto"/>
            <w:noWrap/>
            <w:hideMark/>
          </w:tcPr>
          <w:p w14:paraId="46EEF0BA"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0,41</w:t>
            </w:r>
          </w:p>
        </w:tc>
      </w:tr>
      <w:tr w:rsidR="00C603E5" w:rsidRPr="00440872" w14:paraId="6A4EC57A" w14:textId="77777777" w:rsidTr="00AF376C">
        <w:trPr>
          <w:gridAfter w:val="1"/>
          <w:wAfter w:w="236" w:type="dxa"/>
          <w:trHeight w:val="380"/>
        </w:trPr>
        <w:tc>
          <w:tcPr>
            <w:tcW w:w="2547" w:type="dxa"/>
            <w:tcBorders>
              <w:top w:val="nil"/>
              <w:left w:val="single" w:sz="4" w:space="0" w:color="auto"/>
              <w:bottom w:val="single" w:sz="4" w:space="0" w:color="auto"/>
              <w:right w:val="single" w:sz="4" w:space="0" w:color="auto"/>
            </w:tcBorders>
            <w:shd w:val="clear" w:color="auto" w:fill="auto"/>
            <w:hideMark/>
          </w:tcPr>
          <w:p w14:paraId="2C08BFC0"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Костанайская</w:t>
            </w:r>
          </w:p>
        </w:tc>
        <w:tc>
          <w:tcPr>
            <w:tcW w:w="992" w:type="dxa"/>
            <w:tcBorders>
              <w:top w:val="nil"/>
              <w:left w:val="nil"/>
              <w:bottom w:val="single" w:sz="4" w:space="0" w:color="auto"/>
              <w:right w:val="single" w:sz="4" w:space="0" w:color="auto"/>
            </w:tcBorders>
            <w:shd w:val="clear" w:color="auto" w:fill="auto"/>
            <w:hideMark/>
          </w:tcPr>
          <w:p w14:paraId="66B0F83F"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0,28</w:t>
            </w:r>
          </w:p>
        </w:tc>
        <w:tc>
          <w:tcPr>
            <w:tcW w:w="851" w:type="dxa"/>
            <w:tcBorders>
              <w:top w:val="nil"/>
              <w:left w:val="nil"/>
              <w:bottom w:val="single" w:sz="4" w:space="0" w:color="auto"/>
              <w:right w:val="single" w:sz="4" w:space="0" w:color="auto"/>
            </w:tcBorders>
            <w:shd w:val="clear" w:color="auto" w:fill="auto"/>
            <w:hideMark/>
          </w:tcPr>
          <w:p w14:paraId="2E307E60"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0,23</w:t>
            </w:r>
          </w:p>
        </w:tc>
        <w:tc>
          <w:tcPr>
            <w:tcW w:w="850" w:type="dxa"/>
            <w:tcBorders>
              <w:top w:val="nil"/>
              <w:left w:val="nil"/>
              <w:bottom w:val="single" w:sz="4" w:space="0" w:color="auto"/>
              <w:right w:val="single" w:sz="4" w:space="0" w:color="auto"/>
            </w:tcBorders>
            <w:shd w:val="clear" w:color="auto" w:fill="auto"/>
            <w:hideMark/>
          </w:tcPr>
          <w:p w14:paraId="156CFB86"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0,75</w:t>
            </w:r>
          </w:p>
        </w:tc>
        <w:tc>
          <w:tcPr>
            <w:tcW w:w="851" w:type="dxa"/>
            <w:tcBorders>
              <w:top w:val="nil"/>
              <w:left w:val="nil"/>
              <w:bottom w:val="single" w:sz="4" w:space="0" w:color="auto"/>
              <w:right w:val="single" w:sz="4" w:space="0" w:color="auto"/>
            </w:tcBorders>
            <w:shd w:val="clear" w:color="auto" w:fill="auto"/>
            <w:hideMark/>
          </w:tcPr>
          <w:p w14:paraId="10FA0492"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0,41</w:t>
            </w:r>
          </w:p>
        </w:tc>
        <w:tc>
          <w:tcPr>
            <w:tcW w:w="992" w:type="dxa"/>
            <w:tcBorders>
              <w:top w:val="nil"/>
              <w:left w:val="nil"/>
              <w:bottom w:val="single" w:sz="4" w:space="0" w:color="auto"/>
              <w:right w:val="single" w:sz="4" w:space="0" w:color="auto"/>
            </w:tcBorders>
            <w:shd w:val="clear" w:color="auto" w:fill="auto"/>
            <w:hideMark/>
          </w:tcPr>
          <w:p w14:paraId="628E140D"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0,21</w:t>
            </w:r>
          </w:p>
        </w:tc>
        <w:tc>
          <w:tcPr>
            <w:tcW w:w="992" w:type="dxa"/>
            <w:tcBorders>
              <w:top w:val="nil"/>
              <w:left w:val="nil"/>
              <w:bottom w:val="single" w:sz="4" w:space="0" w:color="auto"/>
              <w:right w:val="single" w:sz="4" w:space="0" w:color="auto"/>
            </w:tcBorders>
            <w:shd w:val="clear" w:color="auto" w:fill="auto"/>
            <w:hideMark/>
          </w:tcPr>
          <w:p w14:paraId="7FA42DB5"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0,39</w:t>
            </w:r>
          </w:p>
        </w:tc>
        <w:tc>
          <w:tcPr>
            <w:tcW w:w="1249" w:type="dxa"/>
            <w:tcBorders>
              <w:top w:val="nil"/>
              <w:left w:val="nil"/>
              <w:bottom w:val="single" w:sz="4" w:space="0" w:color="auto"/>
              <w:right w:val="single" w:sz="4" w:space="0" w:color="auto"/>
            </w:tcBorders>
            <w:shd w:val="clear" w:color="auto" w:fill="auto"/>
            <w:noWrap/>
            <w:hideMark/>
          </w:tcPr>
          <w:p w14:paraId="587A63AD"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0,38</w:t>
            </w:r>
          </w:p>
        </w:tc>
      </w:tr>
      <w:tr w:rsidR="00C603E5" w:rsidRPr="00440872" w14:paraId="7E214535" w14:textId="77777777" w:rsidTr="00AF376C">
        <w:trPr>
          <w:gridAfter w:val="1"/>
          <w:wAfter w:w="236" w:type="dxa"/>
          <w:trHeight w:val="399"/>
        </w:trPr>
        <w:tc>
          <w:tcPr>
            <w:tcW w:w="2547" w:type="dxa"/>
            <w:tcBorders>
              <w:top w:val="nil"/>
              <w:left w:val="single" w:sz="4" w:space="0" w:color="auto"/>
              <w:bottom w:val="single" w:sz="4" w:space="0" w:color="auto"/>
              <w:right w:val="single" w:sz="4" w:space="0" w:color="auto"/>
            </w:tcBorders>
            <w:shd w:val="clear" w:color="auto" w:fill="auto"/>
            <w:hideMark/>
          </w:tcPr>
          <w:p w14:paraId="6AFACD28"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Кызылординская</w:t>
            </w:r>
          </w:p>
        </w:tc>
        <w:tc>
          <w:tcPr>
            <w:tcW w:w="992" w:type="dxa"/>
            <w:tcBorders>
              <w:top w:val="nil"/>
              <w:left w:val="nil"/>
              <w:bottom w:val="single" w:sz="4" w:space="0" w:color="auto"/>
              <w:right w:val="single" w:sz="4" w:space="0" w:color="auto"/>
            </w:tcBorders>
            <w:shd w:val="clear" w:color="auto" w:fill="auto"/>
            <w:hideMark/>
          </w:tcPr>
          <w:p w14:paraId="329D70B1"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0,48</w:t>
            </w:r>
          </w:p>
        </w:tc>
        <w:tc>
          <w:tcPr>
            <w:tcW w:w="851" w:type="dxa"/>
            <w:tcBorders>
              <w:top w:val="nil"/>
              <w:left w:val="nil"/>
              <w:bottom w:val="single" w:sz="4" w:space="0" w:color="auto"/>
              <w:right w:val="single" w:sz="4" w:space="0" w:color="auto"/>
            </w:tcBorders>
            <w:shd w:val="clear" w:color="auto" w:fill="auto"/>
            <w:hideMark/>
          </w:tcPr>
          <w:p w14:paraId="5CF90533"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0,52</w:t>
            </w:r>
          </w:p>
        </w:tc>
        <w:tc>
          <w:tcPr>
            <w:tcW w:w="850" w:type="dxa"/>
            <w:tcBorders>
              <w:top w:val="nil"/>
              <w:left w:val="nil"/>
              <w:bottom w:val="single" w:sz="4" w:space="0" w:color="auto"/>
              <w:right w:val="single" w:sz="4" w:space="0" w:color="auto"/>
            </w:tcBorders>
            <w:shd w:val="clear" w:color="auto" w:fill="auto"/>
            <w:hideMark/>
          </w:tcPr>
          <w:p w14:paraId="584959A1"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0,48</w:t>
            </w:r>
          </w:p>
        </w:tc>
        <w:tc>
          <w:tcPr>
            <w:tcW w:w="851" w:type="dxa"/>
            <w:tcBorders>
              <w:top w:val="nil"/>
              <w:left w:val="nil"/>
              <w:bottom w:val="single" w:sz="4" w:space="0" w:color="auto"/>
              <w:right w:val="single" w:sz="4" w:space="0" w:color="auto"/>
            </w:tcBorders>
            <w:shd w:val="clear" w:color="auto" w:fill="auto"/>
            <w:hideMark/>
          </w:tcPr>
          <w:p w14:paraId="1100691B"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0,71</w:t>
            </w:r>
          </w:p>
        </w:tc>
        <w:tc>
          <w:tcPr>
            <w:tcW w:w="992" w:type="dxa"/>
            <w:tcBorders>
              <w:top w:val="nil"/>
              <w:left w:val="nil"/>
              <w:bottom w:val="single" w:sz="4" w:space="0" w:color="auto"/>
              <w:right w:val="single" w:sz="4" w:space="0" w:color="auto"/>
            </w:tcBorders>
            <w:shd w:val="clear" w:color="auto" w:fill="auto"/>
            <w:hideMark/>
          </w:tcPr>
          <w:p w14:paraId="57CCEEB3"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0,62</w:t>
            </w:r>
          </w:p>
        </w:tc>
        <w:tc>
          <w:tcPr>
            <w:tcW w:w="992" w:type="dxa"/>
            <w:tcBorders>
              <w:top w:val="nil"/>
              <w:left w:val="nil"/>
              <w:bottom w:val="single" w:sz="4" w:space="0" w:color="auto"/>
              <w:right w:val="single" w:sz="4" w:space="0" w:color="auto"/>
            </w:tcBorders>
            <w:shd w:val="clear" w:color="auto" w:fill="auto"/>
            <w:hideMark/>
          </w:tcPr>
          <w:p w14:paraId="6BEE2436"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0,62</w:t>
            </w:r>
          </w:p>
        </w:tc>
        <w:tc>
          <w:tcPr>
            <w:tcW w:w="1249" w:type="dxa"/>
            <w:tcBorders>
              <w:top w:val="nil"/>
              <w:left w:val="nil"/>
              <w:bottom w:val="single" w:sz="4" w:space="0" w:color="auto"/>
              <w:right w:val="single" w:sz="4" w:space="0" w:color="auto"/>
            </w:tcBorders>
            <w:shd w:val="clear" w:color="auto" w:fill="auto"/>
            <w:noWrap/>
            <w:hideMark/>
          </w:tcPr>
          <w:p w14:paraId="29F02DFE"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0,57</w:t>
            </w:r>
          </w:p>
        </w:tc>
      </w:tr>
      <w:tr w:rsidR="00C603E5" w:rsidRPr="00440872" w14:paraId="21A47E6D" w14:textId="77777777" w:rsidTr="00AF376C">
        <w:trPr>
          <w:gridAfter w:val="1"/>
          <w:wAfter w:w="236" w:type="dxa"/>
          <w:trHeight w:val="385"/>
        </w:trPr>
        <w:tc>
          <w:tcPr>
            <w:tcW w:w="2547" w:type="dxa"/>
            <w:tcBorders>
              <w:top w:val="nil"/>
              <w:left w:val="single" w:sz="4" w:space="0" w:color="auto"/>
              <w:bottom w:val="single" w:sz="4" w:space="0" w:color="auto"/>
              <w:right w:val="single" w:sz="4" w:space="0" w:color="auto"/>
            </w:tcBorders>
            <w:shd w:val="clear" w:color="auto" w:fill="auto"/>
            <w:hideMark/>
          </w:tcPr>
          <w:p w14:paraId="5D68FD96"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Мангистауская</w:t>
            </w:r>
          </w:p>
        </w:tc>
        <w:tc>
          <w:tcPr>
            <w:tcW w:w="992" w:type="dxa"/>
            <w:tcBorders>
              <w:top w:val="nil"/>
              <w:left w:val="nil"/>
              <w:bottom w:val="single" w:sz="4" w:space="0" w:color="auto"/>
              <w:right w:val="single" w:sz="4" w:space="0" w:color="auto"/>
            </w:tcBorders>
            <w:shd w:val="clear" w:color="auto" w:fill="auto"/>
            <w:hideMark/>
          </w:tcPr>
          <w:p w14:paraId="1FD53CBC"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0,39</w:t>
            </w:r>
          </w:p>
        </w:tc>
        <w:tc>
          <w:tcPr>
            <w:tcW w:w="851" w:type="dxa"/>
            <w:tcBorders>
              <w:top w:val="nil"/>
              <w:left w:val="nil"/>
              <w:bottom w:val="single" w:sz="4" w:space="0" w:color="auto"/>
              <w:right w:val="single" w:sz="4" w:space="0" w:color="auto"/>
            </w:tcBorders>
            <w:shd w:val="clear" w:color="auto" w:fill="auto"/>
            <w:hideMark/>
          </w:tcPr>
          <w:p w14:paraId="5287B896"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0,59</w:t>
            </w:r>
          </w:p>
        </w:tc>
        <w:tc>
          <w:tcPr>
            <w:tcW w:w="850" w:type="dxa"/>
            <w:tcBorders>
              <w:top w:val="nil"/>
              <w:left w:val="nil"/>
              <w:bottom w:val="single" w:sz="4" w:space="0" w:color="auto"/>
              <w:right w:val="single" w:sz="4" w:space="0" w:color="auto"/>
            </w:tcBorders>
            <w:shd w:val="clear" w:color="auto" w:fill="auto"/>
            <w:hideMark/>
          </w:tcPr>
          <w:p w14:paraId="3BC1267D"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0,33</w:t>
            </w:r>
          </w:p>
        </w:tc>
        <w:tc>
          <w:tcPr>
            <w:tcW w:w="851" w:type="dxa"/>
            <w:tcBorders>
              <w:top w:val="nil"/>
              <w:left w:val="nil"/>
              <w:bottom w:val="single" w:sz="4" w:space="0" w:color="auto"/>
              <w:right w:val="single" w:sz="4" w:space="0" w:color="auto"/>
            </w:tcBorders>
            <w:shd w:val="clear" w:color="auto" w:fill="auto"/>
            <w:hideMark/>
          </w:tcPr>
          <w:p w14:paraId="7BEE54A3"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0,74</w:t>
            </w:r>
          </w:p>
        </w:tc>
        <w:tc>
          <w:tcPr>
            <w:tcW w:w="992" w:type="dxa"/>
            <w:tcBorders>
              <w:top w:val="nil"/>
              <w:left w:val="nil"/>
              <w:bottom w:val="single" w:sz="4" w:space="0" w:color="auto"/>
              <w:right w:val="single" w:sz="4" w:space="0" w:color="auto"/>
            </w:tcBorders>
            <w:shd w:val="clear" w:color="auto" w:fill="auto"/>
            <w:hideMark/>
          </w:tcPr>
          <w:p w14:paraId="0131D925"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0,73</w:t>
            </w:r>
          </w:p>
        </w:tc>
        <w:tc>
          <w:tcPr>
            <w:tcW w:w="992" w:type="dxa"/>
            <w:tcBorders>
              <w:top w:val="nil"/>
              <w:left w:val="nil"/>
              <w:bottom w:val="single" w:sz="4" w:space="0" w:color="auto"/>
              <w:right w:val="single" w:sz="4" w:space="0" w:color="auto"/>
            </w:tcBorders>
            <w:shd w:val="clear" w:color="auto" w:fill="auto"/>
            <w:hideMark/>
          </w:tcPr>
          <w:p w14:paraId="70641184"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0,62</w:t>
            </w:r>
          </w:p>
        </w:tc>
        <w:tc>
          <w:tcPr>
            <w:tcW w:w="1249" w:type="dxa"/>
            <w:tcBorders>
              <w:top w:val="nil"/>
              <w:left w:val="nil"/>
              <w:bottom w:val="single" w:sz="4" w:space="0" w:color="auto"/>
              <w:right w:val="single" w:sz="4" w:space="0" w:color="auto"/>
            </w:tcBorders>
            <w:shd w:val="clear" w:color="auto" w:fill="auto"/>
            <w:noWrap/>
            <w:hideMark/>
          </w:tcPr>
          <w:p w14:paraId="4A00F42F"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0,57</w:t>
            </w:r>
          </w:p>
        </w:tc>
      </w:tr>
      <w:tr w:rsidR="00C603E5" w:rsidRPr="00440872" w14:paraId="5C1A4C60" w14:textId="77777777" w:rsidTr="00AF376C">
        <w:trPr>
          <w:gridAfter w:val="1"/>
          <w:wAfter w:w="236" w:type="dxa"/>
          <w:trHeight w:val="351"/>
        </w:trPr>
        <w:tc>
          <w:tcPr>
            <w:tcW w:w="2547" w:type="dxa"/>
            <w:tcBorders>
              <w:top w:val="nil"/>
              <w:left w:val="single" w:sz="4" w:space="0" w:color="auto"/>
              <w:bottom w:val="single" w:sz="4" w:space="0" w:color="auto"/>
              <w:right w:val="single" w:sz="4" w:space="0" w:color="auto"/>
            </w:tcBorders>
            <w:shd w:val="clear" w:color="auto" w:fill="auto"/>
            <w:hideMark/>
          </w:tcPr>
          <w:p w14:paraId="3E92DCC9"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Павлодарская</w:t>
            </w:r>
          </w:p>
        </w:tc>
        <w:tc>
          <w:tcPr>
            <w:tcW w:w="992" w:type="dxa"/>
            <w:tcBorders>
              <w:top w:val="nil"/>
              <w:left w:val="nil"/>
              <w:bottom w:val="single" w:sz="4" w:space="0" w:color="auto"/>
              <w:right w:val="single" w:sz="4" w:space="0" w:color="auto"/>
            </w:tcBorders>
            <w:shd w:val="clear" w:color="auto" w:fill="auto"/>
            <w:hideMark/>
          </w:tcPr>
          <w:p w14:paraId="232CE5E9"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0,44</w:t>
            </w:r>
          </w:p>
        </w:tc>
        <w:tc>
          <w:tcPr>
            <w:tcW w:w="851" w:type="dxa"/>
            <w:tcBorders>
              <w:top w:val="nil"/>
              <w:left w:val="nil"/>
              <w:bottom w:val="single" w:sz="4" w:space="0" w:color="auto"/>
              <w:right w:val="single" w:sz="4" w:space="0" w:color="auto"/>
            </w:tcBorders>
            <w:shd w:val="clear" w:color="auto" w:fill="auto"/>
            <w:hideMark/>
          </w:tcPr>
          <w:p w14:paraId="0C7CDBC9"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0,46</w:t>
            </w:r>
          </w:p>
        </w:tc>
        <w:tc>
          <w:tcPr>
            <w:tcW w:w="850" w:type="dxa"/>
            <w:tcBorders>
              <w:top w:val="nil"/>
              <w:left w:val="nil"/>
              <w:bottom w:val="single" w:sz="4" w:space="0" w:color="auto"/>
              <w:right w:val="single" w:sz="4" w:space="0" w:color="auto"/>
            </w:tcBorders>
            <w:shd w:val="clear" w:color="auto" w:fill="auto"/>
            <w:hideMark/>
          </w:tcPr>
          <w:p w14:paraId="2D087414"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0,33</w:t>
            </w:r>
          </w:p>
        </w:tc>
        <w:tc>
          <w:tcPr>
            <w:tcW w:w="851" w:type="dxa"/>
            <w:tcBorders>
              <w:top w:val="nil"/>
              <w:left w:val="nil"/>
              <w:bottom w:val="single" w:sz="4" w:space="0" w:color="auto"/>
              <w:right w:val="single" w:sz="4" w:space="0" w:color="auto"/>
            </w:tcBorders>
            <w:shd w:val="clear" w:color="auto" w:fill="auto"/>
            <w:hideMark/>
          </w:tcPr>
          <w:p w14:paraId="3859F6BD"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0,54</w:t>
            </w:r>
          </w:p>
        </w:tc>
        <w:tc>
          <w:tcPr>
            <w:tcW w:w="992" w:type="dxa"/>
            <w:tcBorders>
              <w:top w:val="nil"/>
              <w:left w:val="nil"/>
              <w:bottom w:val="single" w:sz="4" w:space="0" w:color="auto"/>
              <w:right w:val="single" w:sz="4" w:space="0" w:color="auto"/>
            </w:tcBorders>
            <w:shd w:val="clear" w:color="auto" w:fill="auto"/>
            <w:hideMark/>
          </w:tcPr>
          <w:p w14:paraId="6E5B7178"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0,44</w:t>
            </w:r>
          </w:p>
        </w:tc>
        <w:tc>
          <w:tcPr>
            <w:tcW w:w="992" w:type="dxa"/>
            <w:tcBorders>
              <w:top w:val="nil"/>
              <w:left w:val="nil"/>
              <w:bottom w:val="single" w:sz="4" w:space="0" w:color="auto"/>
              <w:right w:val="single" w:sz="4" w:space="0" w:color="auto"/>
            </w:tcBorders>
            <w:shd w:val="clear" w:color="auto" w:fill="auto"/>
            <w:hideMark/>
          </w:tcPr>
          <w:p w14:paraId="451D0D5E"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0,63</w:t>
            </w:r>
          </w:p>
        </w:tc>
        <w:tc>
          <w:tcPr>
            <w:tcW w:w="1249" w:type="dxa"/>
            <w:tcBorders>
              <w:top w:val="nil"/>
              <w:left w:val="nil"/>
              <w:bottom w:val="single" w:sz="4" w:space="0" w:color="auto"/>
              <w:right w:val="single" w:sz="4" w:space="0" w:color="auto"/>
            </w:tcBorders>
            <w:shd w:val="clear" w:color="auto" w:fill="auto"/>
            <w:noWrap/>
            <w:hideMark/>
          </w:tcPr>
          <w:p w14:paraId="0696A3E5"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0,47</w:t>
            </w:r>
          </w:p>
        </w:tc>
      </w:tr>
      <w:tr w:rsidR="00C603E5" w:rsidRPr="00440872" w14:paraId="17B06A65" w14:textId="77777777" w:rsidTr="00AF376C">
        <w:trPr>
          <w:gridAfter w:val="1"/>
          <w:wAfter w:w="236" w:type="dxa"/>
          <w:trHeight w:val="479"/>
        </w:trPr>
        <w:tc>
          <w:tcPr>
            <w:tcW w:w="2547" w:type="dxa"/>
            <w:tcBorders>
              <w:top w:val="nil"/>
              <w:left w:val="single" w:sz="4" w:space="0" w:color="auto"/>
              <w:bottom w:val="single" w:sz="4" w:space="0" w:color="auto"/>
              <w:right w:val="single" w:sz="4" w:space="0" w:color="auto"/>
            </w:tcBorders>
            <w:shd w:val="clear" w:color="auto" w:fill="auto"/>
            <w:hideMark/>
          </w:tcPr>
          <w:p w14:paraId="77F0E3F3"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Северо-Казахстанская</w:t>
            </w:r>
          </w:p>
        </w:tc>
        <w:tc>
          <w:tcPr>
            <w:tcW w:w="992" w:type="dxa"/>
            <w:tcBorders>
              <w:top w:val="nil"/>
              <w:left w:val="nil"/>
              <w:bottom w:val="single" w:sz="4" w:space="0" w:color="auto"/>
              <w:right w:val="single" w:sz="4" w:space="0" w:color="auto"/>
            </w:tcBorders>
            <w:shd w:val="clear" w:color="auto" w:fill="auto"/>
            <w:hideMark/>
          </w:tcPr>
          <w:p w14:paraId="6F65E2C0"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0,39</w:t>
            </w:r>
          </w:p>
        </w:tc>
        <w:tc>
          <w:tcPr>
            <w:tcW w:w="851" w:type="dxa"/>
            <w:tcBorders>
              <w:top w:val="nil"/>
              <w:left w:val="nil"/>
              <w:bottom w:val="single" w:sz="4" w:space="0" w:color="auto"/>
              <w:right w:val="single" w:sz="4" w:space="0" w:color="auto"/>
            </w:tcBorders>
            <w:shd w:val="clear" w:color="auto" w:fill="auto"/>
            <w:hideMark/>
          </w:tcPr>
          <w:p w14:paraId="32B8DB28"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0,57</w:t>
            </w:r>
          </w:p>
        </w:tc>
        <w:tc>
          <w:tcPr>
            <w:tcW w:w="850" w:type="dxa"/>
            <w:tcBorders>
              <w:top w:val="nil"/>
              <w:left w:val="nil"/>
              <w:bottom w:val="single" w:sz="4" w:space="0" w:color="auto"/>
              <w:right w:val="single" w:sz="4" w:space="0" w:color="auto"/>
            </w:tcBorders>
            <w:shd w:val="clear" w:color="auto" w:fill="auto"/>
            <w:hideMark/>
          </w:tcPr>
          <w:p w14:paraId="78BC6DA9"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0,62</w:t>
            </w:r>
          </w:p>
        </w:tc>
        <w:tc>
          <w:tcPr>
            <w:tcW w:w="851" w:type="dxa"/>
            <w:tcBorders>
              <w:top w:val="nil"/>
              <w:left w:val="nil"/>
              <w:bottom w:val="single" w:sz="4" w:space="0" w:color="auto"/>
              <w:right w:val="single" w:sz="4" w:space="0" w:color="auto"/>
            </w:tcBorders>
            <w:shd w:val="clear" w:color="auto" w:fill="auto"/>
            <w:hideMark/>
          </w:tcPr>
          <w:p w14:paraId="6FC7EE51"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0,42</w:t>
            </w:r>
          </w:p>
        </w:tc>
        <w:tc>
          <w:tcPr>
            <w:tcW w:w="992" w:type="dxa"/>
            <w:tcBorders>
              <w:top w:val="nil"/>
              <w:left w:val="nil"/>
              <w:bottom w:val="single" w:sz="4" w:space="0" w:color="auto"/>
              <w:right w:val="single" w:sz="4" w:space="0" w:color="auto"/>
            </w:tcBorders>
            <w:shd w:val="clear" w:color="auto" w:fill="auto"/>
            <w:hideMark/>
          </w:tcPr>
          <w:p w14:paraId="640E986D"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0,12</w:t>
            </w:r>
          </w:p>
        </w:tc>
        <w:tc>
          <w:tcPr>
            <w:tcW w:w="992" w:type="dxa"/>
            <w:tcBorders>
              <w:top w:val="nil"/>
              <w:left w:val="nil"/>
              <w:bottom w:val="single" w:sz="4" w:space="0" w:color="auto"/>
              <w:right w:val="single" w:sz="4" w:space="0" w:color="auto"/>
            </w:tcBorders>
            <w:shd w:val="clear" w:color="auto" w:fill="auto"/>
            <w:hideMark/>
          </w:tcPr>
          <w:p w14:paraId="1EFA894E"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0,42</w:t>
            </w:r>
          </w:p>
        </w:tc>
        <w:tc>
          <w:tcPr>
            <w:tcW w:w="1249" w:type="dxa"/>
            <w:tcBorders>
              <w:top w:val="nil"/>
              <w:left w:val="nil"/>
              <w:bottom w:val="single" w:sz="4" w:space="0" w:color="auto"/>
              <w:right w:val="single" w:sz="4" w:space="0" w:color="auto"/>
            </w:tcBorders>
            <w:shd w:val="clear" w:color="auto" w:fill="auto"/>
            <w:noWrap/>
            <w:hideMark/>
          </w:tcPr>
          <w:p w14:paraId="0C724AE8"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0,42</w:t>
            </w:r>
          </w:p>
        </w:tc>
      </w:tr>
      <w:tr w:rsidR="00C603E5" w:rsidRPr="00440872" w14:paraId="63C72865" w14:textId="77777777" w:rsidTr="00AF376C">
        <w:trPr>
          <w:gridAfter w:val="1"/>
          <w:wAfter w:w="236" w:type="dxa"/>
          <w:trHeight w:val="476"/>
        </w:trPr>
        <w:tc>
          <w:tcPr>
            <w:tcW w:w="2547" w:type="dxa"/>
            <w:vMerge w:val="restart"/>
            <w:tcBorders>
              <w:top w:val="nil"/>
              <w:left w:val="single" w:sz="4" w:space="0" w:color="auto"/>
              <w:bottom w:val="single" w:sz="4" w:space="0" w:color="auto"/>
              <w:right w:val="single" w:sz="4" w:space="0" w:color="auto"/>
            </w:tcBorders>
            <w:shd w:val="clear" w:color="auto" w:fill="auto"/>
            <w:hideMark/>
          </w:tcPr>
          <w:p w14:paraId="65EE5C70"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Туркестанская</w:t>
            </w:r>
          </w:p>
        </w:tc>
        <w:tc>
          <w:tcPr>
            <w:tcW w:w="992" w:type="dxa"/>
            <w:vMerge w:val="restart"/>
            <w:tcBorders>
              <w:top w:val="nil"/>
              <w:left w:val="single" w:sz="4" w:space="0" w:color="auto"/>
              <w:bottom w:val="single" w:sz="4" w:space="0" w:color="auto"/>
              <w:right w:val="single" w:sz="4" w:space="0" w:color="auto"/>
            </w:tcBorders>
            <w:shd w:val="clear" w:color="auto" w:fill="auto"/>
            <w:hideMark/>
          </w:tcPr>
          <w:p w14:paraId="045D13ED"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0,54</w:t>
            </w:r>
          </w:p>
        </w:tc>
        <w:tc>
          <w:tcPr>
            <w:tcW w:w="851" w:type="dxa"/>
            <w:vMerge w:val="restart"/>
            <w:tcBorders>
              <w:top w:val="nil"/>
              <w:left w:val="single" w:sz="4" w:space="0" w:color="auto"/>
              <w:bottom w:val="single" w:sz="4" w:space="0" w:color="auto"/>
              <w:right w:val="single" w:sz="4" w:space="0" w:color="auto"/>
            </w:tcBorders>
            <w:shd w:val="clear" w:color="auto" w:fill="auto"/>
            <w:hideMark/>
          </w:tcPr>
          <w:p w14:paraId="01D21968"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0,63</w:t>
            </w:r>
          </w:p>
        </w:tc>
        <w:tc>
          <w:tcPr>
            <w:tcW w:w="850" w:type="dxa"/>
            <w:vMerge w:val="restart"/>
            <w:tcBorders>
              <w:top w:val="nil"/>
              <w:left w:val="single" w:sz="4" w:space="0" w:color="auto"/>
              <w:bottom w:val="single" w:sz="4" w:space="0" w:color="auto"/>
              <w:right w:val="single" w:sz="4" w:space="0" w:color="auto"/>
            </w:tcBorders>
            <w:shd w:val="clear" w:color="auto" w:fill="auto"/>
            <w:hideMark/>
          </w:tcPr>
          <w:p w14:paraId="742567FF"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0,21</w:t>
            </w:r>
          </w:p>
        </w:tc>
        <w:tc>
          <w:tcPr>
            <w:tcW w:w="851" w:type="dxa"/>
            <w:vMerge w:val="restart"/>
            <w:tcBorders>
              <w:top w:val="nil"/>
              <w:left w:val="single" w:sz="4" w:space="0" w:color="auto"/>
              <w:bottom w:val="single" w:sz="4" w:space="0" w:color="auto"/>
              <w:right w:val="single" w:sz="4" w:space="0" w:color="auto"/>
            </w:tcBorders>
            <w:shd w:val="clear" w:color="auto" w:fill="auto"/>
            <w:hideMark/>
          </w:tcPr>
          <w:p w14:paraId="5A138AD6"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0,67</w:t>
            </w:r>
          </w:p>
        </w:tc>
        <w:tc>
          <w:tcPr>
            <w:tcW w:w="992" w:type="dxa"/>
            <w:vMerge w:val="restart"/>
            <w:tcBorders>
              <w:top w:val="nil"/>
              <w:left w:val="single" w:sz="4" w:space="0" w:color="auto"/>
              <w:bottom w:val="single" w:sz="4" w:space="0" w:color="auto"/>
              <w:right w:val="single" w:sz="4" w:space="0" w:color="auto"/>
            </w:tcBorders>
            <w:shd w:val="clear" w:color="auto" w:fill="auto"/>
            <w:hideMark/>
          </w:tcPr>
          <w:p w14:paraId="3AC2258F"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0,75</w:t>
            </w:r>
          </w:p>
        </w:tc>
        <w:tc>
          <w:tcPr>
            <w:tcW w:w="992" w:type="dxa"/>
            <w:vMerge w:val="restart"/>
            <w:tcBorders>
              <w:top w:val="nil"/>
              <w:left w:val="single" w:sz="4" w:space="0" w:color="auto"/>
              <w:bottom w:val="single" w:sz="4" w:space="0" w:color="auto"/>
              <w:right w:val="single" w:sz="4" w:space="0" w:color="auto"/>
            </w:tcBorders>
            <w:shd w:val="clear" w:color="auto" w:fill="auto"/>
            <w:hideMark/>
          </w:tcPr>
          <w:p w14:paraId="4527B56B"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0,69</w:t>
            </w:r>
          </w:p>
        </w:tc>
        <w:tc>
          <w:tcPr>
            <w:tcW w:w="1249" w:type="dxa"/>
            <w:vMerge w:val="restart"/>
            <w:tcBorders>
              <w:top w:val="nil"/>
              <w:left w:val="single" w:sz="4" w:space="0" w:color="auto"/>
              <w:bottom w:val="single" w:sz="4" w:space="0" w:color="auto"/>
              <w:right w:val="single" w:sz="4" w:space="0" w:color="auto"/>
            </w:tcBorders>
            <w:shd w:val="clear" w:color="auto" w:fill="auto"/>
            <w:noWrap/>
            <w:hideMark/>
          </w:tcPr>
          <w:p w14:paraId="1F6794E0"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0,58</w:t>
            </w:r>
          </w:p>
        </w:tc>
      </w:tr>
      <w:tr w:rsidR="00C603E5" w:rsidRPr="00440872" w14:paraId="458E39D6" w14:textId="77777777" w:rsidTr="00AF376C">
        <w:trPr>
          <w:trHeight w:val="58"/>
        </w:trPr>
        <w:tc>
          <w:tcPr>
            <w:tcW w:w="2547" w:type="dxa"/>
            <w:vMerge/>
            <w:tcBorders>
              <w:top w:val="nil"/>
              <w:left w:val="single" w:sz="4" w:space="0" w:color="auto"/>
              <w:bottom w:val="single" w:sz="4" w:space="0" w:color="auto"/>
              <w:right w:val="single" w:sz="4" w:space="0" w:color="auto"/>
            </w:tcBorders>
            <w:hideMark/>
          </w:tcPr>
          <w:p w14:paraId="6A658E6B"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p>
        </w:tc>
        <w:tc>
          <w:tcPr>
            <w:tcW w:w="992" w:type="dxa"/>
            <w:vMerge/>
            <w:tcBorders>
              <w:top w:val="nil"/>
              <w:left w:val="single" w:sz="4" w:space="0" w:color="auto"/>
              <w:bottom w:val="single" w:sz="4" w:space="0" w:color="auto"/>
              <w:right w:val="single" w:sz="4" w:space="0" w:color="auto"/>
            </w:tcBorders>
            <w:hideMark/>
          </w:tcPr>
          <w:p w14:paraId="55159602"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p>
        </w:tc>
        <w:tc>
          <w:tcPr>
            <w:tcW w:w="851" w:type="dxa"/>
            <w:vMerge/>
            <w:tcBorders>
              <w:top w:val="nil"/>
              <w:left w:val="single" w:sz="4" w:space="0" w:color="auto"/>
              <w:bottom w:val="single" w:sz="4" w:space="0" w:color="auto"/>
              <w:right w:val="single" w:sz="4" w:space="0" w:color="auto"/>
            </w:tcBorders>
            <w:hideMark/>
          </w:tcPr>
          <w:p w14:paraId="38289D39"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p>
        </w:tc>
        <w:tc>
          <w:tcPr>
            <w:tcW w:w="850" w:type="dxa"/>
            <w:vMerge/>
            <w:tcBorders>
              <w:top w:val="nil"/>
              <w:left w:val="single" w:sz="4" w:space="0" w:color="auto"/>
              <w:bottom w:val="single" w:sz="4" w:space="0" w:color="auto"/>
              <w:right w:val="single" w:sz="4" w:space="0" w:color="auto"/>
            </w:tcBorders>
            <w:hideMark/>
          </w:tcPr>
          <w:p w14:paraId="09246D06"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p>
        </w:tc>
        <w:tc>
          <w:tcPr>
            <w:tcW w:w="851" w:type="dxa"/>
            <w:vMerge/>
            <w:tcBorders>
              <w:top w:val="nil"/>
              <w:left w:val="single" w:sz="4" w:space="0" w:color="auto"/>
              <w:bottom w:val="single" w:sz="4" w:space="0" w:color="auto"/>
              <w:right w:val="single" w:sz="4" w:space="0" w:color="auto"/>
            </w:tcBorders>
            <w:hideMark/>
          </w:tcPr>
          <w:p w14:paraId="5577466F"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p>
        </w:tc>
        <w:tc>
          <w:tcPr>
            <w:tcW w:w="992" w:type="dxa"/>
            <w:vMerge/>
            <w:tcBorders>
              <w:top w:val="nil"/>
              <w:left w:val="single" w:sz="4" w:space="0" w:color="auto"/>
              <w:bottom w:val="single" w:sz="4" w:space="0" w:color="auto"/>
              <w:right w:val="single" w:sz="4" w:space="0" w:color="auto"/>
            </w:tcBorders>
            <w:hideMark/>
          </w:tcPr>
          <w:p w14:paraId="5BD6068F"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p>
        </w:tc>
        <w:tc>
          <w:tcPr>
            <w:tcW w:w="992" w:type="dxa"/>
            <w:vMerge/>
            <w:tcBorders>
              <w:top w:val="nil"/>
              <w:left w:val="single" w:sz="4" w:space="0" w:color="auto"/>
              <w:bottom w:val="single" w:sz="4" w:space="0" w:color="auto"/>
              <w:right w:val="single" w:sz="4" w:space="0" w:color="auto"/>
            </w:tcBorders>
            <w:hideMark/>
          </w:tcPr>
          <w:p w14:paraId="3CC68DEA"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p>
        </w:tc>
        <w:tc>
          <w:tcPr>
            <w:tcW w:w="1249" w:type="dxa"/>
            <w:vMerge/>
            <w:tcBorders>
              <w:top w:val="nil"/>
              <w:left w:val="single" w:sz="4" w:space="0" w:color="auto"/>
              <w:bottom w:val="single" w:sz="4" w:space="0" w:color="auto"/>
              <w:right w:val="single" w:sz="4" w:space="0" w:color="auto"/>
            </w:tcBorders>
            <w:hideMark/>
          </w:tcPr>
          <w:p w14:paraId="283F2E6A"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p>
        </w:tc>
        <w:tc>
          <w:tcPr>
            <w:tcW w:w="236" w:type="dxa"/>
            <w:tcBorders>
              <w:top w:val="nil"/>
              <w:left w:val="nil"/>
              <w:bottom w:val="nil"/>
              <w:right w:val="nil"/>
            </w:tcBorders>
            <w:shd w:val="clear" w:color="auto" w:fill="auto"/>
            <w:noWrap/>
            <w:hideMark/>
          </w:tcPr>
          <w:p w14:paraId="1AE45B46"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p>
        </w:tc>
      </w:tr>
      <w:tr w:rsidR="00C603E5" w:rsidRPr="00440872" w14:paraId="4D258F7F" w14:textId="77777777" w:rsidTr="00AF376C">
        <w:trPr>
          <w:trHeight w:val="687"/>
        </w:trPr>
        <w:tc>
          <w:tcPr>
            <w:tcW w:w="2547" w:type="dxa"/>
            <w:tcBorders>
              <w:top w:val="nil"/>
              <w:left w:val="single" w:sz="4" w:space="0" w:color="auto"/>
              <w:bottom w:val="single" w:sz="4" w:space="0" w:color="auto"/>
              <w:right w:val="single" w:sz="4" w:space="0" w:color="auto"/>
            </w:tcBorders>
            <w:shd w:val="clear" w:color="auto" w:fill="auto"/>
            <w:hideMark/>
          </w:tcPr>
          <w:p w14:paraId="7C4DA36D"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Восточно-Казахстанская</w:t>
            </w:r>
          </w:p>
        </w:tc>
        <w:tc>
          <w:tcPr>
            <w:tcW w:w="992" w:type="dxa"/>
            <w:tcBorders>
              <w:top w:val="nil"/>
              <w:left w:val="nil"/>
              <w:bottom w:val="single" w:sz="4" w:space="0" w:color="auto"/>
              <w:right w:val="single" w:sz="4" w:space="0" w:color="auto"/>
            </w:tcBorders>
            <w:shd w:val="clear" w:color="auto" w:fill="auto"/>
            <w:hideMark/>
          </w:tcPr>
          <w:p w14:paraId="498380E3"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0,6</w:t>
            </w:r>
          </w:p>
        </w:tc>
        <w:tc>
          <w:tcPr>
            <w:tcW w:w="851" w:type="dxa"/>
            <w:tcBorders>
              <w:top w:val="nil"/>
              <w:left w:val="nil"/>
              <w:bottom w:val="single" w:sz="4" w:space="0" w:color="auto"/>
              <w:right w:val="single" w:sz="4" w:space="0" w:color="auto"/>
            </w:tcBorders>
            <w:shd w:val="clear" w:color="auto" w:fill="auto"/>
            <w:hideMark/>
          </w:tcPr>
          <w:p w14:paraId="54F45AB5"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0,57</w:t>
            </w:r>
          </w:p>
        </w:tc>
        <w:tc>
          <w:tcPr>
            <w:tcW w:w="850" w:type="dxa"/>
            <w:tcBorders>
              <w:top w:val="nil"/>
              <w:left w:val="nil"/>
              <w:bottom w:val="single" w:sz="4" w:space="0" w:color="auto"/>
              <w:right w:val="single" w:sz="4" w:space="0" w:color="auto"/>
            </w:tcBorders>
            <w:shd w:val="clear" w:color="auto" w:fill="auto"/>
            <w:hideMark/>
          </w:tcPr>
          <w:p w14:paraId="3D48AE37"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0,48</w:t>
            </w:r>
          </w:p>
        </w:tc>
        <w:tc>
          <w:tcPr>
            <w:tcW w:w="851" w:type="dxa"/>
            <w:tcBorders>
              <w:top w:val="nil"/>
              <w:left w:val="nil"/>
              <w:bottom w:val="single" w:sz="4" w:space="0" w:color="auto"/>
              <w:right w:val="single" w:sz="4" w:space="0" w:color="auto"/>
            </w:tcBorders>
            <w:shd w:val="clear" w:color="auto" w:fill="auto"/>
            <w:hideMark/>
          </w:tcPr>
          <w:p w14:paraId="2850535E"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0,47</w:t>
            </w:r>
          </w:p>
        </w:tc>
        <w:tc>
          <w:tcPr>
            <w:tcW w:w="992" w:type="dxa"/>
            <w:tcBorders>
              <w:top w:val="nil"/>
              <w:left w:val="nil"/>
              <w:bottom w:val="single" w:sz="4" w:space="0" w:color="auto"/>
              <w:right w:val="single" w:sz="4" w:space="0" w:color="auto"/>
            </w:tcBorders>
            <w:shd w:val="clear" w:color="auto" w:fill="auto"/>
            <w:hideMark/>
          </w:tcPr>
          <w:p w14:paraId="2C9AF964"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0,27</w:t>
            </w:r>
          </w:p>
        </w:tc>
        <w:tc>
          <w:tcPr>
            <w:tcW w:w="992" w:type="dxa"/>
            <w:tcBorders>
              <w:top w:val="nil"/>
              <w:left w:val="nil"/>
              <w:bottom w:val="single" w:sz="4" w:space="0" w:color="auto"/>
              <w:right w:val="single" w:sz="4" w:space="0" w:color="auto"/>
            </w:tcBorders>
            <w:shd w:val="clear" w:color="auto" w:fill="auto"/>
            <w:hideMark/>
          </w:tcPr>
          <w:p w14:paraId="505E4CAA"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0,39</w:t>
            </w:r>
          </w:p>
        </w:tc>
        <w:tc>
          <w:tcPr>
            <w:tcW w:w="1249" w:type="dxa"/>
            <w:tcBorders>
              <w:top w:val="nil"/>
              <w:left w:val="nil"/>
              <w:bottom w:val="single" w:sz="4" w:space="0" w:color="auto"/>
              <w:right w:val="single" w:sz="4" w:space="0" w:color="auto"/>
            </w:tcBorders>
            <w:shd w:val="clear" w:color="auto" w:fill="auto"/>
            <w:noWrap/>
            <w:hideMark/>
          </w:tcPr>
          <w:p w14:paraId="4CAFFFB5"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0,46</w:t>
            </w:r>
          </w:p>
        </w:tc>
        <w:tc>
          <w:tcPr>
            <w:tcW w:w="236" w:type="dxa"/>
            <w:hideMark/>
          </w:tcPr>
          <w:p w14:paraId="16F19674" w14:textId="77777777" w:rsidR="00C603E5" w:rsidRPr="00440872" w:rsidRDefault="00C603E5" w:rsidP="00D04210">
            <w:pPr>
              <w:spacing w:after="0" w:line="240" w:lineRule="auto"/>
              <w:contextualSpacing/>
              <w:rPr>
                <w:rFonts w:ascii="Times New Roman" w:eastAsia="Times New Roman" w:hAnsi="Times New Roman" w:cs="Times New Roman"/>
                <w:sz w:val="24"/>
                <w:szCs w:val="24"/>
              </w:rPr>
            </w:pPr>
          </w:p>
        </w:tc>
      </w:tr>
      <w:tr w:rsidR="00C603E5" w:rsidRPr="00440872" w14:paraId="57F3B14D" w14:textId="77777777" w:rsidTr="00AF376C">
        <w:trPr>
          <w:trHeight w:val="297"/>
        </w:trPr>
        <w:tc>
          <w:tcPr>
            <w:tcW w:w="2547" w:type="dxa"/>
            <w:tcBorders>
              <w:top w:val="nil"/>
              <w:left w:val="single" w:sz="4" w:space="0" w:color="auto"/>
              <w:bottom w:val="single" w:sz="4" w:space="0" w:color="auto"/>
              <w:right w:val="single" w:sz="4" w:space="0" w:color="auto"/>
            </w:tcBorders>
            <w:shd w:val="clear" w:color="auto" w:fill="auto"/>
            <w:hideMark/>
          </w:tcPr>
          <w:p w14:paraId="34FECD2F"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г. Астана</w:t>
            </w:r>
          </w:p>
        </w:tc>
        <w:tc>
          <w:tcPr>
            <w:tcW w:w="992" w:type="dxa"/>
            <w:tcBorders>
              <w:top w:val="nil"/>
              <w:left w:val="nil"/>
              <w:bottom w:val="single" w:sz="4" w:space="0" w:color="auto"/>
              <w:right w:val="single" w:sz="4" w:space="0" w:color="auto"/>
            </w:tcBorders>
            <w:shd w:val="clear" w:color="auto" w:fill="auto"/>
            <w:hideMark/>
          </w:tcPr>
          <w:p w14:paraId="2E1259F2"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0,51</w:t>
            </w:r>
          </w:p>
        </w:tc>
        <w:tc>
          <w:tcPr>
            <w:tcW w:w="851" w:type="dxa"/>
            <w:tcBorders>
              <w:top w:val="nil"/>
              <w:left w:val="nil"/>
              <w:bottom w:val="single" w:sz="4" w:space="0" w:color="auto"/>
              <w:right w:val="single" w:sz="4" w:space="0" w:color="auto"/>
            </w:tcBorders>
            <w:shd w:val="clear" w:color="auto" w:fill="auto"/>
            <w:hideMark/>
          </w:tcPr>
          <w:p w14:paraId="1111528A"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0,63</w:t>
            </w:r>
          </w:p>
        </w:tc>
        <w:tc>
          <w:tcPr>
            <w:tcW w:w="850" w:type="dxa"/>
            <w:tcBorders>
              <w:top w:val="nil"/>
              <w:left w:val="nil"/>
              <w:bottom w:val="single" w:sz="4" w:space="0" w:color="auto"/>
              <w:right w:val="single" w:sz="4" w:space="0" w:color="auto"/>
            </w:tcBorders>
            <w:shd w:val="clear" w:color="auto" w:fill="auto"/>
            <w:hideMark/>
          </w:tcPr>
          <w:p w14:paraId="60981F65"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0,21</w:t>
            </w:r>
          </w:p>
        </w:tc>
        <w:tc>
          <w:tcPr>
            <w:tcW w:w="851" w:type="dxa"/>
            <w:tcBorders>
              <w:top w:val="nil"/>
              <w:left w:val="nil"/>
              <w:bottom w:val="single" w:sz="4" w:space="0" w:color="auto"/>
              <w:right w:val="single" w:sz="4" w:space="0" w:color="auto"/>
            </w:tcBorders>
            <w:shd w:val="clear" w:color="auto" w:fill="auto"/>
            <w:hideMark/>
          </w:tcPr>
          <w:p w14:paraId="46F9466C"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0,67</w:t>
            </w:r>
          </w:p>
        </w:tc>
        <w:tc>
          <w:tcPr>
            <w:tcW w:w="992" w:type="dxa"/>
            <w:tcBorders>
              <w:top w:val="nil"/>
              <w:left w:val="nil"/>
              <w:bottom w:val="single" w:sz="4" w:space="0" w:color="auto"/>
              <w:right w:val="single" w:sz="4" w:space="0" w:color="auto"/>
            </w:tcBorders>
            <w:shd w:val="clear" w:color="auto" w:fill="auto"/>
            <w:hideMark/>
          </w:tcPr>
          <w:p w14:paraId="640F8A2E"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0,75</w:t>
            </w:r>
          </w:p>
        </w:tc>
        <w:tc>
          <w:tcPr>
            <w:tcW w:w="992" w:type="dxa"/>
            <w:tcBorders>
              <w:top w:val="nil"/>
              <w:left w:val="nil"/>
              <w:bottom w:val="single" w:sz="4" w:space="0" w:color="auto"/>
              <w:right w:val="single" w:sz="4" w:space="0" w:color="auto"/>
            </w:tcBorders>
            <w:shd w:val="clear" w:color="auto" w:fill="auto"/>
            <w:hideMark/>
          </w:tcPr>
          <w:p w14:paraId="4334E499"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0,69</w:t>
            </w:r>
          </w:p>
        </w:tc>
        <w:tc>
          <w:tcPr>
            <w:tcW w:w="1249" w:type="dxa"/>
            <w:tcBorders>
              <w:top w:val="nil"/>
              <w:left w:val="nil"/>
              <w:bottom w:val="single" w:sz="4" w:space="0" w:color="auto"/>
              <w:right w:val="single" w:sz="4" w:space="0" w:color="auto"/>
            </w:tcBorders>
            <w:shd w:val="clear" w:color="auto" w:fill="auto"/>
            <w:noWrap/>
            <w:hideMark/>
          </w:tcPr>
          <w:p w14:paraId="5F328BE9"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0,58</w:t>
            </w:r>
          </w:p>
        </w:tc>
        <w:tc>
          <w:tcPr>
            <w:tcW w:w="236" w:type="dxa"/>
            <w:hideMark/>
          </w:tcPr>
          <w:p w14:paraId="312E4AAE" w14:textId="77777777" w:rsidR="00C603E5" w:rsidRPr="00440872" w:rsidRDefault="00C603E5" w:rsidP="00D04210">
            <w:pPr>
              <w:spacing w:after="0" w:line="240" w:lineRule="auto"/>
              <w:contextualSpacing/>
              <w:rPr>
                <w:rFonts w:ascii="Times New Roman" w:eastAsia="Times New Roman" w:hAnsi="Times New Roman" w:cs="Times New Roman"/>
                <w:sz w:val="24"/>
                <w:szCs w:val="24"/>
              </w:rPr>
            </w:pPr>
          </w:p>
        </w:tc>
      </w:tr>
      <w:tr w:rsidR="00C603E5" w:rsidRPr="00440872" w14:paraId="4D439DBC" w14:textId="77777777" w:rsidTr="00AF376C">
        <w:trPr>
          <w:trHeight w:val="297"/>
        </w:trPr>
        <w:tc>
          <w:tcPr>
            <w:tcW w:w="2547" w:type="dxa"/>
            <w:tcBorders>
              <w:top w:val="nil"/>
              <w:left w:val="single" w:sz="4" w:space="0" w:color="auto"/>
              <w:bottom w:val="single" w:sz="4" w:space="0" w:color="auto"/>
              <w:right w:val="single" w:sz="4" w:space="0" w:color="auto"/>
            </w:tcBorders>
            <w:shd w:val="clear" w:color="auto" w:fill="auto"/>
            <w:hideMark/>
          </w:tcPr>
          <w:p w14:paraId="3AE5CABD"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г. Алматы</w:t>
            </w:r>
          </w:p>
        </w:tc>
        <w:tc>
          <w:tcPr>
            <w:tcW w:w="992" w:type="dxa"/>
            <w:tcBorders>
              <w:top w:val="nil"/>
              <w:left w:val="nil"/>
              <w:bottom w:val="single" w:sz="4" w:space="0" w:color="auto"/>
              <w:right w:val="single" w:sz="4" w:space="0" w:color="auto"/>
            </w:tcBorders>
            <w:shd w:val="clear" w:color="auto" w:fill="auto"/>
            <w:hideMark/>
          </w:tcPr>
          <w:p w14:paraId="1C9F807D"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0,58</w:t>
            </w:r>
          </w:p>
        </w:tc>
        <w:tc>
          <w:tcPr>
            <w:tcW w:w="851" w:type="dxa"/>
            <w:tcBorders>
              <w:top w:val="nil"/>
              <w:left w:val="nil"/>
              <w:bottom w:val="single" w:sz="4" w:space="0" w:color="auto"/>
              <w:right w:val="single" w:sz="4" w:space="0" w:color="auto"/>
            </w:tcBorders>
            <w:shd w:val="clear" w:color="auto" w:fill="auto"/>
            <w:hideMark/>
          </w:tcPr>
          <w:p w14:paraId="2E110E5B"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0,57</w:t>
            </w:r>
          </w:p>
        </w:tc>
        <w:tc>
          <w:tcPr>
            <w:tcW w:w="850" w:type="dxa"/>
            <w:tcBorders>
              <w:top w:val="nil"/>
              <w:left w:val="nil"/>
              <w:bottom w:val="single" w:sz="4" w:space="0" w:color="auto"/>
              <w:right w:val="single" w:sz="4" w:space="0" w:color="auto"/>
            </w:tcBorders>
            <w:shd w:val="clear" w:color="auto" w:fill="auto"/>
            <w:hideMark/>
          </w:tcPr>
          <w:p w14:paraId="5F6095D1"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0,49</w:t>
            </w:r>
          </w:p>
        </w:tc>
        <w:tc>
          <w:tcPr>
            <w:tcW w:w="851" w:type="dxa"/>
            <w:tcBorders>
              <w:top w:val="nil"/>
              <w:left w:val="nil"/>
              <w:bottom w:val="single" w:sz="4" w:space="0" w:color="auto"/>
              <w:right w:val="single" w:sz="4" w:space="0" w:color="auto"/>
            </w:tcBorders>
            <w:shd w:val="clear" w:color="auto" w:fill="auto"/>
            <w:hideMark/>
          </w:tcPr>
          <w:p w14:paraId="17606E30"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0,72</w:t>
            </w:r>
          </w:p>
        </w:tc>
        <w:tc>
          <w:tcPr>
            <w:tcW w:w="992" w:type="dxa"/>
            <w:tcBorders>
              <w:top w:val="nil"/>
              <w:left w:val="nil"/>
              <w:bottom w:val="single" w:sz="4" w:space="0" w:color="auto"/>
              <w:right w:val="single" w:sz="4" w:space="0" w:color="auto"/>
            </w:tcBorders>
            <w:shd w:val="clear" w:color="auto" w:fill="auto"/>
            <w:hideMark/>
          </w:tcPr>
          <w:p w14:paraId="696FD332"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0,74</w:t>
            </w:r>
          </w:p>
        </w:tc>
        <w:tc>
          <w:tcPr>
            <w:tcW w:w="992" w:type="dxa"/>
            <w:tcBorders>
              <w:top w:val="nil"/>
              <w:left w:val="nil"/>
              <w:bottom w:val="single" w:sz="4" w:space="0" w:color="auto"/>
              <w:right w:val="single" w:sz="4" w:space="0" w:color="auto"/>
            </w:tcBorders>
            <w:shd w:val="clear" w:color="auto" w:fill="auto"/>
            <w:hideMark/>
          </w:tcPr>
          <w:p w14:paraId="02060201"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0,6</w:t>
            </w:r>
          </w:p>
        </w:tc>
        <w:tc>
          <w:tcPr>
            <w:tcW w:w="1249" w:type="dxa"/>
            <w:tcBorders>
              <w:top w:val="nil"/>
              <w:left w:val="nil"/>
              <w:bottom w:val="single" w:sz="4" w:space="0" w:color="auto"/>
              <w:right w:val="single" w:sz="4" w:space="0" w:color="auto"/>
            </w:tcBorders>
            <w:shd w:val="clear" w:color="auto" w:fill="auto"/>
            <w:noWrap/>
            <w:hideMark/>
          </w:tcPr>
          <w:p w14:paraId="3B8795DD" w14:textId="77777777" w:rsidR="00C603E5" w:rsidRPr="00440872" w:rsidRDefault="00C603E5"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0,62</w:t>
            </w:r>
          </w:p>
        </w:tc>
        <w:tc>
          <w:tcPr>
            <w:tcW w:w="236" w:type="dxa"/>
            <w:hideMark/>
          </w:tcPr>
          <w:p w14:paraId="5B8D0D49" w14:textId="77777777" w:rsidR="00C603E5" w:rsidRPr="00440872" w:rsidRDefault="00C603E5" w:rsidP="00D04210">
            <w:pPr>
              <w:spacing w:after="0" w:line="240" w:lineRule="auto"/>
              <w:contextualSpacing/>
              <w:rPr>
                <w:rFonts w:ascii="Times New Roman" w:eastAsia="Times New Roman" w:hAnsi="Times New Roman" w:cs="Times New Roman"/>
                <w:sz w:val="24"/>
                <w:szCs w:val="24"/>
              </w:rPr>
            </w:pPr>
          </w:p>
        </w:tc>
      </w:tr>
      <w:tr w:rsidR="00F74994" w:rsidRPr="00440872" w14:paraId="330969CC" w14:textId="77777777" w:rsidTr="00AF376C">
        <w:trPr>
          <w:trHeight w:val="297"/>
        </w:trPr>
        <w:tc>
          <w:tcPr>
            <w:tcW w:w="2547" w:type="dxa"/>
            <w:tcBorders>
              <w:top w:val="nil"/>
              <w:left w:val="single" w:sz="4" w:space="0" w:color="auto"/>
              <w:bottom w:val="single" w:sz="4" w:space="0" w:color="auto"/>
              <w:right w:val="single" w:sz="4" w:space="0" w:color="auto"/>
            </w:tcBorders>
            <w:shd w:val="clear" w:color="auto" w:fill="auto"/>
          </w:tcPr>
          <w:p w14:paraId="5EAC3914" w14:textId="2B42DA9C" w:rsidR="00F74994" w:rsidRPr="00440872" w:rsidRDefault="00F74994"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г.Шымкент</w:t>
            </w:r>
          </w:p>
        </w:tc>
        <w:tc>
          <w:tcPr>
            <w:tcW w:w="992" w:type="dxa"/>
            <w:tcBorders>
              <w:top w:val="nil"/>
              <w:left w:val="nil"/>
              <w:bottom w:val="single" w:sz="4" w:space="0" w:color="auto"/>
              <w:right w:val="single" w:sz="4" w:space="0" w:color="auto"/>
            </w:tcBorders>
            <w:shd w:val="clear" w:color="auto" w:fill="auto"/>
          </w:tcPr>
          <w:p w14:paraId="10169587" w14:textId="3EC955A8" w:rsidR="00F74994" w:rsidRPr="00440872" w:rsidRDefault="00F74994"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0,73</w:t>
            </w:r>
          </w:p>
        </w:tc>
        <w:tc>
          <w:tcPr>
            <w:tcW w:w="851" w:type="dxa"/>
            <w:tcBorders>
              <w:top w:val="nil"/>
              <w:left w:val="nil"/>
              <w:bottom w:val="single" w:sz="4" w:space="0" w:color="auto"/>
              <w:right w:val="single" w:sz="4" w:space="0" w:color="auto"/>
            </w:tcBorders>
            <w:shd w:val="clear" w:color="auto" w:fill="auto"/>
          </w:tcPr>
          <w:p w14:paraId="4D7306AD" w14:textId="4CE7F6B5" w:rsidR="00F74994" w:rsidRPr="00440872" w:rsidRDefault="00F74994"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0,71</w:t>
            </w:r>
          </w:p>
        </w:tc>
        <w:tc>
          <w:tcPr>
            <w:tcW w:w="850" w:type="dxa"/>
            <w:tcBorders>
              <w:top w:val="nil"/>
              <w:left w:val="nil"/>
              <w:bottom w:val="single" w:sz="4" w:space="0" w:color="auto"/>
              <w:right w:val="single" w:sz="4" w:space="0" w:color="auto"/>
            </w:tcBorders>
            <w:shd w:val="clear" w:color="auto" w:fill="auto"/>
          </w:tcPr>
          <w:p w14:paraId="50D4023F" w14:textId="79F04E13" w:rsidR="00F74994" w:rsidRPr="00440872" w:rsidRDefault="00F74994"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0,37</w:t>
            </w:r>
          </w:p>
        </w:tc>
        <w:tc>
          <w:tcPr>
            <w:tcW w:w="851" w:type="dxa"/>
            <w:tcBorders>
              <w:top w:val="nil"/>
              <w:left w:val="nil"/>
              <w:bottom w:val="single" w:sz="4" w:space="0" w:color="auto"/>
              <w:right w:val="single" w:sz="4" w:space="0" w:color="auto"/>
            </w:tcBorders>
            <w:shd w:val="clear" w:color="auto" w:fill="auto"/>
          </w:tcPr>
          <w:p w14:paraId="70671E33" w14:textId="12F02451" w:rsidR="00F74994" w:rsidRPr="00440872" w:rsidRDefault="00F74994"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0,57</w:t>
            </w:r>
          </w:p>
        </w:tc>
        <w:tc>
          <w:tcPr>
            <w:tcW w:w="992" w:type="dxa"/>
            <w:tcBorders>
              <w:top w:val="nil"/>
              <w:left w:val="nil"/>
              <w:bottom w:val="single" w:sz="4" w:space="0" w:color="auto"/>
              <w:right w:val="single" w:sz="4" w:space="0" w:color="auto"/>
            </w:tcBorders>
            <w:shd w:val="clear" w:color="auto" w:fill="auto"/>
          </w:tcPr>
          <w:p w14:paraId="3EFE7946" w14:textId="21AE032E" w:rsidR="00F74994" w:rsidRPr="00440872" w:rsidRDefault="00F74994"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0,59</w:t>
            </w:r>
          </w:p>
        </w:tc>
        <w:tc>
          <w:tcPr>
            <w:tcW w:w="992" w:type="dxa"/>
            <w:tcBorders>
              <w:top w:val="nil"/>
              <w:left w:val="nil"/>
              <w:bottom w:val="single" w:sz="4" w:space="0" w:color="auto"/>
              <w:right w:val="single" w:sz="4" w:space="0" w:color="auto"/>
            </w:tcBorders>
            <w:shd w:val="clear" w:color="auto" w:fill="auto"/>
          </w:tcPr>
          <w:p w14:paraId="437F37E3" w14:textId="2BBCC7B1" w:rsidR="00F74994" w:rsidRPr="00440872" w:rsidRDefault="00F74994"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0,69</w:t>
            </w:r>
          </w:p>
        </w:tc>
        <w:tc>
          <w:tcPr>
            <w:tcW w:w="1249" w:type="dxa"/>
            <w:tcBorders>
              <w:top w:val="nil"/>
              <w:left w:val="nil"/>
              <w:bottom w:val="single" w:sz="4" w:space="0" w:color="auto"/>
              <w:right w:val="single" w:sz="4" w:space="0" w:color="auto"/>
            </w:tcBorders>
            <w:shd w:val="clear" w:color="auto" w:fill="auto"/>
            <w:noWrap/>
          </w:tcPr>
          <w:p w14:paraId="028FE7EB" w14:textId="04458BD3" w:rsidR="00F74994" w:rsidRPr="00440872" w:rsidRDefault="00F74994"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0,61</w:t>
            </w:r>
          </w:p>
        </w:tc>
        <w:tc>
          <w:tcPr>
            <w:tcW w:w="236" w:type="dxa"/>
          </w:tcPr>
          <w:p w14:paraId="65C0DDCA" w14:textId="77777777" w:rsidR="00F74994" w:rsidRPr="00440872" w:rsidRDefault="00F74994" w:rsidP="00D04210">
            <w:pPr>
              <w:spacing w:after="0" w:line="240" w:lineRule="auto"/>
              <w:contextualSpacing/>
              <w:rPr>
                <w:rFonts w:ascii="Times New Roman" w:eastAsia="Times New Roman" w:hAnsi="Times New Roman" w:cs="Times New Roman"/>
                <w:sz w:val="24"/>
                <w:szCs w:val="24"/>
              </w:rPr>
            </w:pPr>
          </w:p>
        </w:tc>
      </w:tr>
      <w:tr w:rsidR="00F74994" w:rsidRPr="00440872" w14:paraId="4C3EE1BB" w14:textId="77777777" w:rsidTr="00AF376C">
        <w:trPr>
          <w:trHeight w:val="297"/>
        </w:trPr>
        <w:tc>
          <w:tcPr>
            <w:tcW w:w="9324" w:type="dxa"/>
            <w:gridSpan w:val="8"/>
            <w:tcBorders>
              <w:top w:val="nil"/>
              <w:left w:val="single" w:sz="4" w:space="0" w:color="auto"/>
              <w:bottom w:val="single" w:sz="4" w:space="0" w:color="auto"/>
              <w:right w:val="single" w:sz="4" w:space="0" w:color="auto"/>
            </w:tcBorders>
            <w:shd w:val="clear" w:color="auto" w:fill="auto"/>
          </w:tcPr>
          <w:p w14:paraId="48A278B6" w14:textId="4771489B" w:rsidR="00F74994" w:rsidRPr="00440872" w:rsidRDefault="00652F13" w:rsidP="00D04210">
            <w:pPr>
              <w:spacing w:after="0" w:line="240" w:lineRule="auto"/>
              <w:ind w:firstLine="596"/>
              <w:contextualSpacing/>
              <w:rPr>
                <w:rFonts w:ascii="Times New Roman" w:hAnsi="Times New Roman" w:cs="Times New Roman"/>
                <w:iCs/>
                <w:sz w:val="24"/>
                <w:szCs w:val="24"/>
              </w:rPr>
            </w:pPr>
            <w:r w:rsidRPr="00440872">
              <w:rPr>
                <w:rFonts w:ascii="Times New Roman" w:hAnsi="Times New Roman" w:cs="Times New Roman"/>
                <w:sz w:val="24"/>
                <w:szCs w:val="24"/>
                <w:lang w:val="kk-KZ"/>
              </w:rPr>
              <w:t xml:space="preserve">Примечание </w:t>
            </w:r>
            <w:r w:rsidRPr="00440872">
              <w:rPr>
                <w:rFonts w:ascii="Times New Roman" w:hAnsi="Times New Roman" w:cs="Times New Roman"/>
                <w:sz w:val="28"/>
                <w:szCs w:val="28"/>
              </w:rPr>
              <w:t xml:space="preserve">– </w:t>
            </w:r>
            <w:r w:rsidRPr="00440872">
              <w:rPr>
                <w:rFonts w:ascii="Times New Roman" w:hAnsi="Times New Roman" w:cs="Times New Roman"/>
                <w:sz w:val="24"/>
                <w:szCs w:val="24"/>
              </w:rPr>
              <w:t xml:space="preserve">составлено </w:t>
            </w:r>
            <w:r w:rsidRPr="00440872">
              <w:rPr>
                <w:rFonts w:ascii="Times New Roman" w:hAnsi="Times New Roman" w:cs="Times New Roman"/>
                <w:sz w:val="24"/>
                <w:szCs w:val="24"/>
                <w:lang w:val="kk-KZ"/>
              </w:rPr>
              <w:t>автором</w:t>
            </w:r>
            <w:r w:rsidRPr="00440872">
              <w:rPr>
                <w:rFonts w:ascii="Times New Roman" w:hAnsi="Times New Roman" w:cs="Times New Roman"/>
                <w:iCs/>
                <w:sz w:val="24"/>
                <w:szCs w:val="24"/>
                <w:lang w:val="kk-KZ"/>
              </w:rPr>
              <w:t xml:space="preserve"> на основе </w:t>
            </w:r>
            <w:r w:rsidR="00F74994" w:rsidRPr="00440872">
              <w:rPr>
                <w:rFonts w:ascii="Times New Roman" w:hAnsi="Times New Roman" w:cs="Times New Roman"/>
                <w:iCs/>
                <w:sz w:val="24"/>
                <w:szCs w:val="24"/>
              </w:rPr>
              <w:t>[</w:t>
            </w:r>
            <w:r w:rsidR="004719C1" w:rsidRPr="00440872">
              <w:rPr>
                <w:rFonts w:ascii="Times New Roman" w:hAnsi="Times New Roman" w:cs="Times New Roman"/>
                <w:sz w:val="24"/>
                <w:szCs w:val="24"/>
              </w:rPr>
              <w:t>156, 157</w:t>
            </w:r>
            <w:r w:rsidR="00F74994" w:rsidRPr="00440872">
              <w:rPr>
                <w:rFonts w:ascii="Times New Roman" w:hAnsi="Times New Roman" w:cs="Times New Roman"/>
                <w:iCs/>
                <w:sz w:val="24"/>
                <w:szCs w:val="24"/>
              </w:rPr>
              <w:t>]</w:t>
            </w:r>
          </w:p>
          <w:p w14:paraId="4B0DFA1E" w14:textId="713ED051" w:rsidR="00F74994" w:rsidRPr="00440872" w:rsidRDefault="00F74994" w:rsidP="00D04210">
            <w:pPr>
              <w:spacing w:after="0" w:line="240" w:lineRule="auto"/>
              <w:contextualSpacing/>
              <w:rPr>
                <w:rFonts w:ascii="Times New Roman" w:eastAsia="Times New Roman" w:hAnsi="Times New Roman" w:cs="Times New Roman"/>
                <w:color w:val="000000"/>
                <w:sz w:val="24"/>
                <w:szCs w:val="24"/>
              </w:rPr>
            </w:pPr>
            <w:r w:rsidRPr="00440872">
              <w:rPr>
                <w:rFonts w:ascii="Times New Roman" w:hAnsi="Times New Roman" w:cs="Times New Roman"/>
                <w:iCs/>
                <w:sz w:val="24"/>
                <w:szCs w:val="24"/>
                <w:lang w:val="kk-KZ"/>
              </w:rPr>
              <w:t>Автором было получено авторское свидетельство по разработке индекс</w:t>
            </w:r>
            <w:r w:rsidR="00227456" w:rsidRPr="00440872">
              <w:rPr>
                <w:rFonts w:ascii="Times New Roman" w:hAnsi="Times New Roman" w:cs="Times New Roman"/>
                <w:iCs/>
                <w:sz w:val="24"/>
                <w:szCs w:val="24"/>
                <w:lang w:val="kk-KZ"/>
              </w:rPr>
              <w:t>а</w:t>
            </w:r>
            <w:r w:rsidRPr="00440872">
              <w:rPr>
                <w:rFonts w:ascii="Times New Roman" w:hAnsi="Times New Roman" w:cs="Times New Roman"/>
                <w:iCs/>
                <w:sz w:val="24"/>
                <w:szCs w:val="24"/>
                <w:lang w:val="kk-KZ"/>
              </w:rPr>
              <w:t xml:space="preserve"> благополучия в регионах РК</w:t>
            </w:r>
          </w:p>
        </w:tc>
        <w:tc>
          <w:tcPr>
            <w:tcW w:w="236" w:type="dxa"/>
            <w:hideMark/>
          </w:tcPr>
          <w:p w14:paraId="72413FF0" w14:textId="77777777" w:rsidR="00F74994" w:rsidRPr="00440872" w:rsidRDefault="00F74994" w:rsidP="00D04210">
            <w:pPr>
              <w:spacing w:after="0" w:line="240" w:lineRule="auto"/>
              <w:contextualSpacing/>
              <w:rPr>
                <w:rFonts w:ascii="Times New Roman" w:eastAsia="Times New Roman" w:hAnsi="Times New Roman" w:cs="Times New Roman"/>
                <w:sz w:val="24"/>
                <w:szCs w:val="24"/>
              </w:rPr>
            </w:pPr>
          </w:p>
        </w:tc>
      </w:tr>
    </w:tbl>
    <w:p w14:paraId="6CE01017" w14:textId="77777777" w:rsidR="00DB0F30" w:rsidRPr="00440872" w:rsidRDefault="00DB0F30" w:rsidP="001D4251">
      <w:pPr>
        <w:spacing w:after="0" w:line="240" w:lineRule="auto"/>
        <w:contextualSpacing/>
        <w:jc w:val="both"/>
        <w:rPr>
          <w:rFonts w:ascii="Times New Roman" w:hAnsi="Times New Roman" w:cs="Times New Roman"/>
          <w:sz w:val="28"/>
          <w:szCs w:val="28"/>
        </w:rPr>
      </w:pPr>
    </w:p>
    <w:p w14:paraId="579E2167" w14:textId="601D8CB5" w:rsidR="000F0834" w:rsidRPr="00440872" w:rsidRDefault="00054E15" w:rsidP="0065201C">
      <w:pPr>
        <w:spacing w:after="0" w:line="240" w:lineRule="auto"/>
        <w:ind w:firstLine="567"/>
        <w:contextualSpacing/>
        <w:jc w:val="both"/>
        <w:rPr>
          <w:rFonts w:ascii="Times New Roman" w:eastAsia="Times New Roman" w:hAnsi="Times New Roman" w:cs="Times New Roman"/>
          <w:color w:val="000000"/>
          <w:sz w:val="28"/>
          <w:szCs w:val="28"/>
          <w:lang w:eastAsia="ru-RU"/>
        </w:rPr>
      </w:pPr>
      <w:r w:rsidRPr="00440872">
        <w:rPr>
          <w:rFonts w:ascii="Times New Roman" w:eastAsia="Times New Roman" w:hAnsi="Times New Roman" w:cs="Times New Roman"/>
          <w:color w:val="000000"/>
          <w:sz w:val="28"/>
          <w:szCs w:val="28"/>
          <w:lang w:val="kk-KZ" w:eastAsia="ru-RU"/>
        </w:rPr>
        <w:t>К</w:t>
      </w:r>
      <w:r w:rsidRPr="00440872">
        <w:rPr>
          <w:rFonts w:ascii="Times New Roman" w:eastAsia="Times New Roman" w:hAnsi="Times New Roman" w:cs="Times New Roman"/>
          <w:color w:val="000000"/>
          <w:sz w:val="28"/>
          <w:szCs w:val="28"/>
          <w:lang w:eastAsia="ru-RU"/>
        </w:rPr>
        <w:t>арт</w:t>
      </w:r>
      <w:r w:rsidRPr="00440872">
        <w:rPr>
          <w:rFonts w:ascii="Times New Roman" w:eastAsia="Times New Roman" w:hAnsi="Times New Roman" w:cs="Times New Roman"/>
          <w:color w:val="000000"/>
          <w:sz w:val="28"/>
          <w:szCs w:val="28"/>
          <w:lang w:val="kk-KZ" w:eastAsia="ru-RU"/>
        </w:rPr>
        <w:t>а И</w:t>
      </w:r>
      <w:r w:rsidRPr="00440872">
        <w:rPr>
          <w:rFonts w:ascii="Times New Roman" w:eastAsia="Times New Roman" w:hAnsi="Times New Roman" w:cs="Times New Roman"/>
          <w:color w:val="000000"/>
          <w:sz w:val="28"/>
          <w:szCs w:val="28"/>
          <w:lang w:eastAsia="ru-RU"/>
        </w:rPr>
        <w:t>ндекса здоровья визуализировать сложные данные и выявлять закономерности, которые могут быть не очевидны при анализе табличных данных.</w:t>
      </w:r>
    </w:p>
    <w:p w14:paraId="3BD45F58" w14:textId="77777777" w:rsidR="00D04210" w:rsidRPr="00433D26" w:rsidRDefault="00D04210" w:rsidP="00D04210">
      <w:pPr>
        <w:spacing w:after="0" w:line="240" w:lineRule="auto"/>
        <w:ind w:firstLine="567"/>
        <w:contextualSpacing/>
        <w:jc w:val="both"/>
        <w:rPr>
          <w:rFonts w:ascii="Times New Roman" w:eastAsia="Times New Roman" w:hAnsi="Times New Roman" w:cs="Times New Roman"/>
          <w:color w:val="000000"/>
          <w:sz w:val="28"/>
          <w:szCs w:val="28"/>
          <w:lang w:val="kk-KZ" w:eastAsia="ru-RU"/>
        </w:rPr>
      </w:pPr>
      <w:r w:rsidRPr="00440872">
        <w:rPr>
          <w:rFonts w:ascii="Times New Roman" w:hAnsi="Times New Roman" w:cs="Times New Roman"/>
          <w:sz w:val="28"/>
          <w:szCs w:val="28"/>
          <w:lang w:val="kk-KZ"/>
        </w:rPr>
        <w:t>По рисунку 27 наглядно заметно, что Индекс здоровья на севере и востоке Казахстана низкий, в то время в городах Астана и Алматы заметны высокие показатели. Различия Индекса</w:t>
      </w:r>
      <w:r w:rsidRPr="00433D26">
        <w:rPr>
          <w:rFonts w:ascii="Times New Roman" w:hAnsi="Times New Roman" w:cs="Times New Roman"/>
          <w:sz w:val="28"/>
          <w:szCs w:val="28"/>
          <w:lang w:val="kk-KZ"/>
        </w:rPr>
        <w:t xml:space="preserve"> здоровья заметны в регионах Казахстана, что может быть связано с плотностью населения и разными факторами. Необходимо выявить, что влияет на Индекс здоровья. В целях выявления причин варьирования в регионах был проведен эконометрический анализ, где были учтены такие факторы и аспекты, как </w:t>
      </w:r>
      <w:r w:rsidRPr="00433D26">
        <w:rPr>
          <w:rFonts w:ascii="Times New Roman" w:eastAsia="Times New Roman" w:hAnsi="Times New Roman" w:cs="Times New Roman"/>
          <w:color w:val="000000"/>
          <w:sz w:val="28"/>
          <w:szCs w:val="28"/>
          <w:lang w:eastAsia="ru-RU"/>
        </w:rPr>
        <w:t>уровень жизни, образования, здравоохранения, социальной сферы, экологии и инфраструктуры.</w:t>
      </w:r>
      <w:r w:rsidRPr="00433D26">
        <w:rPr>
          <w:rFonts w:ascii="Times New Roman" w:eastAsia="Times New Roman" w:hAnsi="Times New Roman" w:cs="Times New Roman"/>
          <w:color w:val="000000"/>
          <w:sz w:val="28"/>
          <w:szCs w:val="28"/>
          <w:lang w:val="kk-KZ" w:eastAsia="ru-RU"/>
        </w:rPr>
        <w:t xml:space="preserve">  На рисунке 30 представлена модель параметров, влияющих на Индекс здоровья.</w:t>
      </w:r>
    </w:p>
    <w:p w14:paraId="74C4C55C" w14:textId="77777777" w:rsidR="00D04210" w:rsidRPr="0065201C" w:rsidRDefault="00D04210" w:rsidP="0065201C">
      <w:pPr>
        <w:spacing w:after="0" w:line="240" w:lineRule="auto"/>
        <w:ind w:firstLine="567"/>
        <w:contextualSpacing/>
        <w:jc w:val="both"/>
        <w:rPr>
          <w:rFonts w:ascii="Times New Roman" w:hAnsi="Times New Roman" w:cs="Times New Roman"/>
          <w:sz w:val="28"/>
          <w:szCs w:val="28"/>
        </w:rPr>
      </w:pPr>
    </w:p>
    <w:p w14:paraId="68744043" w14:textId="77777777" w:rsidR="000F0834" w:rsidRPr="00433D26" w:rsidRDefault="000F0834" w:rsidP="001D4251">
      <w:pPr>
        <w:spacing w:after="0" w:line="240" w:lineRule="auto"/>
        <w:contextualSpacing/>
        <w:jc w:val="center"/>
        <w:rPr>
          <w:rFonts w:ascii="Times New Roman" w:hAnsi="Times New Roman" w:cs="Times New Roman"/>
          <w:sz w:val="28"/>
          <w:szCs w:val="28"/>
          <w:lang w:val="en-US"/>
        </w:rPr>
      </w:pPr>
      <w:r w:rsidRPr="00433D26">
        <w:rPr>
          <w:rFonts w:ascii="Times New Roman" w:hAnsi="Times New Roman" w:cs="Times New Roman"/>
          <w:noProof/>
          <w:sz w:val="28"/>
          <w:szCs w:val="28"/>
          <w:lang w:eastAsia="ru-RU"/>
        </w:rPr>
        <w:lastRenderedPageBreak/>
        <w:drawing>
          <wp:inline distT="0" distB="0" distL="0" distR="0" wp14:anchorId="54577690" wp14:editId="0A52C825">
            <wp:extent cx="5837464" cy="3809365"/>
            <wp:effectExtent l="19050" t="19050" r="11430" b="19685"/>
            <wp:docPr id="75106376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887198" cy="3841820"/>
                    </a:xfrm>
                    <a:prstGeom prst="rect">
                      <a:avLst/>
                    </a:prstGeom>
                    <a:noFill/>
                    <a:ln>
                      <a:solidFill>
                        <a:schemeClr val="tx1"/>
                      </a:solidFill>
                    </a:ln>
                  </pic:spPr>
                </pic:pic>
              </a:graphicData>
            </a:graphic>
          </wp:inline>
        </w:drawing>
      </w:r>
    </w:p>
    <w:p w14:paraId="7731A359" w14:textId="77777777" w:rsidR="00D04210" w:rsidRDefault="00D04210" w:rsidP="001D4251">
      <w:pPr>
        <w:spacing w:after="0" w:line="240" w:lineRule="auto"/>
        <w:contextualSpacing/>
        <w:jc w:val="center"/>
        <w:rPr>
          <w:rFonts w:ascii="Times New Roman" w:hAnsi="Times New Roman" w:cs="Times New Roman"/>
          <w:sz w:val="28"/>
          <w:szCs w:val="28"/>
        </w:rPr>
      </w:pPr>
    </w:p>
    <w:p w14:paraId="703B5970" w14:textId="5D5A95CC" w:rsidR="000F0834" w:rsidRPr="00433D26" w:rsidRDefault="000F0834" w:rsidP="001D4251">
      <w:pPr>
        <w:spacing w:after="0" w:line="240" w:lineRule="auto"/>
        <w:contextualSpacing/>
        <w:jc w:val="center"/>
        <w:rPr>
          <w:rFonts w:ascii="Times New Roman" w:hAnsi="Times New Roman" w:cs="Times New Roman"/>
          <w:sz w:val="28"/>
          <w:szCs w:val="28"/>
        </w:rPr>
      </w:pPr>
      <w:r w:rsidRPr="00433D26">
        <w:rPr>
          <w:rFonts w:ascii="Times New Roman" w:hAnsi="Times New Roman" w:cs="Times New Roman"/>
          <w:sz w:val="28"/>
          <w:szCs w:val="28"/>
        </w:rPr>
        <w:t xml:space="preserve">Рисунок </w:t>
      </w:r>
      <w:r w:rsidR="00E72C63" w:rsidRPr="00433D26">
        <w:rPr>
          <w:rFonts w:ascii="Times New Roman" w:hAnsi="Times New Roman" w:cs="Times New Roman"/>
          <w:sz w:val="28"/>
          <w:szCs w:val="28"/>
        </w:rPr>
        <w:t>2</w:t>
      </w:r>
      <w:r w:rsidR="00505D55">
        <w:rPr>
          <w:rFonts w:ascii="Times New Roman" w:hAnsi="Times New Roman" w:cs="Times New Roman"/>
          <w:sz w:val="28"/>
          <w:szCs w:val="28"/>
        </w:rPr>
        <w:t>7</w:t>
      </w:r>
      <w:r w:rsidRPr="00433D26">
        <w:rPr>
          <w:rFonts w:ascii="Times New Roman" w:hAnsi="Times New Roman" w:cs="Times New Roman"/>
          <w:sz w:val="28"/>
          <w:szCs w:val="28"/>
        </w:rPr>
        <w:t xml:space="preserve"> – Карта индекса здоровья</w:t>
      </w:r>
      <w:r w:rsidR="00E72C63" w:rsidRPr="00433D26">
        <w:rPr>
          <w:rFonts w:ascii="Times New Roman" w:hAnsi="Times New Roman" w:cs="Times New Roman"/>
          <w:sz w:val="28"/>
          <w:szCs w:val="28"/>
        </w:rPr>
        <w:t xml:space="preserve"> Казахстана, 2023 год</w:t>
      </w:r>
    </w:p>
    <w:p w14:paraId="7E16D9A8" w14:textId="77777777" w:rsidR="001A57B9" w:rsidRPr="00C267DB" w:rsidRDefault="001A57B9" w:rsidP="001D4251">
      <w:pPr>
        <w:spacing w:after="0" w:line="240" w:lineRule="auto"/>
        <w:ind w:firstLine="567"/>
        <w:contextualSpacing/>
        <w:jc w:val="both"/>
        <w:rPr>
          <w:rFonts w:ascii="Times New Roman" w:hAnsi="Times New Roman" w:cs="Times New Roman"/>
          <w:sz w:val="24"/>
          <w:szCs w:val="24"/>
        </w:rPr>
      </w:pPr>
    </w:p>
    <w:p w14:paraId="3682EB10" w14:textId="50A8FDA1" w:rsidR="000F0834" w:rsidRPr="007D5ECC" w:rsidRDefault="00652F13" w:rsidP="001D4251">
      <w:pPr>
        <w:spacing w:after="0" w:line="240" w:lineRule="auto"/>
        <w:ind w:firstLine="567"/>
        <w:contextualSpacing/>
        <w:jc w:val="both"/>
        <w:rPr>
          <w:rFonts w:ascii="Times New Roman" w:hAnsi="Times New Roman" w:cs="Times New Roman"/>
          <w:iCs/>
          <w:sz w:val="24"/>
          <w:szCs w:val="24"/>
          <w:lang w:val="kk-KZ"/>
        </w:rPr>
      </w:pPr>
      <w:r w:rsidRPr="00054E15">
        <w:rPr>
          <w:rFonts w:ascii="Times New Roman" w:hAnsi="Times New Roman" w:cs="Times New Roman"/>
          <w:sz w:val="24"/>
          <w:szCs w:val="24"/>
          <w:lang w:val="kk-KZ"/>
        </w:rPr>
        <w:t xml:space="preserve">Примечание </w:t>
      </w:r>
      <w:r w:rsidRPr="00054E15">
        <w:rPr>
          <w:rFonts w:ascii="Times New Roman" w:hAnsi="Times New Roman" w:cs="Times New Roman"/>
          <w:sz w:val="28"/>
          <w:szCs w:val="28"/>
        </w:rPr>
        <w:t xml:space="preserve">– </w:t>
      </w:r>
      <w:r w:rsidRPr="00054E15">
        <w:rPr>
          <w:rFonts w:ascii="Times New Roman" w:hAnsi="Times New Roman" w:cs="Times New Roman"/>
          <w:sz w:val="24"/>
          <w:szCs w:val="24"/>
        </w:rPr>
        <w:t xml:space="preserve">составлено </w:t>
      </w:r>
      <w:r w:rsidRPr="00054E15">
        <w:rPr>
          <w:rFonts w:ascii="Times New Roman" w:hAnsi="Times New Roman" w:cs="Times New Roman"/>
          <w:sz w:val="24"/>
          <w:szCs w:val="24"/>
          <w:lang w:val="kk-KZ"/>
        </w:rPr>
        <w:t>автором</w:t>
      </w:r>
      <w:r w:rsidRPr="00054E15">
        <w:rPr>
          <w:rFonts w:ascii="Times New Roman" w:hAnsi="Times New Roman" w:cs="Times New Roman"/>
          <w:iCs/>
          <w:sz w:val="24"/>
          <w:szCs w:val="24"/>
          <w:lang w:val="kk-KZ"/>
        </w:rPr>
        <w:t xml:space="preserve"> на основе </w:t>
      </w:r>
      <w:r w:rsidR="000F0834" w:rsidRPr="00054E15">
        <w:rPr>
          <w:rFonts w:ascii="Times New Roman" w:hAnsi="Times New Roman" w:cs="Times New Roman"/>
          <w:iCs/>
          <w:sz w:val="24"/>
          <w:szCs w:val="24"/>
        </w:rPr>
        <w:t>[</w:t>
      </w:r>
      <w:r w:rsidR="004719C1" w:rsidRPr="00054E15">
        <w:rPr>
          <w:rFonts w:ascii="Times New Roman" w:hAnsi="Times New Roman" w:cs="Times New Roman"/>
          <w:sz w:val="24"/>
          <w:szCs w:val="24"/>
        </w:rPr>
        <w:t>156, 157</w:t>
      </w:r>
      <w:r w:rsidR="000F0834" w:rsidRPr="00054E15">
        <w:rPr>
          <w:rFonts w:ascii="Times New Roman" w:hAnsi="Times New Roman" w:cs="Times New Roman"/>
          <w:iCs/>
          <w:sz w:val="24"/>
          <w:szCs w:val="24"/>
        </w:rPr>
        <w:t>]</w:t>
      </w:r>
    </w:p>
    <w:p w14:paraId="2A141CC2" w14:textId="77777777" w:rsidR="00BD724E" w:rsidRDefault="00BD724E" w:rsidP="001D4251">
      <w:pPr>
        <w:spacing w:after="0" w:line="240" w:lineRule="auto"/>
        <w:ind w:firstLine="567"/>
        <w:contextualSpacing/>
        <w:jc w:val="both"/>
        <w:rPr>
          <w:rFonts w:ascii="Times New Roman" w:eastAsia="Times New Roman" w:hAnsi="Times New Roman" w:cs="Times New Roman"/>
          <w:color w:val="000000"/>
          <w:sz w:val="28"/>
          <w:szCs w:val="28"/>
          <w:lang w:val="kk-KZ" w:eastAsia="ru-RU"/>
        </w:rPr>
      </w:pPr>
    </w:p>
    <w:p w14:paraId="0B4244FA" w14:textId="45F9E045" w:rsidR="000F0834" w:rsidRPr="00440872" w:rsidRDefault="000F0834" w:rsidP="001D4251">
      <w:pPr>
        <w:spacing w:after="0" w:line="240" w:lineRule="auto"/>
        <w:ind w:firstLine="567"/>
        <w:contextualSpacing/>
        <w:jc w:val="both"/>
        <w:rPr>
          <w:rFonts w:ascii="Times New Roman" w:eastAsia="Times New Roman" w:hAnsi="Times New Roman" w:cs="Times New Roman"/>
          <w:color w:val="000000"/>
          <w:sz w:val="28"/>
          <w:szCs w:val="28"/>
          <w:lang w:eastAsia="ru-RU"/>
        </w:rPr>
      </w:pPr>
      <w:r w:rsidRPr="00440872">
        <w:rPr>
          <w:rFonts w:ascii="Times New Roman" w:eastAsia="Times New Roman" w:hAnsi="Times New Roman" w:cs="Times New Roman"/>
          <w:color w:val="000000"/>
          <w:sz w:val="28"/>
          <w:szCs w:val="28"/>
          <w:lang w:val="kk-KZ" w:eastAsia="ru-RU"/>
        </w:rPr>
        <w:t>Для эконометрического анализа были собраны индикаторы с 2018-202</w:t>
      </w:r>
      <w:r w:rsidR="00A42C6D" w:rsidRPr="00440872">
        <w:rPr>
          <w:rFonts w:ascii="Times New Roman" w:eastAsia="Times New Roman" w:hAnsi="Times New Roman" w:cs="Times New Roman"/>
          <w:color w:val="000000"/>
          <w:sz w:val="28"/>
          <w:szCs w:val="28"/>
          <w:lang w:val="kk-KZ" w:eastAsia="ru-RU"/>
        </w:rPr>
        <w:t>3</w:t>
      </w:r>
      <w:r w:rsidRPr="00440872">
        <w:rPr>
          <w:rFonts w:ascii="Times New Roman" w:eastAsia="Times New Roman" w:hAnsi="Times New Roman" w:cs="Times New Roman"/>
          <w:color w:val="000000"/>
          <w:sz w:val="28"/>
          <w:szCs w:val="28"/>
          <w:lang w:val="kk-KZ" w:eastAsia="ru-RU"/>
        </w:rPr>
        <w:t xml:space="preserve"> год</w:t>
      </w:r>
      <w:r w:rsidR="00A42C6D" w:rsidRPr="00440872">
        <w:rPr>
          <w:rFonts w:ascii="Times New Roman" w:eastAsia="Times New Roman" w:hAnsi="Times New Roman" w:cs="Times New Roman"/>
          <w:color w:val="000000"/>
          <w:sz w:val="28"/>
          <w:szCs w:val="28"/>
          <w:lang w:val="kk-KZ" w:eastAsia="ru-RU"/>
        </w:rPr>
        <w:t>ы</w:t>
      </w:r>
      <w:r w:rsidRPr="00440872">
        <w:rPr>
          <w:rFonts w:ascii="Times New Roman" w:eastAsia="Times New Roman" w:hAnsi="Times New Roman" w:cs="Times New Roman"/>
          <w:color w:val="000000"/>
          <w:sz w:val="28"/>
          <w:szCs w:val="28"/>
          <w:lang w:val="kk-KZ" w:eastAsia="ru-RU"/>
        </w:rPr>
        <w:t xml:space="preserve"> по разным блокам социально-демографического развития страны</w:t>
      </w:r>
      <w:r w:rsidR="00840E96" w:rsidRPr="00440872">
        <w:rPr>
          <w:rFonts w:ascii="Times New Roman" w:eastAsia="Times New Roman" w:hAnsi="Times New Roman" w:cs="Times New Roman"/>
          <w:color w:val="000000"/>
          <w:sz w:val="28"/>
          <w:szCs w:val="28"/>
          <w:lang w:val="kk-KZ" w:eastAsia="ru-RU"/>
        </w:rPr>
        <w:t xml:space="preserve"> и построена модель параметров, влияющих на Индекс здоровья. Данная модель иллюстрируется на рисунке 28. </w:t>
      </w:r>
      <w:r w:rsidRPr="00440872">
        <w:rPr>
          <w:rFonts w:ascii="Times New Roman" w:eastAsia="Times New Roman" w:hAnsi="Times New Roman" w:cs="Times New Roman"/>
          <w:color w:val="000000"/>
          <w:sz w:val="28"/>
          <w:szCs w:val="28"/>
          <w:lang w:val="kk-KZ" w:eastAsia="ru-RU"/>
        </w:rPr>
        <w:t xml:space="preserve"> Экономический блок включил такие параметры, как валовой региональный продукт на душу населения, инвестиции в основной капитал, темп роста среднедушевых номинальных денежных доходов населения, самостоятельно занятые работники (продуктивно/непродуктивно занятые),</w:t>
      </w:r>
      <w:r w:rsidR="00A42C6D" w:rsidRPr="00440872">
        <w:rPr>
          <w:rFonts w:ascii="Times New Roman" w:eastAsia="Times New Roman" w:hAnsi="Times New Roman" w:cs="Times New Roman"/>
          <w:color w:val="000000"/>
          <w:sz w:val="28"/>
          <w:szCs w:val="28"/>
          <w:lang w:val="kk-KZ" w:eastAsia="ru-RU"/>
        </w:rPr>
        <w:t xml:space="preserve"> </w:t>
      </w:r>
      <w:r w:rsidRPr="00440872">
        <w:rPr>
          <w:rFonts w:ascii="Times New Roman" w:eastAsia="Times New Roman" w:hAnsi="Times New Roman" w:cs="Times New Roman"/>
          <w:color w:val="000000"/>
          <w:sz w:val="28"/>
          <w:szCs w:val="28"/>
          <w:lang w:val="kk-KZ" w:eastAsia="ru-RU"/>
        </w:rPr>
        <w:t>наемные работники; блок уровня жизни: индекс реальных денежных доходов (в % к соответствующему периоду предыдущего года), доля населения, имеющего доходы ниже величины прожиточного минимума, коэффициент фондов (соотношение 10% наиболее и 10% наименее обеспеченного населени</w:t>
      </w:r>
      <w:r w:rsidR="00227456" w:rsidRPr="00440872">
        <w:rPr>
          <w:rFonts w:ascii="Times New Roman" w:eastAsia="Times New Roman" w:hAnsi="Times New Roman" w:cs="Times New Roman"/>
          <w:color w:val="000000"/>
          <w:sz w:val="28"/>
          <w:szCs w:val="28"/>
          <w:lang w:val="kk-KZ" w:eastAsia="ru-RU"/>
        </w:rPr>
        <w:t>я</w:t>
      </w:r>
      <w:r w:rsidRPr="00440872">
        <w:rPr>
          <w:rFonts w:ascii="Times New Roman" w:eastAsia="Times New Roman" w:hAnsi="Times New Roman" w:cs="Times New Roman"/>
          <w:color w:val="000000"/>
          <w:sz w:val="28"/>
          <w:szCs w:val="28"/>
          <w:lang w:val="kk-KZ" w:eastAsia="ru-RU"/>
        </w:rPr>
        <w:t xml:space="preserve">), глубина бедности; блок образование: валовый коэффициент охвата детей дошкольным воспитанием и обучением, валовый коэффициент охвата средним образованием, валовый коэффициент охвата высшим образованием; </w:t>
      </w:r>
      <w:r w:rsidRPr="00440872">
        <w:rPr>
          <w:rFonts w:ascii="Times New Roman" w:eastAsia="Times New Roman" w:hAnsi="Times New Roman" w:cs="Times New Roman"/>
          <w:color w:val="000000"/>
          <w:sz w:val="28"/>
          <w:szCs w:val="28"/>
          <w:lang w:eastAsia="ru-RU"/>
        </w:rPr>
        <w:t xml:space="preserve">здравоохранение: коэффициент материнской смертности (на 100 000 родившихся); общий коэффициент смертности; коэффициент младенческой смертности; ожидаемая продолжительность жизни населения при рождении; социальная сфера: </w:t>
      </w:r>
      <w:r w:rsidRPr="00440872">
        <w:rPr>
          <w:rFonts w:ascii="Times New Roman" w:eastAsia="Times New Roman" w:hAnsi="Times New Roman" w:cs="Times New Roman"/>
          <w:color w:val="000000"/>
          <w:sz w:val="28"/>
          <w:szCs w:val="28"/>
          <w:lang w:val="kk-KZ" w:eastAsia="ru-RU"/>
        </w:rPr>
        <w:t xml:space="preserve">уровень преступности на 10 000 населения; общий коэффициент разводов в Республике Казахстан; сальдо внутренней/внешней миграции населения Республики Казахстан; блок </w:t>
      </w:r>
      <w:r w:rsidRPr="00440872">
        <w:rPr>
          <w:rFonts w:ascii="Times New Roman" w:eastAsia="Times New Roman" w:hAnsi="Times New Roman" w:cs="Times New Roman"/>
          <w:color w:val="000000"/>
          <w:sz w:val="28"/>
          <w:szCs w:val="28"/>
          <w:lang w:eastAsia="ru-RU"/>
        </w:rPr>
        <w:t xml:space="preserve">экологии включил выбросы загрязняющих </w:t>
      </w:r>
      <w:r w:rsidRPr="00440872">
        <w:rPr>
          <w:rFonts w:ascii="Times New Roman" w:eastAsia="Times New Roman" w:hAnsi="Times New Roman" w:cs="Times New Roman"/>
          <w:color w:val="000000"/>
          <w:sz w:val="28"/>
          <w:szCs w:val="28"/>
          <w:lang w:eastAsia="ru-RU"/>
        </w:rPr>
        <w:lastRenderedPageBreak/>
        <w:t>атмосферу веществ, отходящих от стационарных источников, на душу населения (без очистки); выбросы жидких и газообразных загрязняющих веществ, на душу населения (без очистки); выбросы твердых загрязняющих веществ, на душу населения (без очистки); утилизировано загрязняющих веществ; мнение респондентов об удовлетворенности чистотой воздуха</w:t>
      </w:r>
      <w:r w:rsidR="00A42C6D" w:rsidRPr="00440872">
        <w:rPr>
          <w:rFonts w:ascii="Times New Roman" w:eastAsia="Times New Roman" w:hAnsi="Times New Roman" w:cs="Times New Roman"/>
          <w:color w:val="000000"/>
          <w:sz w:val="28"/>
          <w:szCs w:val="28"/>
          <w:lang w:eastAsia="ru-RU"/>
        </w:rPr>
        <w:t>;</w:t>
      </w:r>
      <w:r w:rsidRPr="00440872">
        <w:rPr>
          <w:rFonts w:ascii="Times New Roman" w:eastAsia="Times New Roman" w:hAnsi="Times New Roman" w:cs="Times New Roman"/>
          <w:color w:val="000000"/>
          <w:sz w:val="28"/>
          <w:szCs w:val="28"/>
          <w:lang w:eastAsia="ru-RU"/>
        </w:rPr>
        <w:t xml:space="preserve"> блок инфраструктуры включил такие параметры, как протяженность автомобильных дорог с твердым покрытием общего пользования, километров на 1000 квадратных километров; мнение респондентов об удовлетворенности </w:t>
      </w:r>
    </w:p>
    <w:p w14:paraId="60A00069" w14:textId="77777777" w:rsidR="00BD724E" w:rsidRPr="00440872" w:rsidRDefault="00BD724E" w:rsidP="001D4251">
      <w:pPr>
        <w:spacing w:after="0" w:line="240" w:lineRule="auto"/>
        <w:ind w:firstLine="567"/>
        <w:contextualSpacing/>
        <w:jc w:val="both"/>
        <w:rPr>
          <w:rFonts w:ascii="Times New Roman" w:eastAsia="Times New Roman" w:hAnsi="Times New Roman" w:cs="Times New Roman"/>
          <w:color w:val="000000"/>
          <w:sz w:val="28"/>
          <w:szCs w:val="28"/>
          <w:lang w:eastAsia="ru-RU"/>
        </w:rPr>
      </w:pPr>
    </w:p>
    <w:p w14:paraId="6C41ECDE" w14:textId="00AB3F6F" w:rsidR="000F0834" w:rsidRPr="00440872" w:rsidRDefault="00505D55" w:rsidP="001D4251">
      <w:pPr>
        <w:spacing w:after="0" w:line="240" w:lineRule="auto"/>
        <w:contextualSpacing/>
        <w:jc w:val="both"/>
        <w:rPr>
          <w:rFonts w:ascii="Times New Roman" w:eastAsia="Times New Roman" w:hAnsi="Times New Roman" w:cs="Times New Roman"/>
          <w:color w:val="000000"/>
          <w:sz w:val="28"/>
          <w:szCs w:val="28"/>
          <w:lang w:val="kk-KZ" w:eastAsia="ru-RU"/>
        </w:rPr>
      </w:pPr>
      <w:r w:rsidRPr="00440872">
        <w:rPr>
          <w:rFonts w:ascii="Times New Roman" w:hAnsi="Times New Roman" w:cs="Times New Roman"/>
          <w:noProof/>
          <w:sz w:val="28"/>
          <w:szCs w:val="28"/>
          <w:lang w:eastAsia="ru-RU"/>
        </w:rPr>
        <w:drawing>
          <wp:inline distT="0" distB="0" distL="0" distR="0" wp14:anchorId="44AD3774" wp14:editId="396AC176">
            <wp:extent cx="5834380" cy="3341914"/>
            <wp:effectExtent l="0" t="0" r="13970" b="11430"/>
            <wp:docPr id="987349950" name="Схема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5" r:lo="rId56" r:qs="rId57" r:cs="rId58"/>
              </a:graphicData>
            </a:graphic>
          </wp:inline>
        </w:drawing>
      </w:r>
    </w:p>
    <w:p w14:paraId="7293C120" w14:textId="77777777" w:rsidR="00505D55" w:rsidRPr="00440872" w:rsidRDefault="00505D55" w:rsidP="001D4251">
      <w:pPr>
        <w:spacing w:after="0" w:line="240" w:lineRule="auto"/>
        <w:ind w:firstLine="709"/>
        <w:contextualSpacing/>
        <w:jc w:val="center"/>
        <w:rPr>
          <w:rFonts w:ascii="Times New Roman" w:eastAsia="Times New Roman" w:hAnsi="Times New Roman" w:cs="Times New Roman"/>
          <w:color w:val="000000"/>
          <w:sz w:val="28"/>
          <w:szCs w:val="28"/>
          <w:lang w:val="kk-KZ" w:eastAsia="ru-RU"/>
        </w:rPr>
      </w:pPr>
    </w:p>
    <w:p w14:paraId="15C25796" w14:textId="4EBB3021" w:rsidR="000F0834" w:rsidRPr="00440872" w:rsidRDefault="000F0834" w:rsidP="001D4251">
      <w:pPr>
        <w:spacing w:after="0" w:line="240" w:lineRule="auto"/>
        <w:ind w:firstLine="709"/>
        <w:contextualSpacing/>
        <w:jc w:val="center"/>
        <w:rPr>
          <w:rFonts w:ascii="Times New Roman" w:eastAsia="Times New Roman" w:hAnsi="Times New Roman" w:cs="Times New Roman"/>
          <w:color w:val="000000"/>
          <w:sz w:val="28"/>
          <w:szCs w:val="28"/>
          <w:lang w:val="kk-KZ" w:eastAsia="ru-RU"/>
        </w:rPr>
      </w:pPr>
      <w:r w:rsidRPr="00440872">
        <w:rPr>
          <w:rFonts w:ascii="Times New Roman" w:eastAsia="Times New Roman" w:hAnsi="Times New Roman" w:cs="Times New Roman"/>
          <w:color w:val="000000"/>
          <w:sz w:val="28"/>
          <w:szCs w:val="28"/>
          <w:lang w:val="kk-KZ" w:eastAsia="ru-RU"/>
        </w:rPr>
        <w:t>Р</w:t>
      </w:r>
      <w:r w:rsidRPr="00440872">
        <w:rPr>
          <w:rFonts w:ascii="Times New Roman" w:eastAsia="Times New Roman" w:hAnsi="Times New Roman" w:cs="Times New Roman"/>
          <w:color w:val="000000"/>
          <w:sz w:val="28"/>
          <w:szCs w:val="28"/>
          <w:lang w:eastAsia="ru-RU"/>
        </w:rPr>
        <w:t xml:space="preserve">исунок </w:t>
      </w:r>
      <w:r w:rsidR="00505D55" w:rsidRPr="00440872">
        <w:rPr>
          <w:rFonts w:ascii="Times New Roman" w:eastAsia="Times New Roman" w:hAnsi="Times New Roman" w:cs="Times New Roman"/>
          <w:color w:val="000000"/>
          <w:sz w:val="28"/>
          <w:szCs w:val="28"/>
          <w:lang w:eastAsia="ru-RU"/>
        </w:rPr>
        <w:t>28</w:t>
      </w:r>
      <w:r w:rsidRPr="00440872">
        <w:rPr>
          <w:rFonts w:ascii="Times New Roman" w:eastAsia="Times New Roman" w:hAnsi="Times New Roman" w:cs="Times New Roman"/>
          <w:color w:val="000000"/>
          <w:sz w:val="28"/>
          <w:szCs w:val="28"/>
          <w:lang w:eastAsia="ru-RU"/>
        </w:rPr>
        <w:t xml:space="preserve"> – Модель параметров, влияющих на Индекс здоровь</w:t>
      </w:r>
      <w:r w:rsidR="005A02F2" w:rsidRPr="00440872">
        <w:rPr>
          <w:rFonts w:ascii="Times New Roman" w:eastAsia="Times New Roman" w:hAnsi="Times New Roman" w:cs="Times New Roman"/>
          <w:color w:val="000000"/>
          <w:sz w:val="28"/>
          <w:szCs w:val="28"/>
          <w:lang w:eastAsia="ru-RU"/>
        </w:rPr>
        <w:t>я</w:t>
      </w:r>
    </w:p>
    <w:p w14:paraId="5BA6D46E" w14:textId="77777777" w:rsidR="000F0834" w:rsidRPr="00440872" w:rsidRDefault="000F0834" w:rsidP="001D4251">
      <w:pPr>
        <w:spacing w:after="0" w:line="240" w:lineRule="auto"/>
        <w:contextualSpacing/>
        <w:rPr>
          <w:rFonts w:ascii="Times New Roman" w:hAnsi="Times New Roman" w:cs="Times New Roman"/>
          <w:i/>
          <w:iCs/>
          <w:sz w:val="28"/>
          <w:szCs w:val="28"/>
          <w:lang w:val="kk-KZ"/>
        </w:rPr>
      </w:pPr>
    </w:p>
    <w:p w14:paraId="2A306FFB" w14:textId="40EEF557" w:rsidR="000F0834" w:rsidRPr="00440872" w:rsidRDefault="000F0834" w:rsidP="001D4251">
      <w:pPr>
        <w:spacing w:after="0" w:line="240" w:lineRule="auto"/>
        <w:ind w:firstLine="567"/>
        <w:contextualSpacing/>
        <w:rPr>
          <w:rFonts w:ascii="Times New Roman" w:hAnsi="Times New Roman" w:cs="Times New Roman"/>
          <w:iCs/>
          <w:sz w:val="24"/>
          <w:szCs w:val="24"/>
          <w:lang w:val="kk-KZ"/>
        </w:rPr>
      </w:pPr>
      <w:r w:rsidRPr="00440872">
        <w:rPr>
          <w:rFonts w:ascii="Times New Roman" w:hAnsi="Times New Roman" w:cs="Times New Roman"/>
          <w:iCs/>
          <w:sz w:val="24"/>
          <w:szCs w:val="24"/>
          <w:lang w:val="kk-KZ"/>
        </w:rPr>
        <w:t>Примечание</w:t>
      </w:r>
      <w:r w:rsidR="00652F13" w:rsidRPr="00440872">
        <w:rPr>
          <w:rFonts w:ascii="Times New Roman" w:hAnsi="Times New Roman" w:cs="Times New Roman"/>
          <w:iCs/>
          <w:sz w:val="24"/>
          <w:szCs w:val="24"/>
          <w:lang w:val="kk-KZ"/>
        </w:rPr>
        <w:t xml:space="preserve"> </w:t>
      </w:r>
      <w:r w:rsidR="00652F13" w:rsidRPr="00440872">
        <w:rPr>
          <w:rFonts w:ascii="Times New Roman" w:hAnsi="Times New Roman" w:cs="Times New Roman"/>
          <w:sz w:val="28"/>
          <w:szCs w:val="28"/>
        </w:rPr>
        <w:t>–</w:t>
      </w:r>
      <w:r w:rsidRPr="00440872">
        <w:rPr>
          <w:rFonts w:ascii="Times New Roman" w:hAnsi="Times New Roman" w:cs="Times New Roman"/>
          <w:iCs/>
          <w:sz w:val="24"/>
          <w:szCs w:val="24"/>
          <w:lang w:val="kk-KZ"/>
        </w:rPr>
        <w:t xml:space="preserve"> составлено автор</w:t>
      </w:r>
      <w:r w:rsidR="00A42C6D" w:rsidRPr="00440872">
        <w:rPr>
          <w:rFonts w:ascii="Times New Roman" w:hAnsi="Times New Roman" w:cs="Times New Roman"/>
          <w:iCs/>
          <w:sz w:val="24"/>
          <w:szCs w:val="24"/>
          <w:lang w:val="kk-KZ"/>
        </w:rPr>
        <w:t>ом</w:t>
      </w:r>
    </w:p>
    <w:p w14:paraId="2C645E0F" w14:textId="77777777" w:rsidR="00227456" w:rsidRPr="00440872" w:rsidRDefault="00227456" w:rsidP="001D4251">
      <w:pPr>
        <w:spacing w:after="0" w:line="240" w:lineRule="auto"/>
        <w:ind w:firstLine="567"/>
        <w:contextualSpacing/>
        <w:rPr>
          <w:rFonts w:ascii="Times New Roman" w:hAnsi="Times New Roman" w:cs="Times New Roman"/>
          <w:iCs/>
          <w:sz w:val="24"/>
          <w:szCs w:val="24"/>
          <w:lang w:val="kk-KZ"/>
        </w:rPr>
      </w:pPr>
    </w:p>
    <w:p w14:paraId="5F11FEB5" w14:textId="01E05027" w:rsidR="00652F13" w:rsidRPr="00440872" w:rsidRDefault="00652F13" w:rsidP="001D4251">
      <w:pPr>
        <w:spacing w:after="0" w:line="240" w:lineRule="auto"/>
        <w:contextualSpacing/>
        <w:jc w:val="both"/>
        <w:rPr>
          <w:rFonts w:ascii="Times New Roman" w:hAnsi="Times New Roman" w:cs="Times New Roman"/>
          <w:color w:val="000000" w:themeColor="text1"/>
          <w:sz w:val="28"/>
          <w:szCs w:val="28"/>
        </w:rPr>
      </w:pPr>
      <w:r w:rsidRPr="00440872">
        <w:rPr>
          <w:rFonts w:ascii="Times New Roman" w:hAnsi="Times New Roman" w:cs="Times New Roman"/>
          <w:sz w:val="28"/>
          <w:szCs w:val="28"/>
        </w:rPr>
        <w:t>качеством питьевой воды, уровень цифровой грамотности населения, число абонентов фиксированного интернета</w:t>
      </w:r>
      <w:r w:rsidR="00255E63" w:rsidRPr="00440872">
        <w:rPr>
          <w:rFonts w:ascii="Times New Roman" w:hAnsi="Times New Roman" w:cs="Times New Roman"/>
          <w:sz w:val="28"/>
          <w:szCs w:val="28"/>
        </w:rPr>
        <w:t xml:space="preserve"> и </w:t>
      </w:r>
      <w:r w:rsidR="005F280C" w:rsidRPr="00440872">
        <w:rPr>
          <w:rFonts w:ascii="Times New Roman" w:hAnsi="Times New Roman" w:cs="Times New Roman"/>
          <w:sz w:val="28"/>
          <w:szCs w:val="28"/>
        </w:rPr>
        <w:t>отражен</w:t>
      </w:r>
      <w:r w:rsidR="00255E63" w:rsidRPr="00440872">
        <w:rPr>
          <w:rFonts w:ascii="Times New Roman" w:hAnsi="Times New Roman" w:cs="Times New Roman"/>
          <w:sz w:val="28"/>
          <w:szCs w:val="28"/>
        </w:rPr>
        <w:t xml:space="preserve"> </w:t>
      </w:r>
      <w:r w:rsidR="00255E63" w:rsidRPr="00440872">
        <w:rPr>
          <w:rFonts w:ascii="Times New Roman" w:hAnsi="Times New Roman" w:cs="Times New Roman"/>
          <w:color w:val="000000" w:themeColor="text1"/>
          <w:sz w:val="28"/>
          <w:szCs w:val="28"/>
        </w:rPr>
        <w:t>в Приложении Г</w:t>
      </w:r>
      <w:r w:rsidRPr="00440872">
        <w:rPr>
          <w:rFonts w:ascii="Times New Roman" w:hAnsi="Times New Roman" w:cs="Times New Roman"/>
          <w:color w:val="000000" w:themeColor="text1"/>
          <w:sz w:val="28"/>
          <w:szCs w:val="28"/>
        </w:rPr>
        <w:t>.</w:t>
      </w:r>
    </w:p>
    <w:p w14:paraId="1F44B8DE" w14:textId="68D79E0E" w:rsidR="000F0834" w:rsidRPr="00440872" w:rsidRDefault="000F0834" w:rsidP="001D4251">
      <w:pPr>
        <w:spacing w:after="0" w:line="240" w:lineRule="auto"/>
        <w:ind w:firstLine="567"/>
        <w:contextualSpacing/>
        <w:jc w:val="both"/>
        <w:rPr>
          <w:rFonts w:ascii="Times New Roman" w:hAnsi="Times New Roman" w:cs="Times New Roman"/>
          <w:sz w:val="28"/>
          <w:szCs w:val="28"/>
          <w:lang w:val="kk-KZ"/>
        </w:rPr>
      </w:pPr>
      <w:r w:rsidRPr="00440872">
        <w:rPr>
          <w:rFonts w:ascii="Times New Roman" w:hAnsi="Times New Roman" w:cs="Times New Roman"/>
          <w:sz w:val="28"/>
          <w:szCs w:val="28"/>
          <w:lang w:val="kk-KZ"/>
        </w:rPr>
        <w:t>По всем блокам были собраны вторичные данные с 2018 по 202</w:t>
      </w:r>
      <w:r w:rsidR="00A42C6D" w:rsidRPr="00440872">
        <w:rPr>
          <w:rFonts w:ascii="Times New Roman" w:hAnsi="Times New Roman" w:cs="Times New Roman"/>
          <w:sz w:val="28"/>
          <w:szCs w:val="28"/>
          <w:lang w:val="kk-KZ"/>
        </w:rPr>
        <w:t>3</w:t>
      </w:r>
      <w:r w:rsidRPr="00440872">
        <w:rPr>
          <w:rFonts w:ascii="Times New Roman" w:hAnsi="Times New Roman" w:cs="Times New Roman"/>
          <w:sz w:val="28"/>
          <w:szCs w:val="28"/>
          <w:lang w:val="kk-KZ"/>
        </w:rPr>
        <w:t xml:space="preserve"> год по регионам, данные год</w:t>
      </w:r>
      <w:r w:rsidR="00A42C6D" w:rsidRPr="00440872">
        <w:rPr>
          <w:rFonts w:ascii="Times New Roman" w:hAnsi="Times New Roman" w:cs="Times New Roman"/>
          <w:sz w:val="28"/>
          <w:szCs w:val="28"/>
          <w:lang w:val="kk-KZ"/>
        </w:rPr>
        <w:t>ы</w:t>
      </w:r>
      <w:r w:rsidRPr="00440872">
        <w:rPr>
          <w:rFonts w:ascii="Times New Roman" w:hAnsi="Times New Roman" w:cs="Times New Roman"/>
          <w:sz w:val="28"/>
          <w:szCs w:val="28"/>
          <w:lang w:val="kk-KZ"/>
        </w:rPr>
        <w:t xml:space="preserve"> обусловлены периодом до пандемии и после пандемии. Индикаторы по каждому блоку были подобраны с учетом экспертного мнения. Далее был проведен корреляционный анализ, в целях выявлени</w:t>
      </w:r>
      <w:r w:rsidR="005A02F2" w:rsidRPr="00440872">
        <w:rPr>
          <w:rFonts w:ascii="Times New Roman" w:hAnsi="Times New Roman" w:cs="Times New Roman"/>
          <w:sz w:val="28"/>
          <w:szCs w:val="28"/>
          <w:lang w:val="kk-KZ"/>
        </w:rPr>
        <w:t>я</w:t>
      </w:r>
      <w:r w:rsidRPr="00440872">
        <w:rPr>
          <w:rFonts w:ascii="Times New Roman" w:hAnsi="Times New Roman" w:cs="Times New Roman"/>
          <w:sz w:val="28"/>
          <w:szCs w:val="28"/>
          <w:lang w:val="kk-KZ"/>
        </w:rPr>
        <w:t xml:space="preserve"> связи. Формула корреляционного анализа:</w:t>
      </w:r>
    </w:p>
    <w:p w14:paraId="2A74D778" w14:textId="79BF2602" w:rsidR="000F0834" w:rsidRPr="00440872" w:rsidRDefault="000F0834" w:rsidP="001D4251">
      <w:pPr>
        <w:spacing w:after="0" w:line="240" w:lineRule="auto"/>
        <w:ind w:firstLine="567"/>
        <w:contextualSpacing/>
        <w:jc w:val="both"/>
        <w:rPr>
          <w:rFonts w:ascii="Times New Roman" w:hAnsi="Times New Roman" w:cs="Times New Roman"/>
          <w:sz w:val="28"/>
          <w:szCs w:val="28"/>
          <w:lang w:val="kk-KZ"/>
        </w:rPr>
      </w:pPr>
      <w:r w:rsidRPr="00440872">
        <w:rPr>
          <w:rFonts w:ascii="Times New Roman" w:hAnsi="Times New Roman" w:cs="Times New Roman"/>
          <w:sz w:val="28"/>
          <w:szCs w:val="28"/>
          <w:lang w:val="kk-KZ"/>
        </w:rPr>
        <w:t xml:space="preserve">Формула </w:t>
      </w:r>
      <w:bookmarkStart w:id="175" w:name="_Hlk179587155"/>
      <w:r w:rsidRPr="00440872">
        <w:rPr>
          <w:rFonts w:ascii="Times New Roman" w:hAnsi="Times New Roman" w:cs="Times New Roman"/>
          <w:sz w:val="28"/>
          <w:szCs w:val="28"/>
          <w:lang w:val="kk-KZ"/>
        </w:rPr>
        <w:t xml:space="preserve">коэффициента корреляции Пирсона </w:t>
      </w:r>
      <w:bookmarkEnd w:id="175"/>
      <w:r w:rsidRPr="00440872">
        <w:rPr>
          <w:rFonts w:ascii="Times New Roman" w:hAnsi="Times New Roman" w:cs="Times New Roman"/>
          <w:sz w:val="28"/>
          <w:szCs w:val="28"/>
          <w:lang w:val="kk-KZ"/>
        </w:rPr>
        <w:t>[</w:t>
      </w:r>
      <w:r w:rsidR="004719C1" w:rsidRPr="00440872">
        <w:rPr>
          <w:rFonts w:ascii="Times New Roman" w:hAnsi="Times New Roman" w:cs="Times New Roman"/>
          <w:sz w:val="28"/>
          <w:szCs w:val="28"/>
          <w:lang w:val="kk-KZ"/>
        </w:rPr>
        <w:t>165</w:t>
      </w:r>
      <w:r w:rsidRPr="00440872">
        <w:rPr>
          <w:rFonts w:ascii="Times New Roman" w:hAnsi="Times New Roman" w:cs="Times New Roman"/>
          <w:sz w:val="28"/>
          <w:szCs w:val="28"/>
          <w:lang w:val="kk-KZ"/>
        </w:rPr>
        <w:t>]:</w:t>
      </w:r>
    </w:p>
    <w:p w14:paraId="6D7B9EA1" w14:textId="77777777" w:rsidR="00054E15" w:rsidRPr="00440872" w:rsidRDefault="00054E15" w:rsidP="001D4251">
      <w:pPr>
        <w:spacing w:after="0" w:line="240" w:lineRule="auto"/>
        <w:ind w:firstLine="567"/>
        <w:contextualSpacing/>
        <w:jc w:val="both"/>
        <w:rPr>
          <w:rFonts w:ascii="Times New Roman" w:hAnsi="Times New Roman" w:cs="Times New Roman"/>
          <w:sz w:val="28"/>
          <w:szCs w:val="28"/>
          <w:lang w:val="kk-KZ"/>
        </w:rPr>
      </w:pPr>
    </w:p>
    <w:p w14:paraId="5F7AE09F" w14:textId="77777777" w:rsidR="000F0834" w:rsidRPr="00440872" w:rsidRDefault="000F0834" w:rsidP="001D4251">
      <w:pPr>
        <w:spacing w:after="0" w:line="240" w:lineRule="auto"/>
        <w:ind w:firstLine="709"/>
        <w:contextualSpacing/>
        <w:jc w:val="center"/>
        <w:rPr>
          <w:rFonts w:ascii="Times New Roman" w:hAnsi="Times New Roman" w:cs="Times New Roman"/>
          <w:sz w:val="28"/>
          <w:szCs w:val="28"/>
          <w:lang w:val="kk-KZ"/>
        </w:rPr>
      </w:pPr>
    </w:p>
    <w:p w14:paraId="08081F4A" w14:textId="16EFB160" w:rsidR="000F0834" w:rsidRPr="00440872" w:rsidRDefault="000F0834" w:rsidP="001D4251">
      <w:pPr>
        <w:spacing w:after="0" w:line="240" w:lineRule="auto"/>
        <w:ind w:firstLine="709"/>
        <w:contextualSpacing/>
        <w:jc w:val="center"/>
        <w:rPr>
          <w:rFonts w:ascii="Times New Roman" w:hAnsi="Times New Roman" w:cs="Times New Roman"/>
          <w:sz w:val="24"/>
          <w:szCs w:val="24"/>
          <w:lang w:val="kk-KZ"/>
        </w:rPr>
      </w:pPr>
      <w:r w:rsidRPr="00440872">
        <w:rPr>
          <w:rFonts w:ascii="Times New Roman" w:hAnsi="Times New Roman" w:cs="Times New Roman"/>
          <w:sz w:val="28"/>
          <w:szCs w:val="28"/>
          <w:lang w:val="kk-KZ"/>
        </w:rPr>
        <w:t xml:space="preserve">         </w:t>
      </w:r>
      <w:r w:rsidR="007D5ECC" w:rsidRPr="00440872">
        <w:rPr>
          <w:rFonts w:ascii="Times New Roman" w:hAnsi="Times New Roman" w:cs="Times New Roman"/>
          <w:sz w:val="28"/>
          <w:szCs w:val="28"/>
          <w:lang w:val="kk-KZ"/>
        </w:rPr>
        <w:t xml:space="preserve">  </w:t>
      </w:r>
      <w:r w:rsidRPr="00440872">
        <w:rPr>
          <w:rFonts w:ascii="Times New Roman" w:hAnsi="Times New Roman" w:cs="Times New Roman"/>
          <w:sz w:val="28"/>
          <w:szCs w:val="28"/>
          <w:lang w:val="kk-KZ"/>
        </w:rPr>
        <w:t xml:space="preserve">  </w:t>
      </w:r>
      <w:r w:rsidRPr="00440872">
        <w:rPr>
          <w:rFonts w:ascii="Times New Roman" w:hAnsi="Times New Roman" w:cs="Times New Roman"/>
          <w:sz w:val="24"/>
          <w:szCs w:val="24"/>
          <w:lang w:val="kk-KZ"/>
        </w:rPr>
        <w:t xml:space="preserve">r = Σ[(Xi - X̄)(Yi - Ȳ)] / √[Σ(Xi - X̄)² * Σ(Yi - Ȳ)²]          </w:t>
      </w:r>
      <w:r w:rsidR="007D5ECC" w:rsidRPr="00440872">
        <w:rPr>
          <w:rFonts w:ascii="Times New Roman" w:hAnsi="Times New Roman" w:cs="Times New Roman"/>
          <w:sz w:val="24"/>
          <w:szCs w:val="24"/>
          <w:lang w:val="kk-KZ"/>
        </w:rPr>
        <w:t xml:space="preserve">                  </w:t>
      </w:r>
      <w:r w:rsidRPr="00440872">
        <w:rPr>
          <w:rFonts w:ascii="Times New Roman" w:hAnsi="Times New Roman" w:cs="Times New Roman"/>
          <w:sz w:val="24"/>
          <w:szCs w:val="24"/>
          <w:lang w:val="kk-KZ"/>
        </w:rPr>
        <w:t xml:space="preserve">            (2,3)</w:t>
      </w:r>
    </w:p>
    <w:p w14:paraId="3AA50019" w14:textId="77777777" w:rsidR="000F0834" w:rsidRPr="00440872" w:rsidRDefault="000F0834" w:rsidP="001D4251">
      <w:pPr>
        <w:spacing w:after="0" w:line="240" w:lineRule="auto"/>
        <w:ind w:firstLine="709"/>
        <w:contextualSpacing/>
        <w:jc w:val="both"/>
        <w:rPr>
          <w:rFonts w:ascii="Times New Roman" w:hAnsi="Times New Roman" w:cs="Times New Roman"/>
          <w:sz w:val="28"/>
          <w:szCs w:val="28"/>
          <w:lang w:val="kk-KZ"/>
        </w:rPr>
      </w:pPr>
    </w:p>
    <w:p w14:paraId="67018AFB" w14:textId="77777777" w:rsidR="000F0834" w:rsidRPr="00440872" w:rsidRDefault="000F0834" w:rsidP="001D4251">
      <w:pPr>
        <w:spacing w:after="0" w:line="240" w:lineRule="auto"/>
        <w:ind w:firstLine="567"/>
        <w:contextualSpacing/>
        <w:jc w:val="both"/>
        <w:rPr>
          <w:rFonts w:ascii="Times New Roman" w:hAnsi="Times New Roman" w:cs="Times New Roman"/>
          <w:sz w:val="28"/>
          <w:szCs w:val="28"/>
          <w:lang w:val="kk-KZ"/>
        </w:rPr>
      </w:pPr>
      <w:r w:rsidRPr="00440872">
        <w:rPr>
          <w:rFonts w:ascii="Times New Roman" w:hAnsi="Times New Roman" w:cs="Times New Roman"/>
          <w:sz w:val="28"/>
          <w:szCs w:val="28"/>
          <w:lang w:val="kk-KZ"/>
        </w:rPr>
        <w:t>Где:</w:t>
      </w:r>
    </w:p>
    <w:p w14:paraId="413DBF76" w14:textId="77777777" w:rsidR="000F0834" w:rsidRPr="00440872" w:rsidRDefault="000F0834" w:rsidP="001D4251">
      <w:pPr>
        <w:spacing w:after="0" w:line="240" w:lineRule="auto"/>
        <w:ind w:firstLine="709"/>
        <w:contextualSpacing/>
        <w:jc w:val="both"/>
        <w:rPr>
          <w:rFonts w:ascii="Times New Roman" w:hAnsi="Times New Roman" w:cs="Times New Roman"/>
          <w:sz w:val="28"/>
          <w:szCs w:val="28"/>
          <w:lang w:val="kk-KZ"/>
        </w:rPr>
      </w:pPr>
    </w:p>
    <w:p w14:paraId="78E6EA81" w14:textId="77777777" w:rsidR="000F0834" w:rsidRPr="00440872" w:rsidRDefault="000F0834" w:rsidP="001D4251">
      <w:pPr>
        <w:spacing w:after="0" w:line="240" w:lineRule="auto"/>
        <w:ind w:firstLine="567"/>
        <w:contextualSpacing/>
        <w:jc w:val="both"/>
        <w:rPr>
          <w:rFonts w:ascii="Times New Roman" w:hAnsi="Times New Roman" w:cs="Times New Roman"/>
          <w:sz w:val="28"/>
          <w:szCs w:val="28"/>
          <w:lang w:val="kk-KZ"/>
        </w:rPr>
      </w:pPr>
      <w:r w:rsidRPr="00440872">
        <w:rPr>
          <w:rFonts w:ascii="Times New Roman" w:hAnsi="Times New Roman" w:cs="Times New Roman"/>
          <w:sz w:val="28"/>
          <w:szCs w:val="28"/>
          <w:lang w:val="kk-KZ"/>
        </w:rPr>
        <w:lastRenderedPageBreak/>
        <w:t>r – коэффициент корреляции Пирсона;</w:t>
      </w:r>
    </w:p>
    <w:p w14:paraId="4DBF527F" w14:textId="77777777" w:rsidR="000F0834" w:rsidRPr="00440872" w:rsidRDefault="000F0834" w:rsidP="001D4251">
      <w:pPr>
        <w:spacing w:after="0" w:line="240" w:lineRule="auto"/>
        <w:ind w:firstLine="567"/>
        <w:contextualSpacing/>
        <w:jc w:val="both"/>
        <w:rPr>
          <w:rFonts w:ascii="Times New Roman" w:hAnsi="Times New Roman" w:cs="Times New Roman"/>
          <w:sz w:val="28"/>
          <w:szCs w:val="28"/>
          <w:lang w:val="kk-KZ"/>
        </w:rPr>
      </w:pPr>
      <w:r w:rsidRPr="00440872">
        <w:rPr>
          <w:rFonts w:ascii="Times New Roman" w:hAnsi="Times New Roman" w:cs="Times New Roman"/>
          <w:sz w:val="28"/>
          <w:szCs w:val="28"/>
          <w:lang w:val="kk-KZ"/>
        </w:rPr>
        <w:t>Xi – значение i-го наблюдения первой переменной;</w:t>
      </w:r>
    </w:p>
    <w:p w14:paraId="3FCCA0E3" w14:textId="77777777" w:rsidR="000F0834" w:rsidRPr="00440872" w:rsidRDefault="000F0834" w:rsidP="001D4251">
      <w:pPr>
        <w:spacing w:after="0" w:line="240" w:lineRule="auto"/>
        <w:ind w:firstLine="567"/>
        <w:contextualSpacing/>
        <w:jc w:val="both"/>
        <w:rPr>
          <w:rFonts w:ascii="Times New Roman" w:hAnsi="Times New Roman" w:cs="Times New Roman"/>
          <w:sz w:val="28"/>
          <w:szCs w:val="28"/>
          <w:lang w:val="kk-KZ"/>
        </w:rPr>
      </w:pPr>
      <w:r w:rsidRPr="00440872">
        <w:rPr>
          <w:rFonts w:ascii="Times New Roman" w:hAnsi="Times New Roman" w:cs="Times New Roman"/>
          <w:sz w:val="28"/>
          <w:szCs w:val="28"/>
          <w:lang w:val="kk-KZ"/>
        </w:rPr>
        <w:t>Yi – значение i-го наблюдения второй переменной;</w:t>
      </w:r>
    </w:p>
    <w:p w14:paraId="2844FAA2" w14:textId="77777777" w:rsidR="000F0834" w:rsidRPr="00440872" w:rsidRDefault="000F0834" w:rsidP="001D4251">
      <w:pPr>
        <w:spacing w:after="0" w:line="240" w:lineRule="auto"/>
        <w:ind w:firstLine="567"/>
        <w:contextualSpacing/>
        <w:jc w:val="both"/>
        <w:rPr>
          <w:rFonts w:ascii="Times New Roman" w:hAnsi="Times New Roman" w:cs="Times New Roman"/>
          <w:sz w:val="28"/>
          <w:szCs w:val="28"/>
          <w:lang w:val="kk-KZ"/>
        </w:rPr>
      </w:pPr>
      <w:r w:rsidRPr="00440872">
        <w:rPr>
          <w:rFonts w:ascii="Times New Roman" w:hAnsi="Times New Roman" w:cs="Times New Roman"/>
          <w:sz w:val="28"/>
          <w:szCs w:val="28"/>
          <w:lang w:val="kk-KZ"/>
        </w:rPr>
        <w:t>X̄ – среднее значение первой переменной;</w:t>
      </w:r>
    </w:p>
    <w:p w14:paraId="794FEE57" w14:textId="77777777" w:rsidR="000F0834" w:rsidRPr="00440872" w:rsidRDefault="000F0834" w:rsidP="001D4251">
      <w:pPr>
        <w:spacing w:after="0" w:line="240" w:lineRule="auto"/>
        <w:ind w:firstLine="567"/>
        <w:contextualSpacing/>
        <w:jc w:val="both"/>
        <w:rPr>
          <w:rFonts w:ascii="Times New Roman" w:hAnsi="Times New Roman" w:cs="Times New Roman"/>
          <w:sz w:val="28"/>
          <w:szCs w:val="28"/>
          <w:lang w:val="kk-KZ"/>
        </w:rPr>
      </w:pPr>
      <w:r w:rsidRPr="00440872">
        <w:rPr>
          <w:rFonts w:ascii="Times New Roman" w:hAnsi="Times New Roman" w:cs="Times New Roman"/>
          <w:sz w:val="28"/>
          <w:szCs w:val="28"/>
          <w:lang w:val="kk-KZ"/>
        </w:rPr>
        <w:t>Ȳ – среднее значение второй переменной;</w:t>
      </w:r>
    </w:p>
    <w:p w14:paraId="0A77897A" w14:textId="77777777" w:rsidR="000F0834" w:rsidRPr="00440872" w:rsidRDefault="000F0834" w:rsidP="001D4251">
      <w:pPr>
        <w:spacing w:after="0" w:line="240" w:lineRule="auto"/>
        <w:ind w:firstLine="567"/>
        <w:contextualSpacing/>
        <w:jc w:val="both"/>
        <w:rPr>
          <w:rFonts w:ascii="Times New Roman" w:hAnsi="Times New Roman" w:cs="Times New Roman"/>
          <w:sz w:val="28"/>
          <w:szCs w:val="28"/>
          <w:lang w:val="kk-KZ"/>
        </w:rPr>
      </w:pPr>
      <w:r w:rsidRPr="00440872">
        <w:rPr>
          <w:rFonts w:ascii="Times New Roman" w:hAnsi="Times New Roman" w:cs="Times New Roman"/>
          <w:sz w:val="28"/>
          <w:szCs w:val="28"/>
          <w:lang w:val="kk-KZ"/>
        </w:rPr>
        <w:t>Σ – знак суммирования.</w:t>
      </w:r>
    </w:p>
    <w:p w14:paraId="1B6DDCCD" w14:textId="77777777" w:rsidR="000F0834" w:rsidRPr="00440872" w:rsidRDefault="000F0834" w:rsidP="001D4251">
      <w:pPr>
        <w:spacing w:after="0" w:line="240" w:lineRule="auto"/>
        <w:ind w:firstLine="567"/>
        <w:contextualSpacing/>
        <w:jc w:val="both"/>
        <w:rPr>
          <w:rFonts w:ascii="Times New Roman" w:hAnsi="Times New Roman" w:cs="Times New Roman"/>
          <w:sz w:val="28"/>
          <w:szCs w:val="28"/>
          <w:lang w:val="kk-KZ"/>
        </w:rPr>
      </w:pPr>
      <w:r w:rsidRPr="00440872">
        <w:rPr>
          <w:rFonts w:ascii="Times New Roman" w:hAnsi="Times New Roman" w:cs="Times New Roman"/>
          <w:sz w:val="28"/>
          <w:szCs w:val="28"/>
          <w:lang w:val="kk-KZ"/>
        </w:rPr>
        <w:t>Коэффициент корреляции Пирсона (r) является одним из наиболее распространенных коэффициентов корреляции, который измеряет линейную связь между двумя количественными переменными. Его значение варьируется от -1 до 1:</w:t>
      </w:r>
    </w:p>
    <w:p w14:paraId="0FE97DB4" w14:textId="77777777" w:rsidR="005A02F2" w:rsidRPr="00440872" w:rsidRDefault="000F0834">
      <w:pPr>
        <w:pStyle w:val="a7"/>
        <w:numPr>
          <w:ilvl w:val="0"/>
          <w:numId w:val="39"/>
        </w:numPr>
        <w:tabs>
          <w:tab w:val="left" w:pos="567"/>
        </w:tabs>
        <w:spacing w:after="0" w:line="240" w:lineRule="auto"/>
        <w:ind w:left="0" w:firstLine="284"/>
        <w:jc w:val="both"/>
        <w:rPr>
          <w:rFonts w:ascii="Times New Roman" w:hAnsi="Times New Roman" w:cs="Times New Roman"/>
          <w:sz w:val="28"/>
          <w:szCs w:val="28"/>
          <w:lang w:val="kk-KZ"/>
        </w:rPr>
      </w:pPr>
      <w:r w:rsidRPr="00440872">
        <w:rPr>
          <w:rFonts w:ascii="Times New Roman" w:hAnsi="Times New Roman" w:cs="Times New Roman"/>
          <w:sz w:val="28"/>
          <w:szCs w:val="28"/>
          <w:lang w:val="kk-KZ"/>
        </w:rPr>
        <w:t>r = 1: Полная положительная линейная корреляция (когда одна</w:t>
      </w:r>
      <w:r w:rsidR="005A02F2" w:rsidRPr="00440872">
        <w:rPr>
          <w:rFonts w:ascii="Times New Roman" w:hAnsi="Times New Roman" w:cs="Times New Roman"/>
          <w:sz w:val="28"/>
          <w:szCs w:val="28"/>
          <w:lang w:val="kk-KZ"/>
        </w:rPr>
        <w:t xml:space="preserve"> </w:t>
      </w:r>
      <w:r w:rsidRPr="00440872">
        <w:rPr>
          <w:rFonts w:ascii="Times New Roman" w:hAnsi="Times New Roman" w:cs="Times New Roman"/>
          <w:sz w:val="28"/>
          <w:szCs w:val="28"/>
          <w:lang w:val="kk-KZ"/>
        </w:rPr>
        <w:t>переменная увеличивается, другая тоже увеличивается).</w:t>
      </w:r>
    </w:p>
    <w:p w14:paraId="3F647D64" w14:textId="77777777" w:rsidR="005A02F2" w:rsidRPr="00440872" w:rsidRDefault="000F0834">
      <w:pPr>
        <w:pStyle w:val="a7"/>
        <w:numPr>
          <w:ilvl w:val="0"/>
          <w:numId w:val="39"/>
        </w:numPr>
        <w:tabs>
          <w:tab w:val="left" w:pos="567"/>
        </w:tabs>
        <w:spacing w:after="0" w:line="240" w:lineRule="auto"/>
        <w:ind w:left="0" w:firstLine="284"/>
        <w:jc w:val="both"/>
        <w:rPr>
          <w:rFonts w:ascii="Times New Roman" w:hAnsi="Times New Roman" w:cs="Times New Roman"/>
          <w:sz w:val="28"/>
          <w:szCs w:val="28"/>
          <w:lang w:val="kk-KZ"/>
        </w:rPr>
      </w:pPr>
      <w:r w:rsidRPr="00440872">
        <w:rPr>
          <w:rFonts w:ascii="Times New Roman" w:hAnsi="Times New Roman" w:cs="Times New Roman"/>
          <w:sz w:val="28"/>
          <w:szCs w:val="28"/>
          <w:lang w:val="kk-KZ"/>
        </w:rPr>
        <w:t>r = -1: Полная отрицательная линейная корреляция (когда одна переменная увеличивается, другая уменьшается).</w:t>
      </w:r>
    </w:p>
    <w:p w14:paraId="25B4D8DE" w14:textId="34731E77" w:rsidR="00DB0F30" w:rsidRPr="00440872" w:rsidRDefault="000F0834">
      <w:pPr>
        <w:pStyle w:val="a7"/>
        <w:numPr>
          <w:ilvl w:val="0"/>
          <w:numId w:val="39"/>
        </w:numPr>
        <w:tabs>
          <w:tab w:val="left" w:pos="567"/>
        </w:tabs>
        <w:spacing w:after="0" w:line="240" w:lineRule="auto"/>
        <w:ind w:left="0" w:firstLine="284"/>
        <w:jc w:val="both"/>
        <w:rPr>
          <w:rFonts w:ascii="Times New Roman" w:hAnsi="Times New Roman" w:cs="Times New Roman"/>
          <w:sz w:val="28"/>
          <w:szCs w:val="28"/>
          <w:lang w:val="kk-KZ"/>
        </w:rPr>
      </w:pPr>
      <w:r w:rsidRPr="00440872">
        <w:rPr>
          <w:rFonts w:ascii="Times New Roman" w:hAnsi="Times New Roman" w:cs="Times New Roman"/>
          <w:sz w:val="28"/>
          <w:szCs w:val="28"/>
          <w:lang w:val="kk-KZ"/>
        </w:rPr>
        <w:t>r = 0: Отсутствие линейной связи между переменными.</w:t>
      </w:r>
    </w:p>
    <w:p w14:paraId="2B695A8A" w14:textId="4C25F50E" w:rsidR="000F0834" w:rsidRPr="00440872" w:rsidRDefault="00C31D1E" w:rsidP="001D4251">
      <w:pPr>
        <w:spacing w:after="0" w:line="240" w:lineRule="auto"/>
        <w:ind w:firstLine="567"/>
        <w:contextualSpacing/>
        <w:jc w:val="both"/>
        <w:rPr>
          <w:rFonts w:ascii="Times New Roman" w:hAnsi="Times New Roman" w:cs="Times New Roman"/>
          <w:sz w:val="28"/>
          <w:szCs w:val="28"/>
          <w:lang w:val="kk-KZ"/>
        </w:rPr>
      </w:pPr>
      <w:r w:rsidRPr="00440872">
        <w:rPr>
          <w:rFonts w:ascii="Times New Roman" w:hAnsi="Times New Roman" w:cs="Times New Roman"/>
          <w:sz w:val="28"/>
          <w:szCs w:val="28"/>
        </w:rPr>
        <w:t xml:space="preserve">Далее представлена динамика корреляционной </w:t>
      </w:r>
      <w:proofErr w:type="gramStart"/>
      <w:r w:rsidRPr="00440872">
        <w:rPr>
          <w:rFonts w:ascii="Times New Roman" w:hAnsi="Times New Roman" w:cs="Times New Roman"/>
          <w:sz w:val="28"/>
          <w:szCs w:val="28"/>
        </w:rPr>
        <w:t xml:space="preserve">матрицы </w:t>
      </w:r>
      <w:r w:rsidR="00840E96" w:rsidRPr="00440872">
        <w:rPr>
          <w:rFonts w:ascii="Times New Roman" w:hAnsi="Times New Roman" w:cs="Times New Roman"/>
          <w:sz w:val="28"/>
          <w:szCs w:val="28"/>
        </w:rPr>
        <w:t xml:space="preserve"> в</w:t>
      </w:r>
      <w:proofErr w:type="gramEnd"/>
      <w:r w:rsidR="00840E96" w:rsidRPr="00440872">
        <w:rPr>
          <w:rFonts w:ascii="Times New Roman" w:hAnsi="Times New Roman" w:cs="Times New Roman"/>
          <w:sz w:val="28"/>
          <w:szCs w:val="28"/>
        </w:rPr>
        <w:t xml:space="preserve"> таблице 15 </w:t>
      </w:r>
      <w:r w:rsidRPr="00440872">
        <w:rPr>
          <w:rFonts w:ascii="Times New Roman" w:hAnsi="Times New Roman" w:cs="Times New Roman"/>
          <w:sz w:val="28"/>
          <w:szCs w:val="28"/>
        </w:rPr>
        <w:t xml:space="preserve">с 2017 по 2022 год в регионах Казахстана. </w:t>
      </w:r>
      <w:r w:rsidR="000F0834" w:rsidRPr="00440872">
        <w:rPr>
          <w:rFonts w:ascii="Times New Roman" w:hAnsi="Times New Roman" w:cs="Times New Roman"/>
          <w:sz w:val="28"/>
          <w:szCs w:val="28"/>
          <w:lang w:val="kk-KZ"/>
        </w:rPr>
        <w:t>На индекс здравоохранения сравнительно значительно влияют показатели социальной сферы, экологическ</w:t>
      </w:r>
      <w:r w:rsidR="00C2027A" w:rsidRPr="00440872">
        <w:rPr>
          <w:rFonts w:ascii="Times New Roman" w:hAnsi="Times New Roman" w:cs="Times New Roman"/>
          <w:sz w:val="28"/>
          <w:szCs w:val="28"/>
          <w:lang w:val="kk-KZ"/>
        </w:rPr>
        <w:t>ой</w:t>
      </w:r>
      <w:r w:rsidR="000F0834" w:rsidRPr="00440872">
        <w:rPr>
          <w:rFonts w:ascii="Times New Roman" w:hAnsi="Times New Roman" w:cs="Times New Roman"/>
          <w:sz w:val="28"/>
          <w:szCs w:val="28"/>
          <w:lang w:val="kk-KZ"/>
        </w:rPr>
        <w:t xml:space="preserve"> и показатели инфраструктуры. Тем временем, показатели уровня жизни влияют отрицательно умеренно на сферу здравоохранения. </w:t>
      </w:r>
    </w:p>
    <w:p w14:paraId="03C339AD" w14:textId="77777777" w:rsidR="000F0834" w:rsidRPr="00440872" w:rsidRDefault="000F0834" w:rsidP="001D4251">
      <w:pPr>
        <w:spacing w:after="0" w:line="240" w:lineRule="auto"/>
        <w:ind w:firstLine="709"/>
        <w:contextualSpacing/>
        <w:jc w:val="both"/>
        <w:rPr>
          <w:rFonts w:ascii="Times New Roman" w:hAnsi="Times New Roman" w:cs="Times New Roman"/>
          <w:sz w:val="28"/>
          <w:szCs w:val="28"/>
          <w:lang w:val="kk-KZ"/>
        </w:rPr>
      </w:pPr>
    </w:p>
    <w:p w14:paraId="738857A5" w14:textId="574C16DB" w:rsidR="000F0834" w:rsidRPr="00440872" w:rsidRDefault="000F0834" w:rsidP="001D4251">
      <w:pPr>
        <w:spacing w:after="0" w:line="240" w:lineRule="auto"/>
        <w:contextualSpacing/>
        <w:rPr>
          <w:rFonts w:ascii="Times New Roman" w:hAnsi="Times New Roman" w:cs="Times New Roman"/>
          <w:sz w:val="28"/>
          <w:szCs w:val="28"/>
          <w:lang w:val="kk-KZ"/>
        </w:rPr>
      </w:pPr>
      <w:r w:rsidRPr="00440872">
        <w:rPr>
          <w:rFonts w:ascii="Times New Roman" w:hAnsi="Times New Roman" w:cs="Times New Roman"/>
          <w:sz w:val="28"/>
          <w:szCs w:val="28"/>
          <w:lang w:val="kk-KZ"/>
        </w:rPr>
        <w:t xml:space="preserve">Таблица </w:t>
      </w:r>
      <w:r w:rsidR="00AC3F50" w:rsidRPr="00440872">
        <w:rPr>
          <w:rFonts w:ascii="Times New Roman" w:hAnsi="Times New Roman" w:cs="Times New Roman"/>
          <w:sz w:val="28"/>
          <w:szCs w:val="28"/>
        </w:rPr>
        <w:t>1</w:t>
      </w:r>
      <w:r w:rsidR="00F60DE1" w:rsidRPr="00440872">
        <w:rPr>
          <w:rFonts w:ascii="Times New Roman" w:hAnsi="Times New Roman" w:cs="Times New Roman"/>
          <w:sz w:val="28"/>
          <w:szCs w:val="28"/>
        </w:rPr>
        <w:t>5</w:t>
      </w:r>
      <w:r w:rsidRPr="00440872">
        <w:rPr>
          <w:rFonts w:ascii="Times New Roman" w:hAnsi="Times New Roman" w:cs="Times New Roman"/>
          <w:sz w:val="28"/>
          <w:szCs w:val="28"/>
          <w:lang w:val="kk-KZ"/>
        </w:rPr>
        <w:t xml:space="preserve"> – Результат корреляционной матрицы с 2017-2022 гг. </w:t>
      </w:r>
    </w:p>
    <w:p w14:paraId="1D15B71D" w14:textId="77777777" w:rsidR="00A54380" w:rsidRPr="00440872" w:rsidRDefault="00A54380" w:rsidP="001D4251">
      <w:pPr>
        <w:spacing w:after="0" w:line="240" w:lineRule="auto"/>
        <w:contextualSpacing/>
        <w:rPr>
          <w:rFonts w:ascii="Times New Roman" w:hAnsi="Times New Roman" w:cs="Times New Roman"/>
          <w:sz w:val="28"/>
          <w:szCs w:val="28"/>
          <w:lang w:val="kk-KZ"/>
        </w:rPr>
      </w:pPr>
    </w:p>
    <w:tbl>
      <w:tblPr>
        <w:tblW w:w="9492" w:type="dxa"/>
        <w:tblInd w:w="-147" w:type="dxa"/>
        <w:tblLook w:val="04A0" w:firstRow="1" w:lastRow="0" w:firstColumn="1" w:lastColumn="0" w:noHBand="0" w:noVBand="1"/>
      </w:tblPr>
      <w:tblGrid>
        <w:gridCol w:w="3970"/>
        <w:gridCol w:w="850"/>
        <w:gridCol w:w="851"/>
        <w:gridCol w:w="850"/>
        <w:gridCol w:w="992"/>
        <w:gridCol w:w="993"/>
        <w:gridCol w:w="986"/>
      </w:tblGrid>
      <w:tr w:rsidR="000F0834" w:rsidRPr="00440872" w14:paraId="50D7B5DD" w14:textId="77777777" w:rsidTr="00652F13">
        <w:trPr>
          <w:trHeight w:val="310"/>
        </w:trPr>
        <w:tc>
          <w:tcPr>
            <w:tcW w:w="39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51A4BA" w14:textId="0911DE33" w:rsidR="000F0834" w:rsidRPr="00440872" w:rsidRDefault="000F0834" w:rsidP="001D4251">
            <w:pPr>
              <w:spacing w:after="0" w:line="240" w:lineRule="auto"/>
              <w:contextualSpacing/>
              <w:rPr>
                <w:rFonts w:ascii="Times New Roman" w:eastAsia="Times New Roman" w:hAnsi="Times New Roman" w:cs="Times New Roman"/>
                <w:color w:val="000000"/>
                <w:sz w:val="24"/>
                <w:szCs w:val="24"/>
              </w:rPr>
            </w:pPr>
            <w:bookmarkStart w:id="176" w:name="_Hlk189676008"/>
            <w:r w:rsidRPr="00440872">
              <w:rPr>
                <w:rFonts w:ascii="Times New Roman" w:eastAsia="Times New Roman" w:hAnsi="Times New Roman" w:cs="Times New Roman"/>
                <w:color w:val="000000"/>
                <w:sz w:val="24"/>
                <w:szCs w:val="24"/>
              </w:rPr>
              <w:t> </w:t>
            </w:r>
            <w:r w:rsidR="00901C68" w:rsidRPr="00440872">
              <w:rPr>
                <w:rFonts w:ascii="Times New Roman" w:eastAsia="Times New Roman" w:hAnsi="Times New Roman" w:cs="Times New Roman"/>
                <w:color w:val="000000"/>
                <w:sz w:val="24"/>
                <w:szCs w:val="24"/>
              </w:rPr>
              <w:t>П</w:t>
            </w:r>
            <w:r w:rsidR="00BB79F7" w:rsidRPr="00440872">
              <w:rPr>
                <w:rFonts w:ascii="Times New Roman" w:eastAsia="Times New Roman" w:hAnsi="Times New Roman" w:cs="Times New Roman"/>
                <w:color w:val="000000"/>
                <w:sz w:val="24"/>
                <w:szCs w:val="24"/>
              </w:rPr>
              <w:t>оказатели</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14:paraId="38295461"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2017</w:t>
            </w:r>
          </w:p>
        </w:tc>
        <w:tc>
          <w:tcPr>
            <w:tcW w:w="851" w:type="dxa"/>
            <w:tcBorders>
              <w:top w:val="single" w:sz="4" w:space="0" w:color="auto"/>
              <w:left w:val="nil"/>
              <w:bottom w:val="single" w:sz="4" w:space="0" w:color="auto"/>
              <w:right w:val="single" w:sz="4" w:space="0" w:color="auto"/>
            </w:tcBorders>
            <w:shd w:val="clear" w:color="auto" w:fill="auto"/>
            <w:noWrap/>
            <w:vAlign w:val="bottom"/>
            <w:hideMark/>
          </w:tcPr>
          <w:p w14:paraId="2496DACB"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2018</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14:paraId="4A545126"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2019</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1FB9E983"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2020</w:t>
            </w:r>
          </w:p>
        </w:tc>
        <w:tc>
          <w:tcPr>
            <w:tcW w:w="993" w:type="dxa"/>
            <w:tcBorders>
              <w:top w:val="single" w:sz="4" w:space="0" w:color="auto"/>
              <w:left w:val="nil"/>
              <w:bottom w:val="single" w:sz="4" w:space="0" w:color="auto"/>
              <w:right w:val="single" w:sz="4" w:space="0" w:color="auto"/>
            </w:tcBorders>
            <w:shd w:val="clear" w:color="auto" w:fill="auto"/>
            <w:noWrap/>
            <w:vAlign w:val="bottom"/>
            <w:hideMark/>
          </w:tcPr>
          <w:p w14:paraId="3A3FFDBD"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2021</w:t>
            </w:r>
          </w:p>
        </w:tc>
        <w:tc>
          <w:tcPr>
            <w:tcW w:w="986" w:type="dxa"/>
            <w:tcBorders>
              <w:top w:val="single" w:sz="4" w:space="0" w:color="auto"/>
              <w:left w:val="nil"/>
              <w:bottom w:val="single" w:sz="4" w:space="0" w:color="auto"/>
              <w:right w:val="single" w:sz="4" w:space="0" w:color="auto"/>
            </w:tcBorders>
            <w:shd w:val="clear" w:color="auto" w:fill="auto"/>
            <w:noWrap/>
            <w:vAlign w:val="bottom"/>
            <w:hideMark/>
          </w:tcPr>
          <w:p w14:paraId="43F60983" w14:textId="77777777" w:rsidR="000F0834" w:rsidRPr="00440872" w:rsidRDefault="000F0834" w:rsidP="001D4251">
            <w:pPr>
              <w:spacing w:after="0" w:line="240" w:lineRule="auto"/>
              <w:contextualSpacing/>
              <w:jc w:val="right"/>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2022</w:t>
            </w:r>
          </w:p>
        </w:tc>
      </w:tr>
      <w:tr w:rsidR="000F0834" w:rsidRPr="00440872" w14:paraId="7C5B511D" w14:textId="77777777" w:rsidTr="00652F13">
        <w:trPr>
          <w:trHeight w:val="58"/>
        </w:trPr>
        <w:tc>
          <w:tcPr>
            <w:tcW w:w="3970" w:type="dxa"/>
            <w:tcBorders>
              <w:top w:val="nil"/>
              <w:left w:val="single" w:sz="4" w:space="0" w:color="auto"/>
              <w:bottom w:val="single" w:sz="4" w:space="0" w:color="auto"/>
              <w:right w:val="single" w:sz="4" w:space="0" w:color="auto"/>
            </w:tcBorders>
            <w:shd w:val="clear" w:color="auto" w:fill="auto"/>
            <w:vAlign w:val="bottom"/>
            <w:hideMark/>
          </w:tcPr>
          <w:p w14:paraId="16E2FB5B" w14:textId="77777777" w:rsidR="000F0834" w:rsidRPr="00440872" w:rsidRDefault="000F0834" w:rsidP="001D4251">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Экономические показатели</w:t>
            </w:r>
          </w:p>
        </w:tc>
        <w:tc>
          <w:tcPr>
            <w:tcW w:w="850" w:type="dxa"/>
            <w:tcBorders>
              <w:top w:val="nil"/>
              <w:left w:val="nil"/>
              <w:bottom w:val="single" w:sz="4" w:space="0" w:color="auto"/>
              <w:right w:val="single" w:sz="4" w:space="0" w:color="auto"/>
            </w:tcBorders>
            <w:shd w:val="clear" w:color="auto" w:fill="auto"/>
            <w:noWrap/>
            <w:vAlign w:val="bottom"/>
            <w:hideMark/>
          </w:tcPr>
          <w:p w14:paraId="1CD19C17" w14:textId="046BA22D" w:rsidR="000F0834" w:rsidRPr="00440872" w:rsidRDefault="000F0834" w:rsidP="001D4251">
            <w:pPr>
              <w:spacing w:after="0" w:line="240" w:lineRule="auto"/>
              <w:contextualSpacing/>
              <w:jc w:val="center"/>
              <w:rPr>
                <w:rFonts w:ascii="Times New Roman" w:eastAsia="Times New Roman" w:hAnsi="Times New Roman" w:cs="Times New Roman"/>
                <w:color w:val="000000"/>
                <w:sz w:val="24"/>
                <w:szCs w:val="24"/>
                <w:lang w:val="en-US"/>
              </w:rPr>
            </w:pPr>
            <w:r w:rsidRPr="00440872">
              <w:rPr>
                <w:rFonts w:ascii="Times New Roman" w:eastAsia="Times New Roman" w:hAnsi="Times New Roman" w:cs="Times New Roman"/>
                <w:color w:val="000000"/>
                <w:sz w:val="24"/>
                <w:szCs w:val="24"/>
              </w:rPr>
              <w:t>0.36</w:t>
            </w:r>
          </w:p>
        </w:tc>
        <w:tc>
          <w:tcPr>
            <w:tcW w:w="851" w:type="dxa"/>
            <w:tcBorders>
              <w:top w:val="nil"/>
              <w:left w:val="nil"/>
              <w:bottom w:val="single" w:sz="4" w:space="0" w:color="auto"/>
              <w:right w:val="single" w:sz="4" w:space="0" w:color="auto"/>
            </w:tcBorders>
            <w:shd w:val="clear" w:color="auto" w:fill="auto"/>
            <w:noWrap/>
            <w:vAlign w:val="bottom"/>
            <w:hideMark/>
          </w:tcPr>
          <w:p w14:paraId="305DE384" w14:textId="69FA05DA" w:rsidR="000F0834" w:rsidRPr="00440872" w:rsidRDefault="000F0834" w:rsidP="001D4251">
            <w:pPr>
              <w:spacing w:after="0" w:line="240" w:lineRule="auto"/>
              <w:contextualSpacing/>
              <w:jc w:val="center"/>
              <w:rPr>
                <w:rFonts w:ascii="Times New Roman" w:eastAsia="Times New Roman" w:hAnsi="Times New Roman" w:cs="Times New Roman"/>
                <w:color w:val="000000"/>
                <w:sz w:val="24"/>
                <w:szCs w:val="24"/>
                <w:lang w:val="en-US"/>
              </w:rPr>
            </w:pPr>
            <w:r w:rsidRPr="00440872">
              <w:rPr>
                <w:rFonts w:ascii="Times New Roman" w:eastAsia="Times New Roman" w:hAnsi="Times New Roman" w:cs="Times New Roman"/>
                <w:color w:val="000000"/>
                <w:sz w:val="24"/>
                <w:szCs w:val="24"/>
              </w:rPr>
              <w:t>0.07</w:t>
            </w:r>
          </w:p>
        </w:tc>
        <w:tc>
          <w:tcPr>
            <w:tcW w:w="850" w:type="dxa"/>
            <w:tcBorders>
              <w:top w:val="nil"/>
              <w:left w:val="nil"/>
              <w:bottom w:val="single" w:sz="4" w:space="0" w:color="auto"/>
              <w:right w:val="single" w:sz="4" w:space="0" w:color="auto"/>
            </w:tcBorders>
            <w:shd w:val="clear" w:color="auto" w:fill="auto"/>
            <w:noWrap/>
            <w:vAlign w:val="bottom"/>
            <w:hideMark/>
          </w:tcPr>
          <w:p w14:paraId="1CEE0B88" w14:textId="485AE0E0" w:rsidR="000F0834" w:rsidRPr="00440872" w:rsidRDefault="000F0834" w:rsidP="001D4251">
            <w:pPr>
              <w:spacing w:after="0" w:line="240" w:lineRule="auto"/>
              <w:contextualSpacing/>
              <w:jc w:val="center"/>
              <w:rPr>
                <w:rFonts w:ascii="Times New Roman" w:eastAsia="Times New Roman" w:hAnsi="Times New Roman" w:cs="Times New Roman"/>
                <w:color w:val="000000"/>
                <w:sz w:val="24"/>
                <w:szCs w:val="24"/>
                <w:lang w:val="en-US"/>
              </w:rPr>
            </w:pPr>
            <w:r w:rsidRPr="00440872">
              <w:rPr>
                <w:rFonts w:ascii="Times New Roman" w:eastAsia="Times New Roman" w:hAnsi="Times New Roman" w:cs="Times New Roman"/>
                <w:color w:val="000000"/>
                <w:sz w:val="24"/>
                <w:szCs w:val="24"/>
              </w:rPr>
              <w:t>-0.06</w:t>
            </w:r>
          </w:p>
        </w:tc>
        <w:tc>
          <w:tcPr>
            <w:tcW w:w="992" w:type="dxa"/>
            <w:tcBorders>
              <w:top w:val="nil"/>
              <w:left w:val="nil"/>
              <w:bottom w:val="single" w:sz="4" w:space="0" w:color="auto"/>
              <w:right w:val="single" w:sz="4" w:space="0" w:color="auto"/>
            </w:tcBorders>
            <w:shd w:val="clear" w:color="auto" w:fill="auto"/>
            <w:noWrap/>
            <w:vAlign w:val="bottom"/>
            <w:hideMark/>
          </w:tcPr>
          <w:p w14:paraId="733D2C4E" w14:textId="7166D014" w:rsidR="000F0834" w:rsidRPr="00440872" w:rsidRDefault="000F0834" w:rsidP="001D4251">
            <w:pPr>
              <w:spacing w:after="0" w:line="240" w:lineRule="auto"/>
              <w:contextualSpacing/>
              <w:jc w:val="center"/>
              <w:rPr>
                <w:rFonts w:ascii="Times New Roman" w:eastAsia="Times New Roman" w:hAnsi="Times New Roman" w:cs="Times New Roman"/>
                <w:color w:val="000000"/>
                <w:sz w:val="24"/>
                <w:szCs w:val="24"/>
                <w:lang w:val="en-US"/>
              </w:rPr>
            </w:pPr>
            <w:r w:rsidRPr="00440872">
              <w:rPr>
                <w:rFonts w:ascii="Times New Roman" w:eastAsia="Times New Roman" w:hAnsi="Times New Roman" w:cs="Times New Roman"/>
                <w:color w:val="000000"/>
                <w:sz w:val="24"/>
                <w:szCs w:val="24"/>
              </w:rPr>
              <w:t>-0.13</w:t>
            </w:r>
          </w:p>
        </w:tc>
        <w:tc>
          <w:tcPr>
            <w:tcW w:w="993" w:type="dxa"/>
            <w:tcBorders>
              <w:top w:val="nil"/>
              <w:left w:val="nil"/>
              <w:bottom w:val="single" w:sz="4" w:space="0" w:color="auto"/>
              <w:right w:val="single" w:sz="4" w:space="0" w:color="auto"/>
            </w:tcBorders>
            <w:shd w:val="clear" w:color="auto" w:fill="auto"/>
            <w:noWrap/>
            <w:vAlign w:val="bottom"/>
            <w:hideMark/>
          </w:tcPr>
          <w:p w14:paraId="0CD9AC9E" w14:textId="47E4518B" w:rsidR="000F0834" w:rsidRPr="00440872" w:rsidRDefault="000F0834" w:rsidP="001D4251">
            <w:pPr>
              <w:spacing w:after="0" w:line="240" w:lineRule="auto"/>
              <w:contextualSpacing/>
              <w:jc w:val="center"/>
              <w:rPr>
                <w:rFonts w:ascii="Times New Roman" w:eastAsia="Times New Roman" w:hAnsi="Times New Roman" w:cs="Times New Roman"/>
                <w:color w:val="000000"/>
                <w:sz w:val="24"/>
                <w:szCs w:val="24"/>
                <w:lang w:val="en-US"/>
              </w:rPr>
            </w:pPr>
            <w:r w:rsidRPr="00440872">
              <w:rPr>
                <w:rFonts w:ascii="Times New Roman" w:eastAsia="Times New Roman" w:hAnsi="Times New Roman" w:cs="Times New Roman"/>
                <w:color w:val="000000"/>
                <w:sz w:val="24"/>
                <w:szCs w:val="24"/>
              </w:rPr>
              <w:t>-0.44</w:t>
            </w:r>
          </w:p>
        </w:tc>
        <w:tc>
          <w:tcPr>
            <w:tcW w:w="986" w:type="dxa"/>
            <w:tcBorders>
              <w:top w:val="nil"/>
              <w:left w:val="nil"/>
              <w:bottom w:val="single" w:sz="4" w:space="0" w:color="auto"/>
              <w:right w:val="single" w:sz="4" w:space="0" w:color="auto"/>
            </w:tcBorders>
            <w:shd w:val="clear" w:color="auto" w:fill="auto"/>
            <w:noWrap/>
            <w:vAlign w:val="bottom"/>
            <w:hideMark/>
          </w:tcPr>
          <w:p w14:paraId="15BFDBAE" w14:textId="689C392A" w:rsidR="000F0834" w:rsidRPr="00440872" w:rsidRDefault="000F0834" w:rsidP="001D4251">
            <w:pPr>
              <w:spacing w:after="0" w:line="240" w:lineRule="auto"/>
              <w:contextualSpacing/>
              <w:jc w:val="center"/>
              <w:rPr>
                <w:rFonts w:ascii="Times New Roman" w:eastAsia="Times New Roman" w:hAnsi="Times New Roman" w:cs="Times New Roman"/>
                <w:color w:val="000000"/>
                <w:sz w:val="24"/>
                <w:szCs w:val="24"/>
                <w:lang w:val="en-US"/>
              </w:rPr>
            </w:pPr>
            <w:r w:rsidRPr="00440872">
              <w:rPr>
                <w:rFonts w:ascii="Times New Roman" w:eastAsia="Times New Roman" w:hAnsi="Times New Roman" w:cs="Times New Roman"/>
                <w:color w:val="000000"/>
                <w:sz w:val="24"/>
                <w:szCs w:val="24"/>
              </w:rPr>
              <w:t>0.11</w:t>
            </w:r>
          </w:p>
        </w:tc>
      </w:tr>
      <w:tr w:rsidR="000F0834" w:rsidRPr="00440872" w14:paraId="7AEA2698" w14:textId="77777777" w:rsidTr="00652F13">
        <w:trPr>
          <w:trHeight w:val="311"/>
        </w:trPr>
        <w:tc>
          <w:tcPr>
            <w:tcW w:w="3970" w:type="dxa"/>
            <w:tcBorders>
              <w:top w:val="nil"/>
              <w:left w:val="single" w:sz="4" w:space="0" w:color="auto"/>
              <w:bottom w:val="single" w:sz="4" w:space="0" w:color="auto"/>
              <w:right w:val="single" w:sz="4" w:space="0" w:color="auto"/>
            </w:tcBorders>
            <w:shd w:val="clear" w:color="auto" w:fill="auto"/>
            <w:vAlign w:val="bottom"/>
            <w:hideMark/>
          </w:tcPr>
          <w:p w14:paraId="5643BA7F" w14:textId="77777777" w:rsidR="000F0834" w:rsidRPr="00440872" w:rsidRDefault="000F0834" w:rsidP="001D4251">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Показатели уровня жизни</w:t>
            </w:r>
          </w:p>
        </w:tc>
        <w:tc>
          <w:tcPr>
            <w:tcW w:w="850" w:type="dxa"/>
            <w:tcBorders>
              <w:top w:val="nil"/>
              <w:left w:val="nil"/>
              <w:bottom w:val="single" w:sz="4" w:space="0" w:color="auto"/>
              <w:right w:val="single" w:sz="4" w:space="0" w:color="auto"/>
            </w:tcBorders>
            <w:shd w:val="clear" w:color="auto" w:fill="auto"/>
            <w:noWrap/>
            <w:vAlign w:val="bottom"/>
            <w:hideMark/>
          </w:tcPr>
          <w:p w14:paraId="7F5688CD" w14:textId="24C3A92C" w:rsidR="000F0834" w:rsidRPr="00440872" w:rsidRDefault="000F0834" w:rsidP="001D4251">
            <w:pPr>
              <w:spacing w:after="0" w:line="240" w:lineRule="auto"/>
              <w:contextualSpacing/>
              <w:jc w:val="center"/>
              <w:rPr>
                <w:rFonts w:ascii="Times New Roman" w:eastAsia="Times New Roman" w:hAnsi="Times New Roman" w:cs="Times New Roman"/>
                <w:color w:val="000000"/>
                <w:sz w:val="24"/>
                <w:szCs w:val="24"/>
                <w:lang w:val="en-US"/>
              </w:rPr>
            </w:pPr>
            <w:r w:rsidRPr="00440872">
              <w:rPr>
                <w:rFonts w:ascii="Times New Roman" w:eastAsia="Times New Roman" w:hAnsi="Times New Roman" w:cs="Times New Roman"/>
                <w:color w:val="000000"/>
                <w:sz w:val="24"/>
                <w:szCs w:val="24"/>
              </w:rPr>
              <w:t>0.26</w:t>
            </w:r>
          </w:p>
        </w:tc>
        <w:tc>
          <w:tcPr>
            <w:tcW w:w="851" w:type="dxa"/>
            <w:tcBorders>
              <w:top w:val="nil"/>
              <w:left w:val="nil"/>
              <w:bottom w:val="single" w:sz="4" w:space="0" w:color="auto"/>
              <w:right w:val="single" w:sz="4" w:space="0" w:color="auto"/>
            </w:tcBorders>
            <w:shd w:val="clear" w:color="auto" w:fill="auto"/>
            <w:noWrap/>
            <w:vAlign w:val="bottom"/>
            <w:hideMark/>
          </w:tcPr>
          <w:p w14:paraId="35CB2B8A" w14:textId="772BF3AA" w:rsidR="000F0834" w:rsidRPr="00440872" w:rsidRDefault="000F0834" w:rsidP="001D4251">
            <w:pPr>
              <w:spacing w:after="0" w:line="240" w:lineRule="auto"/>
              <w:contextualSpacing/>
              <w:jc w:val="center"/>
              <w:rPr>
                <w:rFonts w:ascii="Times New Roman" w:eastAsia="Times New Roman" w:hAnsi="Times New Roman" w:cs="Times New Roman"/>
                <w:color w:val="000000"/>
                <w:sz w:val="24"/>
                <w:szCs w:val="24"/>
                <w:lang w:val="en-US"/>
              </w:rPr>
            </w:pPr>
            <w:r w:rsidRPr="00440872">
              <w:rPr>
                <w:rFonts w:ascii="Times New Roman" w:eastAsia="Times New Roman" w:hAnsi="Times New Roman" w:cs="Times New Roman"/>
                <w:color w:val="000000"/>
                <w:sz w:val="24"/>
                <w:szCs w:val="24"/>
              </w:rPr>
              <w:t>-0.11</w:t>
            </w:r>
          </w:p>
        </w:tc>
        <w:tc>
          <w:tcPr>
            <w:tcW w:w="850" w:type="dxa"/>
            <w:tcBorders>
              <w:top w:val="nil"/>
              <w:left w:val="nil"/>
              <w:bottom w:val="single" w:sz="4" w:space="0" w:color="auto"/>
              <w:right w:val="single" w:sz="4" w:space="0" w:color="auto"/>
            </w:tcBorders>
            <w:shd w:val="clear" w:color="auto" w:fill="auto"/>
            <w:noWrap/>
            <w:vAlign w:val="bottom"/>
            <w:hideMark/>
          </w:tcPr>
          <w:p w14:paraId="4E522BC4" w14:textId="67FD1201" w:rsidR="000F0834" w:rsidRPr="00440872" w:rsidRDefault="000F0834" w:rsidP="001D4251">
            <w:pPr>
              <w:spacing w:after="0" w:line="240" w:lineRule="auto"/>
              <w:contextualSpacing/>
              <w:jc w:val="center"/>
              <w:rPr>
                <w:rFonts w:ascii="Times New Roman" w:eastAsia="Times New Roman" w:hAnsi="Times New Roman" w:cs="Times New Roman"/>
                <w:color w:val="000000"/>
                <w:sz w:val="24"/>
                <w:szCs w:val="24"/>
                <w:lang w:val="en-US"/>
              </w:rPr>
            </w:pPr>
            <w:r w:rsidRPr="00440872">
              <w:rPr>
                <w:rFonts w:ascii="Times New Roman" w:eastAsia="Times New Roman" w:hAnsi="Times New Roman" w:cs="Times New Roman"/>
                <w:color w:val="000000"/>
                <w:sz w:val="24"/>
                <w:szCs w:val="24"/>
              </w:rPr>
              <w:t>-0.32</w:t>
            </w:r>
          </w:p>
        </w:tc>
        <w:tc>
          <w:tcPr>
            <w:tcW w:w="992" w:type="dxa"/>
            <w:tcBorders>
              <w:top w:val="nil"/>
              <w:left w:val="nil"/>
              <w:bottom w:val="single" w:sz="4" w:space="0" w:color="auto"/>
              <w:right w:val="single" w:sz="4" w:space="0" w:color="auto"/>
            </w:tcBorders>
            <w:shd w:val="clear" w:color="auto" w:fill="auto"/>
            <w:noWrap/>
            <w:vAlign w:val="bottom"/>
            <w:hideMark/>
          </w:tcPr>
          <w:p w14:paraId="4165E7DA" w14:textId="01DA4BD7" w:rsidR="000F0834" w:rsidRPr="00440872" w:rsidRDefault="000F0834" w:rsidP="001D4251">
            <w:pPr>
              <w:spacing w:after="0" w:line="240" w:lineRule="auto"/>
              <w:contextualSpacing/>
              <w:jc w:val="center"/>
              <w:rPr>
                <w:rFonts w:ascii="Times New Roman" w:eastAsia="Times New Roman" w:hAnsi="Times New Roman" w:cs="Times New Roman"/>
                <w:color w:val="000000"/>
                <w:sz w:val="24"/>
                <w:szCs w:val="24"/>
                <w:lang w:val="en-US"/>
              </w:rPr>
            </w:pPr>
            <w:r w:rsidRPr="00440872">
              <w:rPr>
                <w:rFonts w:ascii="Times New Roman" w:eastAsia="Times New Roman" w:hAnsi="Times New Roman" w:cs="Times New Roman"/>
                <w:color w:val="000000"/>
                <w:sz w:val="24"/>
                <w:szCs w:val="24"/>
              </w:rPr>
              <w:t>0.08</w:t>
            </w:r>
          </w:p>
        </w:tc>
        <w:tc>
          <w:tcPr>
            <w:tcW w:w="993" w:type="dxa"/>
            <w:tcBorders>
              <w:top w:val="nil"/>
              <w:left w:val="nil"/>
              <w:bottom w:val="single" w:sz="4" w:space="0" w:color="auto"/>
              <w:right w:val="single" w:sz="4" w:space="0" w:color="auto"/>
            </w:tcBorders>
            <w:shd w:val="clear" w:color="auto" w:fill="auto"/>
            <w:noWrap/>
            <w:vAlign w:val="bottom"/>
            <w:hideMark/>
          </w:tcPr>
          <w:p w14:paraId="7D7C7460" w14:textId="225F4076" w:rsidR="000F0834" w:rsidRPr="00440872" w:rsidRDefault="000F0834" w:rsidP="001D4251">
            <w:pPr>
              <w:spacing w:after="0" w:line="240" w:lineRule="auto"/>
              <w:contextualSpacing/>
              <w:jc w:val="center"/>
              <w:rPr>
                <w:rFonts w:ascii="Times New Roman" w:eastAsia="Times New Roman" w:hAnsi="Times New Roman" w:cs="Times New Roman"/>
                <w:color w:val="000000"/>
                <w:sz w:val="24"/>
                <w:szCs w:val="24"/>
                <w:lang w:val="en-US"/>
              </w:rPr>
            </w:pPr>
            <w:r w:rsidRPr="00440872">
              <w:rPr>
                <w:rFonts w:ascii="Times New Roman" w:eastAsia="Times New Roman" w:hAnsi="Times New Roman" w:cs="Times New Roman"/>
                <w:color w:val="000000"/>
                <w:sz w:val="24"/>
                <w:szCs w:val="24"/>
              </w:rPr>
              <w:t>-0.07</w:t>
            </w:r>
          </w:p>
        </w:tc>
        <w:tc>
          <w:tcPr>
            <w:tcW w:w="986" w:type="dxa"/>
            <w:tcBorders>
              <w:top w:val="nil"/>
              <w:left w:val="nil"/>
              <w:bottom w:val="single" w:sz="4" w:space="0" w:color="auto"/>
              <w:right w:val="single" w:sz="4" w:space="0" w:color="auto"/>
            </w:tcBorders>
            <w:shd w:val="clear" w:color="auto" w:fill="auto"/>
            <w:noWrap/>
            <w:vAlign w:val="bottom"/>
            <w:hideMark/>
          </w:tcPr>
          <w:p w14:paraId="2A899371" w14:textId="20BD888B" w:rsidR="000F0834" w:rsidRPr="00440872" w:rsidRDefault="000F0834" w:rsidP="001D4251">
            <w:pPr>
              <w:spacing w:after="0" w:line="240" w:lineRule="auto"/>
              <w:contextualSpacing/>
              <w:jc w:val="center"/>
              <w:rPr>
                <w:rFonts w:ascii="Times New Roman" w:eastAsia="Times New Roman" w:hAnsi="Times New Roman" w:cs="Times New Roman"/>
                <w:color w:val="000000"/>
                <w:sz w:val="24"/>
                <w:szCs w:val="24"/>
                <w:lang w:val="en-US"/>
              </w:rPr>
            </w:pPr>
            <w:r w:rsidRPr="00440872">
              <w:rPr>
                <w:rFonts w:ascii="Times New Roman" w:eastAsia="Times New Roman" w:hAnsi="Times New Roman" w:cs="Times New Roman"/>
                <w:color w:val="000000"/>
                <w:sz w:val="24"/>
                <w:szCs w:val="24"/>
              </w:rPr>
              <w:t>-0.45</w:t>
            </w:r>
          </w:p>
        </w:tc>
      </w:tr>
      <w:tr w:rsidR="000F0834" w:rsidRPr="00440872" w14:paraId="33ADA285" w14:textId="77777777" w:rsidTr="00652F13">
        <w:trPr>
          <w:trHeight w:val="273"/>
        </w:trPr>
        <w:tc>
          <w:tcPr>
            <w:tcW w:w="3970" w:type="dxa"/>
            <w:tcBorders>
              <w:top w:val="nil"/>
              <w:left w:val="single" w:sz="4" w:space="0" w:color="auto"/>
              <w:bottom w:val="single" w:sz="4" w:space="0" w:color="auto"/>
              <w:right w:val="single" w:sz="4" w:space="0" w:color="auto"/>
            </w:tcBorders>
            <w:shd w:val="clear" w:color="auto" w:fill="auto"/>
            <w:vAlign w:val="bottom"/>
            <w:hideMark/>
          </w:tcPr>
          <w:p w14:paraId="03D79F8A" w14:textId="77777777" w:rsidR="000F0834" w:rsidRPr="00440872" w:rsidRDefault="000F0834" w:rsidP="001D4251">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Показатели сферы образования</w:t>
            </w:r>
          </w:p>
        </w:tc>
        <w:tc>
          <w:tcPr>
            <w:tcW w:w="850" w:type="dxa"/>
            <w:tcBorders>
              <w:top w:val="nil"/>
              <w:left w:val="nil"/>
              <w:bottom w:val="single" w:sz="4" w:space="0" w:color="auto"/>
              <w:right w:val="single" w:sz="4" w:space="0" w:color="auto"/>
            </w:tcBorders>
            <w:shd w:val="clear" w:color="auto" w:fill="auto"/>
            <w:noWrap/>
            <w:vAlign w:val="bottom"/>
            <w:hideMark/>
          </w:tcPr>
          <w:p w14:paraId="0210309A" w14:textId="2CB15A17" w:rsidR="000F0834" w:rsidRPr="00440872" w:rsidRDefault="000F0834" w:rsidP="001D4251">
            <w:pPr>
              <w:spacing w:after="0" w:line="240" w:lineRule="auto"/>
              <w:contextualSpacing/>
              <w:jc w:val="center"/>
              <w:rPr>
                <w:rFonts w:ascii="Times New Roman" w:eastAsia="Times New Roman" w:hAnsi="Times New Roman" w:cs="Times New Roman"/>
                <w:color w:val="000000"/>
                <w:sz w:val="24"/>
                <w:szCs w:val="24"/>
                <w:lang w:val="en-US"/>
              </w:rPr>
            </w:pPr>
            <w:r w:rsidRPr="00440872">
              <w:rPr>
                <w:rFonts w:ascii="Times New Roman" w:eastAsia="Times New Roman" w:hAnsi="Times New Roman" w:cs="Times New Roman"/>
                <w:color w:val="000000"/>
                <w:sz w:val="24"/>
                <w:szCs w:val="24"/>
              </w:rPr>
              <w:t>-0.03</w:t>
            </w:r>
          </w:p>
        </w:tc>
        <w:tc>
          <w:tcPr>
            <w:tcW w:w="851" w:type="dxa"/>
            <w:tcBorders>
              <w:top w:val="nil"/>
              <w:left w:val="nil"/>
              <w:bottom w:val="single" w:sz="4" w:space="0" w:color="auto"/>
              <w:right w:val="single" w:sz="4" w:space="0" w:color="auto"/>
            </w:tcBorders>
            <w:shd w:val="clear" w:color="auto" w:fill="auto"/>
            <w:noWrap/>
            <w:vAlign w:val="bottom"/>
            <w:hideMark/>
          </w:tcPr>
          <w:p w14:paraId="422531A7" w14:textId="70C9FCDC" w:rsidR="000F0834" w:rsidRPr="00440872" w:rsidRDefault="000F0834" w:rsidP="001D4251">
            <w:pPr>
              <w:spacing w:after="0" w:line="240" w:lineRule="auto"/>
              <w:contextualSpacing/>
              <w:jc w:val="center"/>
              <w:rPr>
                <w:rFonts w:ascii="Times New Roman" w:eastAsia="Times New Roman" w:hAnsi="Times New Roman" w:cs="Times New Roman"/>
                <w:color w:val="000000"/>
                <w:sz w:val="24"/>
                <w:szCs w:val="24"/>
                <w:lang w:val="en-US"/>
              </w:rPr>
            </w:pPr>
            <w:r w:rsidRPr="00440872">
              <w:rPr>
                <w:rFonts w:ascii="Times New Roman" w:eastAsia="Times New Roman" w:hAnsi="Times New Roman" w:cs="Times New Roman"/>
                <w:color w:val="000000"/>
                <w:sz w:val="24"/>
                <w:szCs w:val="24"/>
              </w:rPr>
              <w:t>0.17</w:t>
            </w:r>
          </w:p>
        </w:tc>
        <w:tc>
          <w:tcPr>
            <w:tcW w:w="850" w:type="dxa"/>
            <w:tcBorders>
              <w:top w:val="nil"/>
              <w:left w:val="nil"/>
              <w:bottom w:val="single" w:sz="4" w:space="0" w:color="auto"/>
              <w:right w:val="single" w:sz="4" w:space="0" w:color="auto"/>
            </w:tcBorders>
            <w:shd w:val="clear" w:color="auto" w:fill="auto"/>
            <w:noWrap/>
            <w:vAlign w:val="bottom"/>
            <w:hideMark/>
          </w:tcPr>
          <w:p w14:paraId="27EEA5DE" w14:textId="29BEDC42" w:rsidR="000F0834" w:rsidRPr="00440872" w:rsidRDefault="000F0834" w:rsidP="001D4251">
            <w:pPr>
              <w:spacing w:after="0" w:line="240" w:lineRule="auto"/>
              <w:contextualSpacing/>
              <w:jc w:val="center"/>
              <w:rPr>
                <w:rFonts w:ascii="Times New Roman" w:eastAsia="Times New Roman" w:hAnsi="Times New Roman" w:cs="Times New Roman"/>
                <w:color w:val="000000"/>
                <w:sz w:val="24"/>
                <w:szCs w:val="24"/>
                <w:lang w:val="en-US"/>
              </w:rPr>
            </w:pPr>
            <w:r w:rsidRPr="00440872">
              <w:rPr>
                <w:rFonts w:ascii="Times New Roman" w:eastAsia="Times New Roman" w:hAnsi="Times New Roman" w:cs="Times New Roman"/>
                <w:color w:val="000000"/>
                <w:sz w:val="24"/>
                <w:szCs w:val="24"/>
              </w:rPr>
              <w:t>0.33</w:t>
            </w:r>
          </w:p>
        </w:tc>
        <w:tc>
          <w:tcPr>
            <w:tcW w:w="992" w:type="dxa"/>
            <w:tcBorders>
              <w:top w:val="nil"/>
              <w:left w:val="nil"/>
              <w:bottom w:val="single" w:sz="4" w:space="0" w:color="auto"/>
              <w:right w:val="single" w:sz="4" w:space="0" w:color="auto"/>
            </w:tcBorders>
            <w:shd w:val="clear" w:color="auto" w:fill="auto"/>
            <w:noWrap/>
            <w:vAlign w:val="bottom"/>
            <w:hideMark/>
          </w:tcPr>
          <w:p w14:paraId="095E0A19" w14:textId="0F355A4F" w:rsidR="000F0834" w:rsidRPr="00440872" w:rsidRDefault="000F0834" w:rsidP="001D4251">
            <w:pPr>
              <w:spacing w:after="0" w:line="240" w:lineRule="auto"/>
              <w:contextualSpacing/>
              <w:jc w:val="center"/>
              <w:rPr>
                <w:rFonts w:ascii="Times New Roman" w:eastAsia="Times New Roman" w:hAnsi="Times New Roman" w:cs="Times New Roman"/>
                <w:color w:val="000000"/>
                <w:sz w:val="24"/>
                <w:szCs w:val="24"/>
                <w:lang w:val="en-US"/>
              </w:rPr>
            </w:pPr>
            <w:r w:rsidRPr="00440872">
              <w:rPr>
                <w:rFonts w:ascii="Times New Roman" w:eastAsia="Times New Roman" w:hAnsi="Times New Roman" w:cs="Times New Roman"/>
                <w:color w:val="000000"/>
                <w:sz w:val="24"/>
                <w:szCs w:val="24"/>
              </w:rPr>
              <w:t>-0.02</w:t>
            </w:r>
          </w:p>
        </w:tc>
        <w:tc>
          <w:tcPr>
            <w:tcW w:w="993" w:type="dxa"/>
            <w:tcBorders>
              <w:top w:val="nil"/>
              <w:left w:val="nil"/>
              <w:bottom w:val="single" w:sz="4" w:space="0" w:color="auto"/>
              <w:right w:val="single" w:sz="4" w:space="0" w:color="auto"/>
            </w:tcBorders>
            <w:shd w:val="clear" w:color="auto" w:fill="auto"/>
            <w:noWrap/>
            <w:vAlign w:val="bottom"/>
            <w:hideMark/>
          </w:tcPr>
          <w:p w14:paraId="77B60964" w14:textId="77BD6D9E" w:rsidR="000F0834" w:rsidRPr="00440872" w:rsidRDefault="000F0834" w:rsidP="001D4251">
            <w:pPr>
              <w:spacing w:after="0" w:line="240" w:lineRule="auto"/>
              <w:contextualSpacing/>
              <w:jc w:val="center"/>
              <w:rPr>
                <w:rFonts w:ascii="Times New Roman" w:eastAsia="Times New Roman" w:hAnsi="Times New Roman" w:cs="Times New Roman"/>
                <w:color w:val="000000"/>
                <w:sz w:val="24"/>
                <w:szCs w:val="24"/>
                <w:lang w:val="en-US"/>
              </w:rPr>
            </w:pPr>
            <w:r w:rsidRPr="00440872">
              <w:rPr>
                <w:rFonts w:ascii="Times New Roman" w:eastAsia="Times New Roman" w:hAnsi="Times New Roman" w:cs="Times New Roman"/>
                <w:color w:val="000000"/>
                <w:sz w:val="24"/>
                <w:szCs w:val="24"/>
              </w:rPr>
              <w:t>0.17</w:t>
            </w:r>
          </w:p>
        </w:tc>
        <w:tc>
          <w:tcPr>
            <w:tcW w:w="986" w:type="dxa"/>
            <w:tcBorders>
              <w:top w:val="nil"/>
              <w:left w:val="nil"/>
              <w:bottom w:val="single" w:sz="4" w:space="0" w:color="auto"/>
              <w:right w:val="single" w:sz="4" w:space="0" w:color="auto"/>
            </w:tcBorders>
            <w:shd w:val="clear" w:color="auto" w:fill="auto"/>
            <w:noWrap/>
            <w:vAlign w:val="bottom"/>
            <w:hideMark/>
          </w:tcPr>
          <w:p w14:paraId="1D9336E5" w14:textId="67700207" w:rsidR="000F0834" w:rsidRPr="00440872" w:rsidRDefault="000F0834" w:rsidP="001D4251">
            <w:pPr>
              <w:spacing w:after="0" w:line="240" w:lineRule="auto"/>
              <w:contextualSpacing/>
              <w:jc w:val="center"/>
              <w:rPr>
                <w:rFonts w:ascii="Times New Roman" w:eastAsia="Times New Roman" w:hAnsi="Times New Roman" w:cs="Times New Roman"/>
                <w:color w:val="000000"/>
                <w:sz w:val="24"/>
                <w:szCs w:val="24"/>
                <w:lang w:val="en-US"/>
              </w:rPr>
            </w:pPr>
            <w:r w:rsidRPr="00440872">
              <w:rPr>
                <w:rFonts w:ascii="Times New Roman" w:eastAsia="Times New Roman" w:hAnsi="Times New Roman" w:cs="Times New Roman"/>
                <w:color w:val="000000"/>
                <w:sz w:val="24"/>
                <w:szCs w:val="24"/>
              </w:rPr>
              <w:t>-0.26</w:t>
            </w:r>
          </w:p>
        </w:tc>
      </w:tr>
      <w:tr w:rsidR="000F0834" w:rsidRPr="00440872" w14:paraId="0E793D1D" w14:textId="77777777" w:rsidTr="00652F13">
        <w:trPr>
          <w:trHeight w:val="449"/>
        </w:trPr>
        <w:tc>
          <w:tcPr>
            <w:tcW w:w="3970" w:type="dxa"/>
            <w:tcBorders>
              <w:top w:val="nil"/>
              <w:left w:val="single" w:sz="4" w:space="0" w:color="auto"/>
              <w:bottom w:val="single" w:sz="4" w:space="0" w:color="auto"/>
              <w:right w:val="single" w:sz="4" w:space="0" w:color="auto"/>
            </w:tcBorders>
            <w:shd w:val="clear" w:color="auto" w:fill="auto"/>
            <w:vAlign w:val="bottom"/>
            <w:hideMark/>
          </w:tcPr>
          <w:p w14:paraId="27408C0E" w14:textId="7E88F514" w:rsidR="000F0834" w:rsidRPr="00440872" w:rsidRDefault="000F0834" w:rsidP="001D4251">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 xml:space="preserve">Показатели сферы </w:t>
            </w:r>
            <w:r w:rsidR="00652F13" w:rsidRPr="00440872">
              <w:rPr>
                <w:rFonts w:ascii="Times New Roman" w:eastAsia="Times New Roman" w:hAnsi="Times New Roman" w:cs="Times New Roman"/>
                <w:color w:val="000000"/>
                <w:sz w:val="24"/>
                <w:szCs w:val="24"/>
              </w:rPr>
              <w:t>з</w:t>
            </w:r>
            <w:r w:rsidRPr="00440872">
              <w:rPr>
                <w:rFonts w:ascii="Times New Roman" w:eastAsia="Times New Roman" w:hAnsi="Times New Roman" w:cs="Times New Roman"/>
                <w:color w:val="000000"/>
                <w:sz w:val="24"/>
                <w:szCs w:val="24"/>
              </w:rPr>
              <w:t>дравоохранения</w:t>
            </w:r>
          </w:p>
        </w:tc>
        <w:tc>
          <w:tcPr>
            <w:tcW w:w="850" w:type="dxa"/>
            <w:tcBorders>
              <w:top w:val="nil"/>
              <w:left w:val="nil"/>
              <w:bottom w:val="single" w:sz="4" w:space="0" w:color="auto"/>
              <w:right w:val="single" w:sz="4" w:space="0" w:color="auto"/>
            </w:tcBorders>
            <w:shd w:val="clear" w:color="auto" w:fill="auto"/>
            <w:noWrap/>
            <w:vAlign w:val="bottom"/>
            <w:hideMark/>
          </w:tcPr>
          <w:p w14:paraId="7249B05A" w14:textId="23BA85BD" w:rsidR="000F0834" w:rsidRPr="00440872" w:rsidRDefault="000F0834" w:rsidP="001D4251">
            <w:pPr>
              <w:spacing w:after="0" w:line="240" w:lineRule="auto"/>
              <w:contextualSpacing/>
              <w:jc w:val="center"/>
              <w:rPr>
                <w:rFonts w:ascii="Times New Roman" w:eastAsia="Times New Roman" w:hAnsi="Times New Roman" w:cs="Times New Roman"/>
                <w:color w:val="000000"/>
                <w:sz w:val="24"/>
                <w:szCs w:val="24"/>
                <w:lang w:val="en-US"/>
              </w:rPr>
            </w:pPr>
            <w:r w:rsidRPr="00440872">
              <w:rPr>
                <w:rFonts w:ascii="Times New Roman" w:eastAsia="Times New Roman" w:hAnsi="Times New Roman" w:cs="Times New Roman"/>
                <w:color w:val="000000"/>
                <w:sz w:val="24"/>
                <w:szCs w:val="24"/>
              </w:rPr>
              <w:t>1</w:t>
            </w:r>
          </w:p>
        </w:tc>
        <w:tc>
          <w:tcPr>
            <w:tcW w:w="851" w:type="dxa"/>
            <w:tcBorders>
              <w:top w:val="nil"/>
              <w:left w:val="nil"/>
              <w:bottom w:val="single" w:sz="4" w:space="0" w:color="auto"/>
              <w:right w:val="single" w:sz="4" w:space="0" w:color="auto"/>
            </w:tcBorders>
            <w:shd w:val="clear" w:color="auto" w:fill="auto"/>
            <w:noWrap/>
            <w:vAlign w:val="bottom"/>
            <w:hideMark/>
          </w:tcPr>
          <w:p w14:paraId="0FFF608A" w14:textId="3B5737B7" w:rsidR="000F0834" w:rsidRPr="00440872" w:rsidRDefault="000F0834" w:rsidP="001D4251">
            <w:pPr>
              <w:spacing w:after="0" w:line="240" w:lineRule="auto"/>
              <w:contextualSpacing/>
              <w:jc w:val="center"/>
              <w:rPr>
                <w:rFonts w:ascii="Times New Roman" w:eastAsia="Times New Roman" w:hAnsi="Times New Roman" w:cs="Times New Roman"/>
                <w:color w:val="000000"/>
                <w:sz w:val="24"/>
                <w:szCs w:val="24"/>
                <w:lang w:val="en-US"/>
              </w:rPr>
            </w:pPr>
            <w:r w:rsidRPr="00440872">
              <w:rPr>
                <w:rFonts w:ascii="Times New Roman" w:eastAsia="Times New Roman" w:hAnsi="Times New Roman" w:cs="Times New Roman"/>
                <w:color w:val="000000"/>
                <w:sz w:val="24"/>
                <w:szCs w:val="24"/>
              </w:rPr>
              <w:t>1</w:t>
            </w:r>
          </w:p>
        </w:tc>
        <w:tc>
          <w:tcPr>
            <w:tcW w:w="850" w:type="dxa"/>
            <w:tcBorders>
              <w:top w:val="nil"/>
              <w:left w:val="nil"/>
              <w:bottom w:val="single" w:sz="4" w:space="0" w:color="auto"/>
              <w:right w:val="single" w:sz="4" w:space="0" w:color="auto"/>
            </w:tcBorders>
            <w:shd w:val="clear" w:color="auto" w:fill="auto"/>
            <w:noWrap/>
            <w:vAlign w:val="bottom"/>
            <w:hideMark/>
          </w:tcPr>
          <w:p w14:paraId="53273AB7" w14:textId="19EC37CB" w:rsidR="000F0834" w:rsidRPr="00440872" w:rsidRDefault="000F0834" w:rsidP="001D4251">
            <w:pPr>
              <w:spacing w:after="0" w:line="240" w:lineRule="auto"/>
              <w:contextualSpacing/>
              <w:jc w:val="center"/>
              <w:rPr>
                <w:rFonts w:ascii="Times New Roman" w:eastAsia="Times New Roman" w:hAnsi="Times New Roman" w:cs="Times New Roman"/>
                <w:color w:val="000000"/>
                <w:sz w:val="24"/>
                <w:szCs w:val="24"/>
                <w:lang w:val="en-US"/>
              </w:rPr>
            </w:pPr>
            <w:r w:rsidRPr="00440872">
              <w:rPr>
                <w:rFonts w:ascii="Times New Roman" w:eastAsia="Times New Roman" w:hAnsi="Times New Roman" w:cs="Times New Roman"/>
                <w:color w:val="000000"/>
                <w:sz w:val="24"/>
                <w:szCs w:val="24"/>
              </w:rPr>
              <w:t>1</w:t>
            </w:r>
          </w:p>
        </w:tc>
        <w:tc>
          <w:tcPr>
            <w:tcW w:w="992" w:type="dxa"/>
            <w:tcBorders>
              <w:top w:val="nil"/>
              <w:left w:val="nil"/>
              <w:bottom w:val="single" w:sz="4" w:space="0" w:color="auto"/>
              <w:right w:val="single" w:sz="4" w:space="0" w:color="auto"/>
            </w:tcBorders>
            <w:shd w:val="clear" w:color="auto" w:fill="auto"/>
            <w:noWrap/>
            <w:vAlign w:val="bottom"/>
            <w:hideMark/>
          </w:tcPr>
          <w:p w14:paraId="23045B3E" w14:textId="5B3B3655" w:rsidR="000F0834" w:rsidRPr="00440872" w:rsidRDefault="000F0834" w:rsidP="001D4251">
            <w:pPr>
              <w:spacing w:after="0" w:line="240" w:lineRule="auto"/>
              <w:contextualSpacing/>
              <w:jc w:val="center"/>
              <w:rPr>
                <w:rFonts w:ascii="Times New Roman" w:eastAsia="Times New Roman" w:hAnsi="Times New Roman" w:cs="Times New Roman"/>
                <w:color w:val="000000"/>
                <w:sz w:val="24"/>
                <w:szCs w:val="24"/>
                <w:lang w:val="en-US"/>
              </w:rPr>
            </w:pPr>
            <w:r w:rsidRPr="00440872">
              <w:rPr>
                <w:rFonts w:ascii="Times New Roman" w:eastAsia="Times New Roman" w:hAnsi="Times New Roman" w:cs="Times New Roman"/>
                <w:color w:val="000000"/>
                <w:sz w:val="24"/>
                <w:szCs w:val="24"/>
              </w:rPr>
              <w:t>1</w:t>
            </w:r>
          </w:p>
        </w:tc>
        <w:tc>
          <w:tcPr>
            <w:tcW w:w="993" w:type="dxa"/>
            <w:tcBorders>
              <w:top w:val="nil"/>
              <w:left w:val="nil"/>
              <w:bottom w:val="single" w:sz="4" w:space="0" w:color="auto"/>
              <w:right w:val="single" w:sz="4" w:space="0" w:color="auto"/>
            </w:tcBorders>
            <w:shd w:val="clear" w:color="auto" w:fill="auto"/>
            <w:noWrap/>
            <w:vAlign w:val="bottom"/>
            <w:hideMark/>
          </w:tcPr>
          <w:p w14:paraId="792D2E6A" w14:textId="1A3BA5E9" w:rsidR="000F0834" w:rsidRPr="00440872" w:rsidRDefault="000F0834" w:rsidP="001D4251">
            <w:pPr>
              <w:spacing w:after="0" w:line="240" w:lineRule="auto"/>
              <w:contextualSpacing/>
              <w:jc w:val="center"/>
              <w:rPr>
                <w:rFonts w:ascii="Times New Roman" w:eastAsia="Times New Roman" w:hAnsi="Times New Roman" w:cs="Times New Roman"/>
                <w:color w:val="000000"/>
                <w:sz w:val="24"/>
                <w:szCs w:val="24"/>
                <w:lang w:val="en-US"/>
              </w:rPr>
            </w:pPr>
            <w:r w:rsidRPr="00440872">
              <w:rPr>
                <w:rFonts w:ascii="Times New Roman" w:eastAsia="Times New Roman" w:hAnsi="Times New Roman" w:cs="Times New Roman"/>
                <w:color w:val="000000"/>
                <w:sz w:val="24"/>
                <w:szCs w:val="24"/>
              </w:rPr>
              <w:t>1</w:t>
            </w:r>
          </w:p>
        </w:tc>
        <w:tc>
          <w:tcPr>
            <w:tcW w:w="986" w:type="dxa"/>
            <w:tcBorders>
              <w:top w:val="nil"/>
              <w:left w:val="nil"/>
              <w:bottom w:val="single" w:sz="4" w:space="0" w:color="auto"/>
              <w:right w:val="single" w:sz="4" w:space="0" w:color="auto"/>
            </w:tcBorders>
            <w:shd w:val="clear" w:color="auto" w:fill="auto"/>
            <w:noWrap/>
            <w:vAlign w:val="bottom"/>
            <w:hideMark/>
          </w:tcPr>
          <w:p w14:paraId="555A90FE" w14:textId="63BA467C" w:rsidR="000F0834" w:rsidRPr="00440872" w:rsidRDefault="000F0834" w:rsidP="001D4251">
            <w:pPr>
              <w:spacing w:after="0" w:line="240" w:lineRule="auto"/>
              <w:contextualSpacing/>
              <w:jc w:val="center"/>
              <w:rPr>
                <w:rFonts w:ascii="Times New Roman" w:eastAsia="Times New Roman" w:hAnsi="Times New Roman" w:cs="Times New Roman"/>
                <w:color w:val="000000"/>
                <w:sz w:val="24"/>
                <w:szCs w:val="24"/>
                <w:lang w:val="en-US"/>
              </w:rPr>
            </w:pPr>
            <w:r w:rsidRPr="00440872">
              <w:rPr>
                <w:rFonts w:ascii="Times New Roman" w:eastAsia="Times New Roman" w:hAnsi="Times New Roman" w:cs="Times New Roman"/>
                <w:color w:val="000000"/>
                <w:sz w:val="24"/>
                <w:szCs w:val="24"/>
              </w:rPr>
              <w:t>1</w:t>
            </w:r>
          </w:p>
        </w:tc>
      </w:tr>
      <w:tr w:rsidR="000F0834" w:rsidRPr="00440872" w14:paraId="56EC9072" w14:textId="77777777" w:rsidTr="00652F13">
        <w:trPr>
          <w:trHeight w:val="344"/>
        </w:trPr>
        <w:tc>
          <w:tcPr>
            <w:tcW w:w="3970" w:type="dxa"/>
            <w:tcBorders>
              <w:top w:val="nil"/>
              <w:left w:val="single" w:sz="4" w:space="0" w:color="auto"/>
              <w:right w:val="single" w:sz="4" w:space="0" w:color="auto"/>
            </w:tcBorders>
            <w:shd w:val="clear" w:color="auto" w:fill="auto"/>
            <w:vAlign w:val="bottom"/>
            <w:hideMark/>
          </w:tcPr>
          <w:p w14:paraId="5C2A3708" w14:textId="77777777" w:rsidR="000F0834" w:rsidRPr="00440872" w:rsidRDefault="000F0834" w:rsidP="001D4251">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Показатели социальной сферы</w:t>
            </w:r>
          </w:p>
        </w:tc>
        <w:tc>
          <w:tcPr>
            <w:tcW w:w="850" w:type="dxa"/>
            <w:tcBorders>
              <w:top w:val="nil"/>
              <w:left w:val="nil"/>
              <w:right w:val="single" w:sz="4" w:space="0" w:color="auto"/>
            </w:tcBorders>
            <w:shd w:val="clear" w:color="auto" w:fill="auto"/>
            <w:noWrap/>
            <w:vAlign w:val="bottom"/>
            <w:hideMark/>
          </w:tcPr>
          <w:p w14:paraId="5A8E2245" w14:textId="016E4F70" w:rsidR="000F0834" w:rsidRPr="00440872" w:rsidRDefault="000F0834" w:rsidP="001D4251">
            <w:pPr>
              <w:spacing w:after="0" w:line="240" w:lineRule="auto"/>
              <w:contextualSpacing/>
              <w:jc w:val="center"/>
              <w:rPr>
                <w:rFonts w:ascii="Times New Roman" w:eastAsia="Times New Roman" w:hAnsi="Times New Roman" w:cs="Times New Roman"/>
                <w:color w:val="000000"/>
                <w:sz w:val="24"/>
                <w:szCs w:val="24"/>
                <w:lang w:val="en-US"/>
              </w:rPr>
            </w:pPr>
            <w:r w:rsidRPr="00440872">
              <w:rPr>
                <w:rFonts w:ascii="Times New Roman" w:eastAsia="Times New Roman" w:hAnsi="Times New Roman" w:cs="Times New Roman"/>
                <w:color w:val="000000"/>
                <w:sz w:val="24"/>
                <w:szCs w:val="24"/>
              </w:rPr>
              <w:t>0.35</w:t>
            </w:r>
          </w:p>
        </w:tc>
        <w:tc>
          <w:tcPr>
            <w:tcW w:w="851" w:type="dxa"/>
            <w:tcBorders>
              <w:top w:val="nil"/>
              <w:left w:val="nil"/>
              <w:right w:val="single" w:sz="4" w:space="0" w:color="auto"/>
            </w:tcBorders>
            <w:shd w:val="clear" w:color="auto" w:fill="auto"/>
            <w:noWrap/>
            <w:vAlign w:val="bottom"/>
            <w:hideMark/>
          </w:tcPr>
          <w:p w14:paraId="19C58E48" w14:textId="0F128B23" w:rsidR="000F0834" w:rsidRPr="00440872" w:rsidRDefault="000F0834" w:rsidP="001D4251">
            <w:pPr>
              <w:spacing w:after="0" w:line="240" w:lineRule="auto"/>
              <w:contextualSpacing/>
              <w:jc w:val="center"/>
              <w:rPr>
                <w:rFonts w:ascii="Times New Roman" w:eastAsia="Times New Roman" w:hAnsi="Times New Roman" w:cs="Times New Roman"/>
                <w:color w:val="000000"/>
                <w:sz w:val="24"/>
                <w:szCs w:val="24"/>
                <w:lang w:val="en-US"/>
              </w:rPr>
            </w:pPr>
            <w:r w:rsidRPr="00440872">
              <w:rPr>
                <w:rFonts w:ascii="Times New Roman" w:eastAsia="Times New Roman" w:hAnsi="Times New Roman" w:cs="Times New Roman"/>
                <w:color w:val="000000"/>
                <w:sz w:val="24"/>
                <w:szCs w:val="24"/>
              </w:rPr>
              <w:t>0.35</w:t>
            </w:r>
          </w:p>
        </w:tc>
        <w:tc>
          <w:tcPr>
            <w:tcW w:w="850" w:type="dxa"/>
            <w:tcBorders>
              <w:top w:val="nil"/>
              <w:left w:val="nil"/>
              <w:right w:val="single" w:sz="4" w:space="0" w:color="auto"/>
            </w:tcBorders>
            <w:shd w:val="clear" w:color="auto" w:fill="auto"/>
            <w:noWrap/>
            <w:vAlign w:val="bottom"/>
            <w:hideMark/>
          </w:tcPr>
          <w:p w14:paraId="4AF01222" w14:textId="763278D1" w:rsidR="000F0834" w:rsidRPr="00440872" w:rsidRDefault="000F0834" w:rsidP="001D4251">
            <w:pPr>
              <w:spacing w:after="0" w:line="240" w:lineRule="auto"/>
              <w:contextualSpacing/>
              <w:jc w:val="center"/>
              <w:rPr>
                <w:rFonts w:ascii="Times New Roman" w:eastAsia="Times New Roman" w:hAnsi="Times New Roman" w:cs="Times New Roman"/>
                <w:color w:val="000000"/>
                <w:sz w:val="24"/>
                <w:szCs w:val="24"/>
                <w:lang w:val="en-US"/>
              </w:rPr>
            </w:pPr>
            <w:r w:rsidRPr="00440872">
              <w:rPr>
                <w:rFonts w:ascii="Times New Roman" w:eastAsia="Times New Roman" w:hAnsi="Times New Roman" w:cs="Times New Roman"/>
                <w:color w:val="000000"/>
                <w:sz w:val="24"/>
                <w:szCs w:val="24"/>
              </w:rPr>
              <w:t>0.46</w:t>
            </w:r>
          </w:p>
        </w:tc>
        <w:tc>
          <w:tcPr>
            <w:tcW w:w="992" w:type="dxa"/>
            <w:tcBorders>
              <w:top w:val="nil"/>
              <w:left w:val="nil"/>
              <w:right w:val="single" w:sz="4" w:space="0" w:color="auto"/>
            </w:tcBorders>
            <w:shd w:val="clear" w:color="auto" w:fill="auto"/>
            <w:noWrap/>
            <w:vAlign w:val="bottom"/>
            <w:hideMark/>
          </w:tcPr>
          <w:p w14:paraId="76F4821B" w14:textId="69F8BF52" w:rsidR="000F0834" w:rsidRPr="00440872" w:rsidRDefault="000F0834" w:rsidP="001D4251">
            <w:pPr>
              <w:spacing w:after="0" w:line="240" w:lineRule="auto"/>
              <w:contextualSpacing/>
              <w:jc w:val="center"/>
              <w:rPr>
                <w:rFonts w:ascii="Times New Roman" w:eastAsia="Times New Roman" w:hAnsi="Times New Roman" w:cs="Times New Roman"/>
                <w:color w:val="000000"/>
                <w:sz w:val="24"/>
                <w:szCs w:val="24"/>
                <w:lang w:val="en-US"/>
              </w:rPr>
            </w:pPr>
            <w:r w:rsidRPr="00440872">
              <w:rPr>
                <w:rFonts w:ascii="Times New Roman" w:eastAsia="Times New Roman" w:hAnsi="Times New Roman" w:cs="Times New Roman"/>
                <w:color w:val="000000"/>
                <w:sz w:val="24"/>
                <w:szCs w:val="24"/>
              </w:rPr>
              <w:t>0.38</w:t>
            </w:r>
          </w:p>
        </w:tc>
        <w:tc>
          <w:tcPr>
            <w:tcW w:w="993" w:type="dxa"/>
            <w:tcBorders>
              <w:top w:val="nil"/>
              <w:left w:val="nil"/>
              <w:right w:val="single" w:sz="4" w:space="0" w:color="auto"/>
            </w:tcBorders>
            <w:shd w:val="clear" w:color="auto" w:fill="auto"/>
            <w:noWrap/>
            <w:vAlign w:val="bottom"/>
            <w:hideMark/>
          </w:tcPr>
          <w:p w14:paraId="1D304B42" w14:textId="0D3E9D94" w:rsidR="000F0834" w:rsidRPr="00440872" w:rsidRDefault="000F0834" w:rsidP="001D4251">
            <w:pPr>
              <w:spacing w:after="0" w:line="240" w:lineRule="auto"/>
              <w:contextualSpacing/>
              <w:jc w:val="center"/>
              <w:rPr>
                <w:rFonts w:ascii="Times New Roman" w:eastAsia="Times New Roman" w:hAnsi="Times New Roman" w:cs="Times New Roman"/>
                <w:color w:val="000000"/>
                <w:sz w:val="24"/>
                <w:szCs w:val="24"/>
                <w:lang w:val="en-US"/>
              </w:rPr>
            </w:pPr>
            <w:r w:rsidRPr="00440872">
              <w:rPr>
                <w:rFonts w:ascii="Times New Roman" w:eastAsia="Times New Roman" w:hAnsi="Times New Roman" w:cs="Times New Roman"/>
                <w:color w:val="000000"/>
                <w:sz w:val="24"/>
                <w:szCs w:val="24"/>
              </w:rPr>
              <w:t>0.67</w:t>
            </w:r>
          </w:p>
        </w:tc>
        <w:tc>
          <w:tcPr>
            <w:tcW w:w="986" w:type="dxa"/>
            <w:tcBorders>
              <w:top w:val="nil"/>
              <w:left w:val="nil"/>
              <w:right w:val="single" w:sz="4" w:space="0" w:color="auto"/>
            </w:tcBorders>
            <w:shd w:val="clear" w:color="auto" w:fill="auto"/>
            <w:noWrap/>
            <w:vAlign w:val="bottom"/>
            <w:hideMark/>
          </w:tcPr>
          <w:p w14:paraId="60C3E9C8" w14:textId="760B710F" w:rsidR="000F0834" w:rsidRPr="00440872" w:rsidRDefault="000F0834" w:rsidP="001D4251">
            <w:pPr>
              <w:spacing w:after="0" w:line="240" w:lineRule="auto"/>
              <w:contextualSpacing/>
              <w:jc w:val="center"/>
              <w:rPr>
                <w:rFonts w:ascii="Times New Roman" w:eastAsia="Times New Roman" w:hAnsi="Times New Roman" w:cs="Times New Roman"/>
                <w:color w:val="000000"/>
                <w:sz w:val="24"/>
                <w:szCs w:val="24"/>
                <w:lang w:val="en-US"/>
              </w:rPr>
            </w:pPr>
            <w:r w:rsidRPr="00440872">
              <w:rPr>
                <w:rFonts w:ascii="Times New Roman" w:eastAsia="Times New Roman" w:hAnsi="Times New Roman" w:cs="Times New Roman"/>
                <w:color w:val="000000"/>
                <w:sz w:val="24"/>
                <w:szCs w:val="24"/>
              </w:rPr>
              <w:t>0.31</w:t>
            </w:r>
          </w:p>
        </w:tc>
      </w:tr>
      <w:tr w:rsidR="000F0834" w:rsidRPr="00440872" w14:paraId="29DB15BA" w14:textId="77777777" w:rsidTr="00652F13">
        <w:trPr>
          <w:trHeight w:val="287"/>
        </w:trPr>
        <w:tc>
          <w:tcPr>
            <w:tcW w:w="3970" w:type="dxa"/>
            <w:tcBorders>
              <w:top w:val="nil"/>
              <w:left w:val="single" w:sz="4" w:space="0" w:color="auto"/>
              <w:bottom w:val="single" w:sz="4" w:space="0" w:color="auto"/>
              <w:right w:val="single" w:sz="4" w:space="0" w:color="auto"/>
            </w:tcBorders>
            <w:shd w:val="clear" w:color="auto" w:fill="auto"/>
            <w:vAlign w:val="bottom"/>
            <w:hideMark/>
          </w:tcPr>
          <w:p w14:paraId="76F4765C" w14:textId="77777777" w:rsidR="000F0834" w:rsidRPr="00440872" w:rsidRDefault="000F0834" w:rsidP="001D4251">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Экологические показатели</w:t>
            </w:r>
          </w:p>
        </w:tc>
        <w:tc>
          <w:tcPr>
            <w:tcW w:w="850" w:type="dxa"/>
            <w:tcBorders>
              <w:top w:val="nil"/>
              <w:left w:val="nil"/>
              <w:bottom w:val="single" w:sz="4" w:space="0" w:color="auto"/>
              <w:right w:val="single" w:sz="4" w:space="0" w:color="auto"/>
            </w:tcBorders>
            <w:shd w:val="clear" w:color="auto" w:fill="auto"/>
            <w:noWrap/>
            <w:vAlign w:val="bottom"/>
            <w:hideMark/>
          </w:tcPr>
          <w:p w14:paraId="1B6D9F4F" w14:textId="79C2F205" w:rsidR="000F0834" w:rsidRPr="00440872" w:rsidRDefault="000F0834" w:rsidP="001D4251">
            <w:pPr>
              <w:spacing w:after="0" w:line="240" w:lineRule="auto"/>
              <w:contextualSpacing/>
              <w:jc w:val="center"/>
              <w:rPr>
                <w:rFonts w:ascii="Times New Roman" w:eastAsia="Times New Roman" w:hAnsi="Times New Roman" w:cs="Times New Roman"/>
                <w:color w:val="000000"/>
                <w:sz w:val="24"/>
                <w:szCs w:val="24"/>
                <w:lang w:val="en-US"/>
              </w:rPr>
            </w:pPr>
            <w:r w:rsidRPr="00440872">
              <w:rPr>
                <w:rFonts w:ascii="Times New Roman" w:eastAsia="Times New Roman" w:hAnsi="Times New Roman" w:cs="Times New Roman"/>
                <w:color w:val="000000"/>
                <w:sz w:val="24"/>
                <w:szCs w:val="24"/>
              </w:rPr>
              <w:t>0.10</w:t>
            </w:r>
          </w:p>
        </w:tc>
        <w:tc>
          <w:tcPr>
            <w:tcW w:w="851" w:type="dxa"/>
            <w:tcBorders>
              <w:top w:val="nil"/>
              <w:left w:val="nil"/>
              <w:bottom w:val="single" w:sz="4" w:space="0" w:color="auto"/>
              <w:right w:val="single" w:sz="4" w:space="0" w:color="auto"/>
            </w:tcBorders>
            <w:shd w:val="clear" w:color="auto" w:fill="auto"/>
            <w:noWrap/>
            <w:vAlign w:val="bottom"/>
            <w:hideMark/>
          </w:tcPr>
          <w:p w14:paraId="57856527" w14:textId="66C561A5" w:rsidR="000F0834" w:rsidRPr="00440872" w:rsidRDefault="000F0834" w:rsidP="001D4251">
            <w:pPr>
              <w:spacing w:after="0" w:line="240" w:lineRule="auto"/>
              <w:contextualSpacing/>
              <w:jc w:val="center"/>
              <w:rPr>
                <w:rFonts w:ascii="Times New Roman" w:eastAsia="Times New Roman" w:hAnsi="Times New Roman" w:cs="Times New Roman"/>
                <w:color w:val="000000"/>
                <w:sz w:val="24"/>
                <w:szCs w:val="24"/>
                <w:lang w:val="en-US"/>
              </w:rPr>
            </w:pPr>
            <w:r w:rsidRPr="00440872">
              <w:rPr>
                <w:rFonts w:ascii="Times New Roman" w:eastAsia="Times New Roman" w:hAnsi="Times New Roman" w:cs="Times New Roman"/>
                <w:color w:val="000000"/>
                <w:sz w:val="24"/>
                <w:szCs w:val="24"/>
              </w:rPr>
              <w:t>0.48</w:t>
            </w:r>
          </w:p>
        </w:tc>
        <w:tc>
          <w:tcPr>
            <w:tcW w:w="850" w:type="dxa"/>
            <w:tcBorders>
              <w:top w:val="nil"/>
              <w:left w:val="nil"/>
              <w:bottom w:val="single" w:sz="4" w:space="0" w:color="auto"/>
              <w:right w:val="single" w:sz="4" w:space="0" w:color="auto"/>
            </w:tcBorders>
            <w:shd w:val="clear" w:color="auto" w:fill="auto"/>
            <w:noWrap/>
            <w:vAlign w:val="bottom"/>
            <w:hideMark/>
          </w:tcPr>
          <w:p w14:paraId="33865FA3" w14:textId="0D6616EB" w:rsidR="000F0834" w:rsidRPr="00440872" w:rsidRDefault="000F0834" w:rsidP="001D4251">
            <w:pPr>
              <w:spacing w:after="0" w:line="240" w:lineRule="auto"/>
              <w:contextualSpacing/>
              <w:jc w:val="center"/>
              <w:rPr>
                <w:rFonts w:ascii="Times New Roman" w:eastAsia="Times New Roman" w:hAnsi="Times New Roman" w:cs="Times New Roman"/>
                <w:color w:val="000000"/>
                <w:sz w:val="24"/>
                <w:szCs w:val="24"/>
                <w:lang w:val="en-US"/>
              </w:rPr>
            </w:pPr>
            <w:r w:rsidRPr="00440872">
              <w:rPr>
                <w:rFonts w:ascii="Times New Roman" w:eastAsia="Times New Roman" w:hAnsi="Times New Roman" w:cs="Times New Roman"/>
                <w:color w:val="000000"/>
                <w:sz w:val="24"/>
                <w:szCs w:val="24"/>
              </w:rPr>
              <w:t>0.41</w:t>
            </w:r>
          </w:p>
        </w:tc>
        <w:tc>
          <w:tcPr>
            <w:tcW w:w="992" w:type="dxa"/>
            <w:tcBorders>
              <w:top w:val="nil"/>
              <w:left w:val="nil"/>
              <w:bottom w:val="single" w:sz="4" w:space="0" w:color="auto"/>
              <w:right w:val="single" w:sz="4" w:space="0" w:color="auto"/>
            </w:tcBorders>
            <w:shd w:val="clear" w:color="auto" w:fill="auto"/>
            <w:noWrap/>
            <w:vAlign w:val="bottom"/>
            <w:hideMark/>
          </w:tcPr>
          <w:p w14:paraId="450FBB38" w14:textId="1D58DD57" w:rsidR="000F0834" w:rsidRPr="00440872" w:rsidRDefault="000F0834" w:rsidP="001D4251">
            <w:pPr>
              <w:spacing w:after="0" w:line="240" w:lineRule="auto"/>
              <w:contextualSpacing/>
              <w:jc w:val="center"/>
              <w:rPr>
                <w:rFonts w:ascii="Times New Roman" w:eastAsia="Times New Roman" w:hAnsi="Times New Roman" w:cs="Times New Roman"/>
                <w:color w:val="000000"/>
                <w:sz w:val="24"/>
                <w:szCs w:val="24"/>
                <w:lang w:val="en-US"/>
              </w:rPr>
            </w:pPr>
            <w:r w:rsidRPr="00440872">
              <w:rPr>
                <w:rFonts w:ascii="Times New Roman" w:eastAsia="Times New Roman" w:hAnsi="Times New Roman" w:cs="Times New Roman"/>
                <w:color w:val="000000"/>
                <w:sz w:val="24"/>
                <w:szCs w:val="24"/>
              </w:rPr>
              <w:t>0.25</w:t>
            </w:r>
          </w:p>
        </w:tc>
        <w:tc>
          <w:tcPr>
            <w:tcW w:w="993" w:type="dxa"/>
            <w:tcBorders>
              <w:top w:val="nil"/>
              <w:left w:val="nil"/>
              <w:bottom w:val="single" w:sz="4" w:space="0" w:color="auto"/>
              <w:right w:val="single" w:sz="4" w:space="0" w:color="auto"/>
            </w:tcBorders>
            <w:shd w:val="clear" w:color="auto" w:fill="auto"/>
            <w:noWrap/>
            <w:vAlign w:val="bottom"/>
            <w:hideMark/>
          </w:tcPr>
          <w:p w14:paraId="078E265E" w14:textId="409B4852" w:rsidR="000F0834" w:rsidRPr="00440872" w:rsidRDefault="000F0834" w:rsidP="001D4251">
            <w:pPr>
              <w:spacing w:after="0" w:line="240" w:lineRule="auto"/>
              <w:contextualSpacing/>
              <w:jc w:val="center"/>
              <w:rPr>
                <w:rFonts w:ascii="Times New Roman" w:eastAsia="Times New Roman" w:hAnsi="Times New Roman" w:cs="Times New Roman"/>
                <w:color w:val="000000"/>
                <w:sz w:val="24"/>
                <w:szCs w:val="24"/>
                <w:lang w:val="en-US"/>
              </w:rPr>
            </w:pPr>
            <w:r w:rsidRPr="00440872">
              <w:rPr>
                <w:rFonts w:ascii="Times New Roman" w:eastAsia="Times New Roman" w:hAnsi="Times New Roman" w:cs="Times New Roman"/>
                <w:color w:val="000000"/>
                <w:sz w:val="24"/>
                <w:szCs w:val="24"/>
              </w:rPr>
              <w:t>0.46</w:t>
            </w:r>
          </w:p>
        </w:tc>
        <w:tc>
          <w:tcPr>
            <w:tcW w:w="986" w:type="dxa"/>
            <w:tcBorders>
              <w:top w:val="nil"/>
              <w:left w:val="nil"/>
              <w:bottom w:val="single" w:sz="4" w:space="0" w:color="auto"/>
              <w:right w:val="single" w:sz="4" w:space="0" w:color="auto"/>
            </w:tcBorders>
            <w:shd w:val="clear" w:color="auto" w:fill="auto"/>
            <w:noWrap/>
            <w:vAlign w:val="bottom"/>
            <w:hideMark/>
          </w:tcPr>
          <w:p w14:paraId="7362A183" w14:textId="28C02679" w:rsidR="000F0834" w:rsidRPr="00440872" w:rsidRDefault="000F0834" w:rsidP="001D4251">
            <w:pPr>
              <w:spacing w:after="0" w:line="240" w:lineRule="auto"/>
              <w:contextualSpacing/>
              <w:jc w:val="center"/>
              <w:rPr>
                <w:rFonts w:ascii="Times New Roman" w:eastAsia="Times New Roman" w:hAnsi="Times New Roman" w:cs="Times New Roman"/>
                <w:color w:val="000000"/>
                <w:sz w:val="24"/>
                <w:szCs w:val="24"/>
                <w:lang w:val="en-US"/>
              </w:rPr>
            </w:pPr>
            <w:r w:rsidRPr="00440872">
              <w:rPr>
                <w:rFonts w:ascii="Times New Roman" w:eastAsia="Times New Roman" w:hAnsi="Times New Roman" w:cs="Times New Roman"/>
                <w:color w:val="000000"/>
                <w:sz w:val="24"/>
                <w:szCs w:val="24"/>
              </w:rPr>
              <w:t>0.15</w:t>
            </w:r>
          </w:p>
        </w:tc>
      </w:tr>
      <w:tr w:rsidR="000F0834" w:rsidRPr="00440872" w14:paraId="7E9E2679" w14:textId="77777777" w:rsidTr="00652F13">
        <w:trPr>
          <w:trHeight w:val="410"/>
        </w:trPr>
        <w:tc>
          <w:tcPr>
            <w:tcW w:w="397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4DD5337" w14:textId="77777777" w:rsidR="000F0834" w:rsidRPr="00440872" w:rsidRDefault="000F0834" w:rsidP="001D4251">
            <w:pPr>
              <w:spacing w:after="0" w:line="240" w:lineRule="auto"/>
              <w:contextualSpacing/>
              <w:rPr>
                <w:rFonts w:ascii="Times New Roman" w:eastAsia="Times New Roman" w:hAnsi="Times New Roman" w:cs="Times New Roman"/>
                <w:color w:val="000000"/>
                <w:sz w:val="24"/>
                <w:szCs w:val="24"/>
              </w:rPr>
            </w:pPr>
            <w:r w:rsidRPr="00440872">
              <w:rPr>
                <w:rFonts w:ascii="Times New Roman" w:eastAsia="Times New Roman" w:hAnsi="Times New Roman" w:cs="Times New Roman"/>
                <w:color w:val="000000"/>
                <w:sz w:val="24"/>
                <w:szCs w:val="24"/>
              </w:rPr>
              <w:t>Показатели инфраструктуры</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14:paraId="49CE4C3B" w14:textId="6352B8EC" w:rsidR="000F0834" w:rsidRPr="00440872" w:rsidRDefault="000F0834" w:rsidP="001D4251">
            <w:pPr>
              <w:spacing w:after="0" w:line="240" w:lineRule="auto"/>
              <w:contextualSpacing/>
              <w:jc w:val="center"/>
              <w:rPr>
                <w:rFonts w:ascii="Times New Roman" w:eastAsia="Times New Roman" w:hAnsi="Times New Roman" w:cs="Times New Roman"/>
                <w:color w:val="000000"/>
                <w:sz w:val="24"/>
                <w:szCs w:val="24"/>
                <w:lang w:val="en-US"/>
              </w:rPr>
            </w:pPr>
            <w:r w:rsidRPr="00440872">
              <w:rPr>
                <w:rFonts w:ascii="Times New Roman" w:eastAsia="Times New Roman" w:hAnsi="Times New Roman" w:cs="Times New Roman"/>
                <w:color w:val="000000"/>
                <w:sz w:val="24"/>
                <w:szCs w:val="24"/>
              </w:rPr>
              <w:t>0.27</w:t>
            </w:r>
          </w:p>
        </w:tc>
        <w:tc>
          <w:tcPr>
            <w:tcW w:w="851" w:type="dxa"/>
            <w:tcBorders>
              <w:top w:val="single" w:sz="4" w:space="0" w:color="auto"/>
              <w:left w:val="nil"/>
              <w:bottom w:val="single" w:sz="4" w:space="0" w:color="auto"/>
              <w:right w:val="single" w:sz="4" w:space="0" w:color="auto"/>
            </w:tcBorders>
            <w:shd w:val="clear" w:color="auto" w:fill="auto"/>
            <w:noWrap/>
            <w:vAlign w:val="bottom"/>
            <w:hideMark/>
          </w:tcPr>
          <w:p w14:paraId="0A4F58D1" w14:textId="58C3FC9B" w:rsidR="000F0834" w:rsidRPr="00440872" w:rsidRDefault="000F0834" w:rsidP="001D4251">
            <w:pPr>
              <w:spacing w:after="0" w:line="240" w:lineRule="auto"/>
              <w:contextualSpacing/>
              <w:jc w:val="center"/>
              <w:rPr>
                <w:rFonts w:ascii="Times New Roman" w:eastAsia="Times New Roman" w:hAnsi="Times New Roman" w:cs="Times New Roman"/>
                <w:color w:val="000000"/>
                <w:sz w:val="24"/>
                <w:szCs w:val="24"/>
                <w:lang w:val="en-US"/>
              </w:rPr>
            </w:pPr>
            <w:r w:rsidRPr="00440872">
              <w:rPr>
                <w:rFonts w:ascii="Times New Roman" w:eastAsia="Times New Roman" w:hAnsi="Times New Roman" w:cs="Times New Roman"/>
                <w:color w:val="000000"/>
                <w:sz w:val="24"/>
                <w:szCs w:val="24"/>
              </w:rPr>
              <w:t>-0.13</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14:paraId="210EF430" w14:textId="47E5AC3B" w:rsidR="000F0834" w:rsidRPr="00440872" w:rsidRDefault="000F0834" w:rsidP="001D4251">
            <w:pPr>
              <w:spacing w:after="0" w:line="240" w:lineRule="auto"/>
              <w:contextualSpacing/>
              <w:jc w:val="center"/>
              <w:rPr>
                <w:rFonts w:ascii="Times New Roman" w:eastAsia="Times New Roman" w:hAnsi="Times New Roman" w:cs="Times New Roman"/>
                <w:color w:val="000000"/>
                <w:sz w:val="24"/>
                <w:szCs w:val="24"/>
                <w:lang w:val="en-US"/>
              </w:rPr>
            </w:pPr>
            <w:r w:rsidRPr="00440872">
              <w:rPr>
                <w:rFonts w:ascii="Times New Roman" w:eastAsia="Times New Roman" w:hAnsi="Times New Roman" w:cs="Times New Roman"/>
                <w:color w:val="000000"/>
                <w:sz w:val="24"/>
                <w:szCs w:val="24"/>
              </w:rPr>
              <w:t>0.08</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55BA99FF" w14:textId="1D3BAA5C" w:rsidR="000F0834" w:rsidRPr="00440872" w:rsidRDefault="000F0834" w:rsidP="001D4251">
            <w:pPr>
              <w:spacing w:after="0" w:line="240" w:lineRule="auto"/>
              <w:contextualSpacing/>
              <w:jc w:val="center"/>
              <w:rPr>
                <w:rFonts w:ascii="Times New Roman" w:eastAsia="Times New Roman" w:hAnsi="Times New Roman" w:cs="Times New Roman"/>
                <w:color w:val="000000"/>
                <w:sz w:val="24"/>
                <w:szCs w:val="24"/>
                <w:lang w:val="en-US"/>
              </w:rPr>
            </w:pPr>
            <w:r w:rsidRPr="00440872">
              <w:rPr>
                <w:rFonts w:ascii="Times New Roman" w:eastAsia="Times New Roman" w:hAnsi="Times New Roman" w:cs="Times New Roman"/>
                <w:color w:val="000000"/>
                <w:sz w:val="24"/>
                <w:szCs w:val="24"/>
              </w:rPr>
              <w:t>0.01</w:t>
            </w:r>
          </w:p>
        </w:tc>
        <w:tc>
          <w:tcPr>
            <w:tcW w:w="993" w:type="dxa"/>
            <w:tcBorders>
              <w:top w:val="single" w:sz="4" w:space="0" w:color="auto"/>
              <w:left w:val="nil"/>
              <w:bottom w:val="single" w:sz="4" w:space="0" w:color="auto"/>
              <w:right w:val="single" w:sz="4" w:space="0" w:color="auto"/>
            </w:tcBorders>
            <w:shd w:val="clear" w:color="auto" w:fill="auto"/>
            <w:noWrap/>
            <w:vAlign w:val="bottom"/>
            <w:hideMark/>
          </w:tcPr>
          <w:p w14:paraId="72B2AD31" w14:textId="6B143DA1" w:rsidR="000F0834" w:rsidRPr="00440872" w:rsidRDefault="000F0834" w:rsidP="001D4251">
            <w:pPr>
              <w:spacing w:after="0" w:line="240" w:lineRule="auto"/>
              <w:contextualSpacing/>
              <w:jc w:val="center"/>
              <w:rPr>
                <w:rFonts w:ascii="Times New Roman" w:eastAsia="Times New Roman" w:hAnsi="Times New Roman" w:cs="Times New Roman"/>
                <w:color w:val="000000"/>
                <w:sz w:val="24"/>
                <w:szCs w:val="24"/>
                <w:lang w:val="en-US"/>
              </w:rPr>
            </w:pPr>
            <w:r w:rsidRPr="00440872">
              <w:rPr>
                <w:rFonts w:ascii="Times New Roman" w:eastAsia="Times New Roman" w:hAnsi="Times New Roman" w:cs="Times New Roman"/>
                <w:color w:val="000000"/>
                <w:sz w:val="24"/>
                <w:szCs w:val="24"/>
              </w:rPr>
              <w:t>-0.22</w:t>
            </w:r>
          </w:p>
        </w:tc>
        <w:tc>
          <w:tcPr>
            <w:tcW w:w="986" w:type="dxa"/>
            <w:tcBorders>
              <w:top w:val="single" w:sz="4" w:space="0" w:color="auto"/>
              <w:left w:val="nil"/>
              <w:bottom w:val="single" w:sz="4" w:space="0" w:color="auto"/>
              <w:right w:val="single" w:sz="4" w:space="0" w:color="auto"/>
            </w:tcBorders>
            <w:shd w:val="clear" w:color="auto" w:fill="auto"/>
            <w:noWrap/>
            <w:vAlign w:val="bottom"/>
            <w:hideMark/>
          </w:tcPr>
          <w:p w14:paraId="4BAB1DAC" w14:textId="661AF323" w:rsidR="000F0834" w:rsidRPr="00440872" w:rsidRDefault="000F0834" w:rsidP="001D4251">
            <w:pPr>
              <w:spacing w:after="0" w:line="240" w:lineRule="auto"/>
              <w:contextualSpacing/>
              <w:jc w:val="center"/>
              <w:rPr>
                <w:rFonts w:ascii="Times New Roman" w:eastAsia="Times New Roman" w:hAnsi="Times New Roman" w:cs="Times New Roman"/>
                <w:color w:val="000000"/>
                <w:sz w:val="24"/>
                <w:szCs w:val="24"/>
                <w:lang w:val="en-US"/>
              </w:rPr>
            </w:pPr>
            <w:r w:rsidRPr="00440872">
              <w:rPr>
                <w:rFonts w:ascii="Times New Roman" w:eastAsia="Times New Roman" w:hAnsi="Times New Roman" w:cs="Times New Roman"/>
                <w:color w:val="000000"/>
                <w:sz w:val="24"/>
                <w:szCs w:val="24"/>
              </w:rPr>
              <w:t>0.34</w:t>
            </w:r>
          </w:p>
        </w:tc>
      </w:tr>
      <w:tr w:rsidR="000F0834" w:rsidRPr="00440872" w14:paraId="19FE8E33" w14:textId="77777777" w:rsidTr="00652F13">
        <w:trPr>
          <w:trHeight w:val="495"/>
        </w:trPr>
        <w:tc>
          <w:tcPr>
            <w:tcW w:w="9492" w:type="dxa"/>
            <w:gridSpan w:val="7"/>
            <w:tcBorders>
              <w:top w:val="single" w:sz="4" w:space="0" w:color="auto"/>
              <w:left w:val="single" w:sz="4" w:space="0" w:color="auto"/>
              <w:bottom w:val="single" w:sz="4" w:space="0" w:color="auto"/>
              <w:right w:val="single" w:sz="4" w:space="0" w:color="auto"/>
            </w:tcBorders>
            <w:shd w:val="clear" w:color="auto" w:fill="auto"/>
            <w:vAlign w:val="bottom"/>
          </w:tcPr>
          <w:p w14:paraId="1436EBBE" w14:textId="1E6A86A7" w:rsidR="000F0834" w:rsidRPr="00440872" w:rsidRDefault="00652F13" w:rsidP="001D4251">
            <w:pPr>
              <w:spacing w:after="0" w:line="240" w:lineRule="auto"/>
              <w:ind w:firstLine="596"/>
              <w:contextualSpacing/>
              <w:rPr>
                <w:rFonts w:ascii="Times New Roman" w:eastAsia="Times New Roman" w:hAnsi="Times New Roman" w:cs="Times New Roman"/>
                <w:iCs/>
                <w:color w:val="000000"/>
                <w:sz w:val="24"/>
                <w:szCs w:val="24"/>
                <w:lang w:val="en-US"/>
              </w:rPr>
            </w:pPr>
            <w:r w:rsidRPr="00440872">
              <w:rPr>
                <w:rFonts w:ascii="Times New Roman" w:hAnsi="Times New Roman" w:cs="Times New Roman"/>
                <w:sz w:val="24"/>
                <w:szCs w:val="24"/>
                <w:lang w:val="kk-KZ"/>
              </w:rPr>
              <w:t xml:space="preserve">Примечание </w:t>
            </w:r>
            <w:r w:rsidRPr="00440872">
              <w:rPr>
                <w:rFonts w:ascii="Times New Roman" w:hAnsi="Times New Roman" w:cs="Times New Roman"/>
                <w:sz w:val="28"/>
                <w:szCs w:val="28"/>
              </w:rPr>
              <w:t xml:space="preserve">– </w:t>
            </w:r>
            <w:r w:rsidRPr="00440872">
              <w:rPr>
                <w:rFonts w:ascii="Times New Roman" w:hAnsi="Times New Roman" w:cs="Times New Roman"/>
                <w:sz w:val="24"/>
                <w:szCs w:val="24"/>
              </w:rPr>
              <w:t xml:space="preserve">составлено </w:t>
            </w:r>
            <w:r w:rsidRPr="00440872">
              <w:rPr>
                <w:rFonts w:ascii="Times New Roman" w:hAnsi="Times New Roman" w:cs="Times New Roman"/>
                <w:sz w:val="24"/>
                <w:szCs w:val="24"/>
                <w:lang w:val="kk-KZ"/>
              </w:rPr>
              <w:t>автором</w:t>
            </w:r>
          </w:p>
        </w:tc>
      </w:tr>
      <w:bookmarkEnd w:id="176"/>
    </w:tbl>
    <w:p w14:paraId="55A1FA84" w14:textId="77777777" w:rsidR="000F0834" w:rsidRPr="00440872" w:rsidRDefault="000F0834" w:rsidP="001D4251">
      <w:pPr>
        <w:spacing w:after="0" w:line="240" w:lineRule="auto"/>
        <w:contextualSpacing/>
        <w:rPr>
          <w:rFonts w:ascii="Times New Roman" w:hAnsi="Times New Roman" w:cs="Times New Roman"/>
          <w:sz w:val="28"/>
          <w:szCs w:val="28"/>
          <w:lang w:val="kk-KZ"/>
        </w:rPr>
      </w:pPr>
    </w:p>
    <w:p w14:paraId="42147870" w14:textId="47D95183" w:rsidR="000F0834" w:rsidRPr="00440872" w:rsidRDefault="000F0834" w:rsidP="001D4251">
      <w:pPr>
        <w:spacing w:after="0"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lang w:val="kk-KZ"/>
        </w:rPr>
        <w:t xml:space="preserve">Далее был проведен регрессионный анализ в целях </w:t>
      </w:r>
      <w:r w:rsidR="00054E15" w:rsidRPr="00440872">
        <w:rPr>
          <w:rFonts w:ascii="Times New Roman" w:hAnsi="Times New Roman" w:cs="Times New Roman"/>
          <w:sz w:val="28"/>
          <w:szCs w:val="28"/>
          <w:lang w:val="kk-KZ"/>
        </w:rPr>
        <w:t>выявления</w:t>
      </w:r>
      <w:r w:rsidRPr="00440872">
        <w:rPr>
          <w:rFonts w:ascii="Times New Roman" w:hAnsi="Times New Roman" w:cs="Times New Roman"/>
          <w:sz w:val="28"/>
          <w:szCs w:val="28"/>
          <w:lang w:val="kk-KZ"/>
        </w:rPr>
        <w:t xml:space="preserve"> Индекса здоровья. Линейная регрессия – это статистический метод, позволяющий описать взаимосвязь между одной зависимой переменной (Y) и одной или несколькими независимыми переменными (X) с помощью линейной функции. Основная модель </w:t>
      </w:r>
      <w:bookmarkStart w:id="177" w:name="_Hlk179587172"/>
      <w:r w:rsidRPr="00440872">
        <w:rPr>
          <w:rFonts w:ascii="Times New Roman" w:hAnsi="Times New Roman" w:cs="Times New Roman"/>
          <w:sz w:val="28"/>
          <w:szCs w:val="28"/>
          <w:lang w:val="kk-KZ"/>
        </w:rPr>
        <w:t xml:space="preserve">линейной регрессии </w:t>
      </w:r>
      <w:bookmarkEnd w:id="177"/>
      <w:r w:rsidRPr="00440872">
        <w:rPr>
          <w:rFonts w:ascii="Times New Roman" w:hAnsi="Times New Roman" w:cs="Times New Roman"/>
          <w:sz w:val="28"/>
          <w:szCs w:val="28"/>
          <w:lang w:val="kk-KZ"/>
        </w:rPr>
        <w:t>с одной независимой переменной</w:t>
      </w:r>
      <w:r w:rsidRPr="00440872">
        <w:rPr>
          <w:rFonts w:ascii="Times New Roman" w:hAnsi="Times New Roman" w:cs="Times New Roman"/>
          <w:sz w:val="28"/>
          <w:szCs w:val="28"/>
        </w:rPr>
        <w:t xml:space="preserve"> [1</w:t>
      </w:r>
      <w:r w:rsidR="004719C1" w:rsidRPr="00440872">
        <w:rPr>
          <w:rFonts w:ascii="Times New Roman" w:hAnsi="Times New Roman" w:cs="Times New Roman"/>
          <w:sz w:val="28"/>
          <w:szCs w:val="28"/>
        </w:rPr>
        <w:t>66</w:t>
      </w:r>
      <w:r w:rsidRPr="00440872">
        <w:rPr>
          <w:rFonts w:ascii="Times New Roman" w:hAnsi="Times New Roman" w:cs="Times New Roman"/>
          <w:sz w:val="28"/>
          <w:szCs w:val="28"/>
        </w:rPr>
        <w:t>]</w:t>
      </w:r>
      <w:r w:rsidRPr="00440872">
        <w:rPr>
          <w:rFonts w:ascii="Times New Roman" w:hAnsi="Times New Roman" w:cs="Times New Roman"/>
          <w:sz w:val="28"/>
          <w:szCs w:val="28"/>
          <w:lang w:val="kk-KZ"/>
        </w:rPr>
        <w:t>:</w:t>
      </w:r>
    </w:p>
    <w:p w14:paraId="11535D17" w14:textId="77777777" w:rsidR="00054E15" w:rsidRPr="00440872" w:rsidRDefault="00054E15" w:rsidP="001D4251">
      <w:pPr>
        <w:spacing w:after="0" w:line="240" w:lineRule="auto"/>
        <w:ind w:firstLine="567"/>
        <w:contextualSpacing/>
        <w:jc w:val="both"/>
        <w:rPr>
          <w:rFonts w:ascii="Times New Roman" w:hAnsi="Times New Roman" w:cs="Times New Roman"/>
          <w:sz w:val="28"/>
          <w:szCs w:val="28"/>
        </w:rPr>
      </w:pPr>
    </w:p>
    <w:p w14:paraId="265D3C67" w14:textId="77777777" w:rsidR="000F0834" w:rsidRPr="00440872" w:rsidRDefault="000F0834" w:rsidP="001D4251">
      <w:pPr>
        <w:spacing w:after="0" w:line="240" w:lineRule="auto"/>
        <w:ind w:firstLine="709"/>
        <w:contextualSpacing/>
        <w:jc w:val="center"/>
        <w:rPr>
          <w:rFonts w:ascii="Times New Roman" w:hAnsi="Times New Roman" w:cs="Times New Roman"/>
          <w:sz w:val="28"/>
          <w:szCs w:val="28"/>
          <w:lang w:val="kk-KZ"/>
        </w:rPr>
      </w:pPr>
    </w:p>
    <w:p w14:paraId="61E2FB7B" w14:textId="6EED5F2A" w:rsidR="000F0834" w:rsidRPr="00440872" w:rsidRDefault="000F0834" w:rsidP="001D4251">
      <w:pPr>
        <w:spacing w:after="0" w:line="240" w:lineRule="auto"/>
        <w:ind w:firstLine="709"/>
        <w:contextualSpacing/>
        <w:rPr>
          <w:rFonts w:ascii="Times New Roman" w:hAnsi="Times New Roman" w:cs="Times New Roman"/>
          <w:sz w:val="28"/>
          <w:szCs w:val="28"/>
          <w:lang w:val="kk-KZ"/>
        </w:rPr>
      </w:pPr>
      <w:r w:rsidRPr="00440872">
        <w:rPr>
          <w:rFonts w:ascii="Times New Roman" w:hAnsi="Times New Roman" w:cs="Times New Roman"/>
          <w:sz w:val="28"/>
          <w:szCs w:val="28"/>
          <w:lang w:val="kk-KZ"/>
        </w:rPr>
        <w:t xml:space="preserve">                            Y = β₀ + β₁X + ε                                           </w:t>
      </w:r>
    </w:p>
    <w:p w14:paraId="5BD68323" w14:textId="77777777" w:rsidR="000F0834" w:rsidRPr="00440872" w:rsidRDefault="000F0834" w:rsidP="001D4251">
      <w:pPr>
        <w:spacing w:after="0" w:line="240" w:lineRule="auto"/>
        <w:ind w:firstLine="709"/>
        <w:contextualSpacing/>
        <w:rPr>
          <w:rFonts w:ascii="Times New Roman" w:hAnsi="Times New Roman" w:cs="Times New Roman"/>
          <w:sz w:val="28"/>
          <w:szCs w:val="28"/>
          <w:lang w:val="kk-KZ"/>
        </w:rPr>
      </w:pPr>
    </w:p>
    <w:p w14:paraId="4F71AD4E" w14:textId="77777777" w:rsidR="000F0834" w:rsidRPr="00440872" w:rsidRDefault="000F0834" w:rsidP="001D4251">
      <w:pPr>
        <w:spacing w:after="0" w:line="240" w:lineRule="auto"/>
        <w:ind w:firstLine="567"/>
        <w:contextualSpacing/>
        <w:rPr>
          <w:rFonts w:ascii="Times New Roman" w:hAnsi="Times New Roman" w:cs="Times New Roman"/>
          <w:sz w:val="28"/>
          <w:szCs w:val="28"/>
          <w:lang w:val="kk-KZ"/>
        </w:rPr>
      </w:pPr>
      <w:r w:rsidRPr="00440872">
        <w:rPr>
          <w:rFonts w:ascii="Times New Roman" w:hAnsi="Times New Roman" w:cs="Times New Roman"/>
          <w:sz w:val="28"/>
          <w:szCs w:val="28"/>
          <w:lang w:val="kk-KZ"/>
        </w:rPr>
        <w:t>Где:</w:t>
      </w:r>
    </w:p>
    <w:p w14:paraId="57127023" w14:textId="77777777" w:rsidR="000F0834" w:rsidRPr="00440872" w:rsidRDefault="000F0834" w:rsidP="001D4251">
      <w:pPr>
        <w:spacing w:after="0" w:line="240" w:lineRule="auto"/>
        <w:ind w:firstLine="567"/>
        <w:contextualSpacing/>
        <w:rPr>
          <w:rFonts w:ascii="Times New Roman" w:hAnsi="Times New Roman" w:cs="Times New Roman"/>
          <w:sz w:val="28"/>
          <w:szCs w:val="28"/>
          <w:lang w:val="kk-KZ"/>
        </w:rPr>
      </w:pPr>
      <w:r w:rsidRPr="00440872">
        <w:rPr>
          <w:rFonts w:ascii="Times New Roman" w:hAnsi="Times New Roman" w:cs="Times New Roman"/>
          <w:sz w:val="28"/>
          <w:szCs w:val="28"/>
          <w:lang w:val="kk-KZ"/>
        </w:rPr>
        <w:lastRenderedPageBreak/>
        <w:t>Y – зависимая переменная (то, что мы хотим предсказать)</w:t>
      </w:r>
    </w:p>
    <w:p w14:paraId="7964D0A5" w14:textId="77777777" w:rsidR="000F0834" w:rsidRPr="00440872" w:rsidRDefault="000F0834" w:rsidP="001D4251">
      <w:pPr>
        <w:spacing w:after="0" w:line="240" w:lineRule="auto"/>
        <w:ind w:firstLine="567"/>
        <w:contextualSpacing/>
        <w:rPr>
          <w:rFonts w:ascii="Times New Roman" w:hAnsi="Times New Roman" w:cs="Times New Roman"/>
          <w:sz w:val="28"/>
          <w:szCs w:val="28"/>
          <w:lang w:val="kk-KZ"/>
        </w:rPr>
      </w:pPr>
      <w:r w:rsidRPr="00440872">
        <w:rPr>
          <w:rFonts w:ascii="Times New Roman" w:hAnsi="Times New Roman" w:cs="Times New Roman"/>
          <w:sz w:val="28"/>
          <w:szCs w:val="28"/>
          <w:lang w:val="kk-KZ"/>
        </w:rPr>
        <w:t>X – независимая переменная (предиктор)</w:t>
      </w:r>
    </w:p>
    <w:p w14:paraId="2BA5334B" w14:textId="77777777" w:rsidR="000F0834" w:rsidRPr="00440872" w:rsidRDefault="000F0834" w:rsidP="001D4251">
      <w:pPr>
        <w:spacing w:after="0" w:line="240" w:lineRule="auto"/>
        <w:ind w:firstLine="567"/>
        <w:contextualSpacing/>
        <w:rPr>
          <w:rFonts w:ascii="Times New Roman" w:hAnsi="Times New Roman" w:cs="Times New Roman"/>
          <w:sz w:val="28"/>
          <w:szCs w:val="28"/>
          <w:lang w:val="kk-KZ"/>
        </w:rPr>
      </w:pPr>
      <w:r w:rsidRPr="00440872">
        <w:rPr>
          <w:rFonts w:ascii="Times New Roman" w:hAnsi="Times New Roman" w:cs="Times New Roman"/>
          <w:sz w:val="28"/>
          <w:szCs w:val="28"/>
          <w:lang w:val="kk-KZ"/>
        </w:rPr>
        <w:t>β₀ – свободный член (значение Y, когда X=0)</w:t>
      </w:r>
    </w:p>
    <w:p w14:paraId="7BAD86B4" w14:textId="77777777" w:rsidR="000F0834" w:rsidRPr="00440872" w:rsidRDefault="000F0834" w:rsidP="001D4251">
      <w:pPr>
        <w:spacing w:after="0" w:line="240" w:lineRule="auto"/>
        <w:ind w:firstLine="567"/>
        <w:contextualSpacing/>
        <w:rPr>
          <w:rFonts w:ascii="Times New Roman" w:hAnsi="Times New Roman" w:cs="Times New Roman"/>
          <w:sz w:val="28"/>
          <w:szCs w:val="28"/>
          <w:lang w:val="kk-KZ"/>
        </w:rPr>
      </w:pPr>
      <w:r w:rsidRPr="00440872">
        <w:rPr>
          <w:rFonts w:ascii="Times New Roman" w:hAnsi="Times New Roman" w:cs="Times New Roman"/>
          <w:sz w:val="28"/>
          <w:szCs w:val="28"/>
          <w:lang w:val="kk-KZ"/>
        </w:rPr>
        <w:t>β₁ – угловой коэффициент (показывает, на сколько изменится Y при изменении X на единицу)</w:t>
      </w:r>
    </w:p>
    <w:p w14:paraId="4B15AC03" w14:textId="77777777" w:rsidR="000F0834" w:rsidRPr="00440872" w:rsidRDefault="000F0834" w:rsidP="001D4251">
      <w:pPr>
        <w:spacing w:after="0" w:line="240" w:lineRule="auto"/>
        <w:ind w:firstLine="567"/>
        <w:contextualSpacing/>
        <w:rPr>
          <w:rFonts w:ascii="Times New Roman" w:hAnsi="Times New Roman" w:cs="Times New Roman"/>
          <w:sz w:val="28"/>
          <w:szCs w:val="28"/>
          <w:lang w:val="kk-KZ"/>
        </w:rPr>
      </w:pPr>
      <w:r w:rsidRPr="00440872">
        <w:rPr>
          <w:rFonts w:ascii="Times New Roman" w:hAnsi="Times New Roman" w:cs="Times New Roman"/>
          <w:sz w:val="28"/>
          <w:szCs w:val="28"/>
          <w:lang w:val="kk-KZ"/>
        </w:rPr>
        <w:t>ε – случайная ошибка (отклонение фактических значений Y от предсказанных)</w:t>
      </w:r>
    </w:p>
    <w:p w14:paraId="1974DC6A" w14:textId="77777777" w:rsidR="000F0834" w:rsidRPr="00440872" w:rsidRDefault="000F0834" w:rsidP="001D4251">
      <w:pPr>
        <w:spacing w:after="0" w:line="240" w:lineRule="auto"/>
        <w:ind w:firstLine="567"/>
        <w:contextualSpacing/>
        <w:rPr>
          <w:rFonts w:ascii="Times New Roman" w:hAnsi="Times New Roman" w:cs="Times New Roman"/>
          <w:sz w:val="28"/>
          <w:szCs w:val="28"/>
          <w:lang w:val="kk-KZ"/>
        </w:rPr>
      </w:pPr>
    </w:p>
    <w:p w14:paraId="33388282" w14:textId="6F886C04" w:rsidR="000F0834" w:rsidRPr="00440872" w:rsidRDefault="002679CD" w:rsidP="001D4251">
      <w:pPr>
        <w:spacing w:after="0" w:line="240" w:lineRule="auto"/>
        <w:contextualSpacing/>
        <w:rPr>
          <w:rFonts w:ascii="Times New Roman" w:hAnsi="Times New Roman" w:cs="Times New Roman"/>
          <w:sz w:val="28"/>
          <w:szCs w:val="28"/>
          <w:lang w:val="kk-KZ"/>
        </w:rPr>
      </w:pPr>
      <w:r w:rsidRPr="00440872">
        <w:rPr>
          <w:noProof/>
          <w:lang w:eastAsia="ru-RU"/>
          <w14:ligatures w14:val="standardContextual"/>
        </w:rPr>
        <w:drawing>
          <wp:inline distT="0" distB="0" distL="0" distR="0" wp14:anchorId="5FA4D880" wp14:editId="7AFA9E3A">
            <wp:extent cx="5932714" cy="3537585"/>
            <wp:effectExtent l="0" t="0" r="11430" b="5715"/>
            <wp:docPr id="1427289664" name="Диаграмма 1">
              <a:extLst xmlns:a="http://schemas.openxmlformats.org/drawingml/2006/main">
                <a:ext uri="{FF2B5EF4-FFF2-40B4-BE49-F238E27FC236}">
                  <a16:creationId xmlns:a16="http://schemas.microsoft.com/office/drawing/2014/main" id="{D2C66BBB-8784-620B-732B-9C322969B1E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19F39151" w14:textId="77777777" w:rsidR="000F0834" w:rsidRPr="00440872" w:rsidRDefault="000F0834" w:rsidP="001D4251">
      <w:pPr>
        <w:spacing w:after="0" w:line="240" w:lineRule="auto"/>
        <w:ind w:firstLine="709"/>
        <w:contextualSpacing/>
        <w:jc w:val="both"/>
        <w:rPr>
          <w:rFonts w:ascii="Times New Roman" w:hAnsi="Times New Roman" w:cs="Times New Roman"/>
          <w:sz w:val="28"/>
          <w:szCs w:val="28"/>
          <w:lang w:val="kk-KZ"/>
        </w:rPr>
      </w:pPr>
    </w:p>
    <w:p w14:paraId="301A8CF8" w14:textId="605BB992" w:rsidR="000F0834" w:rsidRPr="00440872" w:rsidRDefault="000F0834" w:rsidP="001D4251">
      <w:pPr>
        <w:spacing w:after="0" w:line="240" w:lineRule="auto"/>
        <w:ind w:firstLine="567"/>
        <w:contextualSpacing/>
        <w:jc w:val="center"/>
        <w:rPr>
          <w:rFonts w:ascii="Times New Roman" w:hAnsi="Times New Roman" w:cs="Times New Roman"/>
          <w:sz w:val="28"/>
          <w:szCs w:val="28"/>
          <w:lang w:val="kk-KZ"/>
        </w:rPr>
      </w:pPr>
      <w:r w:rsidRPr="00440872">
        <w:rPr>
          <w:rFonts w:ascii="Times New Roman" w:hAnsi="Times New Roman" w:cs="Times New Roman"/>
          <w:sz w:val="28"/>
          <w:szCs w:val="28"/>
          <w:lang w:val="kk-KZ"/>
        </w:rPr>
        <w:t xml:space="preserve">Рисунок </w:t>
      </w:r>
      <w:r w:rsidR="00505D55" w:rsidRPr="00440872">
        <w:rPr>
          <w:rFonts w:ascii="Times New Roman" w:hAnsi="Times New Roman" w:cs="Times New Roman"/>
          <w:sz w:val="28"/>
          <w:szCs w:val="28"/>
          <w:lang w:val="kk-KZ"/>
        </w:rPr>
        <w:t>29</w:t>
      </w:r>
      <w:r w:rsidRPr="00440872">
        <w:rPr>
          <w:rFonts w:ascii="Times New Roman" w:hAnsi="Times New Roman" w:cs="Times New Roman"/>
          <w:sz w:val="28"/>
          <w:szCs w:val="28"/>
          <w:lang w:val="kk-KZ"/>
        </w:rPr>
        <w:t xml:space="preserve"> – Линейный регрессионный анализ Индекса здоровья</w:t>
      </w:r>
      <w:r w:rsidR="00A54380" w:rsidRPr="00440872">
        <w:rPr>
          <w:rFonts w:ascii="Times New Roman" w:hAnsi="Times New Roman" w:cs="Times New Roman"/>
          <w:sz w:val="28"/>
          <w:szCs w:val="28"/>
          <w:lang w:val="kk-KZ"/>
        </w:rPr>
        <w:t>, 20</w:t>
      </w:r>
      <w:r w:rsidR="00A54380" w:rsidRPr="00440872">
        <w:rPr>
          <w:rFonts w:ascii="Times New Roman" w:hAnsi="Times New Roman" w:cs="Times New Roman"/>
          <w:sz w:val="28"/>
          <w:szCs w:val="28"/>
        </w:rPr>
        <w:t>17</w:t>
      </w:r>
      <w:r w:rsidRPr="00440872">
        <w:rPr>
          <w:rFonts w:ascii="Times New Roman" w:hAnsi="Times New Roman" w:cs="Times New Roman"/>
          <w:sz w:val="28"/>
          <w:szCs w:val="28"/>
          <w:lang w:val="kk-KZ"/>
        </w:rPr>
        <w:t>-2025 гг.</w:t>
      </w:r>
    </w:p>
    <w:p w14:paraId="110E71DB" w14:textId="06AB0EC5" w:rsidR="00652F13" w:rsidRPr="00440872" w:rsidRDefault="00652F13" w:rsidP="001D4251">
      <w:pPr>
        <w:spacing w:after="0" w:line="240" w:lineRule="auto"/>
        <w:ind w:firstLine="567"/>
        <w:contextualSpacing/>
        <w:jc w:val="both"/>
        <w:rPr>
          <w:rFonts w:ascii="Times New Roman" w:hAnsi="Times New Roman" w:cs="Times New Roman"/>
          <w:sz w:val="28"/>
          <w:szCs w:val="28"/>
          <w:lang w:val="kk-KZ"/>
        </w:rPr>
      </w:pPr>
      <w:r w:rsidRPr="00440872">
        <w:rPr>
          <w:rFonts w:ascii="Times New Roman" w:hAnsi="Times New Roman" w:cs="Times New Roman"/>
          <w:sz w:val="24"/>
          <w:szCs w:val="24"/>
          <w:lang w:val="kk-KZ"/>
        </w:rPr>
        <w:t xml:space="preserve">Примечание </w:t>
      </w:r>
      <w:r w:rsidRPr="00440872">
        <w:rPr>
          <w:rFonts w:ascii="Times New Roman" w:hAnsi="Times New Roman" w:cs="Times New Roman"/>
          <w:sz w:val="28"/>
          <w:szCs w:val="28"/>
        </w:rPr>
        <w:t xml:space="preserve">– </w:t>
      </w:r>
      <w:r w:rsidRPr="00440872">
        <w:rPr>
          <w:rFonts w:ascii="Times New Roman" w:hAnsi="Times New Roman" w:cs="Times New Roman"/>
          <w:sz w:val="24"/>
          <w:szCs w:val="24"/>
        </w:rPr>
        <w:t xml:space="preserve">составлено </w:t>
      </w:r>
      <w:r w:rsidRPr="00440872">
        <w:rPr>
          <w:rFonts w:ascii="Times New Roman" w:hAnsi="Times New Roman" w:cs="Times New Roman"/>
          <w:sz w:val="24"/>
          <w:szCs w:val="24"/>
          <w:lang w:val="kk-KZ"/>
        </w:rPr>
        <w:t>автором</w:t>
      </w:r>
      <w:r w:rsidRPr="00440872">
        <w:rPr>
          <w:rFonts w:ascii="Times New Roman" w:hAnsi="Times New Roman" w:cs="Times New Roman"/>
          <w:iCs/>
          <w:sz w:val="24"/>
          <w:szCs w:val="24"/>
          <w:lang w:val="kk-KZ"/>
        </w:rPr>
        <w:t xml:space="preserve"> на основе </w:t>
      </w:r>
      <w:r w:rsidR="00A54380" w:rsidRPr="00440872">
        <w:rPr>
          <w:rFonts w:ascii="Times New Roman" w:hAnsi="Times New Roman" w:cs="Times New Roman"/>
          <w:iCs/>
          <w:sz w:val="24"/>
          <w:szCs w:val="24"/>
          <w:lang w:val="kk-KZ"/>
        </w:rPr>
        <w:t>расчетов</w:t>
      </w:r>
    </w:p>
    <w:p w14:paraId="77BC8450" w14:textId="77777777" w:rsidR="00652F13" w:rsidRPr="00440872" w:rsidRDefault="00652F13" w:rsidP="001D4251">
      <w:pPr>
        <w:spacing w:after="0" w:line="240" w:lineRule="auto"/>
        <w:ind w:firstLine="567"/>
        <w:contextualSpacing/>
        <w:jc w:val="both"/>
        <w:rPr>
          <w:rFonts w:ascii="Times New Roman" w:hAnsi="Times New Roman" w:cs="Times New Roman"/>
          <w:sz w:val="28"/>
          <w:szCs w:val="28"/>
          <w:lang w:val="kk-KZ"/>
        </w:rPr>
      </w:pPr>
    </w:p>
    <w:p w14:paraId="059ED6F2" w14:textId="1D077CC8" w:rsidR="000F0834" w:rsidRPr="00440872" w:rsidRDefault="00840E96" w:rsidP="00840E96">
      <w:pPr>
        <w:spacing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 xml:space="preserve">По результатам регрессионного анализа на рисунке 29 представлен график, который указывает на положительный прогноз Индекса Здоровья. </w:t>
      </w:r>
      <w:r w:rsidR="000F0834" w:rsidRPr="00440872">
        <w:rPr>
          <w:rFonts w:ascii="Times New Roman" w:hAnsi="Times New Roman" w:cs="Times New Roman"/>
          <w:sz w:val="28"/>
          <w:szCs w:val="28"/>
          <w:lang w:val="kk-KZ"/>
        </w:rPr>
        <w:t xml:space="preserve">Он связан с проведенными реформами и государственными программами. Также с каждым годом государство пытается выделить больше финансирования на сферу здравоохранения, но тем не менее это по сей день остается проблемным вопросом. </w:t>
      </w:r>
    </w:p>
    <w:p w14:paraId="651D558A" w14:textId="38553FEB" w:rsidR="000F0834" w:rsidRPr="00440872" w:rsidRDefault="000F7617" w:rsidP="001D4251">
      <w:pPr>
        <w:spacing w:after="0" w:line="240" w:lineRule="auto"/>
        <w:ind w:firstLine="567"/>
        <w:contextualSpacing/>
        <w:jc w:val="both"/>
        <w:rPr>
          <w:rFonts w:ascii="Times New Roman" w:hAnsi="Times New Roman" w:cs="Times New Roman"/>
          <w:sz w:val="28"/>
          <w:szCs w:val="28"/>
        </w:rPr>
      </w:pPr>
      <w:bookmarkStart w:id="178" w:name="_Hlk179816073"/>
      <w:r w:rsidRPr="00440872">
        <w:rPr>
          <w:rFonts w:ascii="Times New Roman" w:hAnsi="Times New Roman" w:cs="Times New Roman"/>
          <w:bCs/>
          <w:sz w:val="28"/>
          <w:szCs w:val="28"/>
          <w:lang w:val="kk-KZ"/>
        </w:rPr>
        <w:t xml:space="preserve">Таким образом, </w:t>
      </w:r>
      <w:r w:rsidRPr="00440872">
        <w:rPr>
          <w:rFonts w:ascii="Times New Roman" w:hAnsi="Times New Roman" w:cs="Times New Roman"/>
          <w:sz w:val="28"/>
          <w:szCs w:val="28"/>
          <w:lang w:val="kk-KZ"/>
        </w:rPr>
        <w:t>п</w:t>
      </w:r>
      <w:r w:rsidR="000F0834" w:rsidRPr="00440872">
        <w:rPr>
          <w:rFonts w:ascii="Times New Roman" w:hAnsi="Times New Roman" w:cs="Times New Roman"/>
          <w:sz w:val="28"/>
          <w:szCs w:val="28"/>
        </w:rPr>
        <w:t>роведенный анализ Индекса здоровья по регионам Казахстана за период с 2018 по 2023 годы показал значительные различия между регионами</w:t>
      </w:r>
      <w:r w:rsidR="00255E63" w:rsidRPr="00440872">
        <w:rPr>
          <w:rFonts w:ascii="Times New Roman" w:hAnsi="Times New Roman" w:cs="Times New Roman"/>
          <w:sz w:val="28"/>
          <w:szCs w:val="28"/>
        </w:rPr>
        <w:t xml:space="preserve"> (Приложение Д)</w:t>
      </w:r>
      <w:r w:rsidR="000F0834" w:rsidRPr="00440872">
        <w:rPr>
          <w:rFonts w:ascii="Times New Roman" w:hAnsi="Times New Roman" w:cs="Times New Roman"/>
          <w:sz w:val="28"/>
          <w:szCs w:val="28"/>
        </w:rPr>
        <w:t xml:space="preserve">. Наивысшие значения индекса наблюдаются в крупных городах </w:t>
      </w:r>
      <w:r w:rsidR="00255E63" w:rsidRPr="00440872">
        <w:rPr>
          <w:rFonts w:ascii="Times New Roman" w:hAnsi="Times New Roman" w:cs="Times New Roman"/>
          <w:sz w:val="28"/>
          <w:szCs w:val="28"/>
        </w:rPr>
        <w:t xml:space="preserve">как </w:t>
      </w:r>
      <w:r w:rsidR="000F0834" w:rsidRPr="00440872">
        <w:rPr>
          <w:rFonts w:ascii="Times New Roman" w:hAnsi="Times New Roman" w:cs="Times New Roman"/>
          <w:sz w:val="28"/>
          <w:szCs w:val="28"/>
        </w:rPr>
        <w:t>Астана, Алматы, Шымкент,</w:t>
      </w:r>
      <w:r w:rsidR="00255E63" w:rsidRPr="00440872">
        <w:rPr>
          <w:rFonts w:ascii="Times New Roman" w:hAnsi="Times New Roman" w:cs="Times New Roman"/>
          <w:sz w:val="28"/>
          <w:szCs w:val="28"/>
        </w:rPr>
        <w:t xml:space="preserve"> а </w:t>
      </w:r>
      <w:r w:rsidR="000F0834" w:rsidRPr="00440872">
        <w:rPr>
          <w:rFonts w:ascii="Times New Roman" w:hAnsi="Times New Roman" w:cs="Times New Roman"/>
          <w:sz w:val="28"/>
          <w:szCs w:val="28"/>
        </w:rPr>
        <w:t xml:space="preserve">самые низкие – в Карагандинской, Костанайской и Северо-Казахстанской областях. Наблюдаются значительные различия в темпах изменения Индекса здоровья по регионам. С помощью корреляционного анализа была проведена оценка влияния различных факторов на динамику Индекса здоровья. </w:t>
      </w:r>
    </w:p>
    <w:p w14:paraId="2AE8B634" w14:textId="03E1BF5C" w:rsidR="00AC3F50" w:rsidRPr="00440872" w:rsidRDefault="000F0834" w:rsidP="001D4251">
      <w:pPr>
        <w:spacing w:after="0" w:line="240" w:lineRule="auto"/>
        <w:ind w:firstLine="567"/>
        <w:contextualSpacing/>
        <w:jc w:val="both"/>
        <w:rPr>
          <w:rFonts w:ascii="Times New Roman" w:hAnsi="Times New Roman" w:cs="Times New Roman"/>
          <w:sz w:val="28"/>
          <w:szCs w:val="28"/>
          <w:lang w:val="kk-KZ"/>
        </w:rPr>
      </w:pPr>
      <w:r w:rsidRPr="00440872">
        <w:rPr>
          <w:rFonts w:ascii="Times New Roman" w:hAnsi="Times New Roman" w:cs="Times New Roman"/>
          <w:sz w:val="28"/>
          <w:szCs w:val="28"/>
        </w:rPr>
        <w:lastRenderedPageBreak/>
        <w:t xml:space="preserve">Корреляционный анализ выявил, что на Индекс здоровья наиболее влияют </w:t>
      </w:r>
      <w:r w:rsidRPr="00440872">
        <w:rPr>
          <w:rFonts w:ascii="Times New Roman" w:hAnsi="Times New Roman" w:cs="Times New Roman"/>
          <w:sz w:val="28"/>
          <w:szCs w:val="28"/>
          <w:lang w:val="kk-KZ"/>
        </w:rPr>
        <w:t>показатели социальной сферы, экологи</w:t>
      </w:r>
      <w:r w:rsidR="00AC3F50" w:rsidRPr="00440872">
        <w:rPr>
          <w:rFonts w:ascii="Times New Roman" w:hAnsi="Times New Roman" w:cs="Times New Roman"/>
          <w:sz w:val="28"/>
          <w:szCs w:val="28"/>
          <w:lang w:val="kk-KZ"/>
        </w:rPr>
        <w:t>и</w:t>
      </w:r>
      <w:r w:rsidRPr="00440872">
        <w:rPr>
          <w:rFonts w:ascii="Times New Roman" w:hAnsi="Times New Roman" w:cs="Times New Roman"/>
          <w:sz w:val="28"/>
          <w:szCs w:val="28"/>
          <w:lang w:val="kk-KZ"/>
        </w:rPr>
        <w:t xml:space="preserve"> и инфраструктуры. Тем временем, показатели уровня жизни влияют отрицательно. На основе линейной регрессии прогнозируется положительная динамика Индекса здоровья на ближайшие 3 года.</w:t>
      </w:r>
      <w:bookmarkEnd w:id="178"/>
    </w:p>
    <w:p w14:paraId="6B840638" w14:textId="77777777" w:rsidR="00F4165B" w:rsidRPr="00440872" w:rsidRDefault="00F4165B" w:rsidP="00F4165B">
      <w:pPr>
        <w:spacing w:after="0" w:line="240" w:lineRule="auto"/>
        <w:ind w:firstLine="567"/>
        <w:contextualSpacing/>
        <w:jc w:val="both"/>
        <w:rPr>
          <w:rFonts w:ascii="Times New Roman" w:hAnsi="Times New Roman" w:cs="Times New Roman"/>
          <w:sz w:val="28"/>
          <w:szCs w:val="28"/>
          <w:lang w:val="kk-KZ"/>
        </w:rPr>
      </w:pPr>
      <w:r w:rsidRPr="00440872">
        <w:rPr>
          <w:rFonts w:ascii="Times New Roman" w:hAnsi="Times New Roman" w:cs="Times New Roman"/>
          <w:sz w:val="28"/>
          <w:szCs w:val="28"/>
          <w:lang w:val="kk-KZ"/>
        </w:rPr>
        <w:t>Проведенный анализ системы здравоохранения в регионах Казахстана в условиях трансформации позволил выявить изменения, проблемы и факторы, влияющие на ее эффективность. Полученные результаты формируют основу для определения перспективных мер по дальнейшей модернизации системы здравоохранения, направленных на повышение ее устойчивости, доступности и качества.</w:t>
      </w:r>
    </w:p>
    <w:p w14:paraId="1A3323D3" w14:textId="77777777" w:rsidR="004719C1" w:rsidRPr="00440872" w:rsidRDefault="004719C1" w:rsidP="001D4251">
      <w:pPr>
        <w:spacing w:after="0" w:line="240" w:lineRule="auto"/>
        <w:ind w:firstLine="567"/>
        <w:contextualSpacing/>
        <w:jc w:val="both"/>
        <w:rPr>
          <w:rFonts w:ascii="Times New Roman" w:hAnsi="Times New Roman" w:cs="Times New Roman"/>
          <w:sz w:val="28"/>
          <w:szCs w:val="28"/>
          <w:lang w:val="kk-KZ"/>
        </w:rPr>
      </w:pPr>
    </w:p>
    <w:p w14:paraId="20DFA34B" w14:textId="77777777" w:rsidR="00E745A0" w:rsidRPr="00440872" w:rsidRDefault="00E745A0" w:rsidP="001D4251">
      <w:pPr>
        <w:spacing w:after="0" w:line="240" w:lineRule="auto"/>
        <w:ind w:firstLine="567"/>
        <w:contextualSpacing/>
        <w:jc w:val="both"/>
        <w:rPr>
          <w:rFonts w:ascii="Times New Roman" w:hAnsi="Times New Roman" w:cs="Times New Roman"/>
          <w:sz w:val="28"/>
          <w:szCs w:val="28"/>
          <w:lang w:val="kk-KZ"/>
        </w:rPr>
      </w:pPr>
    </w:p>
    <w:p w14:paraId="3E1C8FBF" w14:textId="77777777" w:rsidR="004719C1" w:rsidRPr="00440872" w:rsidRDefault="004719C1" w:rsidP="001D4251">
      <w:pPr>
        <w:spacing w:after="0" w:line="240" w:lineRule="auto"/>
        <w:ind w:firstLine="567"/>
        <w:contextualSpacing/>
        <w:jc w:val="both"/>
        <w:rPr>
          <w:rFonts w:ascii="Times New Roman" w:hAnsi="Times New Roman" w:cs="Times New Roman"/>
          <w:sz w:val="28"/>
          <w:szCs w:val="28"/>
        </w:rPr>
      </w:pPr>
    </w:p>
    <w:p w14:paraId="74123766" w14:textId="77777777" w:rsidR="006528E3" w:rsidRPr="00440872" w:rsidRDefault="006528E3" w:rsidP="001D4251">
      <w:pPr>
        <w:spacing w:after="0" w:line="240" w:lineRule="auto"/>
        <w:contextualSpacing/>
      </w:pPr>
    </w:p>
    <w:p w14:paraId="7B3BB60A" w14:textId="77777777" w:rsidR="00C2027A" w:rsidRPr="00440872" w:rsidRDefault="00C2027A" w:rsidP="001D4251">
      <w:pPr>
        <w:spacing w:after="0" w:line="240" w:lineRule="auto"/>
        <w:contextualSpacing/>
      </w:pPr>
    </w:p>
    <w:p w14:paraId="389EE013" w14:textId="77777777" w:rsidR="00C2027A" w:rsidRPr="00440872" w:rsidRDefault="00C2027A" w:rsidP="001D4251">
      <w:pPr>
        <w:spacing w:after="0" w:line="240" w:lineRule="auto"/>
        <w:contextualSpacing/>
      </w:pPr>
    </w:p>
    <w:p w14:paraId="0387A3E2" w14:textId="77777777" w:rsidR="00C2027A" w:rsidRPr="00440872" w:rsidRDefault="00C2027A" w:rsidP="001D4251">
      <w:pPr>
        <w:spacing w:after="0" w:line="240" w:lineRule="auto"/>
        <w:contextualSpacing/>
      </w:pPr>
    </w:p>
    <w:p w14:paraId="0FAFFCBF" w14:textId="77777777" w:rsidR="00C2027A" w:rsidRPr="00440872" w:rsidRDefault="00C2027A" w:rsidP="001D4251">
      <w:pPr>
        <w:spacing w:after="0" w:line="240" w:lineRule="auto"/>
        <w:contextualSpacing/>
      </w:pPr>
    </w:p>
    <w:p w14:paraId="12AAAF3B" w14:textId="77777777" w:rsidR="00C2027A" w:rsidRPr="00440872" w:rsidRDefault="00C2027A" w:rsidP="001D4251">
      <w:pPr>
        <w:spacing w:after="0" w:line="240" w:lineRule="auto"/>
        <w:contextualSpacing/>
      </w:pPr>
    </w:p>
    <w:p w14:paraId="68021037" w14:textId="77777777" w:rsidR="00C2027A" w:rsidRPr="00440872" w:rsidRDefault="00C2027A" w:rsidP="001D4251">
      <w:pPr>
        <w:spacing w:after="0" w:line="240" w:lineRule="auto"/>
        <w:contextualSpacing/>
      </w:pPr>
    </w:p>
    <w:p w14:paraId="33C6927F" w14:textId="77777777" w:rsidR="00C2027A" w:rsidRPr="00440872" w:rsidRDefault="00C2027A" w:rsidP="001D4251">
      <w:pPr>
        <w:spacing w:after="0" w:line="240" w:lineRule="auto"/>
        <w:contextualSpacing/>
      </w:pPr>
    </w:p>
    <w:p w14:paraId="6576626D" w14:textId="77777777" w:rsidR="00C2027A" w:rsidRPr="00440872" w:rsidRDefault="00C2027A" w:rsidP="001D4251">
      <w:pPr>
        <w:spacing w:after="0" w:line="240" w:lineRule="auto"/>
        <w:contextualSpacing/>
      </w:pPr>
    </w:p>
    <w:p w14:paraId="49B7D45E" w14:textId="77777777" w:rsidR="00C2027A" w:rsidRPr="00440872" w:rsidRDefault="00C2027A" w:rsidP="001D4251">
      <w:pPr>
        <w:spacing w:after="0" w:line="240" w:lineRule="auto"/>
        <w:contextualSpacing/>
      </w:pPr>
    </w:p>
    <w:p w14:paraId="1961CA1F" w14:textId="77777777" w:rsidR="00C2027A" w:rsidRPr="00440872" w:rsidRDefault="00C2027A" w:rsidP="001D4251">
      <w:pPr>
        <w:spacing w:after="0" w:line="240" w:lineRule="auto"/>
        <w:contextualSpacing/>
      </w:pPr>
    </w:p>
    <w:p w14:paraId="5D7E648E" w14:textId="77777777" w:rsidR="00C2027A" w:rsidRPr="00440872" w:rsidRDefault="00C2027A" w:rsidP="001D4251">
      <w:pPr>
        <w:spacing w:after="0" w:line="240" w:lineRule="auto"/>
        <w:contextualSpacing/>
      </w:pPr>
    </w:p>
    <w:p w14:paraId="30635671" w14:textId="77777777" w:rsidR="00C2027A" w:rsidRPr="00440872" w:rsidRDefault="00C2027A" w:rsidP="001D4251">
      <w:pPr>
        <w:spacing w:after="0" w:line="240" w:lineRule="auto"/>
        <w:contextualSpacing/>
      </w:pPr>
    </w:p>
    <w:p w14:paraId="67C66534" w14:textId="77777777" w:rsidR="00C2027A" w:rsidRPr="00440872" w:rsidRDefault="00C2027A" w:rsidP="001D4251">
      <w:pPr>
        <w:spacing w:after="0" w:line="240" w:lineRule="auto"/>
        <w:contextualSpacing/>
      </w:pPr>
    </w:p>
    <w:p w14:paraId="7B2BC601" w14:textId="77777777" w:rsidR="001D4251" w:rsidRPr="00440872" w:rsidRDefault="001D4251" w:rsidP="001D4251">
      <w:pPr>
        <w:spacing w:after="0" w:line="240" w:lineRule="auto"/>
        <w:contextualSpacing/>
      </w:pPr>
    </w:p>
    <w:p w14:paraId="278AF271" w14:textId="77777777" w:rsidR="001D4251" w:rsidRPr="00440872" w:rsidRDefault="001D4251" w:rsidP="001D4251">
      <w:pPr>
        <w:spacing w:after="0" w:line="240" w:lineRule="auto"/>
        <w:contextualSpacing/>
      </w:pPr>
    </w:p>
    <w:p w14:paraId="0F5BA78A" w14:textId="77777777" w:rsidR="001D4251" w:rsidRPr="00440872" w:rsidRDefault="001D4251" w:rsidP="001D4251">
      <w:pPr>
        <w:spacing w:after="0" w:line="240" w:lineRule="auto"/>
        <w:contextualSpacing/>
      </w:pPr>
    </w:p>
    <w:p w14:paraId="3C0B586F" w14:textId="77777777" w:rsidR="001D4251" w:rsidRPr="00440872" w:rsidRDefault="001D4251" w:rsidP="001D4251">
      <w:pPr>
        <w:spacing w:after="0" w:line="240" w:lineRule="auto"/>
        <w:contextualSpacing/>
      </w:pPr>
    </w:p>
    <w:p w14:paraId="7E6DEAD4" w14:textId="77777777" w:rsidR="001D4251" w:rsidRPr="00440872" w:rsidRDefault="001D4251" w:rsidP="001D4251">
      <w:pPr>
        <w:spacing w:after="0" w:line="240" w:lineRule="auto"/>
        <w:contextualSpacing/>
      </w:pPr>
    </w:p>
    <w:p w14:paraId="1E74CECD" w14:textId="77777777" w:rsidR="001D4251" w:rsidRPr="00440872" w:rsidRDefault="001D4251" w:rsidP="001D4251">
      <w:pPr>
        <w:spacing w:after="0" w:line="240" w:lineRule="auto"/>
        <w:contextualSpacing/>
      </w:pPr>
    </w:p>
    <w:p w14:paraId="46D81417" w14:textId="77777777" w:rsidR="001D4251" w:rsidRPr="00440872" w:rsidRDefault="001D4251" w:rsidP="001D4251">
      <w:pPr>
        <w:spacing w:after="0" w:line="240" w:lineRule="auto"/>
        <w:contextualSpacing/>
      </w:pPr>
    </w:p>
    <w:p w14:paraId="6FD8BE23" w14:textId="77777777" w:rsidR="001D4251" w:rsidRPr="00440872" w:rsidRDefault="001D4251" w:rsidP="001D4251">
      <w:pPr>
        <w:spacing w:after="0" w:line="240" w:lineRule="auto"/>
        <w:contextualSpacing/>
      </w:pPr>
    </w:p>
    <w:p w14:paraId="3910EFD0" w14:textId="77777777" w:rsidR="001D4251" w:rsidRPr="00440872" w:rsidRDefault="001D4251" w:rsidP="001D4251">
      <w:pPr>
        <w:spacing w:after="0" w:line="240" w:lineRule="auto"/>
        <w:contextualSpacing/>
      </w:pPr>
    </w:p>
    <w:p w14:paraId="2431C699" w14:textId="77777777" w:rsidR="001D4251" w:rsidRPr="00440872" w:rsidRDefault="001D4251" w:rsidP="001D4251">
      <w:pPr>
        <w:spacing w:after="0" w:line="240" w:lineRule="auto"/>
        <w:contextualSpacing/>
      </w:pPr>
    </w:p>
    <w:p w14:paraId="5463CAD5" w14:textId="77777777" w:rsidR="00C2027A" w:rsidRPr="00440872" w:rsidRDefault="00C2027A" w:rsidP="001D4251">
      <w:pPr>
        <w:spacing w:after="0" w:line="240" w:lineRule="auto"/>
        <w:contextualSpacing/>
      </w:pPr>
    </w:p>
    <w:p w14:paraId="5C9CF66A" w14:textId="77777777" w:rsidR="00D04210" w:rsidRPr="00440872" w:rsidRDefault="00D04210" w:rsidP="001D4251">
      <w:pPr>
        <w:spacing w:after="0" w:line="240" w:lineRule="auto"/>
        <w:contextualSpacing/>
      </w:pPr>
    </w:p>
    <w:p w14:paraId="5C2DCFEA" w14:textId="77777777" w:rsidR="00D04210" w:rsidRPr="00440872" w:rsidRDefault="00D04210" w:rsidP="001D4251">
      <w:pPr>
        <w:spacing w:after="0" w:line="240" w:lineRule="auto"/>
        <w:contextualSpacing/>
      </w:pPr>
    </w:p>
    <w:p w14:paraId="7A0376FB" w14:textId="77777777" w:rsidR="00D04210" w:rsidRPr="00440872" w:rsidRDefault="00D04210" w:rsidP="001D4251">
      <w:pPr>
        <w:spacing w:after="0" w:line="240" w:lineRule="auto"/>
        <w:contextualSpacing/>
      </w:pPr>
    </w:p>
    <w:p w14:paraId="4E0EFE42" w14:textId="77777777" w:rsidR="00D04210" w:rsidRPr="00440872" w:rsidRDefault="00D04210" w:rsidP="001D4251">
      <w:pPr>
        <w:spacing w:after="0" w:line="240" w:lineRule="auto"/>
        <w:contextualSpacing/>
      </w:pPr>
    </w:p>
    <w:p w14:paraId="139D9746" w14:textId="77777777" w:rsidR="00D04210" w:rsidRPr="00440872" w:rsidRDefault="00D04210" w:rsidP="001D4251">
      <w:pPr>
        <w:spacing w:after="0" w:line="240" w:lineRule="auto"/>
        <w:contextualSpacing/>
      </w:pPr>
    </w:p>
    <w:p w14:paraId="745CBE58" w14:textId="77777777" w:rsidR="006528E3" w:rsidRPr="00440872" w:rsidRDefault="009B664A" w:rsidP="00BF0E8B">
      <w:pPr>
        <w:pStyle w:val="1"/>
        <w:spacing w:before="0" w:after="0" w:line="240" w:lineRule="auto"/>
        <w:ind w:firstLine="709"/>
        <w:contextualSpacing/>
        <w:jc w:val="both"/>
        <w:rPr>
          <w:rFonts w:ascii="Times New Roman" w:eastAsiaTheme="minorHAnsi" w:hAnsi="Times New Roman" w:cs="Times New Roman"/>
          <w:b/>
          <w:bCs/>
          <w:color w:val="auto"/>
          <w:sz w:val="28"/>
          <w:szCs w:val="28"/>
        </w:rPr>
      </w:pPr>
      <w:bookmarkStart w:id="179" w:name="_Toc190830591"/>
      <w:r w:rsidRPr="00440872">
        <w:rPr>
          <w:rFonts w:ascii="Times New Roman" w:eastAsiaTheme="minorHAnsi" w:hAnsi="Times New Roman" w:cs="Times New Roman"/>
          <w:b/>
          <w:bCs/>
          <w:color w:val="auto"/>
          <w:sz w:val="28"/>
          <w:szCs w:val="28"/>
        </w:rPr>
        <w:lastRenderedPageBreak/>
        <w:t>3 НОВЫЕ ВЕКТОРЫ РАЗВИТИЯ СИСТЕМЫ ЗДРАВООХРАНЕНИЯ В РЕГИОНАХ КАЗАХСТАН</w:t>
      </w:r>
      <w:r w:rsidR="00901C68" w:rsidRPr="00440872">
        <w:rPr>
          <w:rFonts w:ascii="Times New Roman" w:eastAsiaTheme="minorHAnsi" w:hAnsi="Times New Roman" w:cs="Times New Roman"/>
          <w:b/>
          <w:bCs/>
          <w:color w:val="auto"/>
          <w:sz w:val="28"/>
          <w:szCs w:val="28"/>
        </w:rPr>
        <w:t>А</w:t>
      </w:r>
      <w:bookmarkEnd w:id="179"/>
    </w:p>
    <w:p w14:paraId="64125076" w14:textId="6C898FC1" w:rsidR="009B664A" w:rsidRPr="00440872" w:rsidRDefault="009B664A" w:rsidP="001D4251">
      <w:pPr>
        <w:pStyle w:val="1"/>
        <w:spacing w:before="0" w:after="0" w:line="240" w:lineRule="auto"/>
        <w:ind w:firstLine="567"/>
        <w:contextualSpacing/>
        <w:jc w:val="both"/>
        <w:rPr>
          <w:rFonts w:ascii="Times New Roman" w:eastAsiaTheme="minorHAnsi" w:hAnsi="Times New Roman" w:cs="Times New Roman"/>
          <w:b/>
          <w:bCs/>
          <w:color w:val="auto"/>
          <w:sz w:val="28"/>
          <w:szCs w:val="28"/>
        </w:rPr>
      </w:pPr>
      <w:r w:rsidRPr="00440872">
        <w:rPr>
          <w:rFonts w:ascii="Times New Roman" w:eastAsiaTheme="minorHAnsi" w:hAnsi="Times New Roman" w:cs="Times New Roman"/>
          <w:color w:val="auto"/>
          <w:sz w:val="28"/>
          <w:szCs w:val="28"/>
        </w:rPr>
        <w:t xml:space="preserve"> </w:t>
      </w:r>
    </w:p>
    <w:p w14:paraId="182F1339" w14:textId="25608CD4" w:rsidR="009B664A" w:rsidRPr="00440872" w:rsidRDefault="009B664A" w:rsidP="001D4251">
      <w:pPr>
        <w:pStyle w:val="2"/>
        <w:spacing w:before="0" w:after="0" w:line="240" w:lineRule="auto"/>
        <w:ind w:firstLine="567"/>
        <w:contextualSpacing/>
        <w:jc w:val="both"/>
        <w:rPr>
          <w:rFonts w:ascii="Times New Roman" w:hAnsi="Times New Roman" w:cs="Times New Roman"/>
          <w:b/>
          <w:bCs/>
          <w:color w:val="auto"/>
          <w:sz w:val="28"/>
          <w:szCs w:val="28"/>
        </w:rPr>
      </w:pPr>
      <w:bookmarkStart w:id="180" w:name="_Toc190830592"/>
      <w:r w:rsidRPr="00440872">
        <w:rPr>
          <w:rFonts w:ascii="Times New Roman" w:hAnsi="Times New Roman" w:cs="Times New Roman"/>
          <w:b/>
          <w:bCs/>
          <w:color w:val="auto"/>
          <w:sz w:val="28"/>
          <w:szCs w:val="28"/>
        </w:rPr>
        <w:t xml:space="preserve">3.1 Программно-целевой подход как </w:t>
      </w:r>
      <w:r w:rsidR="00652F13" w:rsidRPr="00440872">
        <w:rPr>
          <w:rFonts w:ascii="Times New Roman" w:hAnsi="Times New Roman" w:cs="Times New Roman"/>
          <w:b/>
          <w:bCs/>
          <w:color w:val="auto"/>
          <w:sz w:val="28"/>
          <w:szCs w:val="28"/>
        </w:rPr>
        <w:t>основополагающий</w:t>
      </w:r>
      <w:r w:rsidR="001E7B15" w:rsidRPr="00440872">
        <w:rPr>
          <w:rFonts w:ascii="Times New Roman" w:hAnsi="Times New Roman" w:cs="Times New Roman"/>
          <w:b/>
          <w:bCs/>
          <w:color w:val="auto"/>
          <w:sz w:val="28"/>
          <w:szCs w:val="28"/>
        </w:rPr>
        <w:t xml:space="preserve"> инструмент</w:t>
      </w:r>
      <w:r w:rsidRPr="00440872">
        <w:rPr>
          <w:rFonts w:ascii="Times New Roman" w:hAnsi="Times New Roman" w:cs="Times New Roman"/>
          <w:b/>
          <w:bCs/>
          <w:color w:val="auto"/>
          <w:sz w:val="28"/>
          <w:szCs w:val="28"/>
        </w:rPr>
        <w:t xml:space="preserve"> модернизации здравоохранени</w:t>
      </w:r>
      <w:r w:rsidR="00C756F2" w:rsidRPr="00440872">
        <w:rPr>
          <w:rFonts w:ascii="Times New Roman" w:hAnsi="Times New Roman" w:cs="Times New Roman"/>
          <w:b/>
          <w:bCs/>
          <w:color w:val="auto"/>
          <w:sz w:val="28"/>
          <w:szCs w:val="28"/>
        </w:rPr>
        <w:t>я</w:t>
      </w:r>
      <w:r w:rsidRPr="00440872">
        <w:rPr>
          <w:rFonts w:ascii="Times New Roman" w:hAnsi="Times New Roman" w:cs="Times New Roman"/>
          <w:b/>
          <w:bCs/>
          <w:color w:val="auto"/>
          <w:sz w:val="28"/>
          <w:szCs w:val="28"/>
        </w:rPr>
        <w:t xml:space="preserve"> </w:t>
      </w:r>
      <w:r w:rsidR="001E7B15" w:rsidRPr="00440872">
        <w:rPr>
          <w:rFonts w:ascii="Times New Roman" w:hAnsi="Times New Roman" w:cs="Times New Roman"/>
          <w:b/>
          <w:bCs/>
          <w:color w:val="auto"/>
          <w:sz w:val="28"/>
          <w:szCs w:val="28"/>
        </w:rPr>
        <w:t xml:space="preserve">в регионах </w:t>
      </w:r>
      <w:r w:rsidRPr="00440872">
        <w:rPr>
          <w:rFonts w:ascii="Times New Roman" w:hAnsi="Times New Roman" w:cs="Times New Roman"/>
          <w:b/>
          <w:bCs/>
          <w:color w:val="auto"/>
          <w:sz w:val="28"/>
          <w:szCs w:val="28"/>
        </w:rPr>
        <w:t>Казахстана</w:t>
      </w:r>
      <w:bookmarkEnd w:id="180"/>
    </w:p>
    <w:p w14:paraId="354348E9" w14:textId="77777777" w:rsidR="009F6605" w:rsidRPr="00440872" w:rsidRDefault="009F6605" w:rsidP="001D4251">
      <w:pPr>
        <w:spacing w:after="0"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Государственное планирование играет важнейшую роль в развитии страны. Оно направлено на повышение уровня жизни граждан, укрепление безопасности и создание благоприятных условий для развития всех сфер общества. Государственные программы являются ключевым инструментом реализации государственных планов и позволяют достичь поставленных целей, в том числе в области здравоохранения.</w:t>
      </w:r>
    </w:p>
    <w:p w14:paraId="2B36DE55" w14:textId="4545615F" w:rsidR="009F6605" w:rsidRPr="00440872" w:rsidRDefault="005A02F2" w:rsidP="001D4251">
      <w:pPr>
        <w:spacing w:after="0"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 xml:space="preserve">В условиях возрастающей межсекторной и межведомственной взаимосвязи </w:t>
      </w:r>
      <w:r w:rsidR="009F6605" w:rsidRPr="00440872">
        <w:rPr>
          <w:rFonts w:ascii="Times New Roman" w:hAnsi="Times New Roman" w:cs="Times New Roman"/>
          <w:sz w:val="28"/>
          <w:szCs w:val="28"/>
        </w:rPr>
        <w:t>государственные программы становятся ключевым инструментом для системного планирования и развития отраслей. Они позволяют обосновать будущий потенциал и внести необходимые изменения в системы управления.</w:t>
      </w:r>
    </w:p>
    <w:p w14:paraId="438E95F1" w14:textId="1EE94566" w:rsidR="000F0834" w:rsidRPr="00440872" w:rsidRDefault="009F6605" w:rsidP="001D4251">
      <w:pPr>
        <w:spacing w:after="0"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 xml:space="preserve">В </w:t>
      </w:r>
      <w:r w:rsidR="002679CD" w:rsidRPr="00440872">
        <w:rPr>
          <w:rFonts w:ascii="Times New Roman" w:hAnsi="Times New Roman" w:cs="Times New Roman"/>
          <w:sz w:val="28"/>
          <w:szCs w:val="28"/>
        </w:rPr>
        <w:t>то же</w:t>
      </w:r>
      <w:r w:rsidRPr="00440872">
        <w:rPr>
          <w:rFonts w:ascii="Times New Roman" w:hAnsi="Times New Roman" w:cs="Times New Roman"/>
          <w:sz w:val="28"/>
          <w:szCs w:val="28"/>
        </w:rPr>
        <w:t xml:space="preserve"> время, г</w:t>
      </w:r>
      <w:r w:rsidR="000F0834" w:rsidRPr="00440872">
        <w:rPr>
          <w:rFonts w:ascii="Times New Roman" w:hAnsi="Times New Roman" w:cs="Times New Roman"/>
          <w:sz w:val="28"/>
          <w:szCs w:val="28"/>
        </w:rPr>
        <w:t xml:space="preserve">лобальные изменения, включая </w:t>
      </w:r>
      <w:r w:rsidR="000D04A9" w:rsidRPr="00440872">
        <w:rPr>
          <w:rFonts w:ascii="Times New Roman" w:hAnsi="Times New Roman" w:cs="Times New Roman"/>
          <w:sz w:val="28"/>
          <w:szCs w:val="28"/>
        </w:rPr>
        <w:t>эпидемические угрозы</w:t>
      </w:r>
      <w:r w:rsidR="000F0834" w:rsidRPr="00440872">
        <w:rPr>
          <w:rFonts w:ascii="Times New Roman" w:hAnsi="Times New Roman" w:cs="Times New Roman"/>
          <w:sz w:val="28"/>
          <w:szCs w:val="28"/>
        </w:rPr>
        <w:t>, существенно повысили требования к государственному планированию в Казахстане. За последние десять лет страна активно модернизировала систему стратегического планирования и государственных программ.</w:t>
      </w:r>
    </w:p>
    <w:p w14:paraId="501B134B" w14:textId="41FF3F5C" w:rsidR="000F0834" w:rsidRPr="00440872" w:rsidRDefault="000F0834" w:rsidP="001D4251">
      <w:pPr>
        <w:spacing w:after="0"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 xml:space="preserve">Согласно стратегии </w:t>
      </w:r>
      <w:bookmarkStart w:id="181" w:name="_Hlk179587189"/>
      <w:r w:rsidRPr="00440872">
        <w:rPr>
          <w:rFonts w:ascii="Times New Roman" w:hAnsi="Times New Roman" w:cs="Times New Roman"/>
          <w:sz w:val="28"/>
          <w:szCs w:val="28"/>
        </w:rPr>
        <w:t xml:space="preserve">«Казахстан – 2050» </w:t>
      </w:r>
      <w:bookmarkEnd w:id="181"/>
      <w:r w:rsidRPr="00440872">
        <w:rPr>
          <w:rFonts w:ascii="Times New Roman" w:hAnsi="Times New Roman" w:cs="Times New Roman"/>
          <w:sz w:val="28"/>
          <w:szCs w:val="28"/>
        </w:rPr>
        <w:t>[</w:t>
      </w:r>
      <w:r w:rsidR="008F03AD" w:rsidRPr="00440872">
        <w:rPr>
          <w:rFonts w:ascii="Times New Roman" w:hAnsi="Times New Roman" w:cs="Times New Roman"/>
          <w:sz w:val="28"/>
          <w:szCs w:val="28"/>
        </w:rPr>
        <w:t>1</w:t>
      </w:r>
      <w:r w:rsidR="006463C5" w:rsidRPr="00440872">
        <w:rPr>
          <w:rFonts w:ascii="Times New Roman" w:hAnsi="Times New Roman" w:cs="Times New Roman"/>
          <w:sz w:val="28"/>
          <w:szCs w:val="28"/>
        </w:rPr>
        <w:t>67</w:t>
      </w:r>
      <w:r w:rsidRPr="00440872">
        <w:rPr>
          <w:rFonts w:ascii="Times New Roman" w:hAnsi="Times New Roman" w:cs="Times New Roman"/>
          <w:sz w:val="28"/>
          <w:szCs w:val="28"/>
        </w:rPr>
        <w:t>], страна стремится к глобальной конкурентоспособности, поставив цель войти в число 30 ведущих экономик мира. Это предполагает, в том числе, улучшение качества жизни населения и увеличение продолжительности жизни до уровня развитых стран.</w:t>
      </w:r>
    </w:p>
    <w:p w14:paraId="180466D4" w14:textId="72D2832A" w:rsidR="000F0834" w:rsidRPr="00440872" w:rsidRDefault="000F0834" w:rsidP="001D4251">
      <w:pPr>
        <w:spacing w:after="0"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 xml:space="preserve">За годы независимости Республики Казахстан в целях реформирования </w:t>
      </w:r>
      <w:r w:rsidR="000D04A9" w:rsidRPr="00440872">
        <w:rPr>
          <w:rFonts w:ascii="Times New Roman" w:hAnsi="Times New Roman" w:cs="Times New Roman"/>
          <w:sz w:val="28"/>
          <w:szCs w:val="28"/>
        </w:rPr>
        <w:t xml:space="preserve">и </w:t>
      </w:r>
      <w:r w:rsidRPr="00440872">
        <w:rPr>
          <w:rFonts w:ascii="Times New Roman" w:hAnsi="Times New Roman" w:cs="Times New Roman"/>
          <w:sz w:val="28"/>
          <w:szCs w:val="28"/>
        </w:rPr>
        <w:t xml:space="preserve">развития отрасли были разработаны и </w:t>
      </w:r>
      <w:r w:rsidR="000D04A9" w:rsidRPr="00440872">
        <w:rPr>
          <w:rFonts w:ascii="Times New Roman" w:hAnsi="Times New Roman" w:cs="Times New Roman"/>
          <w:sz w:val="28"/>
          <w:szCs w:val="28"/>
        </w:rPr>
        <w:t>осуществлены</w:t>
      </w:r>
      <w:r w:rsidRPr="00440872">
        <w:rPr>
          <w:rFonts w:ascii="Times New Roman" w:hAnsi="Times New Roman" w:cs="Times New Roman"/>
          <w:sz w:val="28"/>
          <w:szCs w:val="28"/>
        </w:rPr>
        <w:t xml:space="preserve"> 4 государственных программы, и </w:t>
      </w:r>
      <w:r w:rsidR="000D04A9" w:rsidRPr="00440872">
        <w:rPr>
          <w:rFonts w:ascii="Times New Roman" w:hAnsi="Times New Roman" w:cs="Times New Roman"/>
          <w:sz w:val="28"/>
          <w:szCs w:val="28"/>
        </w:rPr>
        <w:t xml:space="preserve">в настоящее время завершается </w:t>
      </w:r>
      <w:r w:rsidRPr="00440872">
        <w:rPr>
          <w:rFonts w:ascii="Times New Roman" w:hAnsi="Times New Roman" w:cs="Times New Roman"/>
          <w:sz w:val="28"/>
          <w:szCs w:val="28"/>
        </w:rPr>
        <w:t>реализ</w:t>
      </w:r>
      <w:r w:rsidR="000D04A9" w:rsidRPr="00440872">
        <w:rPr>
          <w:rFonts w:ascii="Times New Roman" w:hAnsi="Times New Roman" w:cs="Times New Roman"/>
          <w:sz w:val="28"/>
          <w:szCs w:val="28"/>
        </w:rPr>
        <w:t>ация</w:t>
      </w:r>
      <w:r w:rsidRPr="00440872">
        <w:rPr>
          <w:rFonts w:ascii="Times New Roman" w:hAnsi="Times New Roman" w:cs="Times New Roman"/>
          <w:sz w:val="28"/>
          <w:szCs w:val="28"/>
        </w:rPr>
        <w:t xml:space="preserve"> </w:t>
      </w:r>
      <w:bookmarkStart w:id="182" w:name="_Hlk179587208"/>
      <w:r w:rsidRPr="00440872">
        <w:rPr>
          <w:rFonts w:ascii="Times New Roman" w:hAnsi="Times New Roman" w:cs="Times New Roman"/>
          <w:sz w:val="28"/>
          <w:szCs w:val="28"/>
        </w:rPr>
        <w:t>Государственн</w:t>
      </w:r>
      <w:r w:rsidR="000D04A9" w:rsidRPr="00440872">
        <w:rPr>
          <w:rFonts w:ascii="Times New Roman" w:hAnsi="Times New Roman" w:cs="Times New Roman"/>
          <w:sz w:val="28"/>
          <w:szCs w:val="28"/>
        </w:rPr>
        <w:t xml:space="preserve">ой </w:t>
      </w:r>
      <w:r w:rsidRPr="00440872">
        <w:rPr>
          <w:rFonts w:ascii="Times New Roman" w:hAnsi="Times New Roman" w:cs="Times New Roman"/>
          <w:sz w:val="28"/>
          <w:szCs w:val="28"/>
        </w:rPr>
        <w:t>программ</w:t>
      </w:r>
      <w:r w:rsidR="000D04A9" w:rsidRPr="00440872">
        <w:rPr>
          <w:rFonts w:ascii="Times New Roman" w:hAnsi="Times New Roman" w:cs="Times New Roman"/>
          <w:sz w:val="28"/>
          <w:szCs w:val="28"/>
        </w:rPr>
        <w:t>ы</w:t>
      </w:r>
      <w:r w:rsidRPr="00440872">
        <w:rPr>
          <w:rFonts w:ascii="Times New Roman" w:hAnsi="Times New Roman" w:cs="Times New Roman"/>
          <w:sz w:val="28"/>
          <w:szCs w:val="28"/>
        </w:rPr>
        <w:t xml:space="preserve"> развития здравоохранения Республики Казахстан на </w:t>
      </w:r>
      <w:r w:rsidR="002679CD" w:rsidRPr="00440872">
        <w:rPr>
          <w:rFonts w:ascii="Times New Roman" w:hAnsi="Times New Roman" w:cs="Times New Roman"/>
          <w:sz w:val="28"/>
          <w:szCs w:val="28"/>
        </w:rPr>
        <w:t>2020–</w:t>
      </w:r>
      <w:proofErr w:type="gramStart"/>
      <w:r w:rsidR="002679CD" w:rsidRPr="00440872">
        <w:rPr>
          <w:rFonts w:ascii="Times New Roman" w:hAnsi="Times New Roman" w:cs="Times New Roman"/>
          <w:sz w:val="28"/>
          <w:szCs w:val="28"/>
        </w:rPr>
        <w:t xml:space="preserve">2025 </w:t>
      </w:r>
      <w:r w:rsidRPr="00440872">
        <w:rPr>
          <w:rFonts w:ascii="Times New Roman" w:hAnsi="Times New Roman" w:cs="Times New Roman"/>
          <w:sz w:val="28"/>
          <w:szCs w:val="28"/>
        </w:rPr>
        <w:t xml:space="preserve"> годы</w:t>
      </w:r>
      <w:proofErr w:type="gramEnd"/>
      <w:r w:rsidRPr="00440872">
        <w:rPr>
          <w:rFonts w:ascii="Times New Roman" w:hAnsi="Times New Roman" w:cs="Times New Roman"/>
          <w:sz w:val="28"/>
          <w:szCs w:val="28"/>
        </w:rPr>
        <w:t xml:space="preserve"> </w:t>
      </w:r>
      <w:bookmarkEnd w:id="182"/>
      <w:r w:rsidRPr="00440872">
        <w:rPr>
          <w:rFonts w:ascii="Times New Roman" w:hAnsi="Times New Roman" w:cs="Times New Roman"/>
          <w:sz w:val="28"/>
          <w:szCs w:val="28"/>
        </w:rPr>
        <w:t>[</w:t>
      </w:r>
      <w:r w:rsidR="005D5A69" w:rsidRPr="00440872">
        <w:rPr>
          <w:rFonts w:ascii="Times New Roman" w:hAnsi="Times New Roman" w:cs="Times New Roman"/>
          <w:sz w:val="28"/>
          <w:szCs w:val="28"/>
        </w:rPr>
        <w:t>1</w:t>
      </w:r>
      <w:r w:rsidR="00BC4D17" w:rsidRPr="00440872">
        <w:rPr>
          <w:rFonts w:ascii="Times New Roman" w:hAnsi="Times New Roman" w:cs="Times New Roman"/>
          <w:sz w:val="28"/>
          <w:szCs w:val="28"/>
        </w:rPr>
        <w:t>68</w:t>
      </w:r>
      <w:r w:rsidRPr="00440872">
        <w:rPr>
          <w:rFonts w:ascii="Times New Roman" w:hAnsi="Times New Roman" w:cs="Times New Roman"/>
          <w:sz w:val="28"/>
          <w:szCs w:val="28"/>
        </w:rPr>
        <w:t xml:space="preserve">]. По итогам каждой программы были достигнуты определенные </w:t>
      </w:r>
      <w:r w:rsidR="000D04A9" w:rsidRPr="00440872">
        <w:rPr>
          <w:rFonts w:ascii="Times New Roman" w:hAnsi="Times New Roman" w:cs="Times New Roman"/>
          <w:sz w:val="28"/>
          <w:szCs w:val="28"/>
        </w:rPr>
        <w:t>результаты</w:t>
      </w:r>
      <w:r w:rsidRPr="00440872">
        <w:rPr>
          <w:rFonts w:ascii="Times New Roman" w:hAnsi="Times New Roman" w:cs="Times New Roman"/>
          <w:sz w:val="28"/>
          <w:szCs w:val="28"/>
        </w:rPr>
        <w:t xml:space="preserve"> по улучшению медико-демографических показателей и в целом здоровья населения. </w:t>
      </w:r>
      <w:bookmarkStart w:id="183" w:name="_Hlk179587247"/>
      <w:r w:rsidR="00EB7262" w:rsidRPr="00440872">
        <w:rPr>
          <w:rFonts w:ascii="Times New Roman" w:hAnsi="Times New Roman" w:cs="Times New Roman"/>
          <w:sz w:val="28"/>
          <w:szCs w:val="28"/>
        </w:rPr>
        <w:t xml:space="preserve">Системная работа по </w:t>
      </w:r>
      <w:r w:rsidR="00677650" w:rsidRPr="00440872">
        <w:rPr>
          <w:rFonts w:ascii="Times New Roman" w:hAnsi="Times New Roman" w:cs="Times New Roman"/>
          <w:sz w:val="28"/>
          <w:szCs w:val="28"/>
        </w:rPr>
        <w:t>модернизации</w:t>
      </w:r>
      <w:r w:rsidR="00EB7262" w:rsidRPr="00440872">
        <w:rPr>
          <w:rFonts w:ascii="Times New Roman" w:hAnsi="Times New Roman" w:cs="Times New Roman"/>
          <w:sz w:val="28"/>
          <w:szCs w:val="28"/>
        </w:rPr>
        <w:t xml:space="preserve"> </w:t>
      </w:r>
      <w:r w:rsidR="00677650" w:rsidRPr="00440872">
        <w:rPr>
          <w:rFonts w:ascii="Times New Roman" w:hAnsi="Times New Roman" w:cs="Times New Roman"/>
          <w:sz w:val="28"/>
          <w:szCs w:val="28"/>
        </w:rPr>
        <w:t xml:space="preserve">национальной системы </w:t>
      </w:r>
      <w:r w:rsidR="00EB7262" w:rsidRPr="00440872">
        <w:rPr>
          <w:rFonts w:ascii="Times New Roman" w:hAnsi="Times New Roman" w:cs="Times New Roman"/>
          <w:sz w:val="28"/>
          <w:szCs w:val="28"/>
        </w:rPr>
        <w:t xml:space="preserve">здравоохранения, </w:t>
      </w:r>
      <w:r w:rsidR="00677650" w:rsidRPr="00440872">
        <w:rPr>
          <w:rFonts w:ascii="Times New Roman" w:hAnsi="Times New Roman" w:cs="Times New Roman"/>
          <w:sz w:val="28"/>
          <w:szCs w:val="28"/>
        </w:rPr>
        <w:t>ориентированной на эффективность, финансовую устойчивость и социально-экономический рост</w:t>
      </w:r>
      <w:r w:rsidR="00EB7262" w:rsidRPr="00440872">
        <w:rPr>
          <w:rFonts w:ascii="Times New Roman" w:hAnsi="Times New Roman" w:cs="Times New Roman"/>
          <w:sz w:val="28"/>
          <w:szCs w:val="28"/>
        </w:rPr>
        <w:t xml:space="preserve"> [1</w:t>
      </w:r>
      <w:r w:rsidR="00BC4D17" w:rsidRPr="00440872">
        <w:rPr>
          <w:rFonts w:ascii="Times New Roman" w:hAnsi="Times New Roman" w:cs="Times New Roman"/>
          <w:sz w:val="28"/>
          <w:szCs w:val="28"/>
        </w:rPr>
        <w:t>69</w:t>
      </w:r>
      <w:r w:rsidR="00EB7262" w:rsidRPr="00440872">
        <w:rPr>
          <w:rFonts w:ascii="Times New Roman" w:hAnsi="Times New Roman" w:cs="Times New Roman"/>
          <w:sz w:val="28"/>
          <w:szCs w:val="28"/>
        </w:rPr>
        <w:t xml:space="preserve">], привела к положительным изменениям в демографической ситуации. </w:t>
      </w:r>
      <w:r w:rsidRPr="00440872">
        <w:rPr>
          <w:rFonts w:ascii="Times New Roman" w:hAnsi="Times New Roman" w:cs="Times New Roman"/>
          <w:sz w:val="28"/>
          <w:szCs w:val="28"/>
        </w:rPr>
        <w:t xml:space="preserve">В стране за </w:t>
      </w:r>
      <w:r w:rsidR="00CE36A3" w:rsidRPr="00440872">
        <w:rPr>
          <w:rFonts w:ascii="Times New Roman" w:hAnsi="Times New Roman" w:cs="Times New Roman"/>
          <w:sz w:val="28"/>
          <w:szCs w:val="28"/>
        </w:rPr>
        <w:t>последние десятилетия</w:t>
      </w:r>
      <w:r w:rsidRPr="00440872">
        <w:rPr>
          <w:rFonts w:ascii="Times New Roman" w:hAnsi="Times New Roman" w:cs="Times New Roman"/>
          <w:sz w:val="28"/>
          <w:szCs w:val="28"/>
        </w:rPr>
        <w:t xml:space="preserve"> произошли определенные медико-демографические изменения: численность населения в республике </w:t>
      </w:r>
      <w:r w:rsidR="00CE36A3" w:rsidRPr="00440872">
        <w:rPr>
          <w:rFonts w:ascii="Times New Roman" w:hAnsi="Times New Roman" w:cs="Times New Roman"/>
          <w:sz w:val="28"/>
          <w:szCs w:val="28"/>
        </w:rPr>
        <w:t xml:space="preserve">увеличилась </w:t>
      </w:r>
      <w:r w:rsidR="00677650" w:rsidRPr="00440872">
        <w:rPr>
          <w:rFonts w:ascii="Times New Roman" w:hAnsi="Times New Roman" w:cs="Times New Roman"/>
          <w:sz w:val="28"/>
          <w:szCs w:val="28"/>
        </w:rPr>
        <w:t xml:space="preserve">за период с 2000 по начало 2024 года </w:t>
      </w:r>
      <w:r w:rsidR="00CE36A3" w:rsidRPr="00440872">
        <w:rPr>
          <w:rFonts w:ascii="Times New Roman" w:hAnsi="Times New Roman" w:cs="Times New Roman"/>
          <w:sz w:val="28"/>
          <w:szCs w:val="28"/>
        </w:rPr>
        <w:t>с</w:t>
      </w:r>
      <w:r w:rsidRPr="00440872">
        <w:rPr>
          <w:rFonts w:ascii="Times New Roman" w:hAnsi="Times New Roman" w:cs="Times New Roman"/>
          <w:sz w:val="28"/>
          <w:szCs w:val="28"/>
        </w:rPr>
        <w:t xml:space="preserve"> </w:t>
      </w:r>
      <w:r w:rsidR="00CE36A3" w:rsidRPr="00440872">
        <w:rPr>
          <w:rFonts w:ascii="Times New Roman" w:hAnsi="Times New Roman" w:cs="Times New Roman"/>
          <w:sz w:val="28"/>
          <w:szCs w:val="28"/>
        </w:rPr>
        <w:t xml:space="preserve">14, 901 641 миллионов человек до </w:t>
      </w:r>
      <w:r w:rsidR="00CE36A3" w:rsidRPr="00440872">
        <w:rPr>
          <w:rFonts w:ascii="Times New Roman" w:eastAsia="Times New Roman" w:hAnsi="Times New Roman" w:cs="Times New Roman"/>
          <w:sz w:val="28"/>
          <w:szCs w:val="28"/>
          <w:lang w:eastAsia="ru-RU"/>
        </w:rPr>
        <w:t>20, 033 842 миллио</w:t>
      </w:r>
      <w:r w:rsidR="00677650" w:rsidRPr="00440872">
        <w:rPr>
          <w:rFonts w:ascii="Times New Roman" w:eastAsia="Times New Roman" w:hAnsi="Times New Roman" w:cs="Times New Roman"/>
          <w:sz w:val="28"/>
          <w:szCs w:val="28"/>
          <w:lang w:eastAsia="ru-RU"/>
        </w:rPr>
        <w:t xml:space="preserve">нов человек, ожидаемая продолжительность жизни при рождении населения за аналогичный период выросла с 65,5 до 75,09 лет. </w:t>
      </w:r>
      <w:r w:rsidR="00CE36A3" w:rsidRPr="00440872">
        <w:rPr>
          <w:rFonts w:ascii="Times New Roman" w:eastAsia="Times New Roman" w:hAnsi="Times New Roman" w:cs="Times New Roman"/>
          <w:sz w:val="28"/>
          <w:szCs w:val="28"/>
          <w:lang w:eastAsia="ru-RU"/>
        </w:rPr>
        <w:t xml:space="preserve"> </w:t>
      </w:r>
      <w:bookmarkEnd w:id="183"/>
    </w:p>
    <w:p w14:paraId="7BE987C3" w14:textId="5890F29B" w:rsidR="000F0834" w:rsidRPr="00440872" w:rsidRDefault="000F0834" w:rsidP="001D4251">
      <w:pPr>
        <w:spacing w:after="0"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Внедрение системы обязательного социального медицинского страхования (ОСМС) в Казахстане с начала 2020 года [</w:t>
      </w:r>
      <w:r w:rsidR="00304306" w:rsidRPr="00440872">
        <w:rPr>
          <w:rFonts w:ascii="Times New Roman" w:hAnsi="Times New Roman" w:cs="Times New Roman"/>
          <w:sz w:val="28"/>
          <w:szCs w:val="28"/>
        </w:rPr>
        <w:t>1</w:t>
      </w:r>
      <w:r w:rsidR="00BC4D17" w:rsidRPr="00440872">
        <w:rPr>
          <w:rFonts w:ascii="Times New Roman" w:hAnsi="Times New Roman" w:cs="Times New Roman"/>
          <w:sz w:val="28"/>
          <w:szCs w:val="28"/>
        </w:rPr>
        <w:t>70</w:t>
      </w:r>
      <w:r w:rsidRPr="00440872">
        <w:rPr>
          <w:rFonts w:ascii="Times New Roman" w:hAnsi="Times New Roman" w:cs="Times New Roman"/>
          <w:sz w:val="28"/>
          <w:szCs w:val="28"/>
        </w:rPr>
        <w:t xml:space="preserve">] призвано улучшить качество и доступность медицинской помощи для всех граждан. ОСМС обеспечивает расширение перечня медицинских услуг и </w:t>
      </w:r>
      <w:r w:rsidRPr="00440872">
        <w:rPr>
          <w:rFonts w:ascii="Times New Roman" w:hAnsi="Times New Roman" w:cs="Times New Roman"/>
          <w:sz w:val="28"/>
          <w:szCs w:val="28"/>
        </w:rPr>
        <w:lastRenderedPageBreak/>
        <w:t>лекарственного обеспечения, а также создает финансовые гарантии для населения при получении дорогостоящего лечения.</w:t>
      </w:r>
    </w:p>
    <w:p w14:paraId="4609D657" w14:textId="62E088AA" w:rsidR="000F0834" w:rsidRPr="00440872" w:rsidRDefault="00C47243" w:rsidP="00255E63">
      <w:pPr>
        <w:spacing w:after="0"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Далее</w:t>
      </w:r>
      <w:r w:rsidR="000F0834" w:rsidRPr="00440872">
        <w:rPr>
          <w:rFonts w:ascii="Times New Roman" w:hAnsi="Times New Roman" w:cs="Times New Roman"/>
          <w:sz w:val="28"/>
          <w:szCs w:val="28"/>
        </w:rPr>
        <w:t xml:space="preserve"> </w:t>
      </w:r>
      <w:r w:rsidRPr="00440872">
        <w:rPr>
          <w:rFonts w:ascii="Times New Roman" w:hAnsi="Times New Roman" w:cs="Times New Roman"/>
          <w:sz w:val="28"/>
          <w:szCs w:val="28"/>
        </w:rPr>
        <w:t xml:space="preserve">попытаемся </w:t>
      </w:r>
      <w:r w:rsidR="000F0834" w:rsidRPr="00440872">
        <w:rPr>
          <w:rFonts w:ascii="Times New Roman" w:hAnsi="Times New Roman" w:cs="Times New Roman"/>
          <w:sz w:val="28"/>
          <w:szCs w:val="28"/>
        </w:rPr>
        <w:t xml:space="preserve">оценить, насколько эффективно реализованные программы способствовали достижению </w:t>
      </w:r>
      <w:r w:rsidR="009F6605" w:rsidRPr="00440872">
        <w:rPr>
          <w:rFonts w:ascii="Times New Roman" w:hAnsi="Times New Roman" w:cs="Times New Roman"/>
          <w:sz w:val="28"/>
          <w:szCs w:val="28"/>
        </w:rPr>
        <w:t>поставленных</w:t>
      </w:r>
      <w:r w:rsidR="000F0834" w:rsidRPr="00440872">
        <w:rPr>
          <w:rFonts w:ascii="Times New Roman" w:hAnsi="Times New Roman" w:cs="Times New Roman"/>
          <w:sz w:val="28"/>
          <w:szCs w:val="28"/>
        </w:rPr>
        <w:t xml:space="preserve"> цел</w:t>
      </w:r>
      <w:r w:rsidR="009F6605" w:rsidRPr="00440872">
        <w:rPr>
          <w:rFonts w:ascii="Times New Roman" w:hAnsi="Times New Roman" w:cs="Times New Roman"/>
          <w:sz w:val="28"/>
          <w:szCs w:val="28"/>
        </w:rPr>
        <w:t>ей</w:t>
      </w:r>
      <w:r w:rsidR="000F0834" w:rsidRPr="00440872">
        <w:rPr>
          <w:rFonts w:ascii="Times New Roman" w:hAnsi="Times New Roman" w:cs="Times New Roman"/>
          <w:sz w:val="28"/>
          <w:szCs w:val="28"/>
        </w:rPr>
        <w:t xml:space="preserve"> в Казахстане</w:t>
      </w:r>
      <w:r w:rsidRPr="00440872">
        <w:rPr>
          <w:rFonts w:ascii="Times New Roman" w:hAnsi="Times New Roman" w:cs="Times New Roman"/>
          <w:sz w:val="28"/>
          <w:szCs w:val="28"/>
        </w:rPr>
        <w:t>.</w:t>
      </w:r>
      <w:r w:rsidR="009F6605" w:rsidRPr="00440872">
        <w:rPr>
          <w:rFonts w:ascii="Times New Roman" w:hAnsi="Times New Roman" w:cs="Times New Roman"/>
          <w:sz w:val="28"/>
          <w:szCs w:val="28"/>
        </w:rPr>
        <w:t xml:space="preserve"> </w:t>
      </w:r>
      <w:r w:rsidR="00255E63" w:rsidRPr="00440872">
        <w:rPr>
          <w:rFonts w:ascii="Times New Roman" w:hAnsi="Times New Roman" w:cs="Times New Roman"/>
          <w:sz w:val="28"/>
          <w:szCs w:val="28"/>
        </w:rPr>
        <w:t xml:space="preserve">Детальная таблица </w:t>
      </w:r>
      <w:r w:rsidR="005F280C" w:rsidRPr="00440872">
        <w:rPr>
          <w:rFonts w:ascii="Times New Roman" w:hAnsi="Times New Roman" w:cs="Times New Roman"/>
          <w:sz w:val="28"/>
          <w:szCs w:val="28"/>
        </w:rPr>
        <w:t>с</w:t>
      </w:r>
      <w:r w:rsidR="00255E63" w:rsidRPr="00440872">
        <w:rPr>
          <w:rFonts w:ascii="Times New Roman" w:hAnsi="Times New Roman" w:cs="Times New Roman"/>
          <w:sz w:val="28"/>
          <w:szCs w:val="28"/>
        </w:rPr>
        <w:t xml:space="preserve"> описани</w:t>
      </w:r>
      <w:r w:rsidR="005F280C" w:rsidRPr="00440872">
        <w:rPr>
          <w:rFonts w:ascii="Times New Roman" w:hAnsi="Times New Roman" w:cs="Times New Roman"/>
          <w:sz w:val="28"/>
          <w:szCs w:val="28"/>
        </w:rPr>
        <w:t>ем</w:t>
      </w:r>
      <w:r w:rsidR="00255E63" w:rsidRPr="00440872">
        <w:rPr>
          <w:rFonts w:ascii="Times New Roman" w:hAnsi="Times New Roman" w:cs="Times New Roman"/>
          <w:sz w:val="28"/>
          <w:szCs w:val="28"/>
        </w:rPr>
        <w:t xml:space="preserve"> государственных программ в области здравоохранения, реализованных за годы независимости Казахстан имеется в Приложении Е.  </w:t>
      </w:r>
      <w:r w:rsidR="00D369BB" w:rsidRPr="00440872">
        <w:rPr>
          <w:rFonts w:ascii="Times New Roman" w:hAnsi="Times New Roman" w:cs="Times New Roman"/>
          <w:sz w:val="28"/>
          <w:szCs w:val="28"/>
        </w:rPr>
        <w:t>Необходимо отметить, что</w:t>
      </w:r>
      <w:r w:rsidR="000F0834" w:rsidRPr="00440872">
        <w:rPr>
          <w:rFonts w:ascii="Times New Roman" w:hAnsi="Times New Roman" w:cs="Times New Roman"/>
          <w:sz w:val="28"/>
          <w:szCs w:val="28"/>
        </w:rPr>
        <w:t xml:space="preserve"> первые две программы были разработаны без четко определенных целей и индикаторов эффективности</w:t>
      </w:r>
      <w:r w:rsidR="00D369BB" w:rsidRPr="00440872">
        <w:rPr>
          <w:rFonts w:ascii="Times New Roman" w:hAnsi="Times New Roman" w:cs="Times New Roman"/>
          <w:sz w:val="28"/>
          <w:szCs w:val="28"/>
        </w:rPr>
        <w:t xml:space="preserve">. </w:t>
      </w:r>
      <w:r w:rsidR="009F6605" w:rsidRPr="00440872">
        <w:rPr>
          <w:rFonts w:ascii="Times New Roman" w:hAnsi="Times New Roman" w:cs="Times New Roman"/>
          <w:sz w:val="28"/>
          <w:szCs w:val="28"/>
        </w:rPr>
        <w:t xml:space="preserve"> </w:t>
      </w:r>
      <w:r w:rsidRPr="00440872">
        <w:rPr>
          <w:rFonts w:ascii="Times New Roman" w:hAnsi="Times New Roman" w:cs="Times New Roman"/>
          <w:sz w:val="28"/>
          <w:szCs w:val="28"/>
        </w:rPr>
        <w:t xml:space="preserve">Для </w:t>
      </w:r>
      <w:r w:rsidR="00171504" w:rsidRPr="00440872">
        <w:rPr>
          <w:rFonts w:ascii="Times New Roman" w:hAnsi="Times New Roman" w:cs="Times New Roman"/>
          <w:sz w:val="28"/>
          <w:szCs w:val="28"/>
        </w:rPr>
        <w:t>их оценки</w:t>
      </w:r>
      <w:r w:rsidRPr="00440872">
        <w:rPr>
          <w:rFonts w:ascii="Times New Roman" w:hAnsi="Times New Roman" w:cs="Times New Roman"/>
          <w:sz w:val="28"/>
          <w:szCs w:val="28"/>
        </w:rPr>
        <w:t xml:space="preserve"> были выделены восемь ключевых индикаторов, которые представлены в таблице </w:t>
      </w:r>
      <w:r w:rsidR="00840E96" w:rsidRPr="00440872">
        <w:rPr>
          <w:rFonts w:ascii="Times New Roman" w:hAnsi="Times New Roman" w:cs="Times New Roman"/>
          <w:sz w:val="28"/>
          <w:szCs w:val="28"/>
        </w:rPr>
        <w:t>16</w:t>
      </w:r>
      <w:r w:rsidRPr="00440872">
        <w:rPr>
          <w:rFonts w:ascii="Times New Roman" w:hAnsi="Times New Roman" w:cs="Times New Roman"/>
          <w:sz w:val="28"/>
          <w:szCs w:val="28"/>
        </w:rPr>
        <w:t>.</w:t>
      </w:r>
    </w:p>
    <w:p w14:paraId="3797D0F2" w14:textId="48CBD232" w:rsidR="000F0834" w:rsidRPr="00440872" w:rsidRDefault="00D369BB" w:rsidP="001D4251">
      <w:pPr>
        <w:spacing w:after="0" w:line="240" w:lineRule="auto"/>
        <w:ind w:firstLine="567"/>
        <w:contextualSpacing/>
        <w:jc w:val="both"/>
        <w:rPr>
          <w:rFonts w:ascii="Times New Roman" w:hAnsi="Times New Roman" w:cs="Times New Roman"/>
          <w:sz w:val="28"/>
          <w:szCs w:val="28"/>
        </w:rPr>
      </w:pPr>
      <w:bookmarkStart w:id="184" w:name="_Hlk179587265"/>
      <w:r w:rsidRPr="00440872">
        <w:rPr>
          <w:rFonts w:ascii="Times New Roman" w:hAnsi="Times New Roman" w:cs="Times New Roman"/>
          <w:sz w:val="28"/>
          <w:szCs w:val="28"/>
        </w:rPr>
        <w:t>Государственная п</w:t>
      </w:r>
      <w:r w:rsidR="000F0834" w:rsidRPr="00440872">
        <w:rPr>
          <w:rFonts w:ascii="Times New Roman" w:hAnsi="Times New Roman" w:cs="Times New Roman"/>
          <w:sz w:val="28"/>
          <w:szCs w:val="28"/>
        </w:rPr>
        <w:t xml:space="preserve">рограмма «Здоровье народа» </w:t>
      </w:r>
      <w:bookmarkEnd w:id="184"/>
      <w:r w:rsidR="000F0834" w:rsidRPr="00440872">
        <w:rPr>
          <w:rFonts w:ascii="Times New Roman" w:hAnsi="Times New Roman" w:cs="Times New Roman"/>
          <w:sz w:val="28"/>
          <w:szCs w:val="28"/>
        </w:rPr>
        <w:t>представляла собой многоуровневую систему мероприятий, охватывающую период с 1998 по 2008 годы и включающую в себя как краткосрочные, так и долгосрочные меры [</w:t>
      </w:r>
      <w:r w:rsidR="00304306" w:rsidRPr="00440872">
        <w:rPr>
          <w:rFonts w:ascii="Times New Roman" w:hAnsi="Times New Roman" w:cs="Times New Roman"/>
          <w:sz w:val="28"/>
          <w:szCs w:val="28"/>
        </w:rPr>
        <w:t>1</w:t>
      </w:r>
      <w:r w:rsidR="00BC4D17" w:rsidRPr="00440872">
        <w:rPr>
          <w:rFonts w:ascii="Times New Roman" w:hAnsi="Times New Roman" w:cs="Times New Roman"/>
          <w:sz w:val="28"/>
          <w:szCs w:val="28"/>
        </w:rPr>
        <w:t>71</w:t>
      </w:r>
      <w:r w:rsidR="000F0834" w:rsidRPr="00440872">
        <w:rPr>
          <w:rFonts w:ascii="Times New Roman" w:hAnsi="Times New Roman" w:cs="Times New Roman"/>
          <w:sz w:val="28"/>
          <w:szCs w:val="28"/>
        </w:rPr>
        <w:t>].</w:t>
      </w:r>
    </w:p>
    <w:p w14:paraId="5637B133" w14:textId="12308E0C" w:rsidR="000F0834" w:rsidRPr="00440872" w:rsidRDefault="000F0834" w:rsidP="001D4251">
      <w:pPr>
        <w:spacing w:after="0"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 xml:space="preserve">Реализация программы </w:t>
      </w:r>
      <w:r w:rsidR="00C47243" w:rsidRPr="00440872">
        <w:rPr>
          <w:rFonts w:ascii="Times New Roman" w:hAnsi="Times New Roman" w:cs="Times New Roman"/>
          <w:sz w:val="28"/>
          <w:szCs w:val="28"/>
        </w:rPr>
        <w:t>«Здоровье народа»</w:t>
      </w:r>
      <w:r w:rsidRPr="00440872">
        <w:rPr>
          <w:rFonts w:ascii="Times New Roman" w:hAnsi="Times New Roman" w:cs="Times New Roman"/>
          <w:sz w:val="28"/>
          <w:szCs w:val="28"/>
        </w:rPr>
        <w:t xml:space="preserve"> привела к определенным демографическим сдвигам в Казахстане. К началу 2004 года численность населения республики увеличилась на 49,6 тыс. человек по сравнению с 1999 годом и достигла отметки в 14 951,2 тыс. человек [</w:t>
      </w:r>
      <w:r w:rsidR="00304306" w:rsidRPr="00440872">
        <w:rPr>
          <w:rFonts w:ascii="Times New Roman" w:hAnsi="Times New Roman" w:cs="Times New Roman"/>
          <w:sz w:val="28"/>
          <w:szCs w:val="28"/>
        </w:rPr>
        <w:t>1</w:t>
      </w:r>
      <w:r w:rsidR="00BC4D17" w:rsidRPr="00440872">
        <w:rPr>
          <w:rFonts w:ascii="Times New Roman" w:hAnsi="Times New Roman" w:cs="Times New Roman"/>
          <w:sz w:val="28"/>
          <w:szCs w:val="28"/>
        </w:rPr>
        <w:t>72</w:t>
      </w:r>
      <w:r w:rsidRPr="00440872">
        <w:rPr>
          <w:rFonts w:ascii="Times New Roman" w:hAnsi="Times New Roman" w:cs="Times New Roman"/>
          <w:sz w:val="28"/>
          <w:szCs w:val="28"/>
        </w:rPr>
        <w:t>].</w:t>
      </w:r>
    </w:p>
    <w:p w14:paraId="3195E7D7" w14:textId="77777777" w:rsidR="000F0834" w:rsidRPr="00440872" w:rsidRDefault="000F0834" w:rsidP="001D4251">
      <w:pPr>
        <w:spacing w:after="0"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Показатель средней продолжительности жизни в республике стабилизировался на уровне 65,9 лет к концу 2003 года, что составило 60,5 лет для мужчин и 71,5 лет для женщин.</w:t>
      </w:r>
    </w:p>
    <w:p w14:paraId="5EEBF5AD" w14:textId="77777777" w:rsidR="000F0834" w:rsidRPr="00440872" w:rsidRDefault="000F0834" w:rsidP="001D4251">
      <w:pPr>
        <w:spacing w:after="0"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Несмотря на положительную динамику снижения, уровень младенческой смертности в республике в 2003 году оставался на уровне 15,3 случаев на 1000 новорожденных, что существенно превышало показатели европейских стран.</w:t>
      </w:r>
    </w:p>
    <w:p w14:paraId="1D3CCE22" w14:textId="77777777" w:rsidR="000F0834" w:rsidRPr="00440872" w:rsidRDefault="000F0834" w:rsidP="001D4251">
      <w:pPr>
        <w:spacing w:after="0"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 xml:space="preserve">Показатель материнской смертности существенно снизился с 65,3 в 1999 году до 42,1 на 100 тысяч живорожденных в 2003 году. </w:t>
      </w:r>
    </w:p>
    <w:p w14:paraId="40BCB17D" w14:textId="77777777" w:rsidR="000F0834" w:rsidRPr="00440872" w:rsidRDefault="000F0834" w:rsidP="001D4251">
      <w:pPr>
        <w:spacing w:after="0"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 xml:space="preserve">В середине 1990-х годов в сфере здравоохранения были предприняты попытки реформирования системы финансирования. Введение бюджетно-страховой модели в </w:t>
      </w:r>
      <w:proofErr w:type="gramStart"/>
      <w:r w:rsidRPr="00440872">
        <w:rPr>
          <w:rFonts w:ascii="Times New Roman" w:hAnsi="Times New Roman" w:cs="Times New Roman"/>
          <w:sz w:val="28"/>
          <w:szCs w:val="28"/>
        </w:rPr>
        <w:t>1996-1998</w:t>
      </w:r>
      <w:proofErr w:type="gramEnd"/>
      <w:r w:rsidRPr="00440872">
        <w:rPr>
          <w:rFonts w:ascii="Times New Roman" w:hAnsi="Times New Roman" w:cs="Times New Roman"/>
          <w:sz w:val="28"/>
          <w:szCs w:val="28"/>
        </w:rPr>
        <w:t xml:space="preserve"> годах предполагало создание новых экономических отношений в отрасли. С 1999 года финансирование стало программным, что позволило перейти от финансирования процессов к финансированию результатов. Одновременно с этим был определен базовый объем бесплатных медицинских услуг, гарантированных государством.</w:t>
      </w:r>
    </w:p>
    <w:p w14:paraId="21F1D8A9" w14:textId="1A1DD033" w:rsidR="000F0834" w:rsidRPr="00440872" w:rsidRDefault="000F0834" w:rsidP="001D4251">
      <w:pPr>
        <w:spacing w:after="0"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В начале 2000-х годов система финансирования здравоохранения в регионах страны характеризовалась существенной разнородностью. Однако в последующие годы были проведены масштабные реформы, направленные на ее оптимизацию. В частности, было осуществлено перераспределение полномочий и ресурсов между уровнями власти, что позволило повысить эффективность использования бюджетных средств. В результате,</w:t>
      </w:r>
      <w:r w:rsidR="00901C68" w:rsidRPr="00440872">
        <w:rPr>
          <w:rFonts w:ascii="Times New Roman" w:hAnsi="Times New Roman" w:cs="Times New Roman"/>
          <w:sz w:val="28"/>
          <w:szCs w:val="28"/>
        </w:rPr>
        <w:t xml:space="preserve"> как показано </w:t>
      </w:r>
      <w:r w:rsidR="00652F13" w:rsidRPr="00440872">
        <w:rPr>
          <w:rFonts w:ascii="Times New Roman" w:hAnsi="Times New Roman" w:cs="Times New Roman"/>
          <w:sz w:val="28"/>
          <w:szCs w:val="28"/>
        </w:rPr>
        <w:t>в</w:t>
      </w:r>
      <w:r w:rsidR="00901C68" w:rsidRPr="00440872">
        <w:rPr>
          <w:rFonts w:ascii="Times New Roman" w:hAnsi="Times New Roman" w:cs="Times New Roman"/>
          <w:sz w:val="28"/>
          <w:szCs w:val="28"/>
        </w:rPr>
        <w:t xml:space="preserve"> таблице 16,</w:t>
      </w:r>
      <w:r w:rsidRPr="00440872">
        <w:rPr>
          <w:rFonts w:ascii="Times New Roman" w:hAnsi="Times New Roman" w:cs="Times New Roman"/>
          <w:sz w:val="28"/>
          <w:szCs w:val="28"/>
        </w:rPr>
        <w:t xml:space="preserve"> государственные расходы на здравоохранение демонстрировали устойчивый рост, увеличившись более чем в четыре раза за период с 2004 по 2010 год.</w:t>
      </w:r>
    </w:p>
    <w:p w14:paraId="328A2920" w14:textId="6DDD7068" w:rsidR="00322E7C" w:rsidRPr="00440872" w:rsidRDefault="001E69C0" w:rsidP="001D4251">
      <w:pPr>
        <w:spacing w:after="0"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 xml:space="preserve">Реализация Государственной программы реформирования и развития здравоохранения на </w:t>
      </w:r>
      <w:proofErr w:type="gramStart"/>
      <w:r w:rsidRPr="00440872">
        <w:rPr>
          <w:rFonts w:ascii="Times New Roman" w:hAnsi="Times New Roman" w:cs="Times New Roman"/>
          <w:sz w:val="28"/>
          <w:szCs w:val="28"/>
        </w:rPr>
        <w:t>2005-2010</w:t>
      </w:r>
      <w:proofErr w:type="gramEnd"/>
      <w:r w:rsidRPr="00440872">
        <w:rPr>
          <w:rFonts w:ascii="Times New Roman" w:hAnsi="Times New Roman" w:cs="Times New Roman"/>
          <w:sz w:val="28"/>
          <w:szCs w:val="28"/>
        </w:rPr>
        <w:t xml:space="preserve"> годах привела к значительным </w:t>
      </w:r>
      <w:r w:rsidRPr="00440872">
        <w:rPr>
          <w:rFonts w:ascii="Times New Roman" w:hAnsi="Times New Roman" w:cs="Times New Roman"/>
          <w:sz w:val="28"/>
          <w:szCs w:val="28"/>
        </w:rPr>
        <w:lastRenderedPageBreak/>
        <w:t>преобразованиям в отрасли. Благодаря существенному увеличению финансирования были построены новые больницы и поликлиники, модернизирована материально-техническая база медицинских учреждений. В результате, качество и доступность медицинской помощи для населения значительно улучшились</w:t>
      </w:r>
    </w:p>
    <w:p w14:paraId="7D51938E" w14:textId="77777777" w:rsidR="001E69C0" w:rsidRPr="00440872" w:rsidRDefault="001E69C0" w:rsidP="001D4251">
      <w:pPr>
        <w:spacing w:after="0" w:line="240" w:lineRule="auto"/>
        <w:contextualSpacing/>
        <w:jc w:val="both"/>
        <w:rPr>
          <w:rFonts w:ascii="Times New Roman" w:hAnsi="Times New Roman" w:cs="Times New Roman"/>
          <w:sz w:val="28"/>
          <w:szCs w:val="28"/>
        </w:rPr>
      </w:pPr>
    </w:p>
    <w:p w14:paraId="4D408CE5" w14:textId="10FEE755" w:rsidR="000F0834" w:rsidRPr="00440872" w:rsidRDefault="000F0834" w:rsidP="001D4251">
      <w:pPr>
        <w:spacing w:after="0" w:line="240" w:lineRule="auto"/>
        <w:contextualSpacing/>
        <w:jc w:val="both"/>
        <w:rPr>
          <w:rFonts w:ascii="Times New Roman" w:hAnsi="Times New Roman" w:cs="Times New Roman"/>
          <w:sz w:val="28"/>
          <w:szCs w:val="28"/>
        </w:rPr>
      </w:pPr>
      <w:r w:rsidRPr="00440872">
        <w:rPr>
          <w:rFonts w:ascii="Times New Roman" w:hAnsi="Times New Roman" w:cs="Times New Roman"/>
          <w:sz w:val="28"/>
          <w:szCs w:val="28"/>
        </w:rPr>
        <w:t xml:space="preserve">Таблица </w:t>
      </w:r>
      <w:r w:rsidR="00AC3F50" w:rsidRPr="00440872">
        <w:rPr>
          <w:rFonts w:ascii="Times New Roman" w:hAnsi="Times New Roman" w:cs="Times New Roman"/>
          <w:sz w:val="28"/>
          <w:szCs w:val="28"/>
        </w:rPr>
        <w:t>1</w:t>
      </w:r>
      <w:r w:rsidR="00F60DE1" w:rsidRPr="00440872">
        <w:rPr>
          <w:rFonts w:ascii="Times New Roman" w:hAnsi="Times New Roman" w:cs="Times New Roman"/>
          <w:sz w:val="28"/>
          <w:szCs w:val="28"/>
        </w:rPr>
        <w:t>6</w:t>
      </w:r>
      <w:r w:rsidRPr="00440872">
        <w:rPr>
          <w:rFonts w:ascii="Times New Roman" w:hAnsi="Times New Roman" w:cs="Times New Roman"/>
          <w:sz w:val="28"/>
          <w:szCs w:val="28"/>
        </w:rPr>
        <w:t xml:space="preserve"> – Описание целевых индикаторов, использованных для оценки эффективности </w:t>
      </w:r>
      <w:r w:rsidR="00C47243" w:rsidRPr="00440872">
        <w:rPr>
          <w:rFonts w:ascii="Times New Roman" w:hAnsi="Times New Roman" w:cs="Times New Roman"/>
          <w:sz w:val="28"/>
          <w:szCs w:val="28"/>
        </w:rPr>
        <w:t>первых двух</w:t>
      </w:r>
      <w:r w:rsidRPr="00440872">
        <w:rPr>
          <w:rFonts w:ascii="Times New Roman" w:hAnsi="Times New Roman" w:cs="Times New Roman"/>
          <w:sz w:val="28"/>
          <w:szCs w:val="28"/>
        </w:rPr>
        <w:t xml:space="preserve"> государственных программ в сфере здравоохранения Казахстана </w:t>
      </w:r>
    </w:p>
    <w:p w14:paraId="57663C71" w14:textId="77777777" w:rsidR="001E69C0" w:rsidRPr="00440872" w:rsidRDefault="001E69C0" w:rsidP="001D4251">
      <w:pPr>
        <w:spacing w:after="0" w:line="240" w:lineRule="auto"/>
        <w:contextualSpacing/>
        <w:jc w:val="both"/>
        <w:rPr>
          <w:rFonts w:ascii="Times New Roman" w:hAnsi="Times New Roman" w:cs="Times New Roman"/>
          <w:sz w:val="28"/>
          <w:szCs w:val="28"/>
        </w:rPr>
      </w:pP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26"/>
        <w:gridCol w:w="2976"/>
        <w:gridCol w:w="1418"/>
        <w:gridCol w:w="2126"/>
        <w:gridCol w:w="992"/>
        <w:gridCol w:w="1418"/>
      </w:tblGrid>
      <w:tr w:rsidR="000F0834" w:rsidRPr="00440872" w14:paraId="5EEF564D" w14:textId="77777777" w:rsidTr="00744FA2">
        <w:trPr>
          <w:trHeight w:val="701"/>
        </w:trPr>
        <w:tc>
          <w:tcPr>
            <w:tcW w:w="426" w:type="dxa"/>
          </w:tcPr>
          <w:p w14:paraId="406A15B7" w14:textId="77777777" w:rsidR="000F0834" w:rsidRPr="00440872" w:rsidRDefault="000F0834"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 xml:space="preserve">№ </w:t>
            </w:r>
          </w:p>
        </w:tc>
        <w:tc>
          <w:tcPr>
            <w:tcW w:w="2976" w:type="dxa"/>
          </w:tcPr>
          <w:p w14:paraId="40CFF63B" w14:textId="77777777" w:rsidR="000F0834" w:rsidRPr="00440872" w:rsidRDefault="000F0834"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 xml:space="preserve">Наименование индикатора </w:t>
            </w:r>
          </w:p>
        </w:tc>
        <w:tc>
          <w:tcPr>
            <w:tcW w:w="1418" w:type="dxa"/>
          </w:tcPr>
          <w:p w14:paraId="13EB2A66" w14:textId="77777777" w:rsidR="00C47243" w:rsidRPr="00440872" w:rsidRDefault="000F0834"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Ед.</w:t>
            </w:r>
          </w:p>
          <w:p w14:paraId="05260CBB" w14:textId="3FC64D5E" w:rsidR="000F0834" w:rsidRPr="00440872" w:rsidRDefault="000F0834"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 xml:space="preserve">измерения </w:t>
            </w:r>
          </w:p>
        </w:tc>
        <w:tc>
          <w:tcPr>
            <w:tcW w:w="2126" w:type="dxa"/>
          </w:tcPr>
          <w:p w14:paraId="1FC30680" w14:textId="77777777" w:rsidR="000F0834" w:rsidRPr="00440872" w:rsidRDefault="000F0834"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 xml:space="preserve">План </w:t>
            </w:r>
          </w:p>
        </w:tc>
        <w:tc>
          <w:tcPr>
            <w:tcW w:w="992" w:type="dxa"/>
          </w:tcPr>
          <w:p w14:paraId="17DD288E" w14:textId="77777777" w:rsidR="000F0834" w:rsidRPr="00440872" w:rsidRDefault="000F0834"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 xml:space="preserve">Факт </w:t>
            </w:r>
          </w:p>
        </w:tc>
        <w:tc>
          <w:tcPr>
            <w:tcW w:w="1418" w:type="dxa"/>
          </w:tcPr>
          <w:p w14:paraId="1A699113" w14:textId="77777777" w:rsidR="000F0834" w:rsidRPr="00440872" w:rsidRDefault="000F0834"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 xml:space="preserve">Результат </w:t>
            </w:r>
          </w:p>
        </w:tc>
      </w:tr>
      <w:tr w:rsidR="000F0834" w:rsidRPr="00440872" w14:paraId="75F4DF20" w14:textId="77777777" w:rsidTr="00744FA2">
        <w:trPr>
          <w:trHeight w:val="255"/>
        </w:trPr>
        <w:tc>
          <w:tcPr>
            <w:tcW w:w="426" w:type="dxa"/>
          </w:tcPr>
          <w:p w14:paraId="1ECE9DFE" w14:textId="77777777" w:rsidR="000F0834" w:rsidRPr="00440872" w:rsidRDefault="000F0834"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 xml:space="preserve">1 </w:t>
            </w:r>
          </w:p>
        </w:tc>
        <w:tc>
          <w:tcPr>
            <w:tcW w:w="2976" w:type="dxa"/>
          </w:tcPr>
          <w:p w14:paraId="778FE0D4" w14:textId="77777777" w:rsidR="000F0834" w:rsidRPr="00440872" w:rsidRDefault="000F0834"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 xml:space="preserve">Увеличение ожидаемой продолжительности жизни населения </w:t>
            </w:r>
          </w:p>
        </w:tc>
        <w:tc>
          <w:tcPr>
            <w:tcW w:w="1418" w:type="dxa"/>
          </w:tcPr>
          <w:p w14:paraId="65B110C3" w14:textId="77777777" w:rsidR="000F0834" w:rsidRPr="00440872" w:rsidRDefault="000F0834"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 xml:space="preserve">лет </w:t>
            </w:r>
          </w:p>
        </w:tc>
        <w:tc>
          <w:tcPr>
            <w:tcW w:w="2126" w:type="dxa"/>
          </w:tcPr>
          <w:p w14:paraId="54DCEA78" w14:textId="77777777" w:rsidR="000F0834" w:rsidRPr="00440872" w:rsidRDefault="000F0834"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 xml:space="preserve">69,5 изначальный\ </w:t>
            </w:r>
          </w:p>
          <w:p w14:paraId="3A1BF16F" w14:textId="77777777" w:rsidR="000F0834" w:rsidRPr="00440872" w:rsidRDefault="000F0834"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 xml:space="preserve">71 после корректировки </w:t>
            </w:r>
          </w:p>
        </w:tc>
        <w:tc>
          <w:tcPr>
            <w:tcW w:w="992" w:type="dxa"/>
          </w:tcPr>
          <w:p w14:paraId="5D0A021E" w14:textId="77777777" w:rsidR="000F0834" w:rsidRPr="00440872" w:rsidRDefault="000F0834"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 xml:space="preserve">71,97 </w:t>
            </w:r>
          </w:p>
        </w:tc>
        <w:tc>
          <w:tcPr>
            <w:tcW w:w="1418" w:type="dxa"/>
          </w:tcPr>
          <w:p w14:paraId="64002E16" w14:textId="77777777" w:rsidR="000F0834" w:rsidRPr="00440872" w:rsidRDefault="000F0834"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 xml:space="preserve">Достигнут </w:t>
            </w:r>
          </w:p>
        </w:tc>
      </w:tr>
      <w:tr w:rsidR="000F0834" w:rsidRPr="00440872" w14:paraId="15DB2F50" w14:textId="77777777" w:rsidTr="00744FA2">
        <w:trPr>
          <w:trHeight w:val="175"/>
        </w:trPr>
        <w:tc>
          <w:tcPr>
            <w:tcW w:w="426" w:type="dxa"/>
          </w:tcPr>
          <w:p w14:paraId="4E20C65C" w14:textId="77777777" w:rsidR="000F0834" w:rsidRPr="00440872" w:rsidRDefault="000F0834"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 xml:space="preserve">2 </w:t>
            </w:r>
          </w:p>
        </w:tc>
        <w:tc>
          <w:tcPr>
            <w:tcW w:w="2976" w:type="dxa"/>
          </w:tcPr>
          <w:p w14:paraId="5A669B73" w14:textId="77777777" w:rsidR="000F0834" w:rsidRPr="00440872" w:rsidRDefault="000F0834"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 xml:space="preserve">Снижение материнской смертности </w:t>
            </w:r>
          </w:p>
        </w:tc>
        <w:tc>
          <w:tcPr>
            <w:tcW w:w="1418" w:type="dxa"/>
          </w:tcPr>
          <w:p w14:paraId="2D66776D" w14:textId="77777777" w:rsidR="000F0834" w:rsidRPr="00440872" w:rsidRDefault="000F0834"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 xml:space="preserve">на 100 тыс. родившихся живыми </w:t>
            </w:r>
          </w:p>
        </w:tc>
        <w:tc>
          <w:tcPr>
            <w:tcW w:w="2126" w:type="dxa"/>
          </w:tcPr>
          <w:p w14:paraId="4F00529C" w14:textId="77777777" w:rsidR="000F0834" w:rsidRPr="00440872" w:rsidRDefault="000F0834"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 xml:space="preserve">24,5 изначальный\ 12,4 после корректировки </w:t>
            </w:r>
          </w:p>
        </w:tc>
        <w:tc>
          <w:tcPr>
            <w:tcW w:w="992" w:type="dxa"/>
          </w:tcPr>
          <w:p w14:paraId="5A6E057C" w14:textId="77777777" w:rsidR="000F0834" w:rsidRPr="00440872" w:rsidRDefault="000F0834"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 xml:space="preserve">12,3 </w:t>
            </w:r>
          </w:p>
        </w:tc>
        <w:tc>
          <w:tcPr>
            <w:tcW w:w="1418" w:type="dxa"/>
          </w:tcPr>
          <w:p w14:paraId="49D54595" w14:textId="77777777" w:rsidR="000F0834" w:rsidRPr="00440872" w:rsidRDefault="000F0834"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 xml:space="preserve">Достигнут </w:t>
            </w:r>
          </w:p>
        </w:tc>
      </w:tr>
      <w:tr w:rsidR="000F0834" w:rsidRPr="00440872" w14:paraId="398EB2D2" w14:textId="77777777" w:rsidTr="00744FA2">
        <w:trPr>
          <w:trHeight w:val="175"/>
        </w:trPr>
        <w:tc>
          <w:tcPr>
            <w:tcW w:w="426" w:type="dxa"/>
          </w:tcPr>
          <w:p w14:paraId="14B2BCCC" w14:textId="77777777" w:rsidR="000F0834" w:rsidRPr="00440872" w:rsidRDefault="000F0834"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 xml:space="preserve">3 </w:t>
            </w:r>
          </w:p>
        </w:tc>
        <w:tc>
          <w:tcPr>
            <w:tcW w:w="2976" w:type="dxa"/>
          </w:tcPr>
          <w:p w14:paraId="2801A272" w14:textId="77777777" w:rsidR="000F0834" w:rsidRPr="00440872" w:rsidRDefault="000F0834"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 xml:space="preserve">Снижение младенческой смертности </w:t>
            </w:r>
          </w:p>
        </w:tc>
        <w:tc>
          <w:tcPr>
            <w:tcW w:w="1418" w:type="dxa"/>
          </w:tcPr>
          <w:p w14:paraId="61C1BC10" w14:textId="77777777" w:rsidR="000F0834" w:rsidRPr="00440872" w:rsidRDefault="000F0834"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 xml:space="preserve">на 1000 родившихся живыми </w:t>
            </w:r>
          </w:p>
        </w:tc>
        <w:tc>
          <w:tcPr>
            <w:tcW w:w="2126" w:type="dxa"/>
          </w:tcPr>
          <w:p w14:paraId="6058AB0B" w14:textId="77777777" w:rsidR="000F0834" w:rsidRPr="00440872" w:rsidRDefault="000F0834"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 xml:space="preserve">12,3 изначальный\11,2 корректировка </w:t>
            </w:r>
          </w:p>
        </w:tc>
        <w:tc>
          <w:tcPr>
            <w:tcW w:w="992" w:type="dxa"/>
          </w:tcPr>
          <w:p w14:paraId="44A6C127" w14:textId="77777777" w:rsidR="000F0834" w:rsidRPr="00440872" w:rsidRDefault="000F0834"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 xml:space="preserve">9,39 </w:t>
            </w:r>
          </w:p>
        </w:tc>
        <w:tc>
          <w:tcPr>
            <w:tcW w:w="1418" w:type="dxa"/>
          </w:tcPr>
          <w:p w14:paraId="4C4CCE2F" w14:textId="77777777" w:rsidR="000F0834" w:rsidRPr="00440872" w:rsidRDefault="000F0834"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 xml:space="preserve">Достигнут </w:t>
            </w:r>
          </w:p>
        </w:tc>
      </w:tr>
      <w:tr w:rsidR="000F0834" w:rsidRPr="00440872" w14:paraId="62B6D05E" w14:textId="77777777" w:rsidTr="00744FA2">
        <w:trPr>
          <w:trHeight w:val="95"/>
        </w:trPr>
        <w:tc>
          <w:tcPr>
            <w:tcW w:w="426" w:type="dxa"/>
          </w:tcPr>
          <w:p w14:paraId="326F02A6" w14:textId="77777777" w:rsidR="000F0834" w:rsidRPr="00440872" w:rsidRDefault="000F0834"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 xml:space="preserve">4 </w:t>
            </w:r>
          </w:p>
        </w:tc>
        <w:tc>
          <w:tcPr>
            <w:tcW w:w="2976" w:type="dxa"/>
          </w:tcPr>
          <w:p w14:paraId="67C56468" w14:textId="77777777" w:rsidR="000F0834" w:rsidRPr="00440872" w:rsidRDefault="000F0834"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 xml:space="preserve">Снижение общей смертности </w:t>
            </w:r>
          </w:p>
        </w:tc>
        <w:tc>
          <w:tcPr>
            <w:tcW w:w="1418" w:type="dxa"/>
          </w:tcPr>
          <w:p w14:paraId="1AA9DC46" w14:textId="77777777" w:rsidR="000F0834" w:rsidRPr="00440872" w:rsidRDefault="000F0834"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 xml:space="preserve">на 1000 населения </w:t>
            </w:r>
          </w:p>
        </w:tc>
        <w:tc>
          <w:tcPr>
            <w:tcW w:w="2126" w:type="dxa"/>
          </w:tcPr>
          <w:p w14:paraId="017431E4" w14:textId="77777777" w:rsidR="000F0834" w:rsidRPr="00440872" w:rsidRDefault="000F0834"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 xml:space="preserve">7,62 </w:t>
            </w:r>
          </w:p>
        </w:tc>
        <w:tc>
          <w:tcPr>
            <w:tcW w:w="992" w:type="dxa"/>
          </w:tcPr>
          <w:p w14:paraId="61AA9DBD" w14:textId="77777777" w:rsidR="000F0834" w:rsidRPr="00440872" w:rsidRDefault="000F0834"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 xml:space="preserve">7,52 </w:t>
            </w:r>
          </w:p>
        </w:tc>
        <w:tc>
          <w:tcPr>
            <w:tcW w:w="1418" w:type="dxa"/>
          </w:tcPr>
          <w:p w14:paraId="6972586A" w14:textId="77777777" w:rsidR="000F0834" w:rsidRPr="00440872" w:rsidRDefault="000F0834"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 xml:space="preserve">Достигнут </w:t>
            </w:r>
          </w:p>
        </w:tc>
      </w:tr>
      <w:tr w:rsidR="000F0834" w:rsidRPr="00440872" w14:paraId="3CC600C9" w14:textId="77777777" w:rsidTr="00744FA2">
        <w:trPr>
          <w:trHeight w:val="175"/>
        </w:trPr>
        <w:tc>
          <w:tcPr>
            <w:tcW w:w="426" w:type="dxa"/>
          </w:tcPr>
          <w:p w14:paraId="1A649BA3" w14:textId="77777777" w:rsidR="000F0834" w:rsidRPr="00440872" w:rsidRDefault="000F0834"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 xml:space="preserve">5 </w:t>
            </w:r>
          </w:p>
        </w:tc>
        <w:tc>
          <w:tcPr>
            <w:tcW w:w="2976" w:type="dxa"/>
          </w:tcPr>
          <w:p w14:paraId="20B38EDD" w14:textId="77777777" w:rsidR="000F0834" w:rsidRPr="00440872" w:rsidRDefault="000F0834"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 xml:space="preserve">Снижение заболеваемости туберкулезом </w:t>
            </w:r>
          </w:p>
        </w:tc>
        <w:tc>
          <w:tcPr>
            <w:tcW w:w="1418" w:type="dxa"/>
          </w:tcPr>
          <w:p w14:paraId="237C752D" w14:textId="77777777" w:rsidR="000F0834" w:rsidRPr="00440872" w:rsidRDefault="000F0834"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 xml:space="preserve">на 100 тыс. населения </w:t>
            </w:r>
          </w:p>
        </w:tc>
        <w:tc>
          <w:tcPr>
            <w:tcW w:w="2126" w:type="dxa"/>
          </w:tcPr>
          <w:p w14:paraId="78A7FE5C" w14:textId="77777777" w:rsidR="000F0834" w:rsidRPr="00440872" w:rsidRDefault="000F0834"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 xml:space="preserve">94,7 изначальный\ </w:t>
            </w:r>
          </w:p>
          <w:p w14:paraId="5FD60668" w14:textId="77777777" w:rsidR="000F0834" w:rsidRPr="00440872" w:rsidRDefault="000F0834"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 xml:space="preserve">71,4 корректировка </w:t>
            </w:r>
          </w:p>
        </w:tc>
        <w:tc>
          <w:tcPr>
            <w:tcW w:w="992" w:type="dxa"/>
          </w:tcPr>
          <w:p w14:paraId="30C0AEB5" w14:textId="77777777" w:rsidR="000F0834" w:rsidRPr="00440872" w:rsidRDefault="000F0834"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 xml:space="preserve">58,5 </w:t>
            </w:r>
          </w:p>
        </w:tc>
        <w:tc>
          <w:tcPr>
            <w:tcW w:w="1418" w:type="dxa"/>
          </w:tcPr>
          <w:p w14:paraId="6AFB10F2" w14:textId="77777777" w:rsidR="000F0834" w:rsidRPr="00440872" w:rsidRDefault="000F0834"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 xml:space="preserve">Достигнут </w:t>
            </w:r>
          </w:p>
        </w:tc>
      </w:tr>
      <w:tr w:rsidR="000F0834" w:rsidRPr="00440872" w14:paraId="28AD8FDD" w14:textId="77777777" w:rsidTr="00744FA2">
        <w:trPr>
          <w:trHeight w:val="255"/>
        </w:trPr>
        <w:tc>
          <w:tcPr>
            <w:tcW w:w="426" w:type="dxa"/>
          </w:tcPr>
          <w:p w14:paraId="1318F604" w14:textId="77777777" w:rsidR="000F0834" w:rsidRPr="00440872" w:rsidRDefault="000F0834"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 xml:space="preserve">6 </w:t>
            </w:r>
          </w:p>
        </w:tc>
        <w:tc>
          <w:tcPr>
            <w:tcW w:w="2976" w:type="dxa"/>
          </w:tcPr>
          <w:p w14:paraId="3FA2A682" w14:textId="77777777" w:rsidR="000F0834" w:rsidRPr="00440872" w:rsidRDefault="000F0834"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 xml:space="preserve">Удержание распространенности ВИЧ-инфекции в возрастной группе </w:t>
            </w:r>
            <w:proofErr w:type="gramStart"/>
            <w:r w:rsidRPr="00440872">
              <w:rPr>
                <w:rFonts w:ascii="Times New Roman" w:hAnsi="Times New Roman" w:cs="Times New Roman"/>
                <w:sz w:val="24"/>
                <w:szCs w:val="24"/>
              </w:rPr>
              <w:t>15-49</w:t>
            </w:r>
            <w:proofErr w:type="gramEnd"/>
            <w:r w:rsidRPr="00440872">
              <w:rPr>
                <w:rFonts w:ascii="Times New Roman" w:hAnsi="Times New Roman" w:cs="Times New Roman"/>
                <w:sz w:val="24"/>
                <w:szCs w:val="24"/>
              </w:rPr>
              <w:t xml:space="preserve"> лет в пределах </w:t>
            </w:r>
            <w:proofErr w:type="gramStart"/>
            <w:r w:rsidRPr="00440872">
              <w:rPr>
                <w:rFonts w:ascii="Times New Roman" w:hAnsi="Times New Roman" w:cs="Times New Roman"/>
                <w:sz w:val="24"/>
                <w:szCs w:val="24"/>
              </w:rPr>
              <w:t>0,2-0,6</w:t>
            </w:r>
            <w:proofErr w:type="gramEnd"/>
            <w:r w:rsidRPr="00440872">
              <w:rPr>
                <w:rFonts w:ascii="Times New Roman" w:hAnsi="Times New Roman" w:cs="Times New Roman"/>
                <w:sz w:val="24"/>
                <w:szCs w:val="24"/>
              </w:rPr>
              <w:t xml:space="preserve">%. </w:t>
            </w:r>
          </w:p>
        </w:tc>
        <w:tc>
          <w:tcPr>
            <w:tcW w:w="1418" w:type="dxa"/>
          </w:tcPr>
          <w:p w14:paraId="5DDAA5C3" w14:textId="77777777" w:rsidR="000F0834" w:rsidRPr="00440872" w:rsidRDefault="000F0834"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 xml:space="preserve">% </w:t>
            </w:r>
          </w:p>
        </w:tc>
        <w:tc>
          <w:tcPr>
            <w:tcW w:w="2126" w:type="dxa"/>
          </w:tcPr>
          <w:p w14:paraId="28161032" w14:textId="77777777" w:rsidR="000F0834" w:rsidRPr="00440872" w:rsidRDefault="000F0834" w:rsidP="001D4251">
            <w:pPr>
              <w:spacing w:after="0" w:line="240" w:lineRule="auto"/>
              <w:contextualSpacing/>
              <w:jc w:val="both"/>
              <w:rPr>
                <w:rFonts w:ascii="Times New Roman" w:hAnsi="Times New Roman" w:cs="Times New Roman"/>
                <w:sz w:val="24"/>
                <w:szCs w:val="24"/>
              </w:rPr>
            </w:pPr>
            <w:proofErr w:type="gramStart"/>
            <w:r w:rsidRPr="00440872">
              <w:rPr>
                <w:rFonts w:ascii="Times New Roman" w:hAnsi="Times New Roman" w:cs="Times New Roman"/>
                <w:sz w:val="24"/>
                <w:szCs w:val="24"/>
              </w:rPr>
              <w:t>0,2-0,6</w:t>
            </w:r>
            <w:proofErr w:type="gramEnd"/>
            <w:r w:rsidRPr="00440872">
              <w:rPr>
                <w:rFonts w:ascii="Times New Roman" w:hAnsi="Times New Roman" w:cs="Times New Roman"/>
                <w:sz w:val="24"/>
                <w:szCs w:val="24"/>
              </w:rPr>
              <w:t xml:space="preserve"> </w:t>
            </w:r>
          </w:p>
        </w:tc>
        <w:tc>
          <w:tcPr>
            <w:tcW w:w="992" w:type="dxa"/>
          </w:tcPr>
          <w:p w14:paraId="71780648" w14:textId="77777777" w:rsidR="000F0834" w:rsidRPr="00440872" w:rsidRDefault="000F0834"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 xml:space="preserve">0,182 </w:t>
            </w:r>
          </w:p>
        </w:tc>
        <w:tc>
          <w:tcPr>
            <w:tcW w:w="1418" w:type="dxa"/>
          </w:tcPr>
          <w:p w14:paraId="2495FA3C" w14:textId="77777777" w:rsidR="000F0834" w:rsidRPr="00440872" w:rsidRDefault="000F0834"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 xml:space="preserve">Достигнут – перевыполнение </w:t>
            </w:r>
          </w:p>
        </w:tc>
      </w:tr>
      <w:tr w:rsidR="000F0834" w:rsidRPr="00440872" w14:paraId="56F8074E" w14:textId="77777777" w:rsidTr="00744FA2">
        <w:trPr>
          <w:trHeight w:val="255"/>
        </w:trPr>
        <w:tc>
          <w:tcPr>
            <w:tcW w:w="426" w:type="dxa"/>
          </w:tcPr>
          <w:p w14:paraId="2574D060" w14:textId="77777777" w:rsidR="000F0834" w:rsidRPr="00440872" w:rsidRDefault="000F0834"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 xml:space="preserve">7 </w:t>
            </w:r>
          </w:p>
        </w:tc>
        <w:tc>
          <w:tcPr>
            <w:tcW w:w="2976" w:type="dxa"/>
          </w:tcPr>
          <w:p w14:paraId="0D6ACA78" w14:textId="77777777" w:rsidR="000F0834" w:rsidRPr="00440872" w:rsidRDefault="000F0834"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 xml:space="preserve">Увеличение удельного веса злокачественных новообразований, выявленных на </w:t>
            </w:r>
            <w:proofErr w:type="gramStart"/>
            <w:r w:rsidRPr="00440872">
              <w:rPr>
                <w:rFonts w:ascii="Times New Roman" w:hAnsi="Times New Roman" w:cs="Times New Roman"/>
                <w:sz w:val="24"/>
                <w:szCs w:val="24"/>
              </w:rPr>
              <w:t>I-II</w:t>
            </w:r>
            <w:proofErr w:type="gramEnd"/>
            <w:r w:rsidRPr="00440872">
              <w:rPr>
                <w:rFonts w:ascii="Times New Roman" w:hAnsi="Times New Roman" w:cs="Times New Roman"/>
                <w:sz w:val="24"/>
                <w:szCs w:val="24"/>
              </w:rPr>
              <w:t xml:space="preserve"> стадии </w:t>
            </w:r>
          </w:p>
        </w:tc>
        <w:tc>
          <w:tcPr>
            <w:tcW w:w="1418" w:type="dxa"/>
          </w:tcPr>
          <w:p w14:paraId="54E61E08" w14:textId="77777777" w:rsidR="000F0834" w:rsidRPr="00440872" w:rsidRDefault="000F0834"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 xml:space="preserve">% </w:t>
            </w:r>
          </w:p>
        </w:tc>
        <w:tc>
          <w:tcPr>
            <w:tcW w:w="2126" w:type="dxa"/>
          </w:tcPr>
          <w:p w14:paraId="1B1AFAD7" w14:textId="77777777" w:rsidR="000F0834" w:rsidRPr="00440872" w:rsidRDefault="000F0834"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 xml:space="preserve">55,1 </w:t>
            </w:r>
          </w:p>
        </w:tc>
        <w:tc>
          <w:tcPr>
            <w:tcW w:w="992" w:type="dxa"/>
          </w:tcPr>
          <w:p w14:paraId="7515CD17" w14:textId="77777777" w:rsidR="000F0834" w:rsidRPr="00440872" w:rsidRDefault="000F0834"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 xml:space="preserve">56,4 </w:t>
            </w:r>
          </w:p>
        </w:tc>
        <w:tc>
          <w:tcPr>
            <w:tcW w:w="1418" w:type="dxa"/>
          </w:tcPr>
          <w:p w14:paraId="6069D407" w14:textId="77777777" w:rsidR="000F0834" w:rsidRPr="00440872" w:rsidRDefault="000F0834"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 xml:space="preserve">Достигнут </w:t>
            </w:r>
          </w:p>
        </w:tc>
      </w:tr>
      <w:tr w:rsidR="000F0834" w:rsidRPr="00440872" w14:paraId="7C83CBA6" w14:textId="77777777" w:rsidTr="00744FA2">
        <w:trPr>
          <w:trHeight w:val="335"/>
        </w:trPr>
        <w:tc>
          <w:tcPr>
            <w:tcW w:w="426" w:type="dxa"/>
          </w:tcPr>
          <w:p w14:paraId="043D115C" w14:textId="77777777" w:rsidR="000F0834" w:rsidRPr="00440872" w:rsidRDefault="000F0834"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 xml:space="preserve">8 </w:t>
            </w:r>
          </w:p>
        </w:tc>
        <w:tc>
          <w:tcPr>
            <w:tcW w:w="2976" w:type="dxa"/>
          </w:tcPr>
          <w:p w14:paraId="35CF979E" w14:textId="77777777" w:rsidR="000F0834" w:rsidRPr="00440872" w:rsidRDefault="000F0834"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 xml:space="preserve">Увеличение удельного веса 5-летней выживаемости больных со злокачественными новообразованиями </w:t>
            </w:r>
          </w:p>
        </w:tc>
        <w:tc>
          <w:tcPr>
            <w:tcW w:w="1418" w:type="dxa"/>
          </w:tcPr>
          <w:p w14:paraId="77F84DC7" w14:textId="77777777" w:rsidR="000F0834" w:rsidRPr="00440872" w:rsidRDefault="000F0834"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 xml:space="preserve">% </w:t>
            </w:r>
          </w:p>
        </w:tc>
        <w:tc>
          <w:tcPr>
            <w:tcW w:w="2126" w:type="dxa"/>
          </w:tcPr>
          <w:p w14:paraId="0BCCD324" w14:textId="77777777" w:rsidR="000F0834" w:rsidRPr="00440872" w:rsidRDefault="000F0834"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 xml:space="preserve">50,6 </w:t>
            </w:r>
          </w:p>
        </w:tc>
        <w:tc>
          <w:tcPr>
            <w:tcW w:w="992" w:type="dxa"/>
          </w:tcPr>
          <w:p w14:paraId="4BCCCBB1" w14:textId="77777777" w:rsidR="000F0834" w:rsidRPr="00440872" w:rsidRDefault="000F0834"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 xml:space="preserve">50,6 </w:t>
            </w:r>
          </w:p>
        </w:tc>
        <w:tc>
          <w:tcPr>
            <w:tcW w:w="1418" w:type="dxa"/>
          </w:tcPr>
          <w:p w14:paraId="0AAF2750" w14:textId="77777777" w:rsidR="000F0834" w:rsidRPr="00440872" w:rsidRDefault="000F0834" w:rsidP="001D4251">
            <w:pPr>
              <w:spacing w:after="0" w:line="240" w:lineRule="auto"/>
              <w:contextualSpacing/>
              <w:jc w:val="both"/>
              <w:rPr>
                <w:rFonts w:ascii="Times New Roman" w:hAnsi="Times New Roman" w:cs="Times New Roman"/>
                <w:sz w:val="24"/>
                <w:szCs w:val="24"/>
              </w:rPr>
            </w:pPr>
            <w:r w:rsidRPr="00440872">
              <w:rPr>
                <w:rFonts w:ascii="Times New Roman" w:hAnsi="Times New Roman" w:cs="Times New Roman"/>
                <w:sz w:val="24"/>
                <w:szCs w:val="24"/>
              </w:rPr>
              <w:t>Достигнут</w:t>
            </w:r>
          </w:p>
        </w:tc>
      </w:tr>
      <w:tr w:rsidR="00BC4D17" w:rsidRPr="00440872" w14:paraId="1454BF90" w14:textId="77777777" w:rsidTr="005D5C87">
        <w:trPr>
          <w:trHeight w:val="335"/>
        </w:trPr>
        <w:tc>
          <w:tcPr>
            <w:tcW w:w="9356" w:type="dxa"/>
            <w:gridSpan w:val="6"/>
          </w:tcPr>
          <w:p w14:paraId="46B7CD88" w14:textId="736EAD62" w:rsidR="00BC4D17" w:rsidRPr="00440872" w:rsidRDefault="00652F13" w:rsidP="001D4251">
            <w:pPr>
              <w:spacing w:after="0" w:line="240" w:lineRule="auto"/>
              <w:ind w:firstLine="567"/>
              <w:contextualSpacing/>
              <w:jc w:val="both"/>
              <w:rPr>
                <w:rFonts w:ascii="Times New Roman" w:hAnsi="Times New Roman" w:cs="Times New Roman"/>
                <w:sz w:val="24"/>
                <w:szCs w:val="24"/>
              </w:rPr>
            </w:pPr>
            <w:r w:rsidRPr="00440872">
              <w:rPr>
                <w:rFonts w:ascii="Times New Roman" w:hAnsi="Times New Roman" w:cs="Times New Roman"/>
                <w:sz w:val="24"/>
                <w:szCs w:val="24"/>
                <w:lang w:val="kk-KZ"/>
              </w:rPr>
              <w:t xml:space="preserve">Примечание </w:t>
            </w:r>
            <w:r w:rsidRPr="00440872">
              <w:rPr>
                <w:rFonts w:ascii="Times New Roman" w:hAnsi="Times New Roman" w:cs="Times New Roman"/>
                <w:sz w:val="28"/>
                <w:szCs w:val="28"/>
              </w:rPr>
              <w:t xml:space="preserve">– </w:t>
            </w:r>
            <w:r w:rsidRPr="00440872">
              <w:rPr>
                <w:rFonts w:ascii="Times New Roman" w:hAnsi="Times New Roman" w:cs="Times New Roman"/>
                <w:sz w:val="24"/>
                <w:szCs w:val="24"/>
              </w:rPr>
              <w:t xml:space="preserve">составлено </w:t>
            </w:r>
            <w:r w:rsidRPr="00440872">
              <w:rPr>
                <w:rFonts w:ascii="Times New Roman" w:hAnsi="Times New Roman" w:cs="Times New Roman"/>
                <w:sz w:val="24"/>
                <w:szCs w:val="24"/>
                <w:lang w:val="kk-KZ"/>
              </w:rPr>
              <w:t>автором</w:t>
            </w:r>
            <w:r w:rsidRPr="00440872">
              <w:rPr>
                <w:rFonts w:ascii="Times New Roman" w:hAnsi="Times New Roman" w:cs="Times New Roman"/>
                <w:iCs/>
                <w:sz w:val="24"/>
                <w:szCs w:val="24"/>
                <w:lang w:val="kk-KZ"/>
              </w:rPr>
              <w:t xml:space="preserve"> на основе </w:t>
            </w:r>
            <w:r w:rsidRPr="00440872">
              <w:rPr>
                <w:rFonts w:ascii="Times New Roman" w:hAnsi="Times New Roman" w:cs="Times New Roman"/>
                <w:sz w:val="24"/>
                <w:szCs w:val="24"/>
              </w:rPr>
              <w:t>[</w:t>
            </w:r>
            <w:r w:rsidR="001E69C0" w:rsidRPr="00440872">
              <w:rPr>
                <w:rFonts w:ascii="Times New Roman" w:hAnsi="Times New Roman" w:cs="Times New Roman"/>
                <w:sz w:val="24"/>
                <w:szCs w:val="24"/>
              </w:rPr>
              <w:t>171-173</w:t>
            </w:r>
            <w:r w:rsidRPr="00440872">
              <w:rPr>
                <w:rFonts w:ascii="Times New Roman" w:hAnsi="Times New Roman" w:cs="Times New Roman"/>
                <w:sz w:val="24"/>
                <w:szCs w:val="24"/>
              </w:rPr>
              <w:t>]</w:t>
            </w:r>
          </w:p>
        </w:tc>
      </w:tr>
    </w:tbl>
    <w:p w14:paraId="3B25399B" w14:textId="77777777" w:rsidR="003C6813" w:rsidRPr="00440872" w:rsidRDefault="003C6813" w:rsidP="001D4251">
      <w:pPr>
        <w:spacing w:after="0" w:line="240" w:lineRule="auto"/>
        <w:ind w:firstLine="567"/>
        <w:contextualSpacing/>
        <w:jc w:val="both"/>
        <w:rPr>
          <w:rFonts w:ascii="Times New Roman" w:hAnsi="Times New Roman" w:cs="Times New Roman"/>
          <w:sz w:val="28"/>
          <w:szCs w:val="28"/>
        </w:rPr>
      </w:pPr>
    </w:p>
    <w:p w14:paraId="1E171D8F" w14:textId="11B55C45" w:rsidR="000F0834" w:rsidRPr="00440872" w:rsidRDefault="000F0834" w:rsidP="001D4251">
      <w:pPr>
        <w:spacing w:after="0"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 xml:space="preserve">Реализация Государственной программы реформирования и развития здравоохранения на </w:t>
      </w:r>
      <w:proofErr w:type="gramStart"/>
      <w:r w:rsidRPr="00440872">
        <w:rPr>
          <w:rFonts w:ascii="Times New Roman" w:hAnsi="Times New Roman" w:cs="Times New Roman"/>
          <w:sz w:val="28"/>
          <w:szCs w:val="28"/>
        </w:rPr>
        <w:t>2005-2010</w:t>
      </w:r>
      <w:proofErr w:type="gramEnd"/>
      <w:r w:rsidRPr="00440872">
        <w:rPr>
          <w:rFonts w:ascii="Times New Roman" w:hAnsi="Times New Roman" w:cs="Times New Roman"/>
          <w:sz w:val="28"/>
          <w:szCs w:val="28"/>
        </w:rPr>
        <w:t xml:space="preserve"> годах привела к значительным преобразованиям в отрасли. Благодаря существенному увеличению финансирования</w:t>
      </w:r>
      <w:r w:rsidR="005A02F2" w:rsidRPr="00440872">
        <w:rPr>
          <w:rFonts w:ascii="Times New Roman" w:hAnsi="Times New Roman" w:cs="Times New Roman"/>
          <w:sz w:val="28"/>
          <w:szCs w:val="28"/>
        </w:rPr>
        <w:t>,</w:t>
      </w:r>
      <w:r w:rsidRPr="00440872">
        <w:rPr>
          <w:rFonts w:ascii="Times New Roman" w:hAnsi="Times New Roman" w:cs="Times New Roman"/>
          <w:sz w:val="28"/>
          <w:szCs w:val="28"/>
        </w:rPr>
        <w:t xml:space="preserve"> были построены новые больницы и поликлиники, модернизирована материально-техническая база медицинских учреждений. В </w:t>
      </w:r>
      <w:r w:rsidRPr="00440872">
        <w:rPr>
          <w:rFonts w:ascii="Times New Roman" w:hAnsi="Times New Roman" w:cs="Times New Roman"/>
          <w:sz w:val="28"/>
          <w:szCs w:val="28"/>
        </w:rPr>
        <w:lastRenderedPageBreak/>
        <w:t>результате, качество и доступность медицинской помощи для населения значительно улучшились.</w:t>
      </w:r>
    </w:p>
    <w:p w14:paraId="77D5AA0C" w14:textId="77777777" w:rsidR="000F0834" w:rsidRPr="00440872" w:rsidRDefault="000F0834" w:rsidP="001D4251">
      <w:pPr>
        <w:spacing w:after="0" w:line="240" w:lineRule="auto"/>
        <w:ind w:firstLine="567"/>
        <w:contextualSpacing/>
        <w:jc w:val="both"/>
        <w:rPr>
          <w:rFonts w:ascii="Times New Roman" w:eastAsia="Times New Roman" w:hAnsi="Times New Roman" w:cs="Times New Roman"/>
          <w:sz w:val="28"/>
          <w:szCs w:val="28"/>
          <w:lang w:eastAsia="ru-RU"/>
        </w:rPr>
      </w:pPr>
      <w:r w:rsidRPr="00440872">
        <w:rPr>
          <w:rFonts w:ascii="Times New Roman" w:eastAsia="Times New Roman" w:hAnsi="Times New Roman" w:cs="Times New Roman"/>
          <w:sz w:val="28"/>
          <w:szCs w:val="28"/>
          <w:lang w:eastAsia="ru-RU"/>
        </w:rPr>
        <w:t>В рамках реализации программы были достигнуты следующие результаты:</w:t>
      </w:r>
    </w:p>
    <w:p w14:paraId="5AE989EA" w14:textId="65375B3B" w:rsidR="000F0834" w:rsidRPr="00440872" w:rsidRDefault="000F0834">
      <w:pPr>
        <w:numPr>
          <w:ilvl w:val="0"/>
          <w:numId w:val="49"/>
        </w:numPr>
        <w:tabs>
          <w:tab w:val="left" w:pos="567"/>
        </w:tabs>
        <w:spacing w:after="0" w:line="240" w:lineRule="auto"/>
        <w:ind w:left="0" w:firstLine="284"/>
        <w:contextualSpacing/>
        <w:jc w:val="both"/>
        <w:rPr>
          <w:rFonts w:ascii="Times New Roman" w:eastAsia="Times New Roman" w:hAnsi="Times New Roman" w:cs="Times New Roman"/>
          <w:sz w:val="28"/>
          <w:szCs w:val="28"/>
          <w:lang w:eastAsia="ru-RU"/>
        </w:rPr>
      </w:pPr>
      <w:bookmarkStart w:id="185" w:name="_Hlk179587283"/>
      <w:r w:rsidRPr="00440872">
        <w:rPr>
          <w:rFonts w:ascii="Times New Roman" w:eastAsia="Times New Roman" w:hAnsi="Times New Roman" w:cs="Times New Roman"/>
          <w:sz w:val="28"/>
          <w:szCs w:val="28"/>
          <w:lang w:eastAsia="ru-RU"/>
        </w:rPr>
        <w:t>Нормативно-правовая база: принят новый Кодекс Республики Казахстан «О здоровье народа и системе здравоохранения» [</w:t>
      </w:r>
      <w:r w:rsidR="00304306" w:rsidRPr="00440872">
        <w:rPr>
          <w:rFonts w:ascii="Times New Roman" w:eastAsia="Times New Roman" w:hAnsi="Times New Roman" w:cs="Times New Roman"/>
          <w:sz w:val="28"/>
          <w:szCs w:val="28"/>
          <w:lang w:eastAsia="ru-RU"/>
        </w:rPr>
        <w:t>1</w:t>
      </w:r>
      <w:r w:rsidR="00B84667" w:rsidRPr="00440872">
        <w:rPr>
          <w:rFonts w:ascii="Times New Roman" w:eastAsia="Times New Roman" w:hAnsi="Times New Roman" w:cs="Times New Roman"/>
          <w:sz w:val="28"/>
          <w:szCs w:val="28"/>
          <w:lang w:eastAsia="ru-RU"/>
        </w:rPr>
        <w:t>73</w:t>
      </w:r>
      <w:r w:rsidRPr="00440872">
        <w:rPr>
          <w:rFonts w:ascii="Times New Roman" w:eastAsia="Times New Roman" w:hAnsi="Times New Roman" w:cs="Times New Roman"/>
          <w:sz w:val="28"/>
          <w:szCs w:val="28"/>
          <w:lang w:eastAsia="ru-RU"/>
        </w:rPr>
        <w:t xml:space="preserve">], </w:t>
      </w:r>
      <w:bookmarkEnd w:id="185"/>
      <w:r w:rsidRPr="00440872">
        <w:rPr>
          <w:rFonts w:ascii="Times New Roman" w:eastAsia="Times New Roman" w:hAnsi="Times New Roman" w:cs="Times New Roman"/>
          <w:sz w:val="28"/>
          <w:szCs w:val="28"/>
          <w:lang w:eastAsia="ru-RU"/>
        </w:rPr>
        <w:t>заложивший основы для дальнейшего развития отрасли.</w:t>
      </w:r>
    </w:p>
    <w:p w14:paraId="1AAC6D62" w14:textId="56E12BEC" w:rsidR="000F0834" w:rsidRPr="00440872" w:rsidRDefault="00744FA2">
      <w:pPr>
        <w:numPr>
          <w:ilvl w:val="0"/>
          <w:numId w:val="49"/>
        </w:numPr>
        <w:tabs>
          <w:tab w:val="left" w:pos="567"/>
        </w:tabs>
        <w:spacing w:after="0" w:line="240" w:lineRule="auto"/>
        <w:ind w:left="0" w:firstLine="284"/>
        <w:contextualSpacing/>
        <w:jc w:val="both"/>
        <w:rPr>
          <w:rFonts w:ascii="Times New Roman" w:eastAsia="Times New Roman" w:hAnsi="Times New Roman" w:cs="Times New Roman"/>
          <w:sz w:val="28"/>
          <w:szCs w:val="28"/>
          <w:lang w:eastAsia="ru-RU"/>
        </w:rPr>
      </w:pPr>
      <w:r w:rsidRPr="00440872">
        <w:rPr>
          <w:rFonts w:ascii="Times New Roman" w:eastAsia="Times New Roman" w:hAnsi="Times New Roman" w:cs="Times New Roman"/>
          <w:sz w:val="28"/>
          <w:szCs w:val="28"/>
          <w:lang w:eastAsia="ru-RU"/>
        </w:rPr>
        <w:t>С</w:t>
      </w:r>
      <w:r w:rsidR="000F0834" w:rsidRPr="00440872">
        <w:rPr>
          <w:rFonts w:ascii="Times New Roman" w:eastAsia="Times New Roman" w:hAnsi="Times New Roman" w:cs="Times New Roman"/>
          <w:sz w:val="28"/>
          <w:szCs w:val="28"/>
          <w:lang w:eastAsia="ru-RU"/>
        </w:rPr>
        <w:t>тандартизация и доступность медицинской помощи:</w:t>
      </w:r>
      <w:r w:rsidR="00322E7C" w:rsidRPr="00440872">
        <w:rPr>
          <w:rFonts w:ascii="Times New Roman" w:eastAsia="Times New Roman" w:hAnsi="Times New Roman" w:cs="Times New Roman"/>
          <w:sz w:val="28"/>
          <w:szCs w:val="28"/>
          <w:lang w:eastAsia="ru-RU"/>
        </w:rPr>
        <w:t xml:space="preserve"> </w:t>
      </w:r>
      <w:r w:rsidR="009D2B70" w:rsidRPr="00440872">
        <w:rPr>
          <w:rFonts w:ascii="Times New Roman" w:eastAsia="Times New Roman" w:hAnsi="Times New Roman" w:cs="Times New Roman"/>
          <w:sz w:val="28"/>
          <w:szCs w:val="28"/>
          <w:lang w:eastAsia="ru-RU"/>
        </w:rPr>
        <w:t>установлены минимальные стандарты гарантированного объема бесплатной медицинской помощи, что повысило доступность медицинских услуг для населения;</w:t>
      </w:r>
      <w:r w:rsidR="00322E7C" w:rsidRPr="00440872">
        <w:rPr>
          <w:rFonts w:ascii="Times New Roman" w:eastAsia="Times New Roman" w:hAnsi="Times New Roman" w:cs="Times New Roman"/>
          <w:sz w:val="28"/>
          <w:szCs w:val="28"/>
          <w:lang w:eastAsia="ru-RU"/>
        </w:rPr>
        <w:t xml:space="preserve"> </w:t>
      </w:r>
      <w:r w:rsidR="009D2B70" w:rsidRPr="00440872">
        <w:rPr>
          <w:rFonts w:ascii="Times New Roman" w:eastAsia="Times New Roman" w:hAnsi="Times New Roman" w:cs="Times New Roman"/>
          <w:sz w:val="28"/>
          <w:szCs w:val="28"/>
          <w:lang w:eastAsia="ru-RU"/>
        </w:rPr>
        <w:t>разработаны и реализованы целевые программы по снижению материнской и детской смертности;</w:t>
      </w:r>
      <w:r w:rsidR="00322E7C" w:rsidRPr="00440872">
        <w:rPr>
          <w:rFonts w:ascii="Times New Roman" w:eastAsia="Times New Roman" w:hAnsi="Times New Roman" w:cs="Times New Roman"/>
          <w:sz w:val="28"/>
          <w:szCs w:val="28"/>
          <w:lang w:eastAsia="ru-RU"/>
        </w:rPr>
        <w:t xml:space="preserve"> </w:t>
      </w:r>
      <w:r w:rsidR="009D2B70" w:rsidRPr="00440872">
        <w:rPr>
          <w:rFonts w:ascii="Times New Roman" w:eastAsia="Times New Roman" w:hAnsi="Times New Roman" w:cs="Times New Roman"/>
          <w:sz w:val="28"/>
          <w:szCs w:val="28"/>
          <w:lang w:eastAsia="ru-RU"/>
        </w:rPr>
        <w:t>создана система санитарной охраны границы для предотвращения завоза инфекционных заболеваний;</w:t>
      </w:r>
      <w:r w:rsidR="00322E7C" w:rsidRPr="00440872">
        <w:rPr>
          <w:rFonts w:ascii="Times New Roman" w:eastAsia="Times New Roman" w:hAnsi="Times New Roman" w:cs="Times New Roman"/>
          <w:sz w:val="28"/>
          <w:szCs w:val="28"/>
          <w:lang w:eastAsia="ru-RU"/>
        </w:rPr>
        <w:t xml:space="preserve"> </w:t>
      </w:r>
      <w:r w:rsidR="009D2B70" w:rsidRPr="00440872">
        <w:rPr>
          <w:rFonts w:ascii="Times New Roman" w:eastAsia="Times New Roman" w:hAnsi="Times New Roman" w:cs="Times New Roman"/>
          <w:sz w:val="28"/>
          <w:szCs w:val="28"/>
          <w:lang w:eastAsia="ru-RU"/>
        </w:rPr>
        <w:t>реформирована служба первичной медико-санитарной помощи с акцентом на профилактику и раннюю диагностику заболеваний;</w:t>
      </w:r>
      <w:r w:rsidR="00322E7C" w:rsidRPr="00440872">
        <w:rPr>
          <w:rFonts w:ascii="Times New Roman" w:eastAsia="Times New Roman" w:hAnsi="Times New Roman" w:cs="Times New Roman"/>
          <w:sz w:val="28"/>
          <w:szCs w:val="28"/>
          <w:lang w:eastAsia="ru-RU"/>
        </w:rPr>
        <w:t xml:space="preserve"> </w:t>
      </w:r>
      <w:r w:rsidR="009D2B70" w:rsidRPr="00440872">
        <w:rPr>
          <w:rFonts w:ascii="Times New Roman" w:eastAsia="Times New Roman" w:hAnsi="Times New Roman" w:cs="Times New Roman"/>
          <w:sz w:val="28"/>
          <w:szCs w:val="28"/>
          <w:lang w:eastAsia="ru-RU"/>
        </w:rPr>
        <w:t xml:space="preserve">внедрено бесплатное и льготное лекарственное </w:t>
      </w:r>
      <w:r w:rsidR="000F0834" w:rsidRPr="00440872">
        <w:rPr>
          <w:rFonts w:ascii="Times New Roman" w:eastAsia="Times New Roman" w:hAnsi="Times New Roman" w:cs="Times New Roman"/>
          <w:sz w:val="28"/>
          <w:szCs w:val="28"/>
          <w:lang w:eastAsia="ru-RU"/>
        </w:rPr>
        <w:t>обеспечение.</w:t>
      </w:r>
    </w:p>
    <w:p w14:paraId="1282162C" w14:textId="2E713F05" w:rsidR="000F0834" w:rsidRPr="00440872" w:rsidRDefault="00744FA2">
      <w:pPr>
        <w:numPr>
          <w:ilvl w:val="0"/>
          <w:numId w:val="49"/>
        </w:numPr>
        <w:tabs>
          <w:tab w:val="left" w:pos="567"/>
        </w:tabs>
        <w:spacing w:after="0" w:line="240" w:lineRule="auto"/>
        <w:ind w:left="0" w:firstLine="284"/>
        <w:contextualSpacing/>
        <w:jc w:val="both"/>
        <w:rPr>
          <w:rFonts w:ascii="Times New Roman" w:eastAsia="Times New Roman" w:hAnsi="Times New Roman" w:cs="Times New Roman"/>
          <w:sz w:val="28"/>
          <w:szCs w:val="28"/>
          <w:lang w:eastAsia="ru-RU"/>
        </w:rPr>
      </w:pPr>
      <w:r w:rsidRPr="00440872">
        <w:rPr>
          <w:rFonts w:ascii="Times New Roman" w:eastAsia="Times New Roman" w:hAnsi="Times New Roman" w:cs="Times New Roman"/>
          <w:sz w:val="28"/>
          <w:szCs w:val="28"/>
          <w:lang w:eastAsia="ru-RU"/>
        </w:rPr>
        <w:t>О</w:t>
      </w:r>
      <w:r w:rsidR="000F0834" w:rsidRPr="00440872">
        <w:rPr>
          <w:rFonts w:ascii="Times New Roman" w:eastAsia="Times New Roman" w:hAnsi="Times New Roman" w:cs="Times New Roman"/>
          <w:sz w:val="28"/>
          <w:szCs w:val="28"/>
          <w:lang w:eastAsia="ru-RU"/>
        </w:rPr>
        <w:t>рганизационные преобразования:</w:t>
      </w:r>
      <w:r w:rsidR="00322E7C" w:rsidRPr="00440872">
        <w:rPr>
          <w:rFonts w:ascii="Times New Roman" w:eastAsia="Times New Roman" w:hAnsi="Times New Roman" w:cs="Times New Roman"/>
          <w:sz w:val="28"/>
          <w:szCs w:val="28"/>
          <w:lang w:eastAsia="ru-RU"/>
        </w:rPr>
        <w:t xml:space="preserve"> </w:t>
      </w:r>
      <w:r w:rsidR="009D2B70" w:rsidRPr="00440872">
        <w:rPr>
          <w:rFonts w:ascii="Times New Roman" w:eastAsia="Times New Roman" w:hAnsi="Times New Roman" w:cs="Times New Roman"/>
          <w:sz w:val="28"/>
          <w:szCs w:val="28"/>
          <w:lang w:eastAsia="ru-RU"/>
        </w:rPr>
        <w:t>проведена стандартизация сети медицинских организаций и оптимизация ее структуры;</w:t>
      </w:r>
      <w:r w:rsidR="00322E7C" w:rsidRPr="00440872">
        <w:rPr>
          <w:rFonts w:ascii="Times New Roman" w:eastAsia="Times New Roman" w:hAnsi="Times New Roman" w:cs="Times New Roman"/>
          <w:sz w:val="28"/>
          <w:szCs w:val="28"/>
          <w:lang w:eastAsia="ru-RU"/>
        </w:rPr>
        <w:t xml:space="preserve"> </w:t>
      </w:r>
      <w:r w:rsidR="009D2B70" w:rsidRPr="00440872">
        <w:rPr>
          <w:rFonts w:ascii="Times New Roman" w:eastAsia="Times New Roman" w:hAnsi="Times New Roman" w:cs="Times New Roman"/>
          <w:sz w:val="28"/>
          <w:szCs w:val="28"/>
          <w:lang w:eastAsia="ru-RU"/>
        </w:rPr>
        <w:t>укреплена материально-техническая база медицинских учреждений;</w:t>
      </w:r>
      <w:r w:rsidR="00322E7C" w:rsidRPr="00440872">
        <w:rPr>
          <w:rFonts w:ascii="Times New Roman" w:eastAsia="Times New Roman" w:hAnsi="Times New Roman" w:cs="Times New Roman"/>
          <w:sz w:val="28"/>
          <w:szCs w:val="28"/>
          <w:lang w:eastAsia="ru-RU"/>
        </w:rPr>
        <w:t xml:space="preserve"> </w:t>
      </w:r>
      <w:r w:rsidR="009D2B70" w:rsidRPr="00440872">
        <w:rPr>
          <w:rFonts w:ascii="Times New Roman" w:eastAsia="Times New Roman" w:hAnsi="Times New Roman" w:cs="Times New Roman"/>
          <w:sz w:val="28"/>
          <w:szCs w:val="28"/>
          <w:lang w:eastAsia="ru-RU"/>
        </w:rPr>
        <w:t>создана система независимой медицинской экспертизы для повышения качества медицинской помощи;</w:t>
      </w:r>
      <w:r w:rsidR="00322E7C" w:rsidRPr="00440872">
        <w:rPr>
          <w:rFonts w:ascii="Times New Roman" w:eastAsia="Times New Roman" w:hAnsi="Times New Roman" w:cs="Times New Roman"/>
          <w:sz w:val="28"/>
          <w:szCs w:val="28"/>
          <w:lang w:eastAsia="ru-RU"/>
        </w:rPr>
        <w:t xml:space="preserve"> </w:t>
      </w:r>
      <w:r w:rsidR="009D2B70" w:rsidRPr="00440872">
        <w:rPr>
          <w:rFonts w:ascii="Times New Roman" w:eastAsia="Times New Roman" w:hAnsi="Times New Roman" w:cs="Times New Roman"/>
          <w:sz w:val="28"/>
          <w:szCs w:val="28"/>
          <w:lang w:eastAsia="ru-RU"/>
        </w:rPr>
        <w:t>с 2010 года началось внедрение единой национальной системы здравоохранения, обеспечивающей свободный выбор медицинского учреждения и врача;</w:t>
      </w:r>
      <w:r w:rsidR="00322E7C" w:rsidRPr="00440872">
        <w:rPr>
          <w:rFonts w:ascii="Times New Roman" w:eastAsia="Times New Roman" w:hAnsi="Times New Roman" w:cs="Times New Roman"/>
          <w:sz w:val="28"/>
          <w:szCs w:val="28"/>
          <w:lang w:eastAsia="ru-RU"/>
        </w:rPr>
        <w:t xml:space="preserve"> </w:t>
      </w:r>
      <w:r w:rsidR="009D2B70" w:rsidRPr="00440872">
        <w:rPr>
          <w:rFonts w:ascii="Times New Roman" w:eastAsia="Times New Roman" w:hAnsi="Times New Roman" w:cs="Times New Roman"/>
          <w:sz w:val="28"/>
          <w:szCs w:val="28"/>
          <w:lang w:eastAsia="ru-RU"/>
        </w:rPr>
        <w:t>проведена консолидация бюджетов на оказание стационарной помощи, что позволило повысить эффективность использования средств;</w:t>
      </w:r>
      <w:r w:rsidR="00322E7C" w:rsidRPr="00440872">
        <w:rPr>
          <w:rFonts w:ascii="Times New Roman" w:eastAsia="Times New Roman" w:hAnsi="Times New Roman" w:cs="Times New Roman"/>
          <w:sz w:val="28"/>
          <w:szCs w:val="28"/>
          <w:lang w:eastAsia="ru-RU"/>
        </w:rPr>
        <w:t xml:space="preserve"> </w:t>
      </w:r>
      <w:r w:rsidR="009D2B70" w:rsidRPr="00440872">
        <w:rPr>
          <w:rFonts w:ascii="Times New Roman" w:eastAsia="Times New Roman" w:hAnsi="Times New Roman" w:cs="Times New Roman"/>
          <w:sz w:val="28"/>
          <w:szCs w:val="28"/>
          <w:lang w:eastAsia="ru-RU"/>
        </w:rPr>
        <w:t>осуществлена подготовка квалифицированных кадров для управления в сфере здравоохранения.</w:t>
      </w:r>
    </w:p>
    <w:p w14:paraId="59BA1A21" w14:textId="07458A31" w:rsidR="000F0834" w:rsidRPr="00440872" w:rsidRDefault="00744FA2">
      <w:pPr>
        <w:numPr>
          <w:ilvl w:val="0"/>
          <w:numId w:val="49"/>
        </w:numPr>
        <w:tabs>
          <w:tab w:val="left" w:pos="567"/>
        </w:tabs>
        <w:spacing w:after="0" w:line="240" w:lineRule="auto"/>
        <w:ind w:left="0" w:firstLine="284"/>
        <w:contextualSpacing/>
        <w:jc w:val="both"/>
        <w:rPr>
          <w:rFonts w:ascii="Times New Roman" w:eastAsia="Times New Roman" w:hAnsi="Times New Roman" w:cs="Times New Roman"/>
          <w:sz w:val="28"/>
          <w:szCs w:val="28"/>
          <w:lang w:eastAsia="ru-RU"/>
        </w:rPr>
      </w:pPr>
      <w:r w:rsidRPr="00440872">
        <w:rPr>
          <w:rFonts w:ascii="Times New Roman" w:eastAsia="Times New Roman" w:hAnsi="Times New Roman" w:cs="Times New Roman"/>
          <w:sz w:val="28"/>
          <w:szCs w:val="28"/>
          <w:lang w:eastAsia="ru-RU"/>
        </w:rPr>
        <w:t>И</w:t>
      </w:r>
      <w:r w:rsidR="000F0834" w:rsidRPr="00440872">
        <w:rPr>
          <w:rFonts w:ascii="Times New Roman" w:eastAsia="Times New Roman" w:hAnsi="Times New Roman" w:cs="Times New Roman"/>
          <w:sz w:val="28"/>
          <w:szCs w:val="28"/>
          <w:lang w:eastAsia="ru-RU"/>
        </w:rPr>
        <w:t>нформационные технологии и управление:</w:t>
      </w:r>
      <w:r w:rsidR="00322E7C" w:rsidRPr="00440872">
        <w:rPr>
          <w:rFonts w:ascii="Times New Roman" w:eastAsia="Times New Roman" w:hAnsi="Times New Roman" w:cs="Times New Roman"/>
          <w:sz w:val="28"/>
          <w:szCs w:val="28"/>
          <w:lang w:eastAsia="ru-RU"/>
        </w:rPr>
        <w:t xml:space="preserve"> </w:t>
      </w:r>
      <w:r w:rsidR="009D2B70" w:rsidRPr="00440872">
        <w:rPr>
          <w:rFonts w:ascii="Times New Roman" w:eastAsia="Times New Roman" w:hAnsi="Times New Roman" w:cs="Times New Roman"/>
          <w:sz w:val="28"/>
          <w:szCs w:val="28"/>
          <w:lang w:eastAsia="ru-RU"/>
        </w:rPr>
        <w:t>внедрена единая система дистрибуции лекарственных средств для обеспечения прозрачности и эффективности лекарственного обеспечения;</w:t>
      </w:r>
      <w:r w:rsidR="00322E7C" w:rsidRPr="00440872">
        <w:rPr>
          <w:rFonts w:ascii="Times New Roman" w:eastAsia="Times New Roman" w:hAnsi="Times New Roman" w:cs="Times New Roman"/>
          <w:sz w:val="28"/>
          <w:szCs w:val="28"/>
          <w:lang w:eastAsia="ru-RU"/>
        </w:rPr>
        <w:t xml:space="preserve"> </w:t>
      </w:r>
      <w:r w:rsidR="009D2B70" w:rsidRPr="00440872">
        <w:rPr>
          <w:rFonts w:ascii="Times New Roman" w:eastAsia="Times New Roman" w:hAnsi="Times New Roman" w:cs="Times New Roman"/>
          <w:sz w:val="28"/>
          <w:szCs w:val="28"/>
          <w:lang w:eastAsia="ru-RU"/>
        </w:rPr>
        <w:t>создана информационная система для сбора, анализа и управления данными в сфере здравоохранения;</w:t>
      </w:r>
      <w:r w:rsidR="00322E7C" w:rsidRPr="00440872">
        <w:rPr>
          <w:rFonts w:ascii="Times New Roman" w:eastAsia="Times New Roman" w:hAnsi="Times New Roman" w:cs="Times New Roman"/>
          <w:sz w:val="28"/>
          <w:szCs w:val="28"/>
          <w:lang w:eastAsia="ru-RU"/>
        </w:rPr>
        <w:t xml:space="preserve"> </w:t>
      </w:r>
      <w:r w:rsidR="009D2B70" w:rsidRPr="00440872">
        <w:rPr>
          <w:rFonts w:ascii="Times New Roman" w:eastAsia="Times New Roman" w:hAnsi="Times New Roman" w:cs="Times New Roman"/>
          <w:sz w:val="28"/>
          <w:szCs w:val="28"/>
          <w:lang w:eastAsia="ru-RU"/>
        </w:rPr>
        <w:t>проведена реструктуризация санитарно-эпидемиологической службы и внедрена система оценки рисков.</w:t>
      </w:r>
    </w:p>
    <w:p w14:paraId="5B9CA43E" w14:textId="0776BD37" w:rsidR="000F0834" w:rsidRPr="00440872" w:rsidRDefault="000F0834" w:rsidP="001D4251">
      <w:pPr>
        <w:spacing w:after="0"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За период реализации Государственной программы были достигнуты следующие положительные демографические результаты</w:t>
      </w:r>
      <w:r w:rsidR="00322E7C" w:rsidRPr="00440872">
        <w:rPr>
          <w:rFonts w:ascii="Times New Roman" w:hAnsi="Times New Roman" w:cs="Times New Roman"/>
          <w:sz w:val="28"/>
          <w:szCs w:val="28"/>
        </w:rPr>
        <w:t xml:space="preserve">, как рост </w:t>
      </w:r>
      <w:r w:rsidR="009D2B70" w:rsidRPr="00440872">
        <w:rPr>
          <w:rFonts w:ascii="Times New Roman" w:hAnsi="Times New Roman" w:cs="Times New Roman"/>
          <w:sz w:val="28"/>
          <w:szCs w:val="28"/>
        </w:rPr>
        <w:t>рождаемости</w:t>
      </w:r>
      <w:r w:rsidR="00322E7C" w:rsidRPr="00440872">
        <w:rPr>
          <w:rFonts w:ascii="Times New Roman" w:hAnsi="Times New Roman" w:cs="Times New Roman"/>
          <w:sz w:val="28"/>
          <w:szCs w:val="28"/>
        </w:rPr>
        <w:t xml:space="preserve"> (</w:t>
      </w:r>
      <w:r w:rsidR="009D2B70" w:rsidRPr="00440872">
        <w:rPr>
          <w:rFonts w:ascii="Times New Roman" w:hAnsi="Times New Roman" w:cs="Times New Roman"/>
          <w:sz w:val="28"/>
          <w:szCs w:val="28"/>
        </w:rPr>
        <w:t>наблюдается существенное увеличение уровня рождаемости населения с 18,42 ‰ в 2005 году до 22,75 ‰ в 2008 году, что свидетельствует о повышении репродуктивной активности населения</w:t>
      </w:r>
      <w:r w:rsidR="00322E7C" w:rsidRPr="00440872">
        <w:rPr>
          <w:rFonts w:ascii="Times New Roman" w:hAnsi="Times New Roman" w:cs="Times New Roman"/>
          <w:sz w:val="28"/>
          <w:szCs w:val="28"/>
        </w:rPr>
        <w:t xml:space="preserve">), </w:t>
      </w:r>
      <w:r w:rsidR="009D2B70" w:rsidRPr="00440872">
        <w:rPr>
          <w:rFonts w:ascii="Times New Roman" w:hAnsi="Times New Roman" w:cs="Times New Roman"/>
          <w:sz w:val="28"/>
          <w:szCs w:val="28"/>
        </w:rPr>
        <w:t>стабилизация смертности</w:t>
      </w:r>
      <w:r w:rsidR="00322E7C" w:rsidRPr="00440872">
        <w:rPr>
          <w:rFonts w:ascii="Times New Roman" w:hAnsi="Times New Roman" w:cs="Times New Roman"/>
          <w:sz w:val="28"/>
          <w:szCs w:val="28"/>
        </w:rPr>
        <w:t xml:space="preserve"> (данный </w:t>
      </w:r>
      <w:r w:rsidR="009D2B70" w:rsidRPr="00440872">
        <w:rPr>
          <w:rFonts w:ascii="Times New Roman" w:hAnsi="Times New Roman" w:cs="Times New Roman"/>
          <w:sz w:val="28"/>
          <w:szCs w:val="28"/>
        </w:rPr>
        <w:t>показатель</w:t>
      </w:r>
      <w:r w:rsidR="00322E7C" w:rsidRPr="00440872">
        <w:rPr>
          <w:rFonts w:ascii="Times New Roman" w:hAnsi="Times New Roman" w:cs="Times New Roman"/>
          <w:sz w:val="28"/>
          <w:szCs w:val="28"/>
        </w:rPr>
        <w:t xml:space="preserve"> </w:t>
      </w:r>
      <w:r w:rsidR="009D2B70" w:rsidRPr="00440872">
        <w:rPr>
          <w:rFonts w:ascii="Times New Roman" w:hAnsi="Times New Roman" w:cs="Times New Roman"/>
          <w:sz w:val="28"/>
          <w:szCs w:val="28"/>
        </w:rPr>
        <w:t>демонстрирует стабильность, незначительно увеличившись с 9,74 ‰ в 2005 году до 10,37 ‰ в 2008 году</w:t>
      </w:r>
      <w:r w:rsidR="00322E7C" w:rsidRPr="00440872">
        <w:rPr>
          <w:rFonts w:ascii="Times New Roman" w:hAnsi="Times New Roman" w:cs="Times New Roman"/>
          <w:sz w:val="28"/>
          <w:szCs w:val="28"/>
        </w:rPr>
        <w:t xml:space="preserve">) и </w:t>
      </w:r>
      <w:r w:rsidR="009D2B70" w:rsidRPr="00440872">
        <w:rPr>
          <w:rFonts w:ascii="Times New Roman" w:hAnsi="Times New Roman" w:cs="Times New Roman"/>
          <w:sz w:val="28"/>
          <w:szCs w:val="28"/>
        </w:rPr>
        <w:t>увеличение естественного прироста: благодаря росту рождаемости и стабилизации смертности, коэффициент естественного прироста населения значительно увеличился с 8,05 ‰ в 2005 году до 13,01 ‰ в 2008 году, что указывает на положительную динамику демографических процессов</w:t>
      </w:r>
      <w:r w:rsidRPr="00440872">
        <w:rPr>
          <w:rFonts w:ascii="Times New Roman" w:hAnsi="Times New Roman" w:cs="Times New Roman"/>
          <w:sz w:val="28"/>
          <w:szCs w:val="28"/>
        </w:rPr>
        <w:t>.</w:t>
      </w:r>
    </w:p>
    <w:p w14:paraId="2C660440" w14:textId="515A4E24" w:rsidR="000F0834" w:rsidRPr="00440872" w:rsidRDefault="000F0834" w:rsidP="001D4251">
      <w:pPr>
        <w:spacing w:after="0"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lastRenderedPageBreak/>
        <w:t xml:space="preserve">При оценке эффективности </w:t>
      </w:r>
      <w:r w:rsidR="00C47243" w:rsidRPr="00440872">
        <w:rPr>
          <w:rFonts w:ascii="Times New Roman" w:hAnsi="Times New Roman" w:cs="Times New Roman"/>
          <w:sz w:val="28"/>
          <w:szCs w:val="28"/>
        </w:rPr>
        <w:t xml:space="preserve">следующей </w:t>
      </w:r>
      <w:r w:rsidRPr="00440872">
        <w:rPr>
          <w:rFonts w:ascii="Times New Roman" w:hAnsi="Times New Roman" w:cs="Times New Roman"/>
          <w:sz w:val="28"/>
          <w:szCs w:val="28"/>
        </w:rPr>
        <w:t xml:space="preserve">Государственной программы «Саламатты Қазақстан» за период </w:t>
      </w:r>
      <w:proofErr w:type="gramStart"/>
      <w:r w:rsidRPr="00440872">
        <w:rPr>
          <w:rFonts w:ascii="Times New Roman" w:hAnsi="Times New Roman" w:cs="Times New Roman"/>
          <w:sz w:val="28"/>
          <w:szCs w:val="28"/>
        </w:rPr>
        <w:t>2011-2015</w:t>
      </w:r>
      <w:proofErr w:type="gramEnd"/>
      <w:r w:rsidRPr="00440872">
        <w:rPr>
          <w:rFonts w:ascii="Times New Roman" w:hAnsi="Times New Roman" w:cs="Times New Roman"/>
          <w:sz w:val="28"/>
          <w:szCs w:val="28"/>
        </w:rPr>
        <w:t xml:space="preserve"> годов были определены 8 ключевых показателей. Анализ результатов показал, что все целевые показатели были достигнуты. </w:t>
      </w:r>
    </w:p>
    <w:p w14:paraId="60BDCCF6" w14:textId="77777777" w:rsidR="000F0834" w:rsidRPr="00440872" w:rsidRDefault="000F0834" w:rsidP="001D4251">
      <w:pPr>
        <w:spacing w:after="0"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Однако следует отметить, что процесс планирования этих показателей не был достаточно стабильным. В течение реализации программы значения некоторых индикаторов неоднократно корректировались.</w:t>
      </w:r>
    </w:p>
    <w:p w14:paraId="73B9DED6" w14:textId="77777777" w:rsidR="00865B66" w:rsidRPr="00440872" w:rsidRDefault="000F0834" w:rsidP="00865B66">
      <w:pPr>
        <w:spacing w:after="0"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В частности, 50% индикаторов были пересмотрены в сторону повышения требований:</w:t>
      </w:r>
    </w:p>
    <w:p w14:paraId="6C92B047" w14:textId="34C72C62" w:rsidR="00865B66" w:rsidRPr="00440872" w:rsidRDefault="009D2B70">
      <w:pPr>
        <w:pStyle w:val="a7"/>
        <w:numPr>
          <w:ilvl w:val="0"/>
          <w:numId w:val="40"/>
        </w:numPr>
        <w:tabs>
          <w:tab w:val="left" w:pos="567"/>
        </w:tabs>
        <w:spacing w:after="0" w:line="240" w:lineRule="auto"/>
        <w:ind w:left="0" w:firstLine="284"/>
        <w:jc w:val="both"/>
        <w:rPr>
          <w:rFonts w:ascii="Times New Roman" w:hAnsi="Times New Roman" w:cs="Times New Roman"/>
          <w:sz w:val="28"/>
          <w:szCs w:val="28"/>
        </w:rPr>
      </w:pPr>
      <w:r w:rsidRPr="00440872">
        <w:rPr>
          <w:rFonts w:ascii="Times New Roman" w:hAnsi="Times New Roman" w:cs="Times New Roman"/>
          <w:sz w:val="28"/>
          <w:szCs w:val="28"/>
        </w:rPr>
        <w:t>продолжительность жизни: целевая планка была повышена с 69,5 до 71 года к 2015 году</w:t>
      </w:r>
      <w:r w:rsidR="00865B66" w:rsidRPr="00440872">
        <w:rPr>
          <w:rFonts w:ascii="Times New Roman" w:hAnsi="Times New Roman" w:cs="Times New Roman"/>
          <w:sz w:val="28"/>
          <w:szCs w:val="28"/>
        </w:rPr>
        <w:t>;</w:t>
      </w:r>
    </w:p>
    <w:p w14:paraId="0D83AEE1" w14:textId="77777777" w:rsidR="00865B66" w:rsidRPr="00440872" w:rsidRDefault="009D2B70">
      <w:pPr>
        <w:pStyle w:val="a7"/>
        <w:numPr>
          <w:ilvl w:val="0"/>
          <w:numId w:val="40"/>
        </w:numPr>
        <w:tabs>
          <w:tab w:val="left" w:pos="567"/>
        </w:tabs>
        <w:spacing w:after="0" w:line="240" w:lineRule="auto"/>
        <w:ind w:left="0" w:firstLine="284"/>
        <w:jc w:val="both"/>
        <w:rPr>
          <w:rFonts w:ascii="Times New Roman" w:hAnsi="Times New Roman" w:cs="Times New Roman"/>
          <w:sz w:val="28"/>
          <w:szCs w:val="28"/>
        </w:rPr>
      </w:pPr>
      <w:r w:rsidRPr="00440872">
        <w:rPr>
          <w:rFonts w:ascii="Times New Roman" w:hAnsi="Times New Roman" w:cs="Times New Roman"/>
          <w:sz w:val="28"/>
          <w:szCs w:val="28"/>
        </w:rPr>
        <w:t>материнская смертность: были установлены более жесткие критерии, что позволило снизить показатель с 28,1 до 21,0 к 2013 году и далее до 12,4 к 2015 году</w:t>
      </w:r>
      <w:r w:rsidR="00865B66" w:rsidRPr="00440872">
        <w:rPr>
          <w:rFonts w:ascii="Times New Roman" w:hAnsi="Times New Roman" w:cs="Times New Roman"/>
          <w:sz w:val="28"/>
          <w:szCs w:val="28"/>
        </w:rPr>
        <w:t>;</w:t>
      </w:r>
    </w:p>
    <w:p w14:paraId="405CECAA" w14:textId="77777777" w:rsidR="00865B66" w:rsidRPr="00440872" w:rsidRDefault="009D2B70">
      <w:pPr>
        <w:pStyle w:val="a7"/>
        <w:numPr>
          <w:ilvl w:val="0"/>
          <w:numId w:val="40"/>
        </w:numPr>
        <w:tabs>
          <w:tab w:val="left" w:pos="567"/>
        </w:tabs>
        <w:spacing w:after="0" w:line="240" w:lineRule="auto"/>
        <w:ind w:left="0" w:firstLine="284"/>
        <w:jc w:val="both"/>
        <w:rPr>
          <w:rFonts w:ascii="Times New Roman" w:hAnsi="Times New Roman" w:cs="Times New Roman"/>
          <w:sz w:val="28"/>
          <w:szCs w:val="28"/>
        </w:rPr>
      </w:pPr>
      <w:r w:rsidRPr="00440872">
        <w:rPr>
          <w:rFonts w:ascii="Times New Roman" w:hAnsi="Times New Roman" w:cs="Times New Roman"/>
          <w:sz w:val="28"/>
          <w:szCs w:val="28"/>
        </w:rPr>
        <w:t>младенческая смертность: целевой показатель также был снижен с 12,3 до 11,2 к 2015 году</w:t>
      </w:r>
      <w:r w:rsidR="00865B66" w:rsidRPr="00440872">
        <w:rPr>
          <w:rFonts w:ascii="Times New Roman" w:hAnsi="Times New Roman" w:cs="Times New Roman"/>
          <w:sz w:val="28"/>
          <w:szCs w:val="28"/>
        </w:rPr>
        <w:t>;</w:t>
      </w:r>
    </w:p>
    <w:p w14:paraId="4BAE3150" w14:textId="41BE6607" w:rsidR="000F0834" w:rsidRPr="00440872" w:rsidRDefault="009D2B70">
      <w:pPr>
        <w:pStyle w:val="a7"/>
        <w:numPr>
          <w:ilvl w:val="0"/>
          <w:numId w:val="40"/>
        </w:numPr>
        <w:tabs>
          <w:tab w:val="left" w:pos="567"/>
        </w:tabs>
        <w:spacing w:after="0" w:line="240" w:lineRule="auto"/>
        <w:ind w:left="0" w:firstLine="284"/>
        <w:jc w:val="both"/>
        <w:rPr>
          <w:rFonts w:ascii="Times New Roman" w:hAnsi="Times New Roman" w:cs="Times New Roman"/>
          <w:sz w:val="28"/>
          <w:szCs w:val="28"/>
        </w:rPr>
      </w:pPr>
      <w:r w:rsidRPr="00440872">
        <w:rPr>
          <w:rFonts w:ascii="Times New Roman" w:hAnsi="Times New Roman" w:cs="Times New Roman"/>
          <w:sz w:val="28"/>
          <w:szCs w:val="28"/>
        </w:rPr>
        <w:t>заболеваемость туберкулезом: были приняты дополнительные меры для снижения заболеваемости, что позволило уменьшить этот показатель с 94,7 до 71,4 к 2015 году.</w:t>
      </w:r>
    </w:p>
    <w:p w14:paraId="3A9F7E6D" w14:textId="7BFC8CB2" w:rsidR="000F0834" w:rsidRPr="00440872" w:rsidRDefault="00171504" w:rsidP="00255E63">
      <w:pPr>
        <w:spacing w:after="0"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Далее перейдем к анализу р</w:t>
      </w:r>
      <w:r w:rsidR="000F0834" w:rsidRPr="00440872">
        <w:rPr>
          <w:rFonts w:ascii="Times New Roman" w:hAnsi="Times New Roman" w:cs="Times New Roman"/>
          <w:sz w:val="28"/>
          <w:szCs w:val="28"/>
        </w:rPr>
        <w:t>езультат</w:t>
      </w:r>
      <w:r w:rsidRPr="00440872">
        <w:rPr>
          <w:rFonts w:ascii="Times New Roman" w:hAnsi="Times New Roman" w:cs="Times New Roman"/>
          <w:sz w:val="28"/>
          <w:szCs w:val="28"/>
        </w:rPr>
        <w:t>ов</w:t>
      </w:r>
      <w:r w:rsidR="000F0834" w:rsidRPr="00440872">
        <w:rPr>
          <w:rFonts w:ascii="Times New Roman" w:hAnsi="Times New Roman" w:cs="Times New Roman"/>
          <w:sz w:val="28"/>
          <w:szCs w:val="28"/>
        </w:rPr>
        <w:t xml:space="preserve"> реализации Государственной программы «Денсаулық» на 2016 -2019 годы</w:t>
      </w:r>
      <w:r w:rsidRPr="00440872">
        <w:rPr>
          <w:rFonts w:ascii="Times New Roman" w:hAnsi="Times New Roman" w:cs="Times New Roman"/>
          <w:sz w:val="28"/>
          <w:szCs w:val="28"/>
        </w:rPr>
        <w:t>.</w:t>
      </w:r>
      <w:r w:rsidR="000F0834" w:rsidRPr="00440872">
        <w:rPr>
          <w:rFonts w:ascii="Times New Roman" w:hAnsi="Times New Roman" w:cs="Times New Roman"/>
          <w:sz w:val="28"/>
          <w:szCs w:val="28"/>
        </w:rPr>
        <w:t xml:space="preserve"> В таблице </w:t>
      </w:r>
      <w:r w:rsidR="00322E7C" w:rsidRPr="00440872">
        <w:rPr>
          <w:rFonts w:ascii="Times New Roman" w:hAnsi="Times New Roman" w:cs="Times New Roman"/>
          <w:sz w:val="28"/>
          <w:szCs w:val="28"/>
        </w:rPr>
        <w:t>17</w:t>
      </w:r>
      <w:r w:rsidRPr="00440872">
        <w:rPr>
          <w:rFonts w:ascii="Times New Roman" w:hAnsi="Times New Roman" w:cs="Times New Roman"/>
          <w:sz w:val="28"/>
          <w:szCs w:val="28"/>
        </w:rPr>
        <w:t xml:space="preserve"> </w:t>
      </w:r>
      <w:r w:rsidR="000F0834" w:rsidRPr="00440872">
        <w:rPr>
          <w:rFonts w:ascii="Times New Roman" w:hAnsi="Times New Roman" w:cs="Times New Roman"/>
          <w:sz w:val="28"/>
          <w:szCs w:val="28"/>
        </w:rPr>
        <w:t xml:space="preserve">представлены общие результаты программы </w:t>
      </w:r>
      <w:r w:rsidR="00AC3F50" w:rsidRPr="00440872">
        <w:rPr>
          <w:rFonts w:ascii="Times New Roman" w:hAnsi="Times New Roman" w:cs="Times New Roman"/>
          <w:sz w:val="28"/>
          <w:szCs w:val="28"/>
        </w:rPr>
        <w:t>«</w:t>
      </w:r>
      <w:r w:rsidR="000F0834" w:rsidRPr="00440872">
        <w:rPr>
          <w:rFonts w:ascii="Times New Roman" w:hAnsi="Times New Roman" w:cs="Times New Roman"/>
          <w:sz w:val="28"/>
          <w:szCs w:val="28"/>
        </w:rPr>
        <w:t>Денсаулық</w:t>
      </w:r>
      <w:r w:rsidR="00AC3F50" w:rsidRPr="00440872">
        <w:rPr>
          <w:rFonts w:ascii="Times New Roman" w:hAnsi="Times New Roman" w:cs="Times New Roman"/>
          <w:sz w:val="28"/>
          <w:szCs w:val="28"/>
        </w:rPr>
        <w:t>»</w:t>
      </w:r>
      <w:r w:rsidR="000F0834" w:rsidRPr="00440872">
        <w:rPr>
          <w:rFonts w:ascii="Times New Roman" w:hAnsi="Times New Roman" w:cs="Times New Roman"/>
          <w:sz w:val="28"/>
          <w:szCs w:val="28"/>
        </w:rPr>
        <w:t>. Однако, детальный анализ показывает, что планирование программы имело существенный недостаток: отсутствовала четк</w:t>
      </w:r>
      <w:r w:rsidR="00865B66" w:rsidRPr="00440872">
        <w:rPr>
          <w:rFonts w:ascii="Times New Roman" w:hAnsi="Times New Roman" w:cs="Times New Roman"/>
          <w:sz w:val="28"/>
          <w:szCs w:val="28"/>
        </w:rPr>
        <w:t>ое</w:t>
      </w:r>
      <w:r w:rsidR="000F0834" w:rsidRPr="00440872">
        <w:rPr>
          <w:rFonts w:ascii="Times New Roman" w:hAnsi="Times New Roman" w:cs="Times New Roman"/>
          <w:sz w:val="28"/>
          <w:szCs w:val="28"/>
        </w:rPr>
        <w:t xml:space="preserve"> распределение ответственности между соисполнителями. Поскольку достижение целевых показателей напрямую зависит от действий на региональном уровне, отсутствие такой детализации затрудняло контроль и оценку эффективности работы каждого участника программы.</w:t>
      </w:r>
    </w:p>
    <w:p w14:paraId="13C1F058" w14:textId="57DE7D5F" w:rsidR="000F0834" w:rsidRPr="00440872" w:rsidRDefault="00171504" w:rsidP="001D4251">
      <w:pPr>
        <w:spacing w:after="0" w:line="240" w:lineRule="auto"/>
        <w:ind w:firstLine="567"/>
        <w:contextualSpacing/>
        <w:jc w:val="both"/>
        <w:rPr>
          <w:rFonts w:ascii="Times New Roman" w:eastAsia="Times New Roman" w:hAnsi="Times New Roman" w:cs="Times New Roman"/>
          <w:sz w:val="28"/>
          <w:szCs w:val="28"/>
          <w:lang w:eastAsia="ru-RU"/>
        </w:rPr>
      </w:pPr>
      <w:r w:rsidRPr="00440872">
        <w:rPr>
          <w:rFonts w:ascii="Times New Roman" w:eastAsia="Times New Roman" w:hAnsi="Times New Roman" w:cs="Times New Roman"/>
          <w:sz w:val="28"/>
          <w:szCs w:val="28"/>
          <w:lang w:eastAsia="ru-RU"/>
        </w:rPr>
        <w:t>Тем не менее, п</w:t>
      </w:r>
      <w:r w:rsidR="000F0834" w:rsidRPr="00440872">
        <w:rPr>
          <w:rFonts w:ascii="Times New Roman" w:eastAsia="Times New Roman" w:hAnsi="Times New Roman" w:cs="Times New Roman"/>
          <w:sz w:val="28"/>
          <w:szCs w:val="28"/>
          <w:lang w:eastAsia="ru-RU"/>
        </w:rPr>
        <w:t>о итогам реализации Государственной программы все три целевых индикатора были успешно достигнуты и даже превзошли запланированные значения:</w:t>
      </w:r>
    </w:p>
    <w:p w14:paraId="6FACEEA2" w14:textId="77777777" w:rsidR="00865B66" w:rsidRPr="00440872" w:rsidRDefault="009D2B70">
      <w:pPr>
        <w:pStyle w:val="a7"/>
        <w:numPr>
          <w:ilvl w:val="0"/>
          <w:numId w:val="40"/>
        </w:numPr>
        <w:tabs>
          <w:tab w:val="left" w:pos="567"/>
        </w:tabs>
        <w:spacing w:after="0" w:line="240" w:lineRule="auto"/>
        <w:ind w:left="0" w:firstLine="284"/>
        <w:jc w:val="both"/>
        <w:rPr>
          <w:rFonts w:ascii="Times New Roman" w:eastAsia="Times New Roman" w:hAnsi="Times New Roman" w:cs="Times New Roman"/>
          <w:sz w:val="28"/>
          <w:szCs w:val="28"/>
          <w:lang w:eastAsia="ru-RU"/>
        </w:rPr>
      </w:pPr>
      <w:r w:rsidRPr="00440872">
        <w:rPr>
          <w:rFonts w:ascii="Times New Roman" w:eastAsia="Times New Roman" w:hAnsi="Times New Roman" w:cs="Times New Roman"/>
          <w:sz w:val="28"/>
          <w:szCs w:val="28"/>
          <w:lang w:eastAsia="ru-RU"/>
        </w:rPr>
        <w:t>ожидаемая продолжительность жизни составила 73,18 лет, что на 0,05 года больше целевого показателя;</w:t>
      </w:r>
    </w:p>
    <w:p w14:paraId="700768D1" w14:textId="77777777" w:rsidR="00865B66" w:rsidRPr="00440872" w:rsidRDefault="009D2B70">
      <w:pPr>
        <w:pStyle w:val="a7"/>
        <w:numPr>
          <w:ilvl w:val="0"/>
          <w:numId w:val="40"/>
        </w:numPr>
        <w:tabs>
          <w:tab w:val="left" w:pos="567"/>
        </w:tabs>
        <w:spacing w:after="0" w:line="240" w:lineRule="auto"/>
        <w:ind w:left="0" w:firstLine="284"/>
        <w:jc w:val="both"/>
        <w:rPr>
          <w:rFonts w:ascii="Times New Roman" w:eastAsia="Times New Roman" w:hAnsi="Times New Roman" w:cs="Times New Roman"/>
          <w:sz w:val="28"/>
          <w:szCs w:val="28"/>
          <w:lang w:eastAsia="ru-RU"/>
        </w:rPr>
      </w:pPr>
      <w:r w:rsidRPr="00440872">
        <w:rPr>
          <w:rFonts w:ascii="Times New Roman" w:eastAsia="Times New Roman" w:hAnsi="Times New Roman" w:cs="Times New Roman"/>
          <w:sz w:val="28"/>
          <w:szCs w:val="28"/>
          <w:lang w:eastAsia="ru-RU"/>
        </w:rPr>
        <w:t>индекс здоровья населения достиг уровня 0,818, превысив плановый показатель на 0,003 пункта;</w:t>
      </w:r>
    </w:p>
    <w:p w14:paraId="6BC138FF" w14:textId="7D48E1B2" w:rsidR="000F0834" w:rsidRPr="00440872" w:rsidRDefault="009D2B70">
      <w:pPr>
        <w:pStyle w:val="a7"/>
        <w:numPr>
          <w:ilvl w:val="0"/>
          <w:numId w:val="40"/>
        </w:numPr>
        <w:tabs>
          <w:tab w:val="left" w:pos="567"/>
        </w:tabs>
        <w:spacing w:after="0" w:line="240" w:lineRule="auto"/>
        <w:ind w:left="0" w:firstLine="284"/>
        <w:jc w:val="both"/>
        <w:rPr>
          <w:rFonts w:ascii="Times New Roman" w:eastAsia="Times New Roman" w:hAnsi="Times New Roman" w:cs="Times New Roman"/>
          <w:sz w:val="28"/>
          <w:szCs w:val="28"/>
          <w:lang w:eastAsia="ru-RU"/>
        </w:rPr>
      </w:pPr>
      <w:r w:rsidRPr="00440872">
        <w:rPr>
          <w:rFonts w:ascii="Times New Roman" w:eastAsia="Times New Roman" w:hAnsi="Times New Roman" w:cs="Times New Roman"/>
          <w:sz w:val="28"/>
          <w:szCs w:val="28"/>
          <w:lang w:eastAsia="ru-RU"/>
        </w:rPr>
        <w:t>уровень удовлетворенности населения качеством медицинской помощи составил 48,13%, что на 0,13% выше запланированного</w:t>
      </w:r>
      <w:r w:rsidR="000F0834" w:rsidRPr="00440872">
        <w:rPr>
          <w:rFonts w:ascii="Times New Roman" w:eastAsia="Times New Roman" w:hAnsi="Times New Roman" w:cs="Times New Roman"/>
          <w:sz w:val="28"/>
          <w:szCs w:val="28"/>
          <w:lang w:eastAsia="ru-RU"/>
        </w:rPr>
        <w:t>.</w:t>
      </w:r>
    </w:p>
    <w:p w14:paraId="6EB48A0B" w14:textId="1226862F" w:rsidR="000F0834" w:rsidRPr="00440872" w:rsidRDefault="000F0834" w:rsidP="00AF376C">
      <w:pPr>
        <w:spacing w:after="0" w:line="240" w:lineRule="auto"/>
        <w:ind w:firstLine="357"/>
        <w:contextualSpacing/>
        <w:jc w:val="both"/>
        <w:rPr>
          <w:rFonts w:ascii="Times New Roman" w:eastAsia="Times New Roman" w:hAnsi="Times New Roman" w:cs="Times New Roman"/>
          <w:sz w:val="28"/>
          <w:szCs w:val="28"/>
          <w:lang w:eastAsia="ru-RU"/>
        </w:rPr>
      </w:pPr>
      <w:r w:rsidRPr="00440872">
        <w:rPr>
          <w:rFonts w:ascii="Times New Roman" w:eastAsia="Times New Roman" w:hAnsi="Times New Roman" w:cs="Times New Roman"/>
          <w:sz w:val="28"/>
          <w:szCs w:val="28"/>
          <w:lang w:eastAsia="ru-RU"/>
        </w:rPr>
        <w:t>Из 44 целевых показателей программы</w:t>
      </w:r>
      <w:r w:rsidR="00865B66" w:rsidRPr="00440872">
        <w:rPr>
          <w:rFonts w:ascii="Times New Roman" w:eastAsia="Times New Roman" w:hAnsi="Times New Roman" w:cs="Times New Roman"/>
          <w:sz w:val="28"/>
          <w:szCs w:val="28"/>
          <w:lang w:eastAsia="ru-RU"/>
        </w:rPr>
        <w:t xml:space="preserve"> </w:t>
      </w:r>
      <w:r w:rsidRPr="00440872">
        <w:rPr>
          <w:rFonts w:ascii="Times New Roman" w:eastAsia="Times New Roman" w:hAnsi="Times New Roman" w:cs="Times New Roman"/>
          <w:sz w:val="28"/>
          <w:szCs w:val="28"/>
          <w:lang w:eastAsia="ru-RU"/>
        </w:rPr>
        <w:t>39 (или 88,6%) были успешно достигнуты. Однако по пяти показателям были зафиксированы отклонения от плановых значений:</w:t>
      </w:r>
    </w:p>
    <w:p w14:paraId="5FC9D9A9" w14:textId="77777777" w:rsidR="00865B66" w:rsidRPr="00440872" w:rsidRDefault="009D2B70">
      <w:pPr>
        <w:pStyle w:val="a7"/>
        <w:numPr>
          <w:ilvl w:val="0"/>
          <w:numId w:val="40"/>
        </w:numPr>
        <w:tabs>
          <w:tab w:val="left" w:pos="567"/>
        </w:tabs>
        <w:spacing w:after="0" w:line="240" w:lineRule="auto"/>
        <w:ind w:left="0" w:firstLine="284"/>
        <w:jc w:val="both"/>
        <w:rPr>
          <w:rFonts w:ascii="Times New Roman" w:eastAsia="Times New Roman" w:hAnsi="Times New Roman" w:cs="Times New Roman"/>
          <w:sz w:val="28"/>
          <w:szCs w:val="28"/>
          <w:lang w:eastAsia="ru-RU"/>
        </w:rPr>
      </w:pPr>
      <w:r w:rsidRPr="00440872">
        <w:rPr>
          <w:rFonts w:ascii="Times New Roman" w:eastAsia="Times New Roman" w:hAnsi="Times New Roman" w:cs="Times New Roman"/>
          <w:sz w:val="28"/>
          <w:szCs w:val="28"/>
          <w:lang w:eastAsia="ru-RU"/>
        </w:rPr>
        <w:t>общая смертность составила 7,19 на 1000 населения (план – 7,1);</w:t>
      </w:r>
    </w:p>
    <w:p w14:paraId="61DEFD1C" w14:textId="77777777" w:rsidR="00865B66" w:rsidRPr="00440872" w:rsidRDefault="009D2B70">
      <w:pPr>
        <w:pStyle w:val="a7"/>
        <w:numPr>
          <w:ilvl w:val="0"/>
          <w:numId w:val="40"/>
        </w:numPr>
        <w:tabs>
          <w:tab w:val="left" w:pos="567"/>
        </w:tabs>
        <w:spacing w:after="0" w:line="240" w:lineRule="auto"/>
        <w:ind w:left="0" w:firstLine="284"/>
        <w:jc w:val="both"/>
        <w:rPr>
          <w:rFonts w:ascii="Times New Roman" w:eastAsia="Times New Roman" w:hAnsi="Times New Roman" w:cs="Times New Roman"/>
          <w:sz w:val="28"/>
          <w:szCs w:val="28"/>
          <w:lang w:eastAsia="ru-RU"/>
        </w:rPr>
      </w:pPr>
      <w:r w:rsidRPr="00440872">
        <w:rPr>
          <w:rFonts w:ascii="Times New Roman" w:eastAsia="Times New Roman" w:hAnsi="Times New Roman" w:cs="Times New Roman"/>
          <w:sz w:val="28"/>
          <w:szCs w:val="28"/>
          <w:lang w:eastAsia="ru-RU"/>
        </w:rPr>
        <w:t>материнская смертность в течение 4 лет подряд превышала плановые значения, достигнув 13,7 на 100 тыс. живорожденных (план – 11,2);</w:t>
      </w:r>
    </w:p>
    <w:p w14:paraId="60EFC1BA" w14:textId="77777777" w:rsidR="00865B66" w:rsidRDefault="009D2B70">
      <w:pPr>
        <w:pStyle w:val="a7"/>
        <w:numPr>
          <w:ilvl w:val="0"/>
          <w:numId w:val="40"/>
        </w:numPr>
        <w:tabs>
          <w:tab w:val="left" w:pos="567"/>
        </w:tabs>
        <w:spacing w:after="0" w:line="240" w:lineRule="auto"/>
        <w:ind w:left="0" w:firstLine="284"/>
        <w:jc w:val="both"/>
        <w:rPr>
          <w:rFonts w:ascii="Times New Roman" w:eastAsia="Times New Roman" w:hAnsi="Times New Roman" w:cs="Times New Roman"/>
          <w:sz w:val="28"/>
          <w:szCs w:val="28"/>
          <w:lang w:eastAsia="ru-RU"/>
        </w:rPr>
      </w:pPr>
      <w:r w:rsidRPr="00440872">
        <w:rPr>
          <w:rFonts w:ascii="Times New Roman" w:eastAsia="Times New Roman" w:hAnsi="Times New Roman" w:cs="Times New Roman"/>
          <w:sz w:val="28"/>
          <w:szCs w:val="28"/>
          <w:lang w:eastAsia="ru-RU"/>
        </w:rPr>
        <w:lastRenderedPageBreak/>
        <w:t>младенческая смертность также оказалась выше целевого показателя, составив 8,4 на 1000 живо</w:t>
      </w:r>
      <w:r w:rsidRPr="00865B66">
        <w:rPr>
          <w:rFonts w:ascii="Times New Roman" w:eastAsia="Times New Roman" w:hAnsi="Times New Roman" w:cs="Times New Roman"/>
          <w:sz w:val="28"/>
          <w:szCs w:val="28"/>
          <w:lang w:eastAsia="ru-RU"/>
        </w:rPr>
        <w:t>рожденных (план – 7,8);</w:t>
      </w:r>
    </w:p>
    <w:p w14:paraId="5E03CD26" w14:textId="77777777" w:rsidR="00865B66" w:rsidRDefault="009D2B70">
      <w:pPr>
        <w:pStyle w:val="a7"/>
        <w:numPr>
          <w:ilvl w:val="0"/>
          <w:numId w:val="40"/>
        </w:numPr>
        <w:tabs>
          <w:tab w:val="left" w:pos="567"/>
        </w:tabs>
        <w:spacing w:after="0" w:line="240" w:lineRule="auto"/>
        <w:ind w:left="0" w:firstLine="284"/>
        <w:jc w:val="both"/>
        <w:rPr>
          <w:rFonts w:ascii="Times New Roman" w:eastAsia="Times New Roman" w:hAnsi="Times New Roman" w:cs="Times New Roman"/>
          <w:sz w:val="28"/>
          <w:szCs w:val="28"/>
          <w:lang w:eastAsia="ru-RU"/>
        </w:rPr>
      </w:pPr>
      <w:r w:rsidRPr="00865B66">
        <w:rPr>
          <w:rFonts w:ascii="Times New Roman" w:eastAsia="Times New Roman" w:hAnsi="Times New Roman" w:cs="Times New Roman"/>
          <w:sz w:val="28"/>
          <w:szCs w:val="28"/>
          <w:lang w:eastAsia="ru-RU"/>
        </w:rPr>
        <w:t xml:space="preserve">уровень суицидов среди детей </w:t>
      </w:r>
      <w:proofErr w:type="gramStart"/>
      <w:r w:rsidRPr="00865B66">
        <w:rPr>
          <w:rFonts w:ascii="Times New Roman" w:eastAsia="Times New Roman" w:hAnsi="Times New Roman" w:cs="Times New Roman"/>
          <w:sz w:val="28"/>
          <w:szCs w:val="28"/>
          <w:lang w:eastAsia="ru-RU"/>
        </w:rPr>
        <w:t>15-17</w:t>
      </w:r>
      <w:proofErr w:type="gramEnd"/>
      <w:r w:rsidRPr="00865B66">
        <w:rPr>
          <w:rFonts w:ascii="Times New Roman" w:eastAsia="Times New Roman" w:hAnsi="Times New Roman" w:cs="Times New Roman"/>
          <w:sz w:val="28"/>
          <w:szCs w:val="28"/>
          <w:lang w:eastAsia="ru-RU"/>
        </w:rPr>
        <w:t xml:space="preserve"> лет составил 15,9 на 100 тыс. населения (план – 14,6);</w:t>
      </w:r>
    </w:p>
    <w:p w14:paraId="37388B78" w14:textId="361EFE05" w:rsidR="00322E7C" w:rsidRPr="00865B66" w:rsidRDefault="009D2B70">
      <w:pPr>
        <w:pStyle w:val="a7"/>
        <w:numPr>
          <w:ilvl w:val="0"/>
          <w:numId w:val="40"/>
        </w:numPr>
        <w:tabs>
          <w:tab w:val="left" w:pos="567"/>
        </w:tabs>
        <w:spacing w:after="0" w:line="240" w:lineRule="auto"/>
        <w:ind w:left="0" w:firstLine="284"/>
        <w:jc w:val="both"/>
        <w:rPr>
          <w:rFonts w:ascii="Times New Roman" w:eastAsia="Times New Roman" w:hAnsi="Times New Roman" w:cs="Times New Roman"/>
          <w:sz w:val="28"/>
          <w:szCs w:val="28"/>
          <w:lang w:eastAsia="ru-RU"/>
        </w:rPr>
      </w:pPr>
      <w:r w:rsidRPr="00865B66">
        <w:rPr>
          <w:rFonts w:ascii="Times New Roman" w:eastAsia="Times New Roman" w:hAnsi="Times New Roman" w:cs="Times New Roman"/>
          <w:sz w:val="28"/>
          <w:szCs w:val="28"/>
          <w:lang w:eastAsia="ru-RU"/>
        </w:rPr>
        <w:t>доля финансировани</w:t>
      </w:r>
      <w:r w:rsidR="000F0834" w:rsidRPr="00865B66">
        <w:rPr>
          <w:rFonts w:ascii="Times New Roman" w:eastAsia="Times New Roman" w:hAnsi="Times New Roman" w:cs="Times New Roman"/>
          <w:sz w:val="28"/>
          <w:szCs w:val="28"/>
          <w:lang w:eastAsia="ru-RU"/>
        </w:rPr>
        <w:t>я ПМСП в рамках ГОБМП достигла 40% (план – 39,3%).</w:t>
      </w:r>
    </w:p>
    <w:p w14:paraId="250174A3" w14:textId="77777777" w:rsidR="00322E7C" w:rsidRPr="00433D26" w:rsidRDefault="00322E7C" w:rsidP="001D4251">
      <w:pPr>
        <w:spacing w:after="0" w:line="240" w:lineRule="auto"/>
        <w:ind w:firstLine="567"/>
        <w:contextualSpacing/>
        <w:jc w:val="both"/>
        <w:rPr>
          <w:rFonts w:ascii="Times New Roman" w:hAnsi="Times New Roman" w:cs="Times New Roman"/>
          <w:sz w:val="28"/>
          <w:szCs w:val="28"/>
        </w:rPr>
      </w:pPr>
      <w:r w:rsidRPr="00A05D88">
        <w:rPr>
          <w:rFonts w:ascii="Times New Roman" w:hAnsi="Times New Roman" w:cs="Times New Roman"/>
          <w:sz w:val="28"/>
          <w:szCs w:val="28"/>
        </w:rPr>
        <w:t>Перех</w:t>
      </w:r>
      <w:r w:rsidRPr="00433D26">
        <w:rPr>
          <w:rFonts w:ascii="Times New Roman" w:hAnsi="Times New Roman" w:cs="Times New Roman"/>
          <w:sz w:val="28"/>
          <w:szCs w:val="28"/>
        </w:rPr>
        <w:t xml:space="preserve">одя к анализу текущих результатов реализации Государственной программы развития здравоохранения Республики Казахстан на </w:t>
      </w:r>
      <w:proofErr w:type="gramStart"/>
      <w:r w:rsidRPr="00433D26">
        <w:rPr>
          <w:rFonts w:ascii="Times New Roman" w:hAnsi="Times New Roman" w:cs="Times New Roman"/>
          <w:sz w:val="28"/>
          <w:szCs w:val="28"/>
        </w:rPr>
        <w:t>2020 – 2025</w:t>
      </w:r>
      <w:proofErr w:type="gramEnd"/>
      <w:r w:rsidRPr="00433D26">
        <w:rPr>
          <w:rFonts w:ascii="Times New Roman" w:hAnsi="Times New Roman" w:cs="Times New Roman"/>
          <w:sz w:val="28"/>
          <w:szCs w:val="28"/>
        </w:rPr>
        <w:t xml:space="preserve"> годы, отметим, что при ее разработке были учтены и развиты ранее начатые реформы в сфере здравоохранения. Основными целями программы являются повышение качества медицинских услуг и увеличение средней продолжительности жизни населения до 75 лет.</w:t>
      </w:r>
    </w:p>
    <w:p w14:paraId="43109B81" w14:textId="77777777" w:rsidR="000F0834" w:rsidRPr="00433D26" w:rsidRDefault="000F0834" w:rsidP="001D4251">
      <w:pPr>
        <w:spacing w:after="0" w:line="240" w:lineRule="auto"/>
        <w:contextualSpacing/>
        <w:jc w:val="both"/>
        <w:rPr>
          <w:rFonts w:ascii="Times New Roman" w:eastAsia="Times New Roman" w:hAnsi="Times New Roman" w:cs="Times New Roman"/>
          <w:sz w:val="28"/>
          <w:szCs w:val="28"/>
          <w:lang w:val="kk-KZ" w:eastAsia="ru-RU"/>
        </w:rPr>
      </w:pPr>
    </w:p>
    <w:p w14:paraId="6F2A6FEA" w14:textId="138F8160" w:rsidR="000F0834" w:rsidRDefault="000F0834" w:rsidP="001D4251">
      <w:pPr>
        <w:spacing w:after="0" w:line="240" w:lineRule="auto"/>
        <w:contextualSpacing/>
        <w:jc w:val="both"/>
        <w:rPr>
          <w:rFonts w:ascii="Times New Roman" w:hAnsi="Times New Roman" w:cs="Times New Roman"/>
          <w:sz w:val="28"/>
          <w:szCs w:val="28"/>
        </w:rPr>
      </w:pPr>
      <w:r w:rsidRPr="00433D26">
        <w:rPr>
          <w:rFonts w:ascii="Times New Roman" w:eastAsia="Times New Roman" w:hAnsi="Times New Roman" w:cs="Times New Roman"/>
          <w:sz w:val="28"/>
          <w:szCs w:val="28"/>
          <w:lang w:val="kk-KZ" w:eastAsia="ru-RU"/>
        </w:rPr>
        <w:t>Таблица 1</w:t>
      </w:r>
      <w:r w:rsidR="00F60DE1" w:rsidRPr="00433D26">
        <w:rPr>
          <w:rFonts w:ascii="Times New Roman" w:eastAsia="Times New Roman" w:hAnsi="Times New Roman" w:cs="Times New Roman"/>
          <w:sz w:val="28"/>
          <w:szCs w:val="28"/>
          <w:lang w:eastAsia="ru-RU"/>
        </w:rPr>
        <w:t>7</w:t>
      </w:r>
      <w:r w:rsidRPr="00433D26">
        <w:rPr>
          <w:rFonts w:ascii="Times New Roman" w:eastAsia="Times New Roman" w:hAnsi="Times New Roman" w:cs="Times New Roman"/>
          <w:sz w:val="28"/>
          <w:szCs w:val="28"/>
          <w:lang w:val="kk-KZ" w:eastAsia="ru-RU"/>
        </w:rPr>
        <w:t xml:space="preserve"> – Анализ социально-демографически</w:t>
      </w:r>
      <w:r w:rsidR="00171504" w:rsidRPr="00433D26">
        <w:rPr>
          <w:rFonts w:ascii="Times New Roman" w:eastAsia="Times New Roman" w:hAnsi="Times New Roman" w:cs="Times New Roman"/>
          <w:sz w:val="28"/>
          <w:szCs w:val="28"/>
          <w:lang w:val="kk-KZ" w:eastAsia="ru-RU"/>
        </w:rPr>
        <w:t>х</w:t>
      </w:r>
      <w:r w:rsidRPr="00433D26">
        <w:rPr>
          <w:rFonts w:ascii="Times New Roman" w:eastAsia="Times New Roman" w:hAnsi="Times New Roman" w:cs="Times New Roman"/>
          <w:sz w:val="28"/>
          <w:szCs w:val="28"/>
          <w:lang w:val="kk-KZ" w:eastAsia="ru-RU"/>
        </w:rPr>
        <w:t xml:space="preserve"> индикатор</w:t>
      </w:r>
      <w:r w:rsidR="00171504" w:rsidRPr="00433D26">
        <w:rPr>
          <w:rFonts w:ascii="Times New Roman" w:eastAsia="Times New Roman" w:hAnsi="Times New Roman" w:cs="Times New Roman"/>
          <w:sz w:val="28"/>
          <w:szCs w:val="28"/>
          <w:lang w:val="kk-KZ" w:eastAsia="ru-RU"/>
        </w:rPr>
        <w:t xml:space="preserve">ов реализации </w:t>
      </w:r>
      <w:r w:rsidR="00171504" w:rsidRPr="00433D26">
        <w:rPr>
          <w:rFonts w:ascii="Times New Roman" w:hAnsi="Times New Roman" w:cs="Times New Roman"/>
          <w:sz w:val="28"/>
          <w:szCs w:val="28"/>
        </w:rPr>
        <w:t>Государственной программы «Денсаулық» на 2016 -2019 годы</w:t>
      </w:r>
    </w:p>
    <w:p w14:paraId="4A144BDC" w14:textId="77777777" w:rsidR="000F0834" w:rsidRPr="00433D26" w:rsidRDefault="000F0834" w:rsidP="001D4251">
      <w:pPr>
        <w:spacing w:after="0" w:line="240" w:lineRule="auto"/>
        <w:contextualSpacing/>
        <w:rPr>
          <w:rFonts w:ascii="Times New Roman" w:eastAsia="Times New Roman" w:hAnsi="Times New Roman" w:cs="Times New Roman"/>
          <w:sz w:val="28"/>
          <w:szCs w:val="28"/>
          <w:lang w:eastAsia="ru-RU"/>
        </w:rPr>
      </w:pP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26"/>
        <w:gridCol w:w="1842"/>
        <w:gridCol w:w="1985"/>
        <w:gridCol w:w="850"/>
        <w:gridCol w:w="709"/>
        <w:gridCol w:w="992"/>
        <w:gridCol w:w="851"/>
        <w:gridCol w:w="850"/>
        <w:gridCol w:w="851"/>
      </w:tblGrid>
      <w:tr w:rsidR="006E2582" w:rsidRPr="00433D26" w14:paraId="7625B239" w14:textId="77777777" w:rsidTr="006E2582">
        <w:trPr>
          <w:trHeight w:val="175"/>
        </w:trPr>
        <w:tc>
          <w:tcPr>
            <w:tcW w:w="426" w:type="dxa"/>
          </w:tcPr>
          <w:p w14:paraId="07AF0779" w14:textId="77777777" w:rsidR="006E2582" w:rsidRPr="000746C6" w:rsidRDefault="006E2582" w:rsidP="001D4251">
            <w:pPr>
              <w:spacing w:after="0" w:line="240" w:lineRule="auto"/>
              <w:ind w:right="-108"/>
              <w:contextualSpacing/>
              <w:jc w:val="both"/>
              <w:rPr>
                <w:rFonts w:ascii="Times New Roman" w:hAnsi="Times New Roman" w:cs="Times New Roman"/>
              </w:rPr>
            </w:pPr>
            <w:r w:rsidRPr="000746C6">
              <w:rPr>
                <w:rFonts w:ascii="Times New Roman" w:hAnsi="Times New Roman" w:cs="Times New Roman"/>
              </w:rPr>
              <w:t xml:space="preserve">№ </w:t>
            </w:r>
          </w:p>
        </w:tc>
        <w:tc>
          <w:tcPr>
            <w:tcW w:w="1842" w:type="dxa"/>
          </w:tcPr>
          <w:p w14:paraId="60BE6A8C" w14:textId="77777777" w:rsidR="006E2582" w:rsidRPr="000746C6" w:rsidRDefault="006E2582" w:rsidP="001D4251">
            <w:pPr>
              <w:spacing w:after="0" w:line="240" w:lineRule="auto"/>
              <w:contextualSpacing/>
              <w:jc w:val="both"/>
              <w:rPr>
                <w:rFonts w:ascii="Times New Roman" w:hAnsi="Times New Roman" w:cs="Times New Roman"/>
              </w:rPr>
            </w:pPr>
            <w:r w:rsidRPr="000746C6">
              <w:rPr>
                <w:rFonts w:ascii="Times New Roman" w:hAnsi="Times New Roman" w:cs="Times New Roman"/>
              </w:rPr>
              <w:t xml:space="preserve">Показатели результатов </w:t>
            </w:r>
          </w:p>
        </w:tc>
        <w:tc>
          <w:tcPr>
            <w:tcW w:w="1985" w:type="dxa"/>
          </w:tcPr>
          <w:p w14:paraId="040A628B" w14:textId="77777777" w:rsidR="006E2582" w:rsidRPr="000746C6" w:rsidRDefault="006E2582" w:rsidP="001D4251">
            <w:pPr>
              <w:spacing w:after="0" w:line="240" w:lineRule="auto"/>
              <w:contextualSpacing/>
              <w:jc w:val="both"/>
              <w:rPr>
                <w:rFonts w:ascii="Times New Roman" w:hAnsi="Times New Roman" w:cs="Times New Roman"/>
              </w:rPr>
            </w:pPr>
            <w:r w:rsidRPr="000746C6">
              <w:rPr>
                <w:rFonts w:ascii="Times New Roman" w:hAnsi="Times New Roman" w:cs="Times New Roman"/>
              </w:rPr>
              <w:t xml:space="preserve">Ед. изм. </w:t>
            </w:r>
          </w:p>
        </w:tc>
        <w:tc>
          <w:tcPr>
            <w:tcW w:w="850" w:type="dxa"/>
          </w:tcPr>
          <w:p w14:paraId="60BF4522" w14:textId="77777777" w:rsidR="006E2582" w:rsidRPr="000746C6" w:rsidRDefault="006E2582" w:rsidP="001D4251">
            <w:pPr>
              <w:spacing w:after="0" w:line="240" w:lineRule="auto"/>
              <w:contextualSpacing/>
              <w:jc w:val="both"/>
              <w:rPr>
                <w:rFonts w:ascii="Times New Roman" w:hAnsi="Times New Roman" w:cs="Times New Roman"/>
              </w:rPr>
            </w:pPr>
            <w:r w:rsidRPr="000746C6">
              <w:rPr>
                <w:rFonts w:ascii="Times New Roman" w:hAnsi="Times New Roman" w:cs="Times New Roman"/>
              </w:rPr>
              <w:t xml:space="preserve">2014 </w:t>
            </w:r>
          </w:p>
          <w:p w14:paraId="24CC0823" w14:textId="2450BD8F" w:rsidR="006E2582" w:rsidRPr="000746C6" w:rsidRDefault="006E2582" w:rsidP="001D4251">
            <w:pPr>
              <w:spacing w:after="0" w:line="240" w:lineRule="auto"/>
              <w:contextualSpacing/>
              <w:jc w:val="both"/>
              <w:rPr>
                <w:rFonts w:ascii="Times New Roman" w:hAnsi="Times New Roman" w:cs="Times New Roman"/>
              </w:rPr>
            </w:pPr>
          </w:p>
        </w:tc>
        <w:tc>
          <w:tcPr>
            <w:tcW w:w="709" w:type="dxa"/>
          </w:tcPr>
          <w:p w14:paraId="4260F7F0" w14:textId="1562853D" w:rsidR="006E2582" w:rsidRPr="000746C6" w:rsidRDefault="006E2582" w:rsidP="001D4251">
            <w:pPr>
              <w:spacing w:after="0" w:line="240" w:lineRule="auto"/>
              <w:contextualSpacing/>
              <w:jc w:val="both"/>
              <w:rPr>
                <w:rFonts w:ascii="Times New Roman" w:hAnsi="Times New Roman" w:cs="Times New Roman"/>
              </w:rPr>
            </w:pPr>
            <w:r w:rsidRPr="000746C6">
              <w:rPr>
                <w:rFonts w:ascii="Times New Roman" w:hAnsi="Times New Roman" w:cs="Times New Roman"/>
              </w:rPr>
              <w:t xml:space="preserve">2015  </w:t>
            </w:r>
          </w:p>
        </w:tc>
        <w:tc>
          <w:tcPr>
            <w:tcW w:w="992" w:type="dxa"/>
          </w:tcPr>
          <w:p w14:paraId="1D148822" w14:textId="77777777" w:rsidR="006E2582" w:rsidRPr="000746C6" w:rsidRDefault="006E2582" w:rsidP="001D4251">
            <w:pPr>
              <w:spacing w:after="0" w:line="240" w:lineRule="auto"/>
              <w:contextualSpacing/>
              <w:jc w:val="both"/>
              <w:rPr>
                <w:rFonts w:ascii="Times New Roman" w:hAnsi="Times New Roman" w:cs="Times New Roman"/>
              </w:rPr>
            </w:pPr>
            <w:r w:rsidRPr="000746C6">
              <w:rPr>
                <w:rFonts w:ascii="Times New Roman" w:hAnsi="Times New Roman" w:cs="Times New Roman"/>
              </w:rPr>
              <w:t xml:space="preserve">2016 </w:t>
            </w:r>
          </w:p>
        </w:tc>
        <w:tc>
          <w:tcPr>
            <w:tcW w:w="851" w:type="dxa"/>
          </w:tcPr>
          <w:p w14:paraId="37B740F1" w14:textId="77777777" w:rsidR="006E2582" w:rsidRPr="000746C6" w:rsidRDefault="006E2582" w:rsidP="001D4251">
            <w:pPr>
              <w:spacing w:after="0" w:line="240" w:lineRule="auto"/>
              <w:contextualSpacing/>
              <w:jc w:val="both"/>
              <w:rPr>
                <w:rFonts w:ascii="Times New Roman" w:hAnsi="Times New Roman" w:cs="Times New Roman"/>
              </w:rPr>
            </w:pPr>
            <w:r w:rsidRPr="000746C6">
              <w:rPr>
                <w:rFonts w:ascii="Times New Roman" w:hAnsi="Times New Roman" w:cs="Times New Roman"/>
              </w:rPr>
              <w:t xml:space="preserve">2017 </w:t>
            </w:r>
          </w:p>
        </w:tc>
        <w:tc>
          <w:tcPr>
            <w:tcW w:w="850" w:type="dxa"/>
          </w:tcPr>
          <w:p w14:paraId="0C43270F" w14:textId="77777777" w:rsidR="006E2582" w:rsidRPr="000746C6" w:rsidRDefault="006E2582" w:rsidP="001D4251">
            <w:pPr>
              <w:spacing w:after="0" w:line="240" w:lineRule="auto"/>
              <w:contextualSpacing/>
              <w:jc w:val="both"/>
              <w:rPr>
                <w:rFonts w:ascii="Times New Roman" w:hAnsi="Times New Roman" w:cs="Times New Roman"/>
              </w:rPr>
            </w:pPr>
            <w:r w:rsidRPr="000746C6">
              <w:rPr>
                <w:rFonts w:ascii="Times New Roman" w:hAnsi="Times New Roman" w:cs="Times New Roman"/>
              </w:rPr>
              <w:t xml:space="preserve">2018 </w:t>
            </w:r>
          </w:p>
        </w:tc>
        <w:tc>
          <w:tcPr>
            <w:tcW w:w="851" w:type="dxa"/>
          </w:tcPr>
          <w:p w14:paraId="073E2532" w14:textId="77777777" w:rsidR="006E2582" w:rsidRPr="000746C6" w:rsidRDefault="006E2582" w:rsidP="001D4251">
            <w:pPr>
              <w:spacing w:after="0" w:line="240" w:lineRule="auto"/>
              <w:contextualSpacing/>
              <w:jc w:val="both"/>
              <w:rPr>
                <w:rFonts w:ascii="Times New Roman" w:hAnsi="Times New Roman" w:cs="Times New Roman"/>
              </w:rPr>
            </w:pPr>
            <w:r w:rsidRPr="000746C6">
              <w:rPr>
                <w:rFonts w:ascii="Times New Roman" w:hAnsi="Times New Roman" w:cs="Times New Roman"/>
              </w:rPr>
              <w:t xml:space="preserve">2019 </w:t>
            </w:r>
          </w:p>
        </w:tc>
      </w:tr>
      <w:tr w:rsidR="006E2582" w:rsidRPr="00433D26" w14:paraId="6D2D22E7" w14:textId="77777777" w:rsidTr="006E2582">
        <w:trPr>
          <w:trHeight w:val="175"/>
        </w:trPr>
        <w:tc>
          <w:tcPr>
            <w:tcW w:w="426" w:type="dxa"/>
          </w:tcPr>
          <w:p w14:paraId="1F33245A" w14:textId="77777777" w:rsidR="006E2582" w:rsidRPr="000746C6" w:rsidRDefault="006E2582" w:rsidP="001D4251">
            <w:pPr>
              <w:spacing w:after="0" w:line="240" w:lineRule="auto"/>
              <w:ind w:right="-108"/>
              <w:contextualSpacing/>
              <w:jc w:val="center"/>
              <w:rPr>
                <w:rFonts w:ascii="Times New Roman" w:hAnsi="Times New Roman" w:cs="Times New Roman"/>
              </w:rPr>
            </w:pPr>
            <w:r w:rsidRPr="000746C6">
              <w:rPr>
                <w:rFonts w:ascii="Times New Roman" w:hAnsi="Times New Roman" w:cs="Times New Roman"/>
              </w:rPr>
              <w:t>1</w:t>
            </w:r>
          </w:p>
        </w:tc>
        <w:tc>
          <w:tcPr>
            <w:tcW w:w="1842" w:type="dxa"/>
          </w:tcPr>
          <w:p w14:paraId="08065D0D" w14:textId="77777777" w:rsidR="006E2582" w:rsidRPr="000746C6" w:rsidRDefault="006E2582" w:rsidP="001D4251">
            <w:pPr>
              <w:spacing w:after="0" w:line="240" w:lineRule="auto"/>
              <w:contextualSpacing/>
              <w:jc w:val="center"/>
              <w:rPr>
                <w:rFonts w:ascii="Times New Roman" w:hAnsi="Times New Roman" w:cs="Times New Roman"/>
              </w:rPr>
            </w:pPr>
            <w:r w:rsidRPr="000746C6">
              <w:rPr>
                <w:rFonts w:ascii="Times New Roman" w:hAnsi="Times New Roman" w:cs="Times New Roman"/>
              </w:rPr>
              <w:t>2</w:t>
            </w:r>
          </w:p>
        </w:tc>
        <w:tc>
          <w:tcPr>
            <w:tcW w:w="1985" w:type="dxa"/>
          </w:tcPr>
          <w:p w14:paraId="772C72B8" w14:textId="77777777" w:rsidR="006E2582" w:rsidRPr="000746C6" w:rsidRDefault="006E2582" w:rsidP="001D4251">
            <w:pPr>
              <w:spacing w:after="0" w:line="240" w:lineRule="auto"/>
              <w:contextualSpacing/>
              <w:jc w:val="center"/>
              <w:rPr>
                <w:rFonts w:ascii="Times New Roman" w:hAnsi="Times New Roman" w:cs="Times New Roman"/>
              </w:rPr>
            </w:pPr>
            <w:r w:rsidRPr="000746C6">
              <w:rPr>
                <w:rFonts w:ascii="Times New Roman" w:hAnsi="Times New Roman" w:cs="Times New Roman"/>
              </w:rPr>
              <w:t>3</w:t>
            </w:r>
          </w:p>
        </w:tc>
        <w:tc>
          <w:tcPr>
            <w:tcW w:w="850" w:type="dxa"/>
          </w:tcPr>
          <w:p w14:paraId="06F9D913" w14:textId="77777777" w:rsidR="006E2582" w:rsidRPr="000746C6" w:rsidRDefault="006E2582" w:rsidP="001D4251">
            <w:pPr>
              <w:spacing w:after="0" w:line="240" w:lineRule="auto"/>
              <w:contextualSpacing/>
              <w:jc w:val="center"/>
              <w:rPr>
                <w:rFonts w:ascii="Times New Roman" w:hAnsi="Times New Roman" w:cs="Times New Roman"/>
              </w:rPr>
            </w:pPr>
            <w:r w:rsidRPr="000746C6">
              <w:rPr>
                <w:rFonts w:ascii="Times New Roman" w:hAnsi="Times New Roman" w:cs="Times New Roman"/>
              </w:rPr>
              <w:t>6</w:t>
            </w:r>
          </w:p>
        </w:tc>
        <w:tc>
          <w:tcPr>
            <w:tcW w:w="709" w:type="dxa"/>
          </w:tcPr>
          <w:p w14:paraId="3A097084" w14:textId="77777777" w:rsidR="006E2582" w:rsidRPr="000746C6" w:rsidRDefault="006E2582" w:rsidP="001D4251">
            <w:pPr>
              <w:spacing w:after="0" w:line="240" w:lineRule="auto"/>
              <w:contextualSpacing/>
              <w:jc w:val="center"/>
              <w:rPr>
                <w:rFonts w:ascii="Times New Roman" w:hAnsi="Times New Roman" w:cs="Times New Roman"/>
              </w:rPr>
            </w:pPr>
            <w:r w:rsidRPr="000746C6">
              <w:rPr>
                <w:rFonts w:ascii="Times New Roman" w:hAnsi="Times New Roman" w:cs="Times New Roman"/>
              </w:rPr>
              <w:t>7</w:t>
            </w:r>
          </w:p>
        </w:tc>
        <w:tc>
          <w:tcPr>
            <w:tcW w:w="992" w:type="dxa"/>
          </w:tcPr>
          <w:p w14:paraId="172E3DCA" w14:textId="77777777" w:rsidR="006E2582" w:rsidRPr="000746C6" w:rsidRDefault="006E2582" w:rsidP="001D4251">
            <w:pPr>
              <w:spacing w:after="0" w:line="240" w:lineRule="auto"/>
              <w:contextualSpacing/>
              <w:jc w:val="center"/>
              <w:rPr>
                <w:rFonts w:ascii="Times New Roman" w:hAnsi="Times New Roman" w:cs="Times New Roman"/>
              </w:rPr>
            </w:pPr>
            <w:r w:rsidRPr="000746C6">
              <w:rPr>
                <w:rFonts w:ascii="Times New Roman" w:hAnsi="Times New Roman" w:cs="Times New Roman"/>
              </w:rPr>
              <w:t>8</w:t>
            </w:r>
          </w:p>
        </w:tc>
        <w:tc>
          <w:tcPr>
            <w:tcW w:w="851" w:type="dxa"/>
          </w:tcPr>
          <w:p w14:paraId="64052CF2" w14:textId="77777777" w:rsidR="006E2582" w:rsidRPr="000746C6" w:rsidRDefault="006E2582" w:rsidP="001D4251">
            <w:pPr>
              <w:spacing w:after="0" w:line="240" w:lineRule="auto"/>
              <w:contextualSpacing/>
              <w:jc w:val="center"/>
              <w:rPr>
                <w:rFonts w:ascii="Times New Roman" w:hAnsi="Times New Roman" w:cs="Times New Roman"/>
              </w:rPr>
            </w:pPr>
            <w:r w:rsidRPr="000746C6">
              <w:rPr>
                <w:rFonts w:ascii="Times New Roman" w:hAnsi="Times New Roman" w:cs="Times New Roman"/>
              </w:rPr>
              <w:t>9</w:t>
            </w:r>
          </w:p>
        </w:tc>
        <w:tc>
          <w:tcPr>
            <w:tcW w:w="850" w:type="dxa"/>
          </w:tcPr>
          <w:p w14:paraId="359A3374" w14:textId="77777777" w:rsidR="006E2582" w:rsidRPr="000746C6" w:rsidRDefault="006E2582" w:rsidP="001D4251">
            <w:pPr>
              <w:spacing w:after="0" w:line="240" w:lineRule="auto"/>
              <w:contextualSpacing/>
              <w:jc w:val="center"/>
              <w:rPr>
                <w:rFonts w:ascii="Times New Roman" w:hAnsi="Times New Roman" w:cs="Times New Roman"/>
              </w:rPr>
            </w:pPr>
            <w:r w:rsidRPr="000746C6">
              <w:rPr>
                <w:rFonts w:ascii="Times New Roman" w:hAnsi="Times New Roman" w:cs="Times New Roman"/>
              </w:rPr>
              <w:t>10</w:t>
            </w:r>
          </w:p>
        </w:tc>
        <w:tc>
          <w:tcPr>
            <w:tcW w:w="851" w:type="dxa"/>
          </w:tcPr>
          <w:p w14:paraId="77B4C66C" w14:textId="77777777" w:rsidR="006E2582" w:rsidRPr="000746C6" w:rsidRDefault="006E2582" w:rsidP="001D4251">
            <w:pPr>
              <w:spacing w:after="0" w:line="240" w:lineRule="auto"/>
              <w:contextualSpacing/>
              <w:jc w:val="center"/>
              <w:rPr>
                <w:rFonts w:ascii="Times New Roman" w:hAnsi="Times New Roman" w:cs="Times New Roman"/>
              </w:rPr>
            </w:pPr>
            <w:r w:rsidRPr="000746C6">
              <w:rPr>
                <w:rFonts w:ascii="Times New Roman" w:hAnsi="Times New Roman" w:cs="Times New Roman"/>
              </w:rPr>
              <w:t>11</w:t>
            </w:r>
          </w:p>
        </w:tc>
      </w:tr>
      <w:tr w:rsidR="006E2582" w:rsidRPr="00433D26" w14:paraId="5E84C52A" w14:textId="77777777" w:rsidTr="006E2582">
        <w:trPr>
          <w:trHeight w:val="752"/>
        </w:trPr>
        <w:tc>
          <w:tcPr>
            <w:tcW w:w="426" w:type="dxa"/>
            <w:tcBorders>
              <w:bottom w:val="nil"/>
            </w:tcBorders>
          </w:tcPr>
          <w:p w14:paraId="77A0F9EA" w14:textId="77777777" w:rsidR="006E2582" w:rsidRPr="000746C6" w:rsidRDefault="006E2582" w:rsidP="001D4251">
            <w:pPr>
              <w:spacing w:after="0" w:line="240" w:lineRule="auto"/>
              <w:ind w:right="-108"/>
              <w:contextualSpacing/>
              <w:jc w:val="both"/>
              <w:rPr>
                <w:rFonts w:ascii="Times New Roman" w:hAnsi="Times New Roman" w:cs="Times New Roman"/>
              </w:rPr>
            </w:pPr>
            <w:r w:rsidRPr="000746C6">
              <w:rPr>
                <w:rFonts w:ascii="Times New Roman" w:hAnsi="Times New Roman" w:cs="Times New Roman"/>
              </w:rPr>
              <w:t xml:space="preserve">1 </w:t>
            </w:r>
          </w:p>
        </w:tc>
        <w:tc>
          <w:tcPr>
            <w:tcW w:w="1842" w:type="dxa"/>
            <w:tcBorders>
              <w:bottom w:val="nil"/>
            </w:tcBorders>
          </w:tcPr>
          <w:p w14:paraId="75A08BE7" w14:textId="77777777" w:rsidR="006E2582" w:rsidRPr="000746C6" w:rsidRDefault="006E2582" w:rsidP="001D4251">
            <w:pPr>
              <w:spacing w:after="0" w:line="240" w:lineRule="auto"/>
              <w:contextualSpacing/>
              <w:jc w:val="both"/>
              <w:rPr>
                <w:rFonts w:ascii="Times New Roman" w:hAnsi="Times New Roman" w:cs="Times New Roman"/>
              </w:rPr>
            </w:pPr>
            <w:r w:rsidRPr="000746C6">
              <w:rPr>
                <w:rFonts w:ascii="Times New Roman" w:hAnsi="Times New Roman" w:cs="Times New Roman"/>
              </w:rPr>
              <w:t xml:space="preserve">Общая смертность населения </w:t>
            </w:r>
          </w:p>
        </w:tc>
        <w:tc>
          <w:tcPr>
            <w:tcW w:w="1985" w:type="dxa"/>
            <w:tcBorders>
              <w:bottom w:val="nil"/>
            </w:tcBorders>
          </w:tcPr>
          <w:p w14:paraId="2B240D89" w14:textId="77777777" w:rsidR="006E2582" w:rsidRPr="000746C6" w:rsidRDefault="006E2582" w:rsidP="001D4251">
            <w:pPr>
              <w:spacing w:after="0" w:line="240" w:lineRule="auto"/>
              <w:contextualSpacing/>
              <w:rPr>
                <w:rFonts w:ascii="Times New Roman" w:hAnsi="Times New Roman" w:cs="Times New Roman"/>
              </w:rPr>
            </w:pPr>
            <w:r w:rsidRPr="000746C6">
              <w:rPr>
                <w:rFonts w:ascii="Times New Roman" w:hAnsi="Times New Roman" w:cs="Times New Roman"/>
              </w:rPr>
              <w:t xml:space="preserve">на 1000 населения </w:t>
            </w:r>
          </w:p>
        </w:tc>
        <w:tc>
          <w:tcPr>
            <w:tcW w:w="850" w:type="dxa"/>
            <w:tcBorders>
              <w:bottom w:val="nil"/>
            </w:tcBorders>
          </w:tcPr>
          <w:p w14:paraId="56A8330D" w14:textId="77777777" w:rsidR="006E2582" w:rsidRPr="000746C6" w:rsidRDefault="006E2582" w:rsidP="001D4251">
            <w:pPr>
              <w:spacing w:after="0" w:line="240" w:lineRule="auto"/>
              <w:contextualSpacing/>
              <w:jc w:val="both"/>
              <w:rPr>
                <w:rFonts w:ascii="Times New Roman" w:hAnsi="Times New Roman" w:cs="Times New Roman"/>
              </w:rPr>
            </w:pPr>
            <w:r w:rsidRPr="000746C6">
              <w:rPr>
                <w:rFonts w:ascii="Times New Roman" w:hAnsi="Times New Roman" w:cs="Times New Roman"/>
              </w:rPr>
              <w:t xml:space="preserve">7,57 </w:t>
            </w:r>
          </w:p>
        </w:tc>
        <w:tc>
          <w:tcPr>
            <w:tcW w:w="709" w:type="dxa"/>
            <w:tcBorders>
              <w:bottom w:val="nil"/>
            </w:tcBorders>
          </w:tcPr>
          <w:p w14:paraId="0DBB621A" w14:textId="3DFB87DB" w:rsidR="006E2582" w:rsidRPr="000746C6" w:rsidRDefault="006E2582" w:rsidP="001D4251">
            <w:pPr>
              <w:spacing w:after="0" w:line="240" w:lineRule="auto"/>
              <w:contextualSpacing/>
              <w:jc w:val="both"/>
              <w:rPr>
                <w:rFonts w:ascii="Times New Roman" w:hAnsi="Times New Roman" w:cs="Times New Roman"/>
              </w:rPr>
            </w:pPr>
            <w:r w:rsidRPr="000746C6">
              <w:rPr>
                <w:rFonts w:ascii="Times New Roman" w:hAnsi="Times New Roman" w:cs="Times New Roman"/>
              </w:rPr>
              <w:t>7,5</w:t>
            </w:r>
          </w:p>
        </w:tc>
        <w:tc>
          <w:tcPr>
            <w:tcW w:w="992" w:type="dxa"/>
            <w:tcBorders>
              <w:bottom w:val="nil"/>
            </w:tcBorders>
          </w:tcPr>
          <w:p w14:paraId="68AF33E5" w14:textId="77777777" w:rsidR="006E2582" w:rsidRPr="000746C6" w:rsidRDefault="006E2582" w:rsidP="001D4251">
            <w:pPr>
              <w:spacing w:after="0" w:line="240" w:lineRule="auto"/>
              <w:contextualSpacing/>
              <w:jc w:val="both"/>
              <w:rPr>
                <w:rFonts w:ascii="Times New Roman" w:hAnsi="Times New Roman" w:cs="Times New Roman"/>
              </w:rPr>
            </w:pPr>
            <w:r w:rsidRPr="000746C6">
              <w:rPr>
                <w:rFonts w:ascii="Times New Roman" w:hAnsi="Times New Roman" w:cs="Times New Roman"/>
              </w:rPr>
              <w:t xml:space="preserve">7,56 </w:t>
            </w:r>
          </w:p>
        </w:tc>
        <w:tc>
          <w:tcPr>
            <w:tcW w:w="851" w:type="dxa"/>
            <w:tcBorders>
              <w:bottom w:val="nil"/>
            </w:tcBorders>
          </w:tcPr>
          <w:p w14:paraId="2466B7BA" w14:textId="77777777" w:rsidR="006E2582" w:rsidRPr="000746C6" w:rsidRDefault="006E2582" w:rsidP="001D4251">
            <w:pPr>
              <w:spacing w:after="0" w:line="240" w:lineRule="auto"/>
              <w:contextualSpacing/>
              <w:jc w:val="both"/>
              <w:rPr>
                <w:rFonts w:ascii="Times New Roman" w:hAnsi="Times New Roman" w:cs="Times New Roman"/>
              </w:rPr>
            </w:pPr>
            <w:r w:rsidRPr="000746C6">
              <w:rPr>
                <w:rFonts w:ascii="Times New Roman" w:hAnsi="Times New Roman" w:cs="Times New Roman"/>
              </w:rPr>
              <w:t xml:space="preserve">6,97 </w:t>
            </w:r>
          </w:p>
        </w:tc>
        <w:tc>
          <w:tcPr>
            <w:tcW w:w="850" w:type="dxa"/>
            <w:tcBorders>
              <w:bottom w:val="nil"/>
            </w:tcBorders>
          </w:tcPr>
          <w:p w14:paraId="13A324C1" w14:textId="77777777" w:rsidR="006E2582" w:rsidRPr="000746C6" w:rsidRDefault="006E2582" w:rsidP="001D4251">
            <w:pPr>
              <w:spacing w:after="0" w:line="240" w:lineRule="auto"/>
              <w:contextualSpacing/>
              <w:jc w:val="both"/>
              <w:rPr>
                <w:rFonts w:ascii="Times New Roman" w:hAnsi="Times New Roman" w:cs="Times New Roman"/>
              </w:rPr>
            </w:pPr>
            <w:r w:rsidRPr="000746C6">
              <w:rPr>
                <w:rFonts w:ascii="Times New Roman" w:hAnsi="Times New Roman" w:cs="Times New Roman"/>
              </w:rPr>
              <w:t xml:space="preserve">7,2 </w:t>
            </w:r>
          </w:p>
        </w:tc>
        <w:tc>
          <w:tcPr>
            <w:tcW w:w="851" w:type="dxa"/>
            <w:tcBorders>
              <w:bottom w:val="nil"/>
            </w:tcBorders>
          </w:tcPr>
          <w:p w14:paraId="74C5ACD8" w14:textId="77777777" w:rsidR="006E2582" w:rsidRPr="000746C6" w:rsidRDefault="006E2582" w:rsidP="001D4251">
            <w:pPr>
              <w:spacing w:after="0" w:line="240" w:lineRule="auto"/>
              <w:contextualSpacing/>
              <w:jc w:val="both"/>
              <w:rPr>
                <w:rFonts w:ascii="Times New Roman" w:hAnsi="Times New Roman" w:cs="Times New Roman"/>
              </w:rPr>
            </w:pPr>
            <w:r w:rsidRPr="000746C6">
              <w:rPr>
                <w:rFonts w:ascii="Times New Roman" w:hAnsi="Times New Roman" w:cs="Times New Roman"/>
              </w:rPr>
              <w:t xml:space="preserve">7,1 </w:t>
            </w:r>
          </w:p>
        </w:tc>
      </w:tr>
      <w:tr w:rsidR="006E2582" w:rsidRPr="00433D26" w14:paraId="4787E823" w14:textId="77777777" w:rsidTr="006E2582">
        <w:trPr>
          <w:trHeight w:val="255"/>
        </w:trPr>
        <w:tc>
          <w:tcPr>
            <w:tcW w:w="426" w:type="dxa"/>
          </w:tcPr>
          <w:p w14:paraId="503FE976" w14:textId="77777777" w:rsidR="006E2582" w:rsidRPr="000746C6" w:rsidRDefault="006E2582" w:rsidP="001D4251">
            <w:pPr>
              <w:spacing w:after="0" w:line="240" w:lineRule="auto"/>
              <w:ind w:right="-108"/>
              <w:contextualSpacing/>
              <w:jc w:val="both"/>
              <w:rPr>
                <w:rFonts w:ascii="Times New Roman" w:hAnsi="Times New Roman" w:cs="Times New Roman"/>
              </w:rPr>
            </w:pPr>
            <w:r w:rsidRPr="000746C6">
              <w:rPr>
                <w:rFonts w:ascii="Times New Roman" w:hAnsi="Times New Roman" w:cs="Times New Roman"/>
              </w:rPr>
              <w:t xml:space="preserve">2 </w:t>
            </w:r>
          </w:p>
        </w:tc>
        <w:tc>
          <w:tcPr>
            <w:tcW w:w="1842" w:type="dxa"/>
          </w:tcPr>
          <w:p w14:paraId="3EEC20F8" w14:textId="77777777" w:rsidR="006E2582" w:rsidRPr="000746C6" w:rsidRDefault="006E2582" w:rsidP="001D4251">
            <w:pPr>
              <w:spacing w:after="0" w:line="240" w:lineRule="auto"/>
              <w:contextualSpacing/>
              <w:jc w:val="both"/>
              <w:rPr>
                <w:rFonts w:ascii="Times New Roman" w:hAnsi="Times New Roman" w:cs="Times New Roman"/>
              </w:rPr>
            </w:pPr>
            <w:r w:rsidRPr="000746C6">
              <w:rPr>
                <w:rFonts w:ascii="Times New Roman" w:hAnsi="Times New Roman" w:cs="Times New Roman"/>
              </w:rPr>
              <w:t xml:space="preserve">Материнская смертность </w:t>
            </w:r>
          </w:p>
        </w:tc>
        <w:tc>
          <w:tcPr>
            <w:tcW w:w="1985" w:type="dxa"/>
          </w:tcPr>
          <w:p w14:paraId="03B9A06A" w14:textId="4F9845AF" w:rsidR="006E2582" w:rsidRPr="000746C6" w:rsidRDefault="006E2582" w:rsidP="001D4251">
            <w:pPr>
              <w:spacing w:after="0" w:line="240" w:lineRule="auto"/>
              <w:contextualSpacing/>
              <w:rPr>
                <w:rFonts w:ascii="Times New Roman" w:hAnsi="Times New Roman" w:cs="Times New Roman"/>
              </w:rPr>
            </w:pPr>
            <w:r w:rsidRPr="000746C6">
              <w:rPr>
                <w:rFonts w:ascii="Times New Roman" w:hAnsi="Times New Roman" w:cs="Times New Roman"/>
              </w:rPr>
              <w:t>на 100</w:t>
            </w:r>
            <w:r w:rsidR="00100DB4">
              <w:rPr>
                <w:rFonts w:ascii="Times New Roman" w:hAnsi="Times New Roman" w:cs="Times New Roman"/>
              </w:rPr>
              <w:t xml:space="preserve"> </w:t>
            </w:r>
            <w:r w:rsidRPr="000746C6">
              <w:rPr>
                <w:rFonts w:ascii="Times New Roman" w:hAnsi="Times New Roman" w:cs="Times New Roman"/>
              </w:rPr>
              <w:t xml:space="preserve">000 родившихся живыми </w:t>
            </w:r>
          </w:p>
        </w:tc>
        <w:tc>
          <w:tcPr>
            <w:tcW w:w="850" w:type="dxa"/>
          </w:tcPr>
          <w:p w14:paraId="27DA6DBE" w14:textId="77777777" w:rsidR="006E2582" w:rsidRPr="000746C6" w:rsidRDefault="006E2582" w:rsidP="001D4251">
            <w:pPr>
              <w:spacing w:after="0" w:line="240" w:lineRule="auto"/>
              <w:contextualSpacing/>
              <w:jc w:val="both"/>
              <w:rPr>
                <w:rFonts w:ascii="Times New Roman" w:hAnsi="Times New Roman" w:cs="Times New Roman"/>
              </w:rPr>
            </w:pPr>
            <w:r w:rsidRPr="000746C6">
              <w:rPr>
                <w:rFonts w:ascii="Times New Roman" w:hAnsi="Times New Roman" w:cs="Times New Roman"/>
              </w:rPr>
              <w:t xml:space="preserve">11,7 </w:t>
            </w:r>
          </w:p>
        </w:tc>
        <w:tc>
          <w:tcPr>
            <w:tcW w:w="709" w:type="dxa"/>
          </w:tcPr>
          <w:p w14:paraId="01B0DA79" w14:textId="77777777" w:rsidR="006E2582" w:rsidRPr="000746C6" w:rsidRDefault="006E2582" w:rsidP="001D4251">
            <w:pPr>
              <w:spacing w:after="0" w:line="240" w:lineRule="auto"/>
              <w:contextualSpacing/>
              <w:jc w:val="both"/>
              <w:rPr>
                <w:rFonts w:ascii="Times New Roman" w:hAnsi="Times New Roman" w:cs="Times New Roman"/>
              </w:rPr>
            </w:pPr>
            <w:r w:rsidRPr="000746C6">
              <w:rPr>
                <w:rFonts w:ascii="Times New Roman" w:hAnsi="Times New Roman" w:cs="Times New Roman"/>
              </w:rPr>
              <w:t xml:space="preserve">11,6 </w:t>
            </w:r>
          </w:p>
        </w:tc>
        <w:tc>
          <w:tcPr>
            <w:tcW w:w="992" w:type="dxa"/>
          </w:tcPr>
          <w:p w14:paraId="78BA10FC" w14:textId="77777777" w:rsidR="006E2582" w:rsidRPr="000746C6" w:rsidRDefault="006E2582" w:rsidP="001D4251">
            <w:pPr>
              <w:spacing w:after="0" w:line="240" w:lineRule="auto"/>
              <w:contextualSpacing/>
              <w:jc w:val="both"/>
              <w:rPr>
                <w:rFonts w:ascii="Times New Roman" w:hAnsi="Times New Roman" w:cs="Times New Roman"/>
              </w:rPr>
            </w:pPr>
            <w:r w:rsidRPr="000746C6">
              <w:rPr>
                <w:rFonts w:ascii="Times New Roman" w:hAnsi="Times New Roman" w:cs="Times New Roman"/>
              </w:rPr>
              <w:t xml:space="preserve">11,5 </w:t>
            </w:r>
          </w:p>
        </w:tc>
        <w:tc>
          <w:tcPr>
            <w:tcW w:w="851" w:type="dxa"/>
          </w:tcPr>
          <w:p w14:paraId="152A7E83" w14:textId="77777777" w:rsidR="006E2582" w:rsidRPr="000746C6" w:rsidRDefault="006E2582" w:rsidP="001D4251">
            <w:pPr>
              <w:spacing w:after="0" w:line="240" w:lineRule="auto"/>
              <w:contextualSpacing/>
              <w:jc w:val="both"/>
              <w:rPr>
                <w:rFonts w:ascii="Times New Roman" w:hAnsi="Times New Roman" w:cs="Times New Roman"/>
              </w:rPr>
            </w:pPr>
            <w:r w:rsidRPr="000746C6">
              <w:rPr>
                <w:rFonts w:ascii="Times New Roman" w:hAnsi="Times New Roman" w:cs="Times New Roman"/>
              </w:rPr>
              <w:t xml:space="preserve">11,4 </w:t>
            </w:r>
          </w:p>
        </w:tc>
        <w:tc>
          <w:tcPr>
            <w:tcW w:w="850" w:type="dxa"/>
          </w:tcPr>
          <w:p w14:paraId="1A442A34" w14:textId="77777777" w:rsidR="006E2582" w:rsidRPr="000746C6" w:rsidRDefault="006E2582" w:rsidP="001D4251">
            <w:pPr>
              <w:spacing w:after="0" w:line="240" w:lineRule="auto"/>
              <w:contextualSpacing/>
              <w:jc w:val="both"/>
              <w:rPr>
                <w:rFonts w:ascii="Times New Roman" w:hAnsi="Times New Roman" w:cs="Times New Roman"/>
              </w:rPr>
            </w:pPr>
            <w:r w:rsidRPr="000746C6">
              <w:rPr>
                <w:rFonts w:ascii="Times New Roman" w:hAnsi="Times New Roman" w:cs="Times New Roman"/>
              </w:rPr>
              <w:t xml:space="preserve">11,68 </w:t>
            </w:r>
          </w:p>
        </w:tc>
        <w:tc>
          <w:tcPr>
            <w:tcW w:w="851" w:type="dxa"/>
          </w:tcPr>
          <w:p w14:paraId="4413D2B9" w14:textId="77777777" w:rsidR="006E2582" w:rsidRPr="000746C6" w:rsidRDefault="006E2582" w:rsidP="001D4251">
            <w:pPr>
              <w:spacing w:after="0" w:line="240" w:lineRule="auto"/>
              <w:contextualSpacing/>
              <w:jc w:val="both"/>
              <w:rPr>
                <w:rFonts w:ascii="Times New Roman" w:hAnsi="Times New Roman" w:cs="Times New Roman"/>
              </w:rPr>
            </w:pPr>
            <w:r w:rsidRPr="000746C6">
              <w:rPr>
                <w:rFonts w:ascii="Times New Roman" w:hAnsi="Times New Roman" w:cs="Times New Roman"/>
              </w:rPr>
              <w:t xml:space="preserve">11,2 </w:t>
            </w:r>
          </w:p>
        </w:tc>
      </w:tr>
      <w:tr w:rsidR="006E2582" w:rsidRPr="00433D26" w14:paraId="436AB3B4" w14:textId="77777777" w:rsidTr="006E2582">
        <w:trPr>
          <w:trHeight w:val="255"/>
        </w:trPr>
        <w:tc>
          <w:tcPr>
            <w:tcW w:w="426" w:type="dxa"/>
          </w:tcPr>
          <w:p w14:paraId="43E153E4" w14:textId="77777777" w:rsidR="006E2582" w:rsidRPr="000746C6" w:rsidRDefault="006E2582" w:rsidP="001D4251">
            <w:pPr>
              <w:spacing w:after="0" w:line="240" w:lineRule="auto"/>
              <w:ind w:right="-108"/>
              <w:contextualSpacing/>
              <w:jc w:val="both"/>
              <w:rPr>
                <w:rFonts w:ascii="Times New Roman" w:hAnsi="Times New Roman" w:cs="Times New Roman"/>
              </w:rPr>
            </w:pPr>
            <w:r w:rsidRPr="000746C6">
              <w:rPr>
                <w:rFonts w:ascii="Times New Roman" w:hAnsi="Times New Roman" w:cs="Times New Roman"/>
              </w:rPr>
              <w:t xml:space="preserve">3 </w:t>
            </w:r>
          </w:p>
        </w:tc>
        <w:tc>
          <w:tcPr>
            <w:tcW w:w="1842" w:type="dxa"/>
          </w:tcPr>
          <w:p w14:paraId="365C2F1D" w14:textId="77777777" w:rsidR="006E2582" w:rsidRPr="000746C6" w:rsidRDefault="006E2582" w:rsidP="001D4251">
            <w:pPr>
              <w:spacing w:after="0" w:line="240" w:lineRule="auto"/>
              <w:contextualSpacing/>
              <w:jc w:val="both"/>
              <w:rPr>
                <w:rFonts w:ascii="Times New Roman" w:hAnsi="Times New Roman" w:cs="Times New Roman"/>
              </w:rPr>
            </w:pPr>
            <w:r w:rsidRPr="000746C6">
              <w:rPr>
                <w:rFonts w:ascii="Times New Roman" w:hAnsi="Times New Roman" w:cs="Times New Roman"/>
              </w:rPr>
              <w:t xml:space="preserve">Младенческая смертность </w:t>
            </w:r>
          </w:p>
        </w:tc>
        <w:tc>
          <w:tcPr>
            <w:tcW w:w="1985" w:type="dxa"/>
          </w:tcPr>
          <w:p w14:paraId="09884AD9" w14:textId="77777777" w:rsidR="006E2582" w:rsidRPr="000746C6" w:rsidRDefault="006E2582" w:rsidP="001D4251">
            <w:pPr>
              <w:spacing w:after="0" w:line="240" w:lineRule="auto"/>
              <w:contextualSpacing/>
              <w:rPr>
                <w:rFonts w:ascii="Times New Roman" w:hAnsi="Times New Roman" w:cs="Times New Roman"/>
              </w:rPr>
            </w:pPr>
            <w:r w:rsidRPr="000746C6">
              <w:rPr>
                <w:rFonts w:ascii="Times New Roman" w:hAnsi="Times New Roman" w:cs="Times New Roman"/>
              </w:rPr>
              <w:t xml:space="preserve">на 1000 родившихся живыми </w:t>
            </w:r>
          </w:p>
        </w:tc>
        <w:tc>
          <w:tcPr>
            <w:tcW w:w="850" w:type="dxa"/>
          </w:tcPr>
          <w:p w14:paraId="1AEC7548" w14:textId="77777777" w:rsidR="006E2582" w:rsidRPr="000746C6" w:rsidRDefault="006E2582" w:rsidP="001D4251">
            <w:pPr>
              <w:spacing w:after="0" w:line="240" w:lineRule="auto"/>
              <w:contextualSpacing/>
              <w:jc w:val="both"/>
              <w:rPr>
                <w:rFonts w:ascii="Times New Roman" w:hAnsi="Times New Roman" w:cs="Times New Roman"/>
              </w:rPr>
            </w:pPr>
            <w:r w:rsidRPr="000746C6">
              <w:rPr>
                <w:rFonts w:ascii="Times New Roman" w:hAnsi="Times New Roman" w:cs="Times New Roman"/>
              </w:rPr>
              <w:t xml:space="preserve">9,72 </w:t>
            </w:r>
          </w:p>
        </w:tc>
        <w:tc>
          <w:tcPr>
            <w:tcW w:w="709" w:type="dxa"/>
          </w:tcPr>
          <w:p w14:paraId="7C5BFC02" w14:textId="77777777" w:rsidR="006E2582" w:rsidRPr="000746C6" w:rsidRDefault="006E2582" w:rsidP="001D4251">
            <w:pPr>
              <w:spacing w:after="0" w:line="240" w:lineRule="auto"/>
              <w:contextualSpacing/>
              <w:jc w:val="both"/>
              <w:rPr>
                <w:rFonts w:ascii="Times New Roman" w:hAnsi="Times New Roman" w:cs="Times New Roman"/>
              </w:rPr>
            </w:pPr>
            <w:r w:rsidRPr="000746C6">
              <w:rPr>
                <w:rFonts w:ascii="Times New Roman" w:hAnsi="Times New Roman" w:cs="Times New Roman"/>
              </w:rPr>
              <w:t xml:space="preserve">9,7 </w:t>
            </w:r>
          </w:p>
        </w:tc>
        <w:tc>
          <w:tcPr>
            <w:tcW w:w="992" w:type="dxa"/>
          </w:tcPr>
          <w:p w14:paraId="6FDFDA0D" w14:textId="77777777" w:rsidR="006E2582" w:rsidRPr="000746C6" w:rsidRDefault="006E2582" w:rsidP="001D4251">
            <w:pPr>
              <w:spacing w:after="0" w:line="240" w:lineRule="auto"/>
              <w:contextualSpacing/>
              <w:jc w:val="both"/>
              <w:rPr>
                <w:rFonts w:ascii="Times New Roman" w:hAnsi="Times New Roman" w:cs="Times New Roman"/>
              </w:rPr>
            </w:pPr>
            <w:r w:rsidRPr="000746C6">
              <w:rPr>
                <w:rFonts w:ascii="Times New Roman" w:hAnsi="Times New Roman" w:cs="Times New Roman"/>
              </w:rPr>
              <w:t xml:space="preserve">9,6 </w:t>
            </w:r>
          </w:p>
        </w:tc>
        <w:tc>
          <w:tcPr>
            <w:tcW w:w="851" w:type="dxa"/>
          </w:tcPr>
          <w:p w14:paraId="79BD1257" w14:textId="77777777" w:rsidR="006E2582" w:rsidRPr="000746C6" w:rsidRDefault="006E2582" w:rsidP="001D4251">
            <w:pPr>
              <w:spacing w:after="0" w:line="240" w:lineRule="auto"/>
              <w:contextualSpacing/>
              <w:jc w:val="both"/>
              <w:rPr>
                <w:rFonts w:ascii="Times New Roman" w:hAnsi="Times New Roman" w:cs="Times New Roman"/>
              </w:rPr>
            </w:pPr>
            <w:r w:rsidRPr="000746C6">
              <w:rPr>
                <w:rFonts w:ascii="Times New Roman" w:hAnsi="Times New Roman" w:cs="Times New Roman"/>
              </w:rPr>
              <w:t xml:space="preserve">9,5 </w:t>
            </w:r>
          </w:p>
        </w:tc>
        <w:tc>
          <w:tcPr>
            <w:tcW w:w="850" w:type="dxa"/>
          </w:tcPr>
          <w:p w14:paraId="657589EA" w14:textId="77777777" w:rsidR="006E2582" w:rsidRPr="000746C6" w:rsidRDefault="006E2582" w:rsidP="001D4251">
            <w:pPr>
              <w:spacing w:after="0" w:line="240" w:lineRule="auto"/>
              <w:contextualSpacing/>
              <w:jc w:val="both"/>
              <w:rPr>
                <w:rFonts w:ascii="Times New Roman" w:hAnsi="Times New Roman" w:cs="Times New Roman"/>
              </w:rPr>
            </w:pPr>
            <w:r w:rsidRPr="000746C6">
              <w:rPr>
                <w:rFonts w:ascii="Times New Roman" w:hAnsi="Times New Roman" w:cs="Times New Roman"/>
              </w:rPr>
              <w:t xml:space="preserve">7,8 </w:t>
            </w:r>
          </w:p>
        </w:tc>
        <w:tc>
          <w:tcPr>
            <w:tcW w:w="851" w:type="dxa"/>
          </w:tcPr>
          <w:p w14:paraId="6938CF04" w14:textId="77777777" w:rsidR="006E2582" w:rsidRPr="000746C6" w:rsidRDefault="006E2582" w:rsidP="001D4251">
            <w:pPr>
              <w:spacing w:after="0" w:line="240" w:lineRule="auto"/>
              <w:contextualSpacing/>
              <w:jc w:val="both"/>
              <w:rPr>
                <w:rFonts w:ascii="Times New Roman" w:hAnsi="Times New Roman" w:cs="Times New Roman"/>
              </w:rPr>
            </w:pPr>
            <w:r w:rsidRPr="000746C6">
              <w:rPr>
                <w:rFonts w:ascii="Times New Roman" w:hAnsi="Times New Roman" w:cs="Times New Roman"/>
              </w:rPr>
              <w:t xml:space="preserve">7,8 </w:t>
            </w:r>
          </w:p>
        </w:tc>
      </w:tr>
      <w:tr w:rsidR="006E2582" w:rsidRPr="00433D26" w14:paraId="35FD1A25" w14:textId="77777777" w:rsidTr="006E2582">
        <w:trPr>
          <w:trHeight w:val="415"/>
        </w:trPr>
        <w:tc>
          <w:tcPr>
            <w:tcW w:w="426" w:type="dxa"/>
            <w:tcBorders>
              <w:bottom w:val="nil"/>
            </w:tcBorders>
          </w:tcPr>
          <w:p w14:paraId="6F7CE5C4" w14:textId="77777777" w:rsidR="006E2582" w:rsidRPr="000746C6" w:rsidRDefault="006E2582" w:rsidP="001D4251">
            <w:pPr>
              <w:spacing w:after="0" w:line="240" w:lineRule="auto"/>
              <w:ind w:right="-108"/>
              <w:contextualSpacing/>
              <w:jc w:val="both"/>
              <w:rPr>
                <w:rFonts w:ascii="Times New Roman" w:hAnsi="Times New Roman" w:cs="Times New Roman"/>
              </w:rPr>
            </w:pPr>
            <w:r w:rsidRPr="000746C6">
              <w:rPr>
                <w:rFonts w:ascii="Times New Roman" w:hAnsi="Times New Roman" w:cs="Times New Roman"/>
              </w:rPr>
              <w:t xml:space="preserve">4 </w:t>
            </w:r>
          </w:p>
        </w:tc>
        <w:tc>
          <w:tcPr>
            <w:tcW w:w="1842" w:type="dxa"/>
            <w:tcBorders>
              <w:bottom w:val="nil"/>
            </w:tcBorders>
          </w:tcPr>
          <w:p w14:paraId="25878731" w14:textId="77777777" w:rsidR="006E2582" w:rsidRPr="000746C6" w:rsidRDefault="006E2582" w:rsidP="001D4251">
            <w:pPr>
              <w:spacing w:after="0" w:line="240" w:lineRule="auto"/>
              <w:contextualSpacing/>
              <w:jc w:val="both"/>
              <w:rPr>
                <w:rFonts w:ascii="Times New Roman" w:hAnsi="Times New Roman" w:cs="Times New Roman"/>
              </w:rPr>
            </w:pPr>
            <w:r w:rsidRPr="000746C6">
              <w:rPr>
                <w:rFonts w:ascii="Times New Roman" w:hAnsi="Times New Roman" w:cs="Times New Roman"/>
              </w:rPr>
              <w:t xml:space="preserve">Смертность от болезней системы кровообращения </w:t>
            </w:r>
          </w:p>
        </w:tc>
        <w:tc>
          <w:tcPr>
            <w:tcW w:w="1985" w:type="dxa"/>
            <w:tcBorders>
              <w:bottom w:val="nil"/>
            </w:tcBorders>
          </w:tcPr>
          <w:p w14:paraId="5B5A275C" w14:textId="77777777" w:rsidR="006E2582" w:rsidRPr="000746C6" w:rsidRDefault="006E2582" w:rsidP="001D4251">
            <w:pPr>
              <w:spacing w:after="0" w:line="240" w:lineRule="auto"/>
              <w:contextualSpacing/>
              <w:rPr>
                <w:rFonts w:ascii="Times New Roman" w:hAnsi="Times New Roman" w:cs="Times New Roman"/>
              </w:rPr>
            </w:pPr>
            <w:r w:rsidRPr="000746C6">
              <w:rPr>
                <w:rFonts w:ascii="Times New Roman" w:hAnsi="Times New Roman" w:cs="Times New Roman"/>
              </w:rPr>
              <w:t xml:space="preserve">на 100 000 нас. </w:t>
            </w:r>
          </w:p>
        </w:tc>
        <w:tc>
          <w:tcPr>
            <w:tcW w:w="850" w:type="dxa"/>
            <w:tcBorders>
              <w:bottom w:val="nil"/>
            </w:tcBorders>
          </w:tcPr>
          <w:p w14:paraId="20D39138" w14:textId="77777777" w:rsidR="006E2582" w:rsidRPr="000746C6" w:rsidRDefault="006E2582" w:rsidP="001D4251">
            <w:pPr>
              <w:spacing w:after="0" w:line="240" w:lineRule="auto"/>
              <w:contextualSpacing/>
              <w:jc w:val="both"/>
              <w:rPr>
                <w:rFonts w:ascii="Times New Roman" w:hAnsi="Times New Roman" w:cs="Times New Roman"/>
              </w:rPr>
            </w:pPr>
            <w:r w:rsidRPr="000746C6">
              <w:rPr>
                <w:rFonts w:ascii="Times New Roman" w:hAnsi="Times New Roman" w:cs="Times New Roman"/>
              </w:rPr>
              <w:t xml:space="preserve">207,7 </w:t>
            </w:r>
          </w:p>
        </w:tc>
        <w:tc>
          <w:tcPr>
            <w:tcW w:w="709" w:type="dxa"/>
            <w:tcBorders>
              <w:bottom w:val="nil"/>
            </w:tcBorders>
          </w:tcPr>
          <w:p w14:paraId="6F76DFCB" w14:textId="77777777" w:rsidR="006E2582" w:rsidRPr="000746C6" w:rsidRDefault="006E2582" w:rsidP="001D4251">
            <w:pPr>
              <w:spacing w:after="0" w:line="240" w:lineRule="auto"/>
              <w:contextualSpacing/>
              <w:jc w:val="both"/>
              <w:rPr>
                <w:rFonts w:ascii="Times New Roman" w:hAnsi="Times New Roman" w:cs="Times New Roman"/>
              </w:rPr>
            </w:pPr>
            <w:r w:rsidRPr="000746C6">
              <w:rPr>
                <w:rFonts w:ascii="Times New Roman" w:hAnsi="Times New Roman" w:cs="Times New Roman"/>
              </w:rPr>
              <w:t xml:space="preserve">204,5 </w:t>
            </w:r>
          </w:p>
        </w:tc>
        <w:tc>
          <w:tcPr>
            <w:tcW w:w="992" w:type="dxa"/>
            <w:tcBorders>
              <w:bottom w:val="nil"/>
            </w:tcBorders>
          </w:tcPr>
          <w:p w14:paraId="3E744F67" w14:textId="77777777" w:rsidR="006E2582" w:rsidRPr="000746C6" w:rsidRDefault="006E2582" w:rsidP="001D4251">
            <w:pPr>
              <w:spacing w:after="0" w:line="240" w:lineRule="auto"/>
              <w:contextualSpacing/>
              <w:jc w:val="both"/>
              <w:rPr>
                <w:rFonts w:ascii="Times New Roman" w:hAnsi="Times New Roman" w:cs="Times New Roman"/>
              </w:rPr>
            </w:pPr>
            <w:r w:rsidRPr="000746C6">
              <w:rPr>
                <w:rFonts w:ascii="Times New Roman" w:hAnsi="Times New Roman" w:cs="Times New Roman"/>
              </w:rPr>
              <w:t xml:space="preserve">203,1 </w:t>
            </w:r>
          </w:p>
        </w:tc>
        <w:tc>
          <w:tcPr>
            <w:tcW w:w="851" w:type="dxa"/>
            <w:tcBorders>
              <w:bottom w:val="nil"/>
            </w:tcBorders>
          </w:tcPr>
          <w:p w14:paraId="0F17088C" w14:textId="77777777" w:rsidR="006E2582" w:rsidRPr="000746C6" w:rsidRDefault="006E2582" w:rsidP="001D4251">
            <w:pPr>
              <w:spacing w:after="0" w:line="240" w:lineRule="auto"/>
              <w:contextualSpacing/>
              <w:jc w:val="both"/>
              <w:rPr>
                <w:rFonts w:ascii="Times New Roman" w:hAnsi="Times New Roman" w:cs="Times New Roman"/>
              </w:rPr>
            </w:pPr>
            <w:r w:rsidRPr="000746C6">
              <w:rPr>
                <w:rFonts w:ascii="Times New Roman" w:hAnsi="Times New Roman" w:cs="Times New Roman"/>
              </w:rPr>
              <w:t xml:space="preserve">201,7 </w:t>
            </w:r>
          </w:p>
        </w:tc>
        <w:tc>
          <w:tcPr>
            <w:tcW w:w="850" w:type="dxa"/>
            <w:tcBorders>
              <w:bottom w:val="nil"/>
            </w:tcBorders>
          </w:tcPr>
          <w:p w14:paraId="01AFAC71" w14:textId="77777777" w:rsidR="006E2582" w:rsidRPr="000746C6" w:rsidRDefault="006E2582" w:rsidP="001D4251">
            <w:pPr>
              <w:spacing w:after="0" w:line="240" w:lineRule="auto"/>
              <w:contextualSpacing/>
              <w:jc w:val="both"/>
              <w:rPr>
                <w:rFonts w:ascii="Times New Roman" w:hAnsi="Times New Roman" w:cs="Times New Roman"/>
              </w:rPr>
            </w:pPr>
            <w:r w:rsidRPr="000746C6">
              <w:rPr>
                <w:rFonts w:ascii="Times New Roman" w:hAnsi="Times New Roman" w:cs="Times New Roman"/>
              </w:rPr>
              <w:t xml:space="preserve">175,5 </w:t>
            </w:r>
          </w:p>
        </w:tc>
        <w:tc>
          <w:tcPr>
            <w:tcW w:w="851" w:type="dxa"/>
            <w:tcBorders>
              <w:bottom w:val="nil"/>
            </w:tcBorders>
          </w:tcPr>
          <w:p w14:paraId="4B772CC3" w14:textId="77777777" w:rsidR="006E2582" w:rsidRPr="000746C6" w:rsidRDefault="006E2582" w:rsidP="001D4251">
            <w:pPr>
              <w:spacing w:after="0" w:line="240" w:lineRule="auto"/>
              <w:contextualSpacing/>
              <w:jc w:val="both"/>
              <w:rPr>
                <w:rFonts w:ascii="Times New Roman" w:hAnsi="Times New Roman" w:cs="Times New Roman"/>
              </w:rPr>
            </w:pPr>
            <w:r w:rsidRPr="000746C6">
              <w:rPr>
                <w:rFonts w:ascii="Times New Roman" w:hAnsi="Times New Roman" w:cs="Times New Roman"/>
              </w:rPr>
              <w:t xml:space="preserve">174,5 </w:t>
            </w:r>
          </w:p>
        </w:tc>
      </w:tr>
      <w:tr w:rsidR="006E2582" w:rsidRPr="00433D26" w14:paraId="2BEE693C" w14:textId="77777777" w:rsidTr="006E2582">
        <w:trPr>
          <w:trHeight w:val="255"/>
        </w:trPr>
        <w:tc>
          <w:tcPr>
            <w:tcW w:w="426" w:type="dxa"/>
          </w:tcPr>
          <w:p w14:paraId="49E0DE19" w14:textId="77777777" w:rsidR="006E2582" w:rsidRPr="000746C6" w:rsidRDefault="006E2582" w:rsidP="001D4251">
            <w:pPr>
              <w:spacing w:after="0" w:line="240" w:lineRule="auto"/>
              <w:ind w:right="-108"/>
              <w:contextualSpacing/>
              <w:jc w:val="both"/>
              <w:rPr>
                <w:rFonts w:ascii="Times New Roman" w:hAnsi="Times New Roman" w:cs="Times New Roman"/>
              </w:rPr>
            </w:pPr>
            <w:r w:rsidRPr="000746C6">
              <w:rPr>
                <w:rFonts w:ascii="Times New Roman" w:hAnsi="Times New Roman" w:cs="Times New Roman"/>
              </w:rPr>
              <w:t xml:space="preserve">5 </w:t>
            </w:r>
          </w:p>
        </w:tc>
        <w:tc>
          <w:tcPr>
            <w:tcW w:w="1842" w:type="dxa"/>
          </w:tcPr>
          <w:p w14:paraId="52B54B0F" w14:textId="77777777" w:rsidR="006E2582" w:rsidRPr="000746C6" w:rsidRDefault="006E2582" w:rsidP="001D4251">
            <w:pPr>
              <w:spacing w:after="0" w:line="240" w:lineRule="auto"/>
              <w:contextualSpacing/>
              <w:jc w:val="both"/>
              <w:rPr>
                <w:rFonts w:ascii="Times New Roman" w:hAnsi="Times New Roman" w:cs="Times New Roman"/>
              </w:rPr>
            </w:pPr>
            <w:r w:rsidRPr="000746C6">
              <w:rPr>
                <w:rFonts w:ascii="Times New Roman" w:hAnsi="Times New Roman" w:cs="Times New Roman"/>
              </w:rPr>
              <w:t xml:space="preserve">Смертность от туберкулеза </w:t>
            </w:r>
          </w:p>
        </w:tc>
        <w:tc>
          <w:tcPr>
            <w:tcW w:w="1985" w:type="dxa"/>
          </w:tcPr>
          <w:p w14:paraId="100D6075" w14:textId="77777777" w:rsidR="006E2582" w:rsidRPr="000746C6" w:rsidRDefault="006E2582" w:rsidP="001D4251">
            <w:pPr>
              <w:spacing w:after="0" w:line="240" w:lineRule="auto"/>
              <w:contextualSpacing/>
              <w:rPr>
                <w:rFonts w:ascii="Times New Roman" w:hAnsi="Times New Roman" w:cs="Times New Roman"/>
              </w:rPr>
            </w:pPr>
            <w:r w:rsidRPr="000746C6">
              <w:rPr>
                <w:rFonts w:ascii="Times New Roman" w:hAnsi="Times New Roman" w:cs="Times New Roman"/>
              </w:rPr>
              <w:t xml:space="preserve">на 100 000 нас. </w:t>
            </w:r>
          </w:p>
        </w:tc>
        <w:tc>
          <w:tcPr>
            <w:tcW w:w="850" w:type="dxa"/>
          </w:tcPr>
          <w:p w14:paraId="37E5EB4C" w14:textId="77777777" w:rsidR="006E2582" w:rsidRPr="000746C6" w:rsidRDefault="006E2582" w:rsidP="001D4251">
            <w:pPr>
              <w:spacing w:after="0" w:line="240" w:lineRule="auto"/>
              <w:contextualSpacing/>
              <w:jc w:val="both"/>
              <w:rPr>
                <w:rFonts w:ascii="Times New Roman" w:hAnsi="Times New Roman" w:cs="Times New Roman"/>
              </w:rPr>
            </w:pPr>
            <w:r w:rsidRPr="000746C6">
              <w:rPr>
                <w:rFonts w:ascii="Times New Roman" w:hAnsi="Times New Roman" w:cs="Times New Roman"/>
              </w:rPr>
              <w:t xml:space="preserve">4,9 </w:t>
            </w:r>
          </w:p>
        </w:tc>
        <w:tc>
          <w:tcPr>
            <w:tcW w:w="709" w:type="dxa"/>
          </w:tcPr>
          <w:p w14:paraId="0A809C14" w14:textId="77777777" w:rsidR="006E2582" w:rsidRPr="000746C6" w:rsidRDefault="006E2582" w:rsidP="001D4251">
            <w:pPr>
              <w:spacing w:after="0" w:line="240" w:lineRule="auto"/>
              <w:contextualSpacing/>
              <w:jc w:val="both"/>
              <w:rPr>
                <w:rFonts w:ascii="Times New Roman" w:hAnsi="Times New Roman" w:cs="Times New Roman"/>
              </w:rPr>
            </w:pPr>
            <w:r w:rsidRPr="000746C6">
              <w:rPr>
                <w:rFonts w:ascii="Times New Roman" w:hAnsi="Times New Roman" w:cs="Times New Roman"/>
              </w:rPr>
              <w:t xml:space="preserve">4,7 </w:t>
            </w:r>
          </w:p>
        </w:tc>
        <w:tc>
          <w:tcPr>
            <w:tcW w:w="992" w:type="dxa"/>
          </w:tcPr>
          <w:p w14:paraId="02F05A1A" w14:textId="77777777" w:rsidR="006E2582" w:rsidRPr="000746C6" w:rsidRDefault="006E2582" w:rsidP="001D4251">
            <w:pPr>
              <w:spacing w:after="0" w:line="240" w:lineRule="auto"/>
              <w:contextualSpacing/>
              <w:jc w:val="both"/>
              <w:rPr>
                <w:rFonts w:ascii="Times New Roman" w:hAnsi="Times New Roman" w:cs="Times New Roman"/>
              </w:rPr>
            </w:pPr>
            <w:r w:rsidRPr="000746C6">
              <w:rPr>
                <w:rFonts w:ascii="Times New Roman" w:hAnsi="Times New Roman" w:cs="Times New Roman"/>
              </w:rPr>
              <w:t xml:space="preserve">4,5 </w:t>
            </w:r>
          </w:p>
        </w:tc>
        <w:tc>
          <w:tcPr>
            <w:tcW w:w="851" w:type="dxa"/>
          </w:tcPr>
          <w:p w14:paraId="59BD38B6" w14:textId="77777777" w:rsidR="006E2582" w:rsidRPr="000746C6" w:rsidRDefault="006E2582" w:rsidP="001D4251">
            <w:pPr>
              <w:spacing w:after="0" w:line="240" w:lineRule="auto"/>
              <w:contextualSpacing/>
              <w:jc w:val="both"/>
              <w:rPr>
                <w:rFonts w:ascii="Times New Roman" w:hAnsi="Times New Roman" w:cs="Times New Roman"/>
              </w:rPr>
            </w:pPr>
            <w:r w:rsidRPr="000746C6">
              <w:rPr>
                <w:rFonts w:ascii="Times New Roman" w:hAnsi="Times New Roman" w:cs="Times New Roman"/>
              </w:rPr>
              <w:t xml:space="preserve">4,3 </w:t>
            </w:r>
          </w:p>
        </w:tc>
        <w:tc>
          <w:tcPr>
            <w:tcW w:w="850" w:type="dxa"/>
          </w:tcPr>
          <w:p w14:paraId="4B3590D6" w14:textId="77777777" w:rsidR="006E2582" w:rsidRPr="000746C6" w:rsidRDefault="006E2582" w:rsidP="001D4251">
            <w:pPr>
              <w:spacing w:after="0" w:line="240" w:lineRule="auto"/>
              <w:contextualSpacing/>
              <w:jc w:val="both"/>
              <w:rPr>
                <w:rFonts w:ascii="Times New Roman" w:hAnsi="Times New Roman" w:cs="Times New Roman"/>
              </w:rPr>
            </w:pPr>
            <w:r w:rsidRPr="000746C6">
              <w:rPr>
                <w:rFonts w:ascii="Times New Roman" w:hAnsi="Times New Roman" w:cs="Times New Roman"/>
              </w:rPr>
              <w:t xml:space="preserve">3,14 </w:t>
            </w:r>
          </w:p>
        </w:tc>
        <w:tc>
          <w:tcPr>
            <w:tcW w:w="851" w:type="dxa"/>
          </w:tcPr>
          <w:p w14:paraId="61022FBE" w14:textId="77777777" w:rsidR="006E2582" w:rsidRPr="000746C6" w:rsidRDefault="006E2582" w:rsidP="001D4251">
            <w:pPr>
              <w:spacing w:after="0" w:line="240" w:lineRule="auto"/>
              <w:contextualSpacing/>
              <w:jc w:val="both"/>
              <w:rPr>
                <w:rFonts w:ascii="Times New Roman" w:hAnsi="Times New Roman" w:cs="Times New Roman"/>
              </w:rPr>
            </w:pPr>
            <w:r w:rsidRPr="000746C6">
              <w:rPr>
                <w:rFonts w:ascii="Times New Roman" w:hAnsi="Times New Roman" w:cs="Times New Roman"/>
              </w:rPr>
              <w:t xml:space="preserve">3,10 </w:t>
            </w:r>
          </w:p>
        </w:tc>
      </w:tr>
      <w:tr w:rsidR="006E2582" w:rsidRPr="00433D26" w14:paraId="42AE1E8A" w14:textId="77777777" w:rsidTr="006E2582">
        <w:trPr>
          <w:trHeight w:val="255"/>
        </w:trPr>
        <w:tc>
          <w:tcPr>
            <w:tcW w:w="426" w:type="dxa"/>
          </w:tcPr>
          <w:p w14:paraId="7447FB22" w14:textId="77777777" w:rsidR="006E2582" w:rsidRPr="000746C6" w:rsidRDefault="006E2582" w:rsidP="001D4251">
            <w:pPr>
              <w:spacing w:after="0" w:line="240" w:lineRule="auto"/>
              <w:ind w:right="-108"/>
              <w:contextualSpacing/>
              <w:jc w:val="both"/>
              <w:rPr>
                <w:rFonts w:ascii="Times New Roman" w:hAnsi="Times New Roman" w:cs="Times New Roman"/>
              </w:rPr>
            </w:pPr>
            <w:r w:rsidRPr="000746C6">
              <w:rPr>
                <w:rFonts w:ascii="Times New Roman" w:hAnsi="Times New Roman" w:cs="Times New Roman"/>
              </w:rPr>
              <w:t xml:space="preserve">6 </w:t>
            </w:r>
          </w:p>
        </w:tc>
        <w:tc>
          <w:tcPr>
            <w:tcW w:w="1842" w:type="dxa"/>
          </w:tcPr>
          <w:p w14:paraId="087A4D7A" w14:textId="77777777" w:rsidR="006E2582" w:rsidRPr="000746C6" w:rsidRDefault="006E2582" w:rsidP="001D4251">
            <w:pPr>
              <w:spacing w:after="0" w:line="240" w:lineRule="auto"/>
              <w:contextualSpacing/>
              <w:jc w:val="both"/>
              <w:rPr>
                <w:rFonts w:ascii="Times New Roman" w:hAnsi="Times New Roman" w:cs="Times New Roman"/>
              </w:rPr>
            </w:pPr>
            <w:r w:rsidRPr="000746C6">
              <w:rPr>
                <w:rFonts w:ascii="Times New Roman" w:hAnsi="Times New Roman" w:cs="Times New Roman"/>
              </w:rPr>
              <w:t xml:space="preserve">Смертность от злокачественных новообразований </w:t>
            </w:r>
          </w:p>
        </w:tc>
        <w:tc>
          <w:tcPr>
            <w:tcW w:w="1985" w:type="dxa"/>
          </w:tcPr>
          <w:p w14:paraId="56FAFA31" w14:textId="77777777" w:rsidR="006E2582" w:rsidRPr="000746C6" w:rsidRDefault="006E2582" w:rsidP="001D4251">
            <w:pPr>
              <w:spacing w:after="0" w:line="240" w:lineRule="auto"/>
              <w:contextualSpacing/>
              <w:rPr>
                <w:rFonts w:ascii="Times New Roman" w:hAnsi="Times New Roman" w:cs="Times New Roman"/>
              </w:rPr>
            </w:pPr>
            <w:r w:rsidRPr="000746C6">
              <w:rPr>
                <w:rFonts w:ascii="Times New Roman" w:hAnsi="Times New Roman" w:cs="Times New Roman"/>
              </w:rPr>
              <w:t xml:space="preserve">на 100 000 нас. </w:t>
            </w:r>
          </w:p>
        </w:tc>
        <w:tc>
          <w:tcPr>
            <w:tcW w:w="850" w:type="dxa"/>
          </w:tcPr>
          <w:p w14:paraId="59EDF242" w14:textId="77777777" w:rsidR="006E2582" w:rsidRPr="000746C6" w:rsidRDefault="006E2582" w:rsidP="001D4251">
            <w:pPr>
              <w:spacing w:after="0" w:line="240" w:lineRule="auto"/>
              <w:contextualSpacing/>
              <w:jc w:val="both"/>
              <w:rPr>
                <w:rFonts w:ascii="Times New Roman" w:hAnsi="Times New Roman" w:cs="Times New Roman"/>
              </w:rPr>
            </w:pPr>
            <w:r w:rsidRPr="000746C6">
              <w:rPr>
                <w:rFonts w:ascii="Times New Roman" w:hAnsi="Times New Roman" w:cs="Times New Roman"/>
              </w:rPr>
              <w:t xml:space="preserve">92,8 </w:t>
            </w:r>
          </w:p>
        </w:tc>
        <w:tc>
          <w:tcPr>
            <w:tcW w:w="709" w:type="dxa"/>
          </w:tcPr>
          <w:p w14:paraId="1873AFB0" w14:textId="77777777" w:rsidR="006E2582" w:rsidRPr="000746C6" w:rsidRDefault="006E2582" w:rsidP="001D4251">
            <w:pPr>
              <w:spacing w:after="0" w:line="240" w:lineRule="auto"/>
              <w:contextualSpacing/>
              <w:jc w:val="both"/>
              <w:rPr>
                <w:rFonts w:ascii="Times New Roman" w:hAnsi="Times New Roman" w:cs="Times New Roman"/>
              </w:rPr>
            </w:pPr>
            <w:r w:rsidRPr="000746C6">
              <w:rPr>
                <w:rFonts w:ascii="Times New Roman" w:hAnsi="Times New Roman" w:cs="Times New Roman"/>
              </w:rPr>
              <w:t xml:space="preserve">93,7 </w:t>
            </w:r>
          </w:p>
        </w:tc>
        <w:tc>
          <w:tcPr>
            <w:tcW w:w="992" w:type="dxa"/>
          </w:tcPr>
          <w:p w14:paraId="2927A105" w14:textId="77777777" w:rsidR="006E2582" w:rsidRPr="000746C6" w:rsidRDefault="006E2582" w:rsidP="001D4251">
            <w:pPr>
              <w:spacing w:after="0" w:line="240" w:lineRule="auto"/>
              <w:contextualSpacing/>
              <w:jc w:val="both"/>
              <w:rPr>
                <w:rFonts w:ascii="Times New Roman" w:hAnsi="Times New Roman" w:cs="Times New Roman"/>
              </w:rPr>
            </w:pPr>
            <w:r w:rsidRPr="000746C6">
              <w:rPr>
                <w:rFonts w:ascii="Times New Roman" w:hAnsi="Times New Roman" w:cs="Times New Roman"/>
              </w:rPr>
              <w:t xml:space="preserve">93,5 </w:t>
            </w:r>
          </w:p>
        </w:tc>
        <w:tc>
          <w:tcPr>
            <w:tcW w:w="851" w:type="dxa"/>
          </w:tcPr>
          <w:p w14:paraId="70590B7D" w14:textId="77777777" w:rsidR="006E2582" w:rsidRPr="000746C6" w:rsidRDefault="006E2582" w:rsidP="001D4251">
            <w:pPr>
              <w:spacing w:after="0" w:line="240" w:lineRule="auto"/>
              <w:contextualSpacing/>
              <w:jc w:val="both"/>
              <w:rPr>
                <w:rFonts w:ascii="Times New Roman" w:hAnsi="Times New Roman" w:cs="Times New Roman"/>
              </w:rPr>
            </w:pPr>
            <w:r w:rsidRPr="000746C6">
              <w:rPr>
                <w:rFonts w:ascii="Times New Roman" w:hAnsi="Times New Roman" w:cs="Times New Roman"/>
              </w:rPr>
              <w:t xml:space="preserve">93,3 </w:t>
            </w:r>
          </w:p>
        </w:tc>
        <w:tc>
          <w:tcPr>
            <w:tcW w:w="850" w:type="dxa"/>
          </w:tcPr>
          <w:p w14:paraId="231AAFFA" w14:textId="77777777" w:rsidR="006E2582" w:rsidRPr="000746C6" w:rsidRDefault="006E2582" w:rsidP="001D4251">
            <w:pPr>
              <w:spacing w:after="0" w:line="240" w:lineRule="auto"/>
              <w:contextualSpacing/>
              <w:jc w:val="both"/>
              <w:rPr>
                <w:rFonts w:ascii="Times New Roman" w:hAnsi="Times New Roman" w:cs="Times New Roman"/>
              </w:rPr>
            </w:pPr>
            <w:r w:rsidRPr="000746C6">
              <w:rPr>
                <w:rFonts w:ascii="Times New Roman" w:hAnsi="Times New Roman" w:cs="Times New Roman"/>
              </w:rPr>
              <w:t xml:space="preserve">83,5 </w:t>
            </w:r>
          </w:p>
        </w:tc>
        <w:tc>
          <w:tcPr>
            <w:tcW w:w="851" w:type="dxa"/>
          </w:tcPr>
          <w:p w14:paraId="51DDBD25" w14:textId="77777777" w:rsidR="006E2582" w:rsidRPr="000746C6" w:rsidRDefault="006E2582" w:rsidP="001D4251">
            <w:pPr>
              <w:spacing w:after="0" w:line="240" w:lineRule="auto"/>
              <w:contextualSpacing/>
              <w:jc w:val="both"/>
              <w:rPr>
                <w:rFonts w:ascii="Times New Roman" w:hAnsi="Times New Roman" w:cs="Times New Roman"/>
              </w:rPr>
            </w:pPr>
            <w:r w:rsidRPr="000746C6">
              <w:rPr>
                <w:rFonts w:ascii="Times New Roman" w:hAnsi="Times New Roman" w:cs="Times New Roman"/>
              </w:rPr>
              <w:t>83,1</w:t>
            </w:r>
          </w:p>
        </w:tc>
      </w:tr>
      <w:tr w:rsidR="000F0834" w:rsidRPr="00433D26" w14:paraId="3A70ADAE" w14:textId="77777777" w:rsidTr="007A08A2">
        <w:trPr>
          <w:trHeight w:val="255"/>
        </w:trPr>
        <w:tc>
          <w:tcPr>
            <w:tcW w:w="9356" w:type="dxa"/>
            <w:gridSpan w:val="9"/>
          </w:tcPr>
          <w:p w14:paraId="2CD675C4" w14:textId="20816B84" w:rsidR="000F0834" w:rsidRPr="001E69C0" w:rsidRDefault="00652F13" w:rsidP="001D4251">
            <w:pPr>
              <w:spacing w:after="0" w:line="240" w:lineRule="auto"/>
              <w:ind w:right="-108" w:firstLine="601"/>
              <w:contextualSpacing/>
              <w:jc w:val="both"/>
              <w:rPr>
                <w:rFonts w:ascii="Times New Roman" w:hAnsi="Times New Roman" w:cs="Times New Roman"/>
              </w:rPr>
            </w:pPr>
            <w:r w:rsidRPr="001E69C0">
              <w:rPr>
                <w:rFonts w:ascii="Times New Roman" w:hAnsi="Times New Roman" w:cs="Times New Roman"/>
                <w:sz w:val="24"/>
                <w:szCs w:val="24"/>
                <w:lang w:val="kk-KZ"/>
              </w:rPr>
              <w:t xml:space="preserve">Примечание </w:t>
            </w:r>
            <w:r w:rsidRPr="001E69C0">
              <w:rPr>
                <w:rFonts w:ascii="Times New Roman" w:hAnsi="Times New Roman" w:cs="Times New Roman"/>
                <w:sz w:val="28"/>
                <w:szCs w:val="28"/>
              </w:rPr>
              <w:t xml:space="preserve">– </w:t>
            </w:r>
            <w:r w:rsidRPr="001E69C0">
              <w:rPr>
                <w:rFonts w:ascii="Times New Roman" w:hAnsi="Times New Roman" w:cs="Times New Roman"/>
                <w:sz w:val="24"/>
                <w:szCs w:val="24"/>
              </w:rPr>
              <w:t xml:space="preserve">составлено </w:t>
            </w:r>
            <w:r w:rsidRPr="001E69C0">
              <w:rPr>
                <w:rFonts w:ascii="Times New Roman" w:hAnsi="Times New Roman" w:cs="Times New Roman"/>
                <w:sz w:val="24"/>
                <w:szCs w:val="24"/>
                <w:lang w:val="kk-KZ"/>
              </w:rPr>
              <w:t>автором</w:t>
            </w:r>
            <w:r w:rsidRPr="001E69C0">
              <w:rPr>
                <w:rFonts w:ascii="Times New Roman" w:hAnsi="Times New Roman" w:cs="Times New Roman"/>
                <w:iCs/>
                <w:sz w:val="24"/>
                <w:szCs w:val="24"/>
                <w:lang w:val="kk-KZ"/>
              </w:rPr>
              <w:t xml:space="preserve"> на основе </w:t>
            </w:r>
            <w:r w:rsidR="00B84667" w:rsidRPr="001E69C0">
              <w:rPr>
                <w:rFonts w:ascii="Times New Roman" w:hAnsi="Times New Roman" w:cs="Times New Roman"/>
              </w:rPr>
              <w:t>[170-174]</w:t>
            </w:r>
          </w:p>
        </w:tc>
      </w:tr>
    </w:tbl>
    <w:p w14:paraId="0FC3BF03" w14:textId="77777777" w:rsidR="000F0834" w:rsidRPr="00433D26" w:rsidRDefault="000F0834" w:rsidP="001D4251">
      <w:pPr>
        <w:spacing w:after="0" w:line="240" w:lineRule="auto"/>
        <w:ind w:firstLine="567"/>
        <w:contextualSpacing/>
        <w:jc w:val="both"/>
        <w:rPr>
          <w:rFonts w:ascii="Times New Roman" w:hAnsi="Times New Roman" w:cs="Times New Roman"/>
          <w:b/>
          <w:bCs/>
          <w:i/>
          <w:iCs/>
          <w:sz w:val="28"/>
          <w:szCs w:val="28"/>
        </w:rPr>
      </w:pPr>
    </w:p>
    <w:p w14:paraId="3A6BCECB" w14:textId="21BB1E8E" w:rsidR="000F0834" w:rsidRPr="00433D26" w:rsidRDefault="000F0834" w:rsidP="001D4251">
      <w:pPr>
        <w:spacing w:after="0" w:line="240" w:lineRule="auto"/>
        <w:ind w:firstLine="567"/>
        <w:contextualSpacing/>
        <w:jc w:val="both"/>
        <w:rPr>
          <w:rFonts w:ascii="Times New Roman" w:hAnsi="Times New Roman" w:cs="Times New Roman"/>
          <w:sz w:val="28"/>
          <w:szCs w:val="28"/>
        </w:rPr>
      </w:pPr>
      <w:r w:rsidRPr="00433D26">
        <w:rPr>
          <w:rFonts w:ascii="Times New Roman" w:hAnsi="Times New Roman" w:cs="Times New Roman"/>
          <w:sz w:val="28"/>
          <w:szCs w:val="28"/>
        </w:rPr>
        <w:t xml:space="preserve">Реализация госпрограммы в 2020 году </w:t>
      </w:r>
      <w:r w:rsidR="00AC3F50" w:rsidRPr="00433D26">
        <w:rPr>
          <w:rFonts w:ascii="Times New Roman" w:hAnsi="Times New Roman" w:cs="Times New Roman"/>
          <w:sz w:val="28"/>
          <w:szCs w:val="28"/>
        </w:rPr>
        <w:t xml:space="preserve">была </w:t>
      </w:r>
      <w:r w:rsidRPr="00433D26">
        <w:rPr>
          <w:rFonts w:ascii="Times New Roman" w:hAnsi="Times New Roman" w:cs="Times New Roman"/>
          <w:sz w:val="28"/>
          <w:szCs w:val="28"/>
        </w:rPr>
        <w:t>нацелена на достижение следующих целевых показателей: повышение ожидаемой продолжительности жизни до 73,21 года, снижение риска преждевременной смерти от основных неинфекционных заболеваний до 18,86%, снижение материнской смертности до 17,1 на 100 тыс. живорожденных и снижение младенческой смертности до 10,1 на 1 тыс. живорожденных.</w:t>
      </w:r>
    </w:p>
    <w:p w14:paraId="6C5FE972" w14:textId="22353AB6" w:rsidR="005E42FA" w:rsidRPr="005E42FA" w:rsidRDefault="000F0834" w:rsidP="007F4EC6">
      <w:pPr>
        <w:spacing w:after="0" w:line="240" w:lineRule="auto"/>
        <w:ind w:firstLine="284"/>
        <w:contextualSpacing/>
        <w:jc w:val="both"/>
        <w:rPr>
          <w:rFonts w:ascii="Times New Roman" w:eastAsia="Times New Roman" w:hAnsi="Times New Roman" w:cs="Times New Roman"/>
          <w:sz w:val="28"/>
          <w:szCs w:val="28"/>
          <w:lang w:val="kk-KZ" w:eastAsia="ru-RU"/>
        </w:rPr>
      </w:pPr>
      <w:r w:rsidRPr="00433D26">
        <w:rPr>
          <w:rFonts w:ascii="Times New Roman" w:eastAsia="Times New Roman" w:hAnsi="Times New Roman" w:cs="Times New Roman"/>
          <w:sz w:val="28"/>
          <w:szCs w:val="28"/>
          <w:lang w:eastAsia="ru-RU"/>
        </w:rPr>
        <w:t>Анализ исполнения Государственной программы развития здравоохранения выявил следующие тенденции:</w:t>
      </w:r>
    </w:p>
    <w:p w14:paraId="0F5549D6" w14:textId="0DC73123" w:rsidR="000F0834" w:rsidRPr="00433D26" w:rsidRDefault="009D2B70">
      <w:pPr>
        <w:numPr>
          <w:ilvl w:val="0"/>
          <w:numId w:val="45"/>
        </w:numPr>
        <w:tabs>
          <w:tab w:val="clear" w:pos="720"/>
          <w:tab w:val="num" w:pos="426"/>
        </w:tabs>
        <w:spacing w:after="0" w:line="240" w:lineRule="auto"/>
        <w:ind w:left="0" w:firstLine="142"/>
        <w:contextualSpacing/>
        <w:jc w:val="both"/>
        <w:rPr>
          <w:rFonts w:ascii="Times New Roman" w:eastAsia="Times New Roman" w:hAnsi="Times New Roman" w:cs="Times New Roman"/>
          <w:sz w:val="28"/>
          <w:szCs w:val="28"/>
          <w:lang w:eastAsia="ru-RU"/>
        </w:rPr>
      </w:pPr>
      <w:r w:rsidRPr="00433D26">
        <w:rPr>
          <w:rFonts w:ascii="Times New Roman" w:eastAsia="Times New Roman" w:hAnsi="Times New Roman" w:cs="Times New Roman"/>
          <w:sz w:val="28"/>
          <w:szCs w:val="28"/>
          <w:lang w:eastAsia="ru-RU"/>
        </w:rPr>
        <w:lastRenderedPageBreak/>
        <w:t>материнская смертность: отмечается рост показателя во всех регионах. причинами стали дефицит кадров в службе родовспоможения, недостаточная оснащенность медучреждений, низкая квалификация специалистов, проблемы с логистикой в отдаленных районах и отток кадров в частные клиники;</w:t>
      </w:r>
    </w:p>
    <w:p w14:paraId="55FE60FF" w14:textId="0C7EB0CD" w:rsidR="000F0834" w:rsidRPr="00433D26" w:rsidRDefault="009D2B70">
      <w:pPr>
        <w:numPr>
          <w:ilvl w:val="0"/>
          <w:numId w:val="45"/>
        </w:numPr>
        <w:tabs>
          <w:tab w:val="clear" w:pos="720"/>
          <w:tab w:val="num" w:pos="426"/>
        </w:tabs>
        <w:spacing w:after="0" w:line="240" w:lineRule="auto"/>
        <w:ind w:left="0" w:firstLine="142"/>
        <w:contextualSpacing/>
        <w:jc w:val="both"/>
        <w:rPr>
          <w:rFonts w:ascii="Times New Roman" w:eastAsia="Times New Roman" w:hAnsi="Times New Roman" w:cs="Times New Roman"/>
          <w:sz w:val="28"/>
          <w:szCs w:val="28"/>
          <w:lang w:eastAsia="ru-RU"/>
        </w:rPr>
      </w:pPr>
      <w:r w:rsidRPr="00433D26">
        <w:rPr>
          <w:rFonts w:ascii="Times New Roman" w:eastAsia="Times New Roman" w:hAnsi="Times New Roman" w:cs="Times New Roman"/>
          <w:sz w:val="28"/>
          <w:szCs w:val="28"/>
          <w:lang w:eastAsia="ru-RU"/>
        </w:rPr>
        <w:t xml:space="preserve">физическая активность населения: целевой показатель охвата населения физической культурой </w:t>
      </w:r>
      <w:r w:rsidR="000F0834" w:rsidRPr="00433D26">
        <w:rPr>
          <w:rFonts w:ascii="Times New Roman" w:eastAsia="Times New Roman" w:hAnsi="Times New Roman" w:cs="Times New Roman"/>
          <w:sz w:val="28"/>
          <w:szCs w:val="28"/>
          <w:lang w:eastAsia="ru-RU"/>
        </w:rPr>
        <w:t>и спортом в размере 31,6% достигнут во всех регионах;</w:t>
      </w:r>
    </w:p>
    <w:p w14:paraId="1ADBF0B4" w14:textId="77777777" w:rsidR="000F0834" w:rsidRPr="00433D26" w:rsidRDefault="000F0834">
      <w:pPr>
        <w:numPr>
          <w:ilvl w:val="0"/>
          <w:numId w:val="45"/>
        </w:numPr>
        <w:tabs>
          <w:tab w:val="clear" w:pos="720"/>
          <w:tab w:val="num" w:pos="426"/>
        </w:tabs>
        <w:spacing w:after="0" w:line="240" w:lineRule="auto"/>
        <w:ind w:left="0" w:firstLine="142"/>
        <w:contextualSpacing/>
        <w:jc w:val="both"/>
        <w:rPr>
          <w:rFonts w:ascii="Times New Roman" w:eastAsia="Times New Roman" w:hAnsi="Times New Roman" w:cs="Times New Roman"/>
          <w:sz w:val="28"/>
          <w:szCs w:val="28"/>
          <w:lang w:eastAsia="ru-RU"/>
        </w:rPr>
      </w:pPr>
      <w:r w:rsidRPr="00433D26">
        <w:rPr>
          <w:rFonts w:ascii="Times New Roman" w:eastAsia="Times New Roman" w:hAnsi="Times New Roman" w:cs="Times New Roman"/>
          <w:sz w:val="28"/>
          <w:szCs w:val="28"/>
          <w:lang w:eastAsia="ru-RU"/>
        </w:rPr>
        <w:t>ВИЧ-инфекция: Охват ВИЧ-инфицированных антиретровирусной терапией составил 73%, превысив плановое значение;</w:t>
      </w:r>
    </w:p>
    <w:p w14:paraId="02ADE99C" w14:textId="13414AF4" w:rsidR="000F0834" w:rsidRPr="00433D26" w:rsidRDefault="009D2B70">
      <w:pPr>
        <w:numPr>
          <w:ilvl w:val="0"/>
          <w:numId w:val="45"/>
        </w:numPr>
        <w:tabs>
          <w:tab w:val="clear" w:pos="720"/>
          <w:tab w:val="num" w:pos="426"/>
        </w:tabs>
        <w:spacing w:after="0" w:line="240" w:lineRule="auto"/>
        <w:ind w:left="0" w:firstLine="142"/>
        <w:contextualSpacing/>
        <w:jc w:val="both"/>
        <w:rPr>
          <w:rFonts w:ascii="Times New Roman" w:eastAsia="Times New Roman" w:hAnsi="Times New Roman" w:cs="Times New Roman"/>
          <w:sz w:val="28"/>
          <w:szCs w:val="28"/>
          <w:lang w:eastAsia="ru-RU"/>
        </w:rPr>
      </w:pPr>
      <w:r w:rsidRPr="00433D26">
        <w:rPr>
          <w:rFonts w:ascii="Times New Roman" w:eastAsia="Times New Roman" w:hAnsi="Times New Roman" w:cs="Times New Roman"/>
          <w:sz w:val="28"/>
          <w:szCs w:val="28"/>
          <w:lang w:eastAsia="ru-RU"/>
        </w:rPr>
        <w:t xml:space="preserve">дорожно-транспортные </w:t>
      </w:r>
      <w:r w:rsidR="000F0834" w:rsidRPr="00433D26">
        <w:rPr>
          <w:rFonts w:ascii="Times New Roman" w:eastAsia="Times New Roman" w:hAnsi="Times New Roman" w:cs="Times New Roman"/>
          <w:sz w:val="28"/>
          <w:szCs w:val="28"/>
          <w:lang w:eastAsia="ru-RU"/>
        </w:rPr>
        <w:t>происшествия: Уровень смертности в результате ДТП составил 10,6 на 100 тыс. населения. Целевой показатель достигнут во всех регионах, кроме Акмолинской области;</w:t>
      </w:r>
    </w:p>
    <w:p w14:paraId="64E7AC55" w14:textId="77777777" w:rsidR="000F0834" w:rsidRPr="00433D26" w:rsidRDefault="000F0834">
      <w:pPr>
        <w:numPr>
          <w:ilvl w:val="0"/>
          <w:numId w:val="45"/>
        </w:numPr>
        <w:tabs>
          <w:tab w:val="clear" w:pos="720"/>
          <w:tab w:val="num" w:pos="426"/>
        </w:tabs>
        <w:spacing w:after="0" w:line="240" w:lineRule="auto"/>
        <w:ind w:left="0" w:firstLine="142"/>
        <w:contextualSpacing/>
        <w:jc w:val="both"/>
        <w:rPr>
          <w:rFonts w:ascii="Times New Roman" w:eastAsia="Times New Roman" w:hAnsi="Times New Roman" w:cs="Times New Roman"/>
          <w:sz w:val="28"/>
          <w:szCs w:val="28"/>
          <w:lang w:eastAsia="ru-RU"/>
        </w:rPr>
      </w:pPr>
      <w:r w:rsidRPr="00433D26">
        <w:rPr>
          <w:rFonts w:ascii="Times New Roman" w:eastAsia="Times New Roman" w:hAnsi="Times New Roman" w:cs="Times New Roman"/>
          <w:sz w:val="28"/>
          <w:szCs w:val="28"/>
          <w:lang w:eastAsia="ru-RU"/>
        </w:rPr>
        <w:t>Туберкулез: Показатель заболеваемости туберкулезом составил 35,7 на 100 тыс. населения. Целевые значения достигнуты во всех регионах;</w:t>
      </w:r>
    </w:p>
    <w:p w14:paraId="26CB2E98" w14:textId="53E89F16" w:rsidR="000F0834" w:rsidRPr="00433D26" w:rsidRDefault="009D2B70">
      <w:pPr>
        <w:numPr>
          <w:ilvl w:val="0"/>
          <w:numId w:val="45"/>
        </w:numPr>
        <w:tabs>
          <w:tab w:val="clear" w:pos="720"/>
          <w:tab w:val="num" w:pos="426"/>
        </w:tabs>
        <w:spacing w:after="0" w:line="240" w:lineRule="auto"/>
        <w:ind w:left="0" w:firstLine="142"/>
        <w:contextualSpacing/>
        <w:jc w:val="both"/>
        <w:rPr>
          <w:rFonts w:ascii="Times New Roman" w:eastAsia="Times New Roman" w:hAnsi="Times New Roman" w:cs="Times New Roman"/>
          <w:sz w:val="28"/>
          <w:szCs w:val="28"/>
          <w:lang w:eastAsia="ru-RU"/>
        </w:rPr>
      </w:pPr>
      <w:r w:rsidRPr="00433D26">
        <w:rPr>
          <w:rFonts w:ascii="Times New Roman" w:eastAsia="Times New Roman" w:hAnsi="Times New Roman" w:cs="Times New Roman"/>
          <w:sz w:val="28"/>
          <w:szCs w:val="28"/>
          <w:lang w:eastAsia="ru-RU"/>
        </w:rPr>
        <w:t>первич</w:t>
      </w:r>
      <w:r w:rsidR="000F0834" w:rsidRPr="00433D26">
        <w:rPr>
          <w:rFonts w:ascii="Times New Roman" w:eastAsia="Times New Roman" w:hAnsi="Times New Roman" w:cs="Times New Roman"/>
          <w:sz w:val="28"/>
          <w:szCs w:val="28"/>
          <w:lang w:eastAsia="ru-RU"/>
        </w:rPr>
        <w:t>ная медико-санитарная помощь (ПМСП): Количество посещений организаций ПМСП составило 4,9 на одного жителя, что превысило плановое значение. Однако в пяти регионах (Атырауская, Северо-Казахстанская, Акмолинская, Западно-Казахстанская и Мангистауская области) целевой показатель не был достигнут;</w:t>
      </w:r>
    </w:p>
    <w:p w14:paraId="5BC75568" w14:textId="17F72961" w:rsidR="000F0834" w:rsidRPr="00433D26" w:rsidRDefault="009D2B70">
      <w:pPr>
        <w:numPr>
          <w:ilvl w:val="0"/>
          <w:numId w:val="45"/>
        </w:numPr>
        <w:tabs>
          <w:tab w:val="clear" w:pos="720"/>
          <w:tab w:val="num" w:pos="426"/>
        </w:tabs>
        <w:spacing w:after="0" w:line="240" w:lineRule="auto"/>
        <w:ind w:left="0" w:firstLine="142"/>
        <w:contextualSpacing/>
        <w:jc w:val="both"/>
        <w:rPr>
          <w:rFonts w:ascii="Times New Roman" w:eastAsia="Times New Roman" w:hAnsi="Times New Roman" w:cs="Times New Roman"/>
          <w:sz w:val="28"/>
          <w:szCs w:val="28"/>
          <w:lang w:eastAsia="ru-RU"/>
        </w:rPr>
      </w:pPr>
      <w:r w:rsidRPr="00433D26">
        <w:rPr>
          <w:rFonts w:ascii="Times New Roman" w:eastAsia="Times New Roman" w:hAnsi="Times New Roman" w:cs="Times New Roman"/>
          <w:sz w:val="28"/>
          <w:szCs w:val="28"/>
          <w:lang w:eastAsia="ru-RU"/>
        </w:rPr>
        <w:t>ча</w:t>
      </w:r>
      <w:r w:rsidR="000F0834" w:rsidRPr="00433D26">
        <w:rPr>
          <w:rFonts w:ascii="Times New Roman" w:eastAsia="Times New Roman" w:hAnsi="Times New Roman" w:cs="Times New Roman"/>
          <w:sz w:val="28"/>
          <w:szCs w:val="28"/>
          <w:lang w:eastAsia="ru-RU"/>
        </w:rPr>
        <w:t>стные инвестиции в здравоохранение: Доля частных инвестиций составила 40,3%;</w:t>
      </w:r>
    </w:p>
    <w:p w14:paraId="09246EF8" w14:textId="60493B27" w:rsidR="000F0834" w:rsidRPr="00433D26" w:rsidRDefault="009D2B70">
      <w:pPr>
        <w:numPr>
          <w:ilvl w:val="0"/>
          <w:numId w:val="45"/>
        </w:numPr>
        <w:tabs>
          <w:tab w:val="clear" w:pos="720"/>
          <w:tab w:val="num" w:pos="426"/>
        </w:tabs>
        <w:spacing w:after="0" w:line="240" w:lineRule="auto"/>
        <w:ind w:left="0" w:firstLine="142"/>
        <w:contextualSpacing/>
        <w:jc w:val="both"/>
        <w:rPr>
          <w:rFonts w:ascii="Times New Roman" w:eastAsia="Times New Roman" w:hAnsi="Times New Roman" w:cs="Times New Roman"/>
          <w:sz w:val="28"/>
          <w:szCs w:val="28"/>
          <w:lang w:eastAsia="ru-RU"/>
        </w:rPr>
      </w:pPr>
      <w:r w:rsidRPr="00433D26">
        <w:rPr>
          <w:rFonts w:ascii="Times New Roman" w:eastAsia="Times New Roman" w:hAnsi="Times New Roman" w:cs="Times New Roman"/>
          <w:sz w:val="28"/>
          <w:szCs w:val="28"/>
          <w:lang w:eastAsia="ru-RU"/>
        </w:rPr>
        <w:t>ос</w:t>
      </w:r>
      <w:r w:rsidR="000F0834" w:rsidRPr="00433D26">
        <w:rPr>
          <w:rFonts w:ascii="Times New Roman" w:eastAsia="Times New Roman" w:hAnsi="Times New Roman" w:cs="Times New Roman"/>
          <w:sz w:val="28"/>
          <w:szCs w:val="28"/>
          <w:lang w:eastAsia="ru-RU"/>
        </w:rPr>
        <w:t>нащенность медицинских организаций: Уровень оснащенности медицинской техникой составил 77%;</w:t>
      </w:r>
    </w:p>
    <w:p w14:paraId="593AE9D9" w14:textId="16475B9E" w:rsidR="005E42FA" w:rsidRPr="005E42FA" w:rsidRDefault="009D2B70">
      <w:pPr>
        <w:numPr>
          <w:ilvl w:val="0"/>
          <w:numId w:val="45"/>
        </w:numPr>
        <w:tabs>
          <w:tab w:val="clear" w:pos="720"/>
          <w:tab w:val="num" w:pos="426"/>
        </w:tabs>
        <w:spacing w:after="0" w:line="240" w:lineRule="auto"/>
        <w:ind w:left="0" w:firstLine="142"/>
        <w:contextualSpacing/>
        <w:jc w:val="both"/>
        <w:rPr>
          <w:rFonts w:ascii="Times New Roman" w:eastAsia="Times New Roman" w:hAnsi="Times New Roman" w:cs="Times New Roman"/>
          <w:sz w:val="28"/>
          <w:szCs w:val="28"/>
          <w:lang w:eastAsia="ru-RU"/>
        </w:rPr>
      </w:pPr>
      <w:r w:rsidRPr="00433D26">
        <w:rPr>
          <w:rFonts w:ascii="Times New Roman" w:eastAsia="Times New Roman" w:hAnsi="Times New Roman" w:cs="Times New Roman"/>
          <w:sz w:val="28"/>
          <w:szCs w:val="28"/>
          <w:lang w:eastAsia="ru-RU"/>
        </w:rPr>
        <w:t xml:space="preserve">износ </w:t>
      </w:r>
      <w:r w:rsidR="000F0834" w:rsidRPr="00433D26">
        <w:rPr>
          <w:rFonts w:ascii="Times New Roman" w:eastAsia="Times New Roman" w:hAnsi="Times New Roman" w:cs="Times New Roman"/>
          <w:sz w:val="28"/>
          <w:szCs w:val="28"/>
          <w:lang w:eastAsia="ru-RU"/>
        </w:rPr>
        <w:t>зданий медицинских организаций: Уровень износа зданий составил 58,2%, что выше планового значения в 55%</w:t>
      </w:r>
      <w:r w:rsidR="00B84667" w:rsidRPr="00433D26">
        <w:rPr>
          <w:rFonts w:ascii="Times New Roman" w:eastAsia="Times New Roman" w:hAnsi="Times New Roman" w:cs="Times New Roman"/>
          <w:sz w:val="28"/>
          <w:szCs w:val="28"/>
          <w:lang w:eastAsia="ru-RU"/>
        </w:rPr>
        <w:t xml:space="preserve"> [175]</w:t>
      </w:r>
      <w:r w:rsidR="000F0834" w:rsidRPr="00433D26">
        <w:rPr>
          <w:rFonts w:ascii="Times New Roman" w:eastAsia="Times New Roman" w:hAnsi="Times New Roman" w:cs="Times New Roman"/>
          <w:sz w:val="28"/>
          <w:szCs w:val="28"/>
          <w:lang w:eastAsia="ru-RU"/>
        </w:rPr>
        <w:t>.</w:t>
      </w:r>
    </w:p>
    <w:p w14:paraId="09E3C270" w14:textId="77777777" w:rsidR="000F0834" w:rsidRPr="00433D26" w:rsidRDefault="000F0834" w:rsidP="00AF376C">
      <w:pPr>
        <w:spacing w:after="0" w:line="240" w:lineRule="auto"/>
        <w:ind w:firstLine="357"/>
        <w:contextualSpacing/>
        <w:jc w:val="both"/>
        <w:rPr>
          <w:rFonts w:ascii="Times New Roman" w:eastAsia="Times New Roman" w:hAnsi="Times New Roman" w:cs="Times New Roman"/>
          <w:sz w:val="28"/>
          <w:szCs w:val="28"/>
          <w:lang w:eastAsia="ru-RU"/>
        </w:rPr>
      </w:pPr>
      <w:r w:rsidRPr="00433D26">
        <w:rPr>
          <w:rFonts w:ascii="Times New Roman" w:eastAsia="Times New Roman" w:hAnsi="Times New Roman" w:cs="Times New Roman"/>
          <w:sz w:val="28"/>
          <w:szCs w:val="28"/>
          <w:lang w:eastAsia="ru-RU"/>
        </w:rPr>
        <w:t>Несмотря на достижение ряда целевых показателей, таких как охват населения физической культурой и спортом, охват ВИЧ-инфицированных антиретровирусной терапией и количество посещений организаций ПМСП, сохраняются проблемы, связанные с материнской смертностью, обеспечением кадрами и техникой в отдельных регионах, а также износом медицинских зданий.</w:t>
      </w:r>
    </w:p>
    <w:p w14:paraId="01A6E8D5" w14:textId="510DA0A7" w:rsidR="000F0834" w:rsidRPr="00433D26" w:rsidRDefault="000F0834" w:rsidP="001D4251">
      <w:pPr>
        <w:spacing w:after="0" w:line="240" w:lineRule="auto"/>
        <w:ind w:firstLine="567"/>
        <w:contextualSpacing/>
        <w:jc w:val="both"/>
        <w:rPr>
          <w:rFonts w:ascii="Times New Roman" w:hAnsi="Times New Roman" w:cs="Times New Roman"/>
          <w:sz w:val="28"/>
          <w:szCs w:val="28"/>
        </w:rPr>
      </w:pPr>
      <w:r w:rsidRPr="00433D26">
        <w:rPr>
          <w:rFonts w:ascii="Times New Roman" w:hAnsi="Times New Roman" w:cs="Times New Roman"/>
          <w:sz w:val="28"/>
          <w:szCs w:val="28"/>
        </w:rPr>
        <w:t>Для обеспечения населения качественной медицинской помощью, особенно в сельской местности</w:t>
      </w:r>
      <w:r w:rsidR="002B5053" w:rsidRPr="00433D26">
        <w:rPr>
          <w:rFonts w:ascii="Times New Roman" w:hAnsi="Times New Roman" w:cs="Times New Roman"/>
          <w:sz w:val="28"/>
          <w:szCs w:val="28"/>
        </w:rPr>
        <w:t xml:space="preserve"> было</w:t>
      </w:r>
      <w:r w:rsidRPr="00433D26">
        <w:rPr>
          <w:rFonts w:ascii="Times New Roman" w:hAnsi="Times New Roman" w:cs="Times New Roman"/>
          <w:sz w:val="28"/>
          <w:szCs w:val="28"/>
        </w:rPr>
        <w:t xml:space="preserve"> </w:t>
      </w:r>
      <w:r w:rsidR="002B5053" w:rsidRPr="00433D26">
        <w:rPr>
          <w:rFonts w:ascii="Times New Roman" w:hAnsi="Times New Roman" w:cs="Times New Roman"/>
          <w:sz w:val="28"/>
          <w:szCs w:val="28"/>
        </w:rPr>
        <w:t>за</w:t>
      </w:r>
      <w:r w:rsidRPr="00433D26">
        <w:rPr>
          <w:rFonts w:ascii="Times New Roman" w:hAnsi="Times New Roman" w:cs="Times New Roman"/>
          <w:sz w:val="28"/>
          <w:szCs w:val="28"/>
        </w:rPr>
        <w:t>планир</w:t>
      </w:r>
      <w:r w:rsidR="002B5053" w:rsidRPr="00433D26">
        <w:rPr>
          <w:rFonts w:ascii="Times New Roman" w:hAnsi="Times New Roman" w:cs="Times New Roman"/>
          <w:sz w:val="28"/>
          <w:szCs w:val="28"/>
        </w:rPr>
        <w:t>овано</w:t>
      </w:r>
      <w:r w:rsidRPr="00433D26">
        <w:rPr>
          <w:rFonts w:ascii="Times New Roman" w:hAnsi="Times New Roman" w:cs="Times New Roman"/>
          <w:sz w:val="28"/>
          <w:szCs w:val="28"/>
        </w:rPr>
        <w:t xml:space="preserve"> открытие 137 фельдшерско-акушерских пунктов, медицинских пунктов и врачебных амбулаторий. Кроме того, в 2021 году нач</w:t>
      </w:r>
      <w:r w:rsidR="002B5053" w:rsidRPr="00433D26">
        <w:rPr>
          <w:rFonts w:ascii="Times New Roman" w:hAnsi="Times New Roman" w:cs="Times New Roman"/>
          <w:sz w:val="28"/>
          <w:szCs w:val="28"/>
        </w:rPr>
        <w:t>ато</w:t>
      </w:r>
      <w:r w:rsidRPr="00433D26">
        <w:rPr>
          <w:rFonts w:ascii="Times New Roman" w:hAnsi="Times New Roman" w:cs="Times New Roman"/>
          <w:sz w:val="28"/>
          <w:szCs w:val="28"/>
        </w:rPr>
        <w:t xml:space="preserve"> строительство 8 из 20 больниц, возводимых в рамках государственно-частного партнерства, и двух крупных медицинских исследовательских центров в городах Астана и Алматы.</w:t>
      </w:r>
    </w:p>
    <w:p w14:paraId="7B3ED1F2" w14:textId="75581B5A" w:rsidR="000F0834" w:rsidRPr="00433D26" w:rsidRDefault="002B5053" w:rsidP="001D4251">
      <w:pPr>
        <w:spacing w:after="0" w:line="240" w:lineRule="auto"/>
        <w:ind w:firstLine="567"/>
        <w:contextualSpacing/>
        <w:jc w:val="both"/>
        <w:rPr>
          <w:rFonts w:ascii="Times New Roman" w:hAnsi="Times New Roman" w:cs="Times New Roman"/>
          <w:sz w:val="28"/>
          <w:szCs w:val="28"/>
        </w:rPr>
      </w:pPr>
      <w:r w:rsidRPr="00433D26">
        <w:rPr>
          <w:rFonts w:ascii="Times New Roman" w:hAnsi="Times New Roman" w:cs="Times New Roman"/>
          <w:sz w:val="28"/>
          <w:szCs w:val="28"/>
        </w:rPr>
        <w:t xml:space="preserve">Ретроспективный анализ реализованных программ показал, что высокоэффективной была признана </w:t>
      </w:r>
      <w:r w:rsidR="000F0834" w:rsidRPr="00433D26">
        <w:rPr>
          <w:rFonts w:ascii="Times New Roman" w:hAnsi="Times New Roman" w:cs="Times New Roman"/>
          <w:sz w:val="28"/>
          <w:szCs w:val="28"/>
        </w:rPr>
        <w:t xml:space="preserve">Государственная программа развития здравоохранения на </w:t>
      </w:r>
      <w:r w:rsidR="00BC3A0B" w:rsidRPr="00433D26">
        <w:rPr>
          <w:rFonts w:ascii="Times New Roman" w:hAnsi="Times New Roman" w:cs="Times New Roman"/>
          <w:sz w:val="28"/>
          <w:szCs w:val="28"/>
        </w:rPr>
        <w:t>2011–2015 годы</w:t>
      </w:r>
      <w:r w:rsidR="000F0834" w:rsidRPr="00433D26">
        <w:rPr>
          <w:rFonts w:ascii="Times New Roman" w:hAnsi="Times New Roman" w:cs="Times New Roman"/>
          <w:sz w:val="28"/>
          <w:szCs w:val="28"/>
        </w:rPr>
        <w:t xml:space="preserve">. Однако эффективность последующей программы несколько снизилась, несмотря на позитивные изменения в медико-социальной сфере. </w:t>
      </w:r>
    </w:p>
    <w:p w14:paraId="34093551" w14:textId="0DE00955" w:rsidR="000F0834" w:rsidRPr="00433D26" w:rsidRDefault="000F0834" w:rsidP="001D4251">
      <w:pPr>
        <w:spacing w:after="0" w:line="240" w:lineRule="auto"/>
        <w:ind w:firstLine="567"/>
        <w:contextualSpacing/>
        <w:jc w:val="both"/>
        <w:rPr>
          <w:rFonts w:ascii="Times New Roman" w:hAnsi="Times New Roman" w:cs="Times New Roman"/>
          <w:sz w:val="28"/>
          <w:szCs w:val="28"/>
        </w:rPr>
      </w:pPr>
      <w:r w:rsidRPr="00433D26">
        <w:rPr>
          <w:rFonts w:ascii="Times New Roman" w:hAnsi="Times New Roman" w:cs="Times New Roman"/>
          <w:sz w:val="28"/>
          <w:szCs w:val="28"/>
        </w:rPr>
        <w:t xml:space="preserve">Причиной таких различий может быть переход к новой модели государственного планирования, ориентированной на результаты, которая была введена с принятием соответствующей </w:t>
      </w:r>
      <w:bookmarkStart w:id="186" w:name="_Hlk179587308"/>
      <w:r w:rsidRPr="00433D26">
        <w:rPr>
          <w:rFonts w:ascii="Times New Roman" w:hAnsi="Times New Roman" w:cs="Times New Roman"/>
          <w:sz w:val="28"/>
          <w:szCs w:val="28"/>
        </w:rPr>
        <w:t xml:space="preserve">Концепции. Согласно этой </w:t>
      </w:r>
      <w:r w:rsidRPr="00433D26">
        <w:rPr>
          <w:rFonts w:ascii="Times New Roman" w:hAnsi="Times New Roman" w:cs="Times New Roman"/>
          <w:sz w:val="28"/>
          <w:szCs w:val="28"/>
        </w:rPr>
        <w:lastRenderedPageBreak/>
        <w:t xml:space="preserve">концепции, начиная с программы «Саламатты Қазақстан» на </w:t>
      </w:r>
      <w:r w:rsidR="00BC3A0B" w:rsidRPr="00433D26">
        <w:rPr>
          <w:rFonts w:ascii="Times New Roman" w:hAnsi="Times New Roman" w:cs="Times New Roman"/>
          <w:sz w:val="28"/>
          <w:szCs w:val="28"/>
        </w:rPr>
        <w:t>2011–</w:t>
      </w:r>
      <w:r w:rsidR="00744FA2" w:rsidRPr="00433D26">
        <w:rPr>
          <w:rFonts w:ascii="Times New Roman" w:hAnsi="Times New Roman" w:cs="Times New Roman"/>
          <w:sz w:val="28"/>
          <w:szCs w:val="28"/>
        </w:rPr>
        <w:t>2015 годы</w:t>
      </w:r>
      <w:r w:rsidRPr="00433D26">
        <w:rPr>
          <w:rFonts w:ascii="Times New Roman" w:hAnsi="Times New Roman" w:cs="Times New Roman"/>
          <w:sz w:val="28"/>
          <w:szCs w:val="28"/>
        </w:rPr>
        <w:t>, государственные программы стали более детализированными: были определены конкретные цели, показатели и ответственные исполнители [1</w:t>
      </w:r>
      <w:r w:rsidR="00B84667" w:rsidRPr="00433D26">
        <w:rPr>
          <w:rFonts w:ascii="Times New Roman" w:hAnsi="Times New Roman" w:cs="Times New Roman"/>
          <w:sz w:val="28"/>
          <w:szCs w:val="28"/>
        </w:rPr>
        <w:t>72</w:t>
      </w:r>
      <w:r w:rsidRPr="00433D26">
        <w:rPr>
          <w:rFonts w:ascii="Times New Roman" w:hAnsi="Times New Roman" w:cs="Times New Roman"/>
          <w:sz w:val="28"/>
          <w:szCs w:val="28"/>
        </w:rPr>
        <w:t>].</w:t>
      </w:r>
    </w:p>
    <w:bookmarkEnd w:id="186"/>
    <w:p w14:paraId="604F21F1" w14:textId="77777777" w:rsidR="000F0834" w:rsidRPr="00433D26" w:rsidRDefault="000F0834" w:rsidP="001D4251">
      <w:pPr>
        <w:spacing w:after="0" w:line="240" w:lineRule="auto"/>
        <w:ind w:firstLine="567"/>
        <w:contextualSpacing/>
        <w:jc w:val="both"/>
        <w:rPr>
          <w:rFonts w:ascii="Times New Roman" w:hAnsi="Times New Roman" w:cs="Times New Roman"/>
          <w:sz w:val="28"/>
          <w:szCs w:val="28"/>
        </w:rPr>
      </w:pPr>
      <w:r w:rsidRPr="00433D26">
        <w:rPr>
          <w:rFonts w:ascii="Times New Roman" w:hAnsi="Times New Roman" w:cs="Times New Roman"/>
          <w:sz w:val="28"/>
          <w:szCs w:val="28"/>
        </w:rPr>
        <w:t>Анализ реализации государственных программ показал, что одной из основных проблем является некорректное планирование целевых индикаторов. Занижение планок или нереалистичные цели затрудняют оценку эффективности и не позволяют точно определить степень достижения поставленных задач. Кроме того, недостаточно четко определены обязанности исполнителей по достижению конкретных показателей, что снижает ответственность и затрудняет координацию действий различных ведомств.</w:t>
      </w:r>
    </w:p>
    <w:p w14:paraId="56D5F942" w14:textId="647E4C14" w:rsidR="000F0834" w:rsidRPr="00433D26" w:rsidRDefault="000F0834" w:rsidP="001D4251">
      <w:pPr>
        <w:spacing w:after="0" w:line="240" w:lineRule="auto"/>
        <w:ind w:firstLine="567"/>
        <w:contextualSpacing/>
        <w:jc w:val="both"/>
        <w:rPr>
          <w:rFonts w:ascii="Times New Roman" w:hAnsi="Times New Roman" w:cs="Times New Roman"/>
          <w:sz w:val="28"/>
          <w:szCs w:val="28"/>
        </w:rPr>
      </w:pPr>
      <w:r w:rsidRPr="00433D26">
        <w:rPr>
          <w:rFonts w:ascii="Times New Roman" w:hAnsi="Times New Roman" w:cs="Times New Roman"/>
          <w:sz w:val="28"/>
          <w:szCs w:val="28"/>
        </w:rPr>
        <w:t xml:space="preserve">Отсутствие четкого распределения ответственности между соисполнителями по достижению целевых показателей в разрезе регионов является серьезной проблемой при реализации государственных программ. Это связано с тем, что достижение общих целей напрямую зависит от выполнения задач на региональном уровне. Для решения этой проблемы </w:t>
      </w:r>
      <w:r w:rsidR="00116F41" w:rsidRPr="00433D26">
        <w:rPr>
          <w:rFonts w:ascii="Times New Roman" w:hAnsi="Times New Roman" w:cs="Times New Roman"/>
          <w:sz w:val="28"/>
          <w:szCs w:val="28"/>
        </w:rPr>
        <w:t>было предложено</w:t>
      </w:r>
      <w:r w:rsidRPr="00433D26">
        <w:rPr>
          <w:rFonts w:ascii="Times New Roman" w:hAnsi="Times New Roman" w:cs="Times New Roman"/>
          <w:sz w:val="28"/>
          <w:szCs w:val="28"/>
        </w:rPr>
        <w:t xml:space="preserve"> вве</w:t>
      </w:r>
      <w:r w:rsidR="00116F41" w:rsidRPr="00433D26">
        <w:rPr>
          <w:rFonts w:ascii="Times New Roman" w:hAnsi="Times New Roman" w:cs="Times New Roman"/>
          <w:sz w:val="28"/>
          <w:szCs w:val="28"/>
        </w:rPr>
        <w:t>дение</w:t>
      </w:r>
      <w:r w:rsidRPr="00433D26">
        <w:rPr>
          <w:rFonts w:ascii="Times New Roman" w:hAnsi="Times New Roman" w:cs="Times New Roman"/>
          <w:sz w:val="28"/>
          <w:szCs w:val="28"/>
        </w:rPr>
        <w:t xml:space="preserve"> </w:t>
      </w:r>
      <w:bookmarkStart w:id="187" w:name="_Hlk179587325"/>
      <w:r w:rsidRPr="00433D26">
        <w:rPr>
          <w:rFonts w:ascii="Times New Roman" w:hAnsi="Times New Roman" w:cs="Times New Roman"/>
          <w:sz w:val="28"/>
          <w:szCs w:val="28"/>
        </w:rPr>
        <w:t>в Систему государственного планирования поняти</w:t>
      </w:r>
      <w:r w:rsidR="00116F41" w:rsidRPr="00433D26">
        <w:rPr>
          <w:rFonts w:ascii="Times New Roman" w:hAnsi="Times New Roman" w:cs="Times New Roman"/>
          <w:sz w:val="28"/>
          <w:szCs w:val="28"/>
        </w:rPr>
        <w:t>я</w:t>
      </w:r>
      <w:r w:rsidRPr="00433D26">
        <w:rPr>
          <w:rFonts w:ascii="Times New Roman" w:hAnsi="Times New Roman" w:cs="Times New Roman"/>
          <w:sz w:val="28"/>
          <w:szCs w:val="28"/>
        </w:rPr>
        <w:t xml:space="preserve"> «Карта показателей» [</w:t>
      </w:r>
      <w:r w:rsidR="00304306" w:rsidRPr="00433D26">
        <w:rPr>
          <w:rFonts w:ascii="Times New Roman" w:hAnsi="Times New Roman" w:cs="Times New Roman"/>
          <w:sz w:val="28"/>
          <w:szCs w:val="28"/>
        </w:rPr>
        <w:t>1</w:t>
      </w:r>
      <w:r w:rsidR="00B84667" w:rsidRPr="00433D26">
        <w:rPr>
          <w:rFonts w:ascii="Times New Roman" w:hAnsi="Times New Roman" w:cs="Times New Roman"/>
          <w:sz w:val="28"/>
          <w:szCs w:val="28"/>
        </w:rPr>
        <w:t>76</w:t>
      </w:r>
      <w:r w:rsidRPr="00433D26">
        <w:rPr>
          <w:rFonts w:ascii="Times New Roman" w:hAnsi="Times New Roman" w:cs="Times New Roman"/>
          <w:sz w:val="28"/>
          <w:szCs w:val="28"/>
        </w:rPr>
        <w:t>]</w:t>
      </w:r>
      <w:bookmarkEnd w:id="187"/>
      <w:r w:rsidRPr="00433D26">
        <w:rPr>
          <w:rFonts w:ascii="Times New Roman" w:hAnsi="Times New Roman" w:cs="Times New Roman"/>
          <w:sz w:val="28"/>
          <w:szCs w:val="28"/>
        </w:rPr>
        <w:t>, которое позволит определить конкретные значения показателей для каждого региона и закрепить ответственность за их достижение.</w:t>
      </w:r>
    </w:p>
    <w:p w14:paraId="69C84997" w14:textId="77777777" w:rsidR="000F0834" w:rsidRPr="00433D26" w:rsidRDefault="000F0834" w:rsidP="001D4251">
      <w:pPr>
        <w:spacing w:after="0" w:line="240" w:lineRule="auto"/>
        <w:ind w:firstLine="567"/>
        <w:contextualSpacing/>
        <w:jc w:val="both"/>
        <w:rPr>
          <w:rFonts w:ascii="Times New Roman" w:hAnsi="Times New Roman" w:cs="Times New Roman"/>
          <w:sz w:val="28"/>
          <w:szCs w:val="28"/>
          <w:lang w:val="kk-KZ"/>
        </w:rPr>
      </w:pPr>
      <w:r w:rsidRPr="00433D26">
        <w:rPr>
          <w:rFonts w:ascii="Times New Roman" w:hAnsi="Times New Roman" w:cs="Times New Roman"/>
          <w:sz w:val="28"/>
          <w:szCs w:val="28"/>
        </w:rPr>
        <w:t>Для более детального планирования, контроля и оценки результатов предлагается использовать проектный подход при реализации государственных программ.</w:t>
      </w:r>
    </w:p>
    <w:p w14:paraId="43BC2648" w14:textId="1E3D09DC" w:rsidR="000F0834" w:rsidRPr="00433D26" w:rsidRDefault="000F0834" w:rsidP="001D4251">
      <w:pPr>
        <w:spacing w:after="0" w:line="240" w:lineRule="auto"/>
        <w:ind w:firstLine="567"/>
        <w:contextualSpacing/>
        <w:jc w:val="both"/>
        <w:rPr>
          <w:rFonts w:ascii="Times New Roman" w:hAnsi="Times New Roman" w:cs="Times New Roman"/>
          <w:sz w:val="28"/>
          <w:szCs w:val="28"/>
        </w:rPr>
      </w:pPr>
      <w:r w:rsidRPr="00433D26">
        <w:rPr>
          <w:rFonts w:ascii="Times New Roman" w:hAnsi="Times New Roman" w:cs="Times New Roman"/>
          <w:sz w:val="28"/>
          <w:szCs w:val="28"/>
        </w:rPr>
        <w:t xml:space="preserve">Проектный подход в государственном управлении </w:t>
      </w:r>
      <w:r w:rsidR="009A6E26" w:rsidRPr="00433D26">
        <w:rPr>
          <w:rFonts w:ascii="Times New Roman" w:eastAsia="Times New Roman" w:hAnsi="Times New Roman" w:cs="Times New Roman"/>
          <w:sz w:val="28"/>
          <w:szCs w:val="28"/>
          <w:lang w:val="kk-KZ" w:eastAsia="ru-RU"/>
        </w:rPr>
        <w:t>–</w:t>
      </w:r>
      <w:r w:rsidRPr="00433D26">
        <w:rPr>
          <w:rFonts w:ascii="Times New Roman" w:hAnsi="Times New Roman" w:cs="Times New Roman"/>
          <w:sz w:val="28"/>
          <w:szCs w:val="28"/>
        </w:rPr>
        <w:t xml:space="preserve"> это структурированный механизм, позволяющий оптимизировать ресурсы, снизить риски и повысить эффективность реализации государственных программ. Он предполагает четкое целеполагание, детальное планирование, координацию действий и контроль за ходом выполнения работ. При этом необходимо учитывать, что эффективное применение проектного подхода требует разработки отраслевых стандартов, адаптированных к специфике каждой сферы деятельности.</w:t>
      </w:r>
    </w:p>
    <w:p w14:paraId="24157EBC" w14:textId="63CEEC54" w:rsidR="000F0834" w:rsidRPr="00433D26" w:rsidRDefault="000F0834" w:rsidP="001D4251">
      <w:pPr>
        <w:spacing w:after="0" w:line="240" w:lineRule="auto"/>
        <w:ind w:firstLine="567"/>
        <w:contextualSpacing/>
        <w:jc w:val="both"/>
        <w:rPr>
          <w:rFonts w:ascii="Times New Roman" w:hAnsi="Times New Roman" w:cs="Times New Roman"/>
          <w:sz w:val="28"/>
          <w:szCs w:val="28"/>
        </w:rPr>
      </w:pPr>
      <w:bookmarkStart w:id="188" w:name="_Hlk179587347"/>
      <w:r w:rsidRPr="00433D26">
        <w:rPr>
          <w:rFonts w:ascii="Times New Roman" w:hAnsi="Times New Roman" w:cs="Times New Roman"/>
          <w:sz w:val="28"/>
          <w:szCs w:val="28"/>
        </w:rPr>
        <w:t xml:space="preserve">Расчет фактических значений показателей по Методике формулы расчета является важным этапом анализа, но недостаточным для принятия стратегических решений. </w:t>
      </w:r>
      <w:bookmarkEnd w:id="188"/>
      <w:r w:rsidRPr="00433D26">
        <w:rPr>
          <w:rFonts w:ascii="Times New Roman" w:hAnsi="Times New Roman" w:cs="Times New Roman"/>
          <w:sz w:val="28"/>
          <w:szCs w:val="28"/>
        </w:rPr>
        <w:t>Для эффективного планирования и управления необходимо уметь прогнозировать будущие значения показателей. Прогнозирование позволяет оценить возможные сценарии развития событий и выбрать оптимальные стратегии.</w:t>
      </w:r>
    </w:p>
    <w:p w14:paraId="67ABBF52" w14:textId="77777777" w:rsidR="000F0834" w:rsidRPr="00433D26" w:rsidRDefault="000F0834" w:rsidP="001D4251">
      <w:pPr>
        <w:spacing w:after="0" w:line="240" w:lineRule="auto"/>
        <w:ind w:firstLine="567"/>
        <w:contextualSpacing/>
        <w:jc w:val="both"/>
        <w:rPr>
          <w:rFonts w:ascii="Times New Roman" w:hAnsi="Times New Roman" w:cs="Times New Roman"/>
          <w:sz w:val="28"/>
          <w:szCs w:val="28"/>
        </w:rPr>
      </w:pPr>
      <w:r w:rsidRPr="00433D26">
        <w:rPr>
          <w:rFonts w:ascii="Times New Roman" w:hAnsi="Times New Roman" w:cs="Times New Roman"/>
          <w:sz w:val="28"/>
          <w:szCs w:val="28"/>
        </w:rPr>
        <w:t>Для прогнозирования показателей заболеваемости и смертности в эпидемиологии применяют два класса моделей: регрессионные и динамические. Регрессионные модели позволяют оценить связь между показателями риска и исходами, такими как смертность или заболеваемость. Динамические модели, в свою очередь, описывают эволюцию эпидемиологических процессов во времени, моделируя переходы между различными состояниями здоровья, например, от здорового к больному и обратно.</w:t>
      </w:r>
    </w:p>
    <w:p w14:paraId="44E2FD9C" w14:textId="6BE38504" w:rsidR="000F0834" w:rsidRPr="00433D26" w:rsidRDefault="000F0834" w:rsidP="001D4251">
      <w:pPr>
        <w:spacing w:after="0" w:line="240" w:lineRule="auto"/>
        <w:ind w:firstLine="567"/>
        <w:contextualSpacing/>
        <w:jc w:val="both"/>
        <w:rPr>
          <w:rFonts w:ascii="Times New Roman" w:eastAsia="Times New Roman" w:hAnsi="Times New Roman" w:cs="Times New Roman"/>
          <w:sz w:val="28"/>
          <w:szCs w:val="28"/>
          <w:lang w:eastAsia="ru-RU"/>
        </w:rPr>
      </w:pPr>
      <w:r w:rsidRPr="00433D26">
        <w:rPr>
          <w:rFonts w:ascii="Times New Roman" w:eastAsia="Times New Roman" w:hAnsi="Times New Roman" w:cs="Times New Roman"/>
          <w:sz w:val="28"/>
          <w:szCs w:val="28"/>
          <w:lang w:eastAsia="ru-RU"/>
        </w:rPr>
        <w:lastRenderedPageBreak/>
        <w:t xml:space="preserve">Один из самых простых способов прогнозировать ближайшее будущее (на </w:t>
      </w:r>
      <w:r w:rsidR="00BC3A0B" w:rsidRPr="00433D26">
        <w:rPr>
          <w:rFonts w:ascii="Times New Roman" w:eastAsia="Times New Roman" w:hAnsi="Times New Roman" w:cs="Times New Roman"/>
          <w:sz w:val="28"/>
          <w:szCs w:val="28"/>
          <w:lang w:eastAsia="ru-RU"/>
        </w:rPr>
        <w:t>1–3 периода</w:t>
      </w:r>
      <w:r w:rsidRPr="00433D26">
        <w:rPr>
          <w:rFonts w:ascii="Times New Roman" w:eastAsia="Times New Roman" w:hAnsi="Times New Roman" w:cs="Times New Roman"/>
          <w:sz w:val="28"/>
          <w:szCs w:val="28"/>
          <w:lang w:eastAsia="ru-RU"/>
        </w:rPr>
        <w:t xml:space="preserve">) </w:t>
      </w:r>
      <w:r w:rsidR="009A6E26" w:rsidRPr="00433D26">
        <w:rPr>
          <w:rFonts w:ascii="Times New Roman" w:eastAsia="Times New Roman" w:hAnsi="Times New Roman" w:cs="Times New Roman"/>
          <w:sz w:val="28"/>
          <w:szCs w:val="28"/>
          <w:lang w:eastAsia="ru-RU"/>
        </w:rPr>
        <w:t xml:space="preserve">является </w:t>
      </w:r>
      <w:r w:rsidRPr="00433D26">
        <w:rPr>
          <w:rFonts w:ascii="Times New Roman" w:eastAsia="Times New Roman" w:hAnsi="Times New Roman" w:cs="Times New Roman"/>
          <w:sz w:val="28"/>
          <w:szCs w:val="28"/>
          <w:lang w:eastAsia="ru-RU"/>
        </w:rPr>
        <w:t xml:space="preserve">экстраполяция. Суть метода в том, что </w:t>
      </w:r>
      <w:r w:rsidR="00A823D8" w:rsidRPr="00433D26">
        <w:rPr>
          <w:rFonts w:ascii="Times New Roman" w:eastAsia="Times New Roman" w:hAnsi="Times New Roman" w:cs="Times New Roman"/>
          <w:sz w:val="28"/>
          <w:szCs w:val="28"/>
          <w:lang w:eastAsia="ru-RU"/>
        </w:rPr>
        <w:t xml:space="preserve">это </w:t>
      </w:r>
      <w:r w:rsidRPr="00433D26">
        <w:rPr>
          <w:rFonts w:ascii="Times New Roman" w:eastAsia="Times New Roman" w:hAnsi="Times New Roman" w:cs="Times New Roman"/>
          <w:sz w:val="28"/>
          <w:szCs w:val="28"/>
          <w:lang w:eastAsia="ru-RU"/>
        </w:rPr>
        <w:t>продолжае</w:t>
      </w:r>
      <w:r w:rsidR="00A823D8" w:rsidRPr="00433D26">
        <w:rPr>
          <w:rFonts w:ascii="Times New Roman" w:eastAsia="Times New Roman" w:hAnsi="Times New Roman" w:cs="Times New Roman"/>
          <w:sz w:val="28"/>
          <w:szCs w:val="28"/>
          <w:lang w:eastAsia="ru-RU"/>
        </w:rPr>
        <w:t>т</w:t>
      </w:r>
      <w:r w:rsidRPr="00433D26">
        <w:rPr>
          <w:rFonts w:ascii="Times New Roman" w:eastAsia="Times New Roman" w:hAnsi="Times New Roman" w:cs="Times New Roman"/>
          <w:sz w:val="28"/>
          <w:szCs w:val="28"/>
          <w:lang w:eastAsia="ru-RU"/>
        </w:rPr>
        <w:t xml:space="preserve"> существующую тенденцию. Для этого необходимо предположить, что</w:t>
      </w:r>
      <w:r w:rsidR="00A823D8" w:rsidRPr="00433D26">
        <w:rPr>
          <w:rFonts w:ascii="Times New Roman" w:eastAsia="Times New Roman" w:hAnsi="Times New Roman" w:cs="Times New Roman"/>
          <w:sz w:val="28"/>
          <w:szCs w:val="28"/>
          <w:lang w:eastAsia="ru-RU"/>
        </w:rPr>
        <w:t xml:space="preserve"> п</w:t>
      </w:r>
      <w:r w:rsidRPr="00433D26">
        <w:rPr>
          <w:rFonts w:ascii="Times New Roman" w:eastAsia="Times New Roman" w:hAnsi="Times New Roman" w:cs="Times New Roman"/>
          <w:sz w:val="28"/>
          <w:szCs w:val="28"/>
          <w:lang w:eastAsia="ru-RU"/>
        </w:rPr>
        <w:t>роцесс развивается плавно и без резких скачков</w:t>
      </w:r>
      <w:r w:rsidR="009D2B70" w:rsidRPr="00433D26">
        <w:rPr>
          <w:rFonts w:ascii="Times New Roman" w:eastAsia="Times New Roman" w:hAnsi="Times New Roman" w:cs="Times New Roman"/>
          <w:sz w:val="28"/>
          <w:szCs w:val="28"/>
          <w:lang w:eastAsia="ru-RU"/>
        </w:rPr>
        <w:t>;</w:t>
      </w:r>
      <w:r w:rsidR="00A823D8" w:rsidRPr="00433D26">
        <w:rPr>
          <w:rFonts w:ascii="Times New Roman" w:eastAsia="Times New Roman" w:hAnsi="Times New Roman" w:cs="Times New Roman"/>
          <w:sz w:val="28"/>
          <w:szCs w:val="28"/>
          <w:lang w:eastAsia="ru-RU"/>
        </w:rPr>
        <w:t xml:space="preserve"> в</w:t>
      </w:r>
      <w:r w:rsidRPr="00433D26">
        <w:rPr>
          <w:rFonts w:ascii="Times New Roman" w:eastAsia="Times New Roman" w:hAnsi="Times New Roman" w:cs="Times New Roman"/>
          <w:sz w:val="28"/>
          <w:szCs w:val="28"/>
          <w:lang w:eastAsia="ru-RU"/>
        </w:rPr>
        <w:t xml:space="preserve"> ближайшем будущем ситуация останется относительно неизменной.</w:t>
      </w:r>
    </w:p>
    <w:p w14:paraId="5328302C" w14:textId="77777777" w:rsidR="000F0834" w:rsidRPr="00433D26" w:rsidRDefault="000F0834" w:rsidP="001D4251">
      <w:pPr>
        <w:spacing w:after="0" w:line="240" w:lineRule="auto"/>
        <w:ind w:firstLine="567"/>
        <w:contextualSpacing/>
        <w:jc w:val="both"/>
        <w:rPr>
          <w:rFonts w:ascii="Times New Roman" w:hAnsi="Times New Roman" w:cs="Times New Roman"/>
          <w:sz w:val="28"/>
          <w:szCs w:val="28"/>
        </w:rPr>
      </w:pPr>
      <w:r w:rsidRPr="00433D26">
        <w:rPr>
          <w:rFonts w:ascii="Times New Roman" w:hAnsi="Times New Roman" w:cs="Times New Roman"/>
          <w:sz w:val="28"/>
          <w:szCs w:val="28"/>
        </w:rPr>
        <w:t>Метод экстраполяции позволяет нам экстраполировать имеющиеся данные на будущее, что дает основу для постановки целевых значений. Математический анализ позволяет прогнозировать эффективные значения индикаторов и показателей, обеспечивая тем самым более точное планирование.</w:t>
      </w:r>
    </w:p>
    <w:p w14:paraId="05253479" w14:textId="1D84C5A1" w:rsidR="000F0834" w:rsidRPr="00433D26" w:rsidRDefault="000F0834" w:rsidP="001D4251">
      <w:pPr>
        <w:spacing w:after="0" w:line="240" w:lineRule="auto"/>
        <w:ind w:firstLine="709"/>
        <w:contextualSpacing/>
        <w:jc w:val="both"/>
        <w:rPr>
          <w:rFonts w:ascii="Times New Roman" w:eastAsia="Times New Roman" w:hAnsi="Times New Roman" w:cs="Times New Roman"/>
          <w:sz w:val="28"/>
          <w:szCs w:val="28"/>
          <w:lang w:eastAsia="ru-RU"/>
        </w:rPr>
      </w:pPr>
      <w:bookmarkStart w:id="189" w:name="_Hlk179587370"/>
      <w:r w:rsidRPr="00433D26">
        <w:rPr>
          <w:rFonts w:ascii="Times New Roman" w:eastAsia="Times New Roman" w:hAnsi="Times New Roman" w:cs="Times New Roman"/>
          <w:sz w:val="28"/>
          <w:szCs w:val="28"/>
          <w:lang w:eastAsia="ru-RU"/>
        </w:rPr>
        <w:t>ВОЗ определяет следующие ключевые факторы, влияющие на здоровье человека:</w:t>
      </w:r>
      <w:bookmarkEnd w:id="189"/>
      <w:r w:rsidR="006E2582">
        <w:rPr>
          <w:rFonts w:ascii="Times New Roman" w:eastAsia="Times New Roman" w:hAnsi="Times New Roman" w:cs="Times New Roman"/>
          <w:sz w:val="28"/>
          <w:szCs w:val="28"/>
          <w:lang w:eastAsia="ru-RU"/>
        </w:rPr>
        <w:t xml:space="preserve"> </w:t>
      </w:r>
      <w:r w:rsidR="00A823D8" w:rsidRPr="00433D26">
        <w:rPr>
          <w:rFonts w:ascii="Times New Roman" w:eastAsia="Times New Roman" w:hAnsi="Times New Roman" w:cs="Times New Roman"/>
          <w:sz w:val="28"/>
          <w:szCs w:val="28"/>
          <w:lang w:eastAsia="ru-RU"/>
        </w:rPr>
        <w:t>биологические факторы: наследственность, врожденные заболевания, тип нервной системы</w:t>
      </w:r>
      <w:r w:rsidR="006E2582">
        <w:rPr>
          <w:rFonts w:ascii="Times New Roman" w:eastAsia="Times New Roman" w:hAnsi="Times New Roman" w:cs="Times New Roman"/>
          <w:sz w:val="28"/>
          <w:szCs w:val="28"/>
          <w:lang w:eastAsia="ru-RU"/>
        </w:rPr>
        <w:t xml:space="preserve">; </w:t>
      </w:r>
      <w:r w:rsidR="00A823D8" w:rsidRPr="00433D26">
        <w:rPr>
          <w:rFonts w:ascii="Times New Roman" w:eastAsia="Times New Roman" w:hAnsi="Times New Roman" w:cs="Times New Roman"/>
          <w:sz w:val="28"/>
          <w:szCs w:val="28"/>
          <w:lang w:eastAsia="ru-RU"/>
        </w:rPr>
        <w:t>состояние окружающей среды: климатические условия, загрязнение окружающей среды, качество жилья</w:t>
      </w:r>
      <w:r w:rsidR="006E2582">
        <w:rPr>
          <w:rFonts w:ascii="Times New Roman" w:eastAsia="Times New Roman" w:hAnsi="Times New Roman" w:cs="Times New Roman"/>
          <w:sz w:val="28"/>
          <w:szCs w:val="28"/>
          <w:lang w:eastAsia="ru-RU"/>
        </w:rPr>
        <w:t xml:space="preserve">; </w:t>
      </w:r>
      <w:r w:rsidR="00A823D8" w:rsidRPr="00433D26">
        <w:rPr>
          <w:rFonts w:ascii="Times New Roman" w:eastAsia="Times New Roman" w:hAnsi="Times New Roman" w:cs="Times New Roman"/>
          <w:sz w:val="28"/>
          <w:szCs w:val="28"/>
          <w:lang w:eastAsia="ru-RU"/>
        </w:rPr>
        <w:t>медицинские факторы: доступность медицинской помощи, качество профилактических мероприятий, уровень медицинского обслуживания</w:t>
      </w:r>
      <w:r w:rsidR="006E2582">
        <w:rPr>
          <w:rFonts w:ascii="Times New Roman" w:eastAsia="Times New Roman" w:hAnsi="Times New Roman" w:cs="Times New Roman"/>
          <w:sz w:val="28"/>
          <w:szCs w:val="28"/>
          <w:lang w:eastAsia="ru-RU"/>
        </w:rPr>
        <w:t xml:space="preserve">; </w:t>
      </w:r>
      <w:r w:rsidR="00A823D8" w:rsidRPr="00433D26">
        <w:rPr>
          <w:rFonts w:ascii="Times New Roman" w:eastAsia="Times New Roman" w:hAnsi="Times New Roman" w:cs="Times New Roman"/>
          <w:sz w:val="28"/>
          <w:szCs w:val="28"/>
          <w:lang w:eastAsia="ru-RU"/>
        </w:rPr>
        <w:t>факторы образа жизни</w:t>
      </w:r>
      <w:r w:rsidRPr="00433D26">
        <w:rPr>
          <w:rFonts w:ascii="Times New Roman" w:eastAsia="Times New Roman" w:hAnsi="Times New Roman" w:cs="Times New Roman"/>
          <w:sz w:val="28"/>
          <w:szCs w:val="28"/>
          <w:lang w:eastAsia="ru-RU"/>
        </w:rPr>
        <w:t>: наличие вредных привычек, физическая активность, питание, уровень знаний о здоровом образе жизни и социально-экономические условия [</w:t>
      </w:r>
      <w:r w:rsidR="00304306" w:rsidRPr="00433D26">
        <w:rPr>
          <w:rFonts w:ascii="Times New Roman" w:eastAsia="Times New Roman" w:hAnsi="Times New Roman" w:cs="Times New Roman"/>
          <w:sz w:val="28"/>
          <w:szCs w:val="28"/>
          <w:lang w:eastAsia="ru-RU"/>
        </w:rPr>
        <w:t>1</w:t>
      </w:r>
      <w:r w:rsidR="00B84667" w:rsidRPr="00433D26">
        <w:rPr>
          <w:rFonts w:ascii="Times New Roman" w:eastAsia="Times New Roman" w:hAnsi="Times New Roman" w:cs="Times New Roman"/>
          <w:sz w:val="28"/>
          <w:szCs w:val="28"/>
          <w:lang w:eastAsia="ru-RU"/>
        </w:rPr>
        <w:t>76</w:t>
      </w:r>
      <w:r w:rsidRPr="00433D26">
        <w:rPr>
          <w:rFonts w:ascii="Times New Roman" w:eastAsia="Times New Roman" w:hAnsi="Times New Roman" w:cs="Times New Roman"/>
          <w:sz w:val="28"/>
          <w:szCs w:val="28"/>
          <w:lang w:eastAsia="ru-RU"/>
        </w:rPr>
        <w:t>].</w:t>
      </w:r>
    </w:p>
    <w:p w14:paraId="7F5ACA23" w14:textId="77777777" w:rsidR="000F0834" w:rsidRPr="00433D26" w:rsidRDefault="000F0834" w:rsidP="001D4251">
      <w:pPr>
        <w:spacing w:after="0" w:line="240" w:lineRule="auto"/>
        <w:ind w:firstLine="567"/>
        <w:contextualSpacing/>
        <w:jc w:val="both"/>
        <w:rPr>
          <w:rFonts w:ascii="Times New Roman" w:hAnsi="Times New Roman" w:cs="Times New Roman"/>
          <w:sz w:val="28"/>
          <w:szCs w:val="28"/>
        </w:rPr>
      </w:pPr>
      <w:r w:rsidRPr="00433D26">
        <w:rPr>
          <w:rFonts w:ascii="Times New Roman" w:hAnsi="Times New Roman" w:cs="Times New Roman"/>
          <w:sz w:val="28"/>
          <w:szCs w:val="28"/>
        </w:rPr>
        <w:t>Ключевым фактором, определяющим состояние здоровья человека (более 50%), является образ жизни. Для повышения эффективности программ в сфере здравоохранения предлагается разработать факторную модель, позволяющую прогнозировать изменения в состоянии здоровья населения в зависимости от изменений образа жизни, условий окружающей среды и других факторов. Такая модель позволит более точно планировать бюджетные расходы и достигать поставленных целей.</w:t>
      </w:r>
    </w:p>
    <w:p w14:paraId="5909AC28" w14:textId="77777777" w:rsidR="000F0834" w:rsidRPr="00433D26" w:rsidRDefault="000F0834" w:rsidP="001D4251">
      <w:pPr>
        <w:spacing w:after="0" w:line="240" w:lineRule="auto"/>
        <w:ind w:firstLine="567"/>
        <w:contextualSpacing/>
        <w:jc w:val="both"/>
        <w:rPr>
          <w:rFonts w:ascii="Times New Roman" w:hAnsi="Times New Roman" w:cs="Times New Roman"/>
          <w:sz w:val="28"/>
          <w:szCs w:val="28"/>
        </w:rPr>
      </w:pPr>
      <w:r w:rsidRPr="00433D26">
        <w:rPr>
          <w:rFonts w:ascii="Times New Roman" w:hAnsi="Times New Roman" w:cs="Times New Roman"/>
          <w:sz w:val="28"/>
          <w:szCs w:val="28"/>
        </w:rPr>
        <w:t>Цели, задачи и показатели, предусмотренные в стратегических документах, должны быть неразрывно связаны с целями и показателями бюджетных программ. Это позволит обеспечить эффективное использование бюджетных средств и достижение стратегических целей развития.</w:t>
      </w:r>
    </w:p>
    <w:p w14:paraId="631E55B8" w14:textId="77777777" w:rsidR="000F0834" w:rsidRPr="00433D26" w:rsidRDefault="000F0834" w:rsidP="001D4251">
      <w:pPr>
        <w:spacing w:after="0" w:line="240" w:lineRule="auto"/>
        <w:ind w:firstLine="567"/>
        <w:contextualSpacing/>
        <w:jc w:val="both"/>
        <w:rPr>
          <w:rFonts w:ascii="Times New Roman" w:hAnsi="Times New Roman" w:cs="Times New Roman"/>
          <w:sz w:val="28"/>
          <w:szCs w:val="28"/>
        </w:rPr>
      </w:pPr>
      <w:r w:rsidRPr="00433D26">
        <w:rPr>
          <w:rFonts w:ascii="Times New Roman" w:hAnsi="Times New Roman" w:cs="Times New Roman"/>
          <w:sz w:val="28"/>
          <w:szCs w:val="28"/>
        </w:rPr>
        <w:t>Для обеспечения эффективного использования бюджетных средств необходимо разработать систему, которая позволит установить четкую связь между бюджетными ассигнованиями и достижением конкретных результатов. Такая система должна позволить оценить, насколько эффективно бюджетные средства используются для достижения поставленных целей.</w:t>
      </w:r>
    </w:p>
    <w:p w14:paraId="1DCB4FDC" w14:textId="647E5053" w:rsidR="000F0834" w:rsidRPr="00433D26" w:rsidRDefault="000F0834" w:rsidP="001D4251">
      <w:pPr>
        <w:spacing w:after="0" w:line="240" w:lineRule="auto"/>
        <w:ind w:firstLine="567"/>
        <w:contextualSpacing/>
        <w:jc w:val="both"/>
        <w:rPr>
          <w:rFonts w:ascii="Times New Roman" w:hAnsi="Times New Roman" w:cs="Times New Roman"/>
          <w:sz w:val="28"/>
          <w:szCs w:val="28"/>
          <w:lang w:val="kk-KZ"/>
        </w:rPr>
      </w:pPr>
      <w:r w:rsidRPr="00433D26">
        <w:rPr>
          <w:rFonts w:ascii="Times New Roman" w:hAnsi="Times New Roman" w:cs="Times New Roman"/>
          <w:sz w:val="28"/>
          <w:szCs w:val="28"/>
        </w:rPr>
        <w:t xml:space="preserve">Одним из возможных решений для повышения эффективности использования бюджетных средств и улучшения достижений целевых показателей в регионах является оптимизация системы трансфертов общего характера. В частности, предлагается рассмотреть варианты увеличения </w:t>
      </w:r>
      <w:bookmarkStart w:id="190" w:name="_Hlk179587396"/>
      <w:r w:rsidRPr="00433D26">
        <w:rPr>
          <w:rFonts w:ascii="Times New Roman" w:hAnsi="Times New Roman" w:cs="Times New Roman"/>
          <w:sz w:val="28"/>
          <w:szCs w:val="28"/>
        </w:rPr>
        <w:t>объемов этих трансфертов или повышения тарифов с учетом средств, накопленных в системе ОСМС</w:t>
      </w:r>
      <w:bookmarkEnd w:id="190"/>
      <w:r w:rsidRPr="00433D26">
        <w:rPr>
          <w:rFonts w:ascii="Times New Roman" w:hAnsi="Times New Roman" w:cs="Times New Roman"/>
          <w:sz w:val="28"/>
          <w:szCs w:val="28"/>
        </w:rPr>
        <w:t>. Такой подход позволит обеспечить более равномерное распределение бюджетных ресурсов между регионами и повысить их способность предоставлять государственные услуги в соответствии с требованиями Бюджетного кодекса [</w:t>
      </w:r>
      <w:r w:rsidR="00304306" w:rsidRPr="00433D26">
        <w:rPr>
          <w:rFonts w:ascii="Times New Roman" w:hAnsi="Times New Roman" w:cs="Times New Roman"/>
          <w:sz w:val="28"/>
          <w:szCs w:val="28"/>
        </w:rPr>
        <w:t>1</w:t>
      </w:r>
      <w:r w:rsidR="00B84667" w:rsidRPr="00433D26">
        <w:rPr>
          <w:rFonts w:ascii="Times New Roman" w:hAnsi="Times New Roman" w:cs="Times New Roman"/>
          <w:sz w:val="28"/>
          <w:szCs w:val="28"/>
        </w:rPr>
        <w:t>76</w:t>
      </w:r>
      <w:r w:rsidRPr="00433D26">
        <w:rPr>
          <w:rFonts w:ascii="Times New Roman" w:hAnsi="Times New Roman" w:cs="Times New Roman"/>
          <w:sz w:val="28"/>
          <w:szCs w:val="28"/>
        </w:rPr>
        <w:t>].</w:t>
      </w:r>
    </w:p>
    <w:p w14:paraId="65C8FB38" w14:textId="77777777" w:rsidR="000F0834" w:rsidRPr="00433D26" w:rsidRDefault="000F0834" w:rsidP="001D4251">
      <w:pPr>
        <w:spacing w:after="0" w:line="240" w:lineRule="auto"/>
        <w:ind w:firstLine="567"/>
        <w:contextualSpacing/>
        <w:jc w:val="both"/>
        <w:rPr>
          <w:rFonts w:ascii="Times New Roman" w:hAnsi="Times New Roman" w:cs="Times New Roman"/>
          <w:sz w:val="28"/>
          <w:szCs w:val="28"/>
        </w:rPr>
      </w:pPr>
      <w:r w:rsidRPr="00433D26">
        <w:rPr>
          <w:rFonts w:ascii="Times New Roman" w:hAnsi="Times New Roman" w:cs="Times New Roman"/>
          <w:sz w:val="28"/>
          <w:szCs w:val="28"/>
        </w:rPr>
        <w:lastRenderedPageBreak/>
        <w:t>За годы реализации программ развития здравоохранения в Казахстане были достигнуты определенные успехи: улучшились основные показатели здоровья населения, увеличилось финансирование отрасли. Однако, сравнительный анализ с другими странами показывает, что Казахстан все еще отстает по таким важным показателям, как ожидаемая продолжительность жизни и общий объем инвестиций в здравоохранение.</w:t>
      </w:r>
    </w:p>
    <w:p w14:paraId="34E5F3DF" w14:textId="1F976D8F" w:rsidR="000F0834" w:rsidRPr="00433D26" w:rsidRDefault="000F7617" w:rsidP="001D4251">
      <w:pPr>
        <w:spacing w:after="0" w:line="240" w:lineRule="auto"/>
        <w:ind w:firstLine="567"/>
        <w:contextualSpacing/>
        <w:jc w:val="both"/>
        <w:rPr>
          <w:rFonts w:ascii="Times New Roman" w:hAnsi="Times New Roman" w:cs="Times New Roman"/>
          <w:sz w:val="28"/>
          <w:szCs w:val="28"/>
        </w:rPr>
      </w:pPr>
      <w:bookmarkStart w:id="191" w:name="_Hlk179816094"/>
      <w:r w:rsidRPr="00433D26">
        <w:rPr>
          <w:rFonts w:ascii="Times New Roman" w:hAnsi="Times New Roman" w:cs="Times New Roman"/>
          <w:sz w:val="28"/>
          <w:szCs w:val="28"/>
        </w:rPr>
        <w:t>В заключени</w:t>
      </w:r>
      <w:r w:rsidR="00BC3A0B">
        <w:rPr>
          <w:rFonts w:ascii="Times New Roman" w:hAnsi="Times New Roman" w:cs="Times New Roman"/>
          <w:sz w:val="28"/>
          <w:szCs w:val="28"/>
        </w:rPr>
        <w:t>е</w:t>
      </w:r>
      <w:r w:rsidRPr="00433D26">
        <w:rPr>
          <w:rFonts w:ascii="Times New Roman" w:hAnsi="Times New Roman" w:cs="Times New Roman"/>
          <w:sz w:val="28"/>
          <w:szCs w:val="28"/>
        </w:rPr>
        <w:t xml:space="preserve"> можно отметить, что г</w:t>
      </w:r>
      <w:r w:rsidR="000F0834" w:rsidRPr="00433D26">
        <w:rPr>
          <w:rFonts w:ascii="Times New Roman" w:hAnsi="Times New Roman" w:cs="Times New Roman"/>
          <w:sz w:val="28"/>
          <w:szCs w:val="28"/>
        </w:rPr>
        <w:t xml:space="preserve">осударственные программы развития системы здравоохранения являются мощным инструментом для модернизации и развития системы здравоохранения. Однако для достижения максимального эффекта необходимо обеспечить их адекватное финансирование, эффективную координацию и постоянный мониторинг результатов. </w:t>
      </w:r>
    </w:p>
    <w:p w14:paraId="74C96F86" w14:textId="0B181976" w:rsidR="000F0834" w:rsidRPr="00433D26" w:rsidRDefault="009A6E26" w:rsidP="001D4251">
      <w:pPr>
        <w:spacing w:after="0" w:line="240" w:lineRule="auto"/>
        <w:ind w:firstLine="709"/>
        <w:contextualSpacing/>
        <w:jc w:val="both"/>
        <w:rPr>
          <w:rFonts w:ascii="Times New Roman" w:hAnsi="Times New Roman" w:cs="Times New Roman"/>
          <w:sz w:val="28"/>
          <w:szCs w:val="28"/>
        </w:rPr>
      </w:pPr>
      <w:r w:rsidRPr="00433D26">
        <w:rPr>
          <w:rFonts w:ascii="Times New Roman" w:hAnsi="Times New Roman" w:cs="Times New Roman"/>
          <w:sz w:val="28"/>
          <w:szCs w:val="28"/>
        </w:rPr>
        <w:t>Проведя с помощью целевых индикаторов оценку</w:t>
      </w:r>
      <w:r w:rsidR="000F0834" w:rsidRPr="00433D26">
        <w:rPr>
          <w:rFonts w:ascii="Times New Roman" w:hAnsi="Times New Roman" w:cs="Times New Roman"/>
          <w:sz w:val="28"/>
          <w:szCs w:val="28"/>
        </w:rPr>
        <w:t xml:space="preserve"> государственны</w:t>
      </w:r>
      <w:r w:rsidRPr="00433D26">
        <w:rPr>
          <w:rFonts w:ascii="Times New Roman" w:hAnsi="Times New Roman" w:cs="Times New Roman"/>
          <w:sz w:val="28"/>
          <w:szCs w:val="28"/>
        </w:rPr>
        <w:t xml:space="preserve">х </w:t>
      </w:r>
      <w:r w:rsidR="000F0834" w:rsidRPr="00433D26">
        <w:rPr>
          <w:rFonts w:ascii="Times New Roman" w:hAnsi="Times New Roman" w:cs="Times New Roman"/>
          <w:sz w:val="28"/>
          <w:szCs w:val="28"/>
        </w:rPr>
        <w:t xml:space="preserve">программ развития системы здравоохранения с момента независимости, </w:t>
      </w:r>
      <w:r w:rsidRPr="00433D26">
        <w:rPr>
          <w:rFonts w:ascii="Times New Roman" w:hAnsi="Times New Roman" w:cs="Times New Roman"/>
          <w:sz w:val="28"/>
          <w:szCs w:val="28"/>
        </w:rPr>
        <w:t>пришли к выводу, что п</w:t>
      </w:r>
      <w:r w:rsidR="000F0834" w:rsidRPr="00433D26">
        <w:rPr>
          <w:rFonts w:ascii="Times New Roman" w:hAnsi="Times New Roman" w:cs="Times New Roman"/>
          <w:sz w:val="28"/>
          <w:szCs w:val="28"/>
        </w:rPr>
        <w:t xml:space="preserve">робелом государственной программы «Здоровье народа» и госпрограммы реформирования и развития здравоохранения на </w:t>
      </w:r>
      <w:r w:rsidR="00BC3A0B" w:rsidRPr="00433D26">
        <w:rPr>
          <w:rFonts w:ascii="Times New Roman" w:hAnsi="Times New Roman" w:cs="Times New Roman"/>
          <w:sz w:val="28"/>
          <w:szCs w:val="28"/>
        </w:rPr>
        <w:t>2005–2010 годы</w:t>
      </w:r>
      <w:r w:rsidR="000F0834" w:rsidRPr="00433D26">
        <w:rPr>
          <w:rFonts w:ascii="Times New Roman" w:hAnsi="Times New Roman" w:cs="Times New Roman"/>
          <w:sz w:val="28"/>
          <w:szCs w:val="28"/>
        </w:rPr>
        <w:t xml:space="preserve"> является отсутствия целевых и конкретных индикаторов. Анализ динамики развития государственных программ здравоохранения свидетельствует о повышении уровня детализации целевых показателей, что способствует повышению эффективности управления и контроля за реализацией программ. </w:t>
      </w:r>
    </w:p>
    <w:p w14:paraId="6EC86CC0" w14:textId="0FA61E80" w:rsidR="000F0834" w:rsidRPr="00433D26" w:rsidRDefault="000F0834" w:rsidP="001D4251">
      <w:pPr>
        <w:spacing w:after="0" w:line="240" w:lineRule="auto"/>
        <w:ind w:firstLine="567"/>
        <w:contextualSpacing/>
        <w:jc w:val="both"/>
        <w:rPr>
          <w:rFonts w:ascii="Times New Roman" w:hAnsi="Times New Roman" w:cs="Times New Roman"/>
          <w:sz w:val="28"/>
          <w:szCs w:val="28"/>
        </w:rPr>
      </w:pPr>
      <w:r w:rsidRPr="00433D26">
        <w:rPr>
          <w:rFonts w:ascii="Times New Roman" w:hAnsi="Times New Roman" w:cs="Times New Roman"/>
          <w:sz w:val="28"/>
          <w:szCs w:val="28"/>
        </w:rPr>
        <w:t>Оценка государственных программ развития системы здравоохранения является сложным и многогранным процессом, требующи</w:t>
      </w:r>
      <w:r w:rsidR="00894671">
        <w:rPr>
          <w:rFonts w:ascii="Times New Roman" w:hAnsi="Times New Roman" w:cs="Times New Roman"/>
          <w:sz w:val="28"/>
          <w:szCs w:val="28"/>
        </w:rPr>
        <w:t>м</w:t>
      </w:r>
      <w:r w:rsidRPr="00433D26">
        <w:rPr>
          <w:rFonts w:ascii="Times New Roman" w:hAnsi="Times New Roman" w:cs="Times New Roman"/>
          <w:sz w:val="28"/>
          <w:szCs w:val="28"/>
        </w:rPr>
        <w:t xml:space="preserve"> комплексного анализа различных факторов. За последние годы Казахстан достиг значительных успехов в модернизации системы здравоохранения, однако ряд проблем и вызовов остается актуальным.</w:t>
      </w:r>
    </w:p>
    <w:p w14:paraId="1A00F25F" w14:textId="77777777" w:rsidR="000F0834" w:rsidRPr="00433D26" w:rsidRDefault="000F0834" w:rsidP="001D4251">
      <w:pPr>
        <w:spacing w:after="0" w:line="240" w:lineRule="auto"/>
        <w:ind w:firstLine="567"/>
        <w:contextualSpacing/>
        <w:jc w:val="both"/>
        <w:rPr>
          <w:rFonts w:ascii="Times New Roman" w:hAnsi="Times New Roman" w:cs="Times New Roman"/>
          <w:sz w:val="28"/>
          <w:szCs w:val="28"/>
        </w:rPr>
      </w:pPr>
      <w:r w:rsidRPr="00433D26">
        <w:rPr>
          <w:rFonts w:ascii="Times New Roman" w:hAnsi="Times New Roman" w:cs="Times New Roman"/>
          <w:sz w:val="28"/>
          <w:szCs w:val="28"/>
        </w:rPr>
        <w:t xml:space="preserve">Анализ реализации государственных программ выявил ряд проблем в планировании и координации. Некорректные целевые показатели, заниженные планки и нечеткое распределение ответственности между исполнителями затрудняют оценку эффективности и достижение поставленных целей. Для улучшения ситуации предлагается: ввести «Карту показателей», где будут определены конкретные значения показателей для каждого региона и закрепить ответственность за их достижение, далее рекомендуется использовать проектный подход, где будут четко поставлены цели, детально планировать, координировать действия и контролировать выполнение работ. </w:t>
      </w:r>
    </w:p>
    <w:p w14:paraId="27ADF7EB" w14:textId="72ECCB32" w:rsidR="001D4251" w:rsidRDefault="000F0834" w:rsidP="00D77BB4">
      <w:pPr>
        <w:spacing w:after="0" w:line="240" w:lineRule="auto"/>
        <w:ind w:firstLine="567"/>
        <w:contextualSpacing/>
        <w:jc w:val="both"/>
        <w:rPr>
          <w:rFonts w:ascii="Times New Roman" w:hAnsi="Times New Roman" w:cs="Times New Roman"/>
          <w:sz w:val="28"/>
          <w:szCs w:val="28"/>
        </w:rPr>
      </w:pPr>
      <w:r w:rsidRPr="00433D26">
        <w:rPr>
          <w:rFonts w:ascii="Times New Roman" w:hAnsi="Times New Roman" w:cs="Times New Roman"/>
          <w:sz w:val="28"/>
          <w:szCs w:val="28"/>
        </w:rPr>
        <w:t xml:space="preserve">Также для достижения стратегических целей поставленные задачи должны найти свое отражение в бюджетных программах.  В свою очередь для обеспечения </w:t>
      </w:r>
      <w:r w:rsidRPr="001E69C0">
        <w:rPr>
          <w:rFonts w:ascii="Times New Roman" w:hAnsi="Times New Roman" w:cs="Times New Roman"/>
          <w:sz w:val="28"/>
          <w:szCs w:val="28"/>
        </w:rPr>
        <w:t>эффективного использования бюджетных средств необходимо разработать систему, которая обеспечит мониторинг, прозрачность и открытость ведения средств.</w:t>
      </w:r>
    </w:p>
    <w:p w14:paraId="4E906907" w14:textId="77777777" w:rsidR="00B454A6" w:rsidRPr="003347D5" w:rsidRDefault="00B454A6" w:rsidP="00D77BB4">
      <w:pPr>
        <w:spacing w:after="0" w:line="240" w:lineRule="auto"/>
        <w:ind w:firstLine="567"/>
        <w:contextualSpacing/>
        <w:jc w:val="both"/>
        <w:rPr>
          <w:rFonts w:ascii="Times New Roman" w:hAnsi="Times New Roman" w:cs="Times New Roman"/>
          <w:sz w:val="28"/>
          <w:szCs w:val="28"/>
        </w:rPr>
      </w:pPr>
    </w:p>
    <w:p w14:paraId="2D051981" w14:textId="2FFCB545" w:rsidR="009B664A" w:rsidRPr="001E69C0" w:rsidRDefault="009B664A" w:rsidP="001D4251">
      <w:pPr>
        <w:pStyle w:val="2"/>
        <w:spacing w:before="0" w:after="0" w:line="240" w:lineRule="auto"/>
        <w:ind w:firstLine="567"/>
        <w:contextualSpacing/>
        <w:jc w:val="both"/>
        <w:rPr>
          <w:rFonts w:ascii="Times New Roman" w:hAnsi="Times New Roman" w:cs="Times New Roman"/>
          <w:b/>
          <w:bCs/>
          <w:color w:val="auto"/>
          <w:sz w:val="28"/>
          <w:szCs w:val="28"/>
        </w:rPr>
      </w:pPr>
      <w:bookmarkStart w:id="192" w:name="_Toc190830593"/>
      <w:r w:rsidRPr="001E69C0">
        <w:rPr>
          <w:rFonts w:ascii="Times New Roman" w:hAnsi="Times New Roman" w:cs="Times New Roman"/>
          <w:b/>
          <w:bCs/>
          <w:color w:val="auto"/>
          <w:sz w:val="28"/>
          <w:szCs w:val="28"/>
        </w:rPr>
        <w:lastRenderedPageBreak/>
        <w:t>3.2</w:t>
      </w:r>
      <w:r w:rsidR="00906A3C" w:rsidRPr="001E69C0">
        <w:rPr>
          <w:rFonts w:ascii="Times New Roman" w:hAnsi="Times New Roman" w:cs="Times New Roman"/>
          <w:b/>
          <w:bCs/>
          <w:color w:val="auto"/>
          <w:sz w:val="28"/>
          <w:szCs w:val="28"/>
        </w:rPr>
        <w:t xml:space="preserve"> </w:t>
      </w:r>
      <w:r w:rsidR="008774A0" w:rsidRPr="001E69C0">
        <w:rPr>
          <w:rFonts w:ascii="Times New Roman" w:hAnsi="Times New Roman" w:cs="Times New Roman"/>
          <w:b/>
          <w:bCs/>
          <w:color w:val="auto"/>
          <w:sz w:val="28"/>
          <w:szCs w:val="28"/>
        </w:rPr>
        <w:t>Интегральная модель модернизации</w:t>
      </w:r>
      <w:r w:rsidR="00906A3C" w:rsidRPr="001E69C0">
        <w:rPr>
          <w:rFonts w:ascii="Times New Roman" w:hAnsi="Times New Roman" w:cs="Times New Roman"/>
          <w:b/>
          <w:bCs/>
          <w:color w:val="auto"/>
          <w:sz w:val="28"/>
          <w:szCs w:val="28"/>
        </w:rPr>
        <w:t xml:space="preserve"> системы здравоохранения </w:t>
      </w:r>
      <w:r w:rsidR="008774A0" w:rsidRPr="001E69C0">
        <w:rPr>
          <w:rFonts w:ascii="Times New Roman" w:hAnsi="Times New Roman" w:cs="Times New Roman"/>
          <w:b/>
          <w:bCs/>
          <w:color w:val="auto"/>
          <w:sz w:val="28"/>
          <w:szCs w:val="28"/>
        </w:rPr>
        <w:t xml:space="preserve">в регионах </w:t>
      </w:r>
      <w:r w:rsidR="00906A3C" w:rsidRPr="001E69C0">
        <w:rPr>
          <w:rFonts w:ascii="Times New Roman" w:hAnsi="Times New Roman" w:cs="Times New Roman"/>
          <w:b/>
          <w:bCs/>
          <w:color w:val="auto"/>
          <w:sz w:val="28"/>
          <w:szCs w:val="28"/>
        </w:rPr>
        <w:t>Казахстана</w:t>
      </w:r>
      <w:bookmarkEnd w:id="192"/>
    </w:p>
    <w:p w14:paraId="1E6B16D5" w14:textId="410A1216" w:rsidR="009B664A" w:rsidRPr="00433D26" w:rsidRDefault="009B664A" w:rsidP="001D4251">
      <w:pPr>
        <w:spacing w:after="0" w:line="240" w:lineRule="auto"/>
        <w:ind w:firstLine="567"/>
        <w:contextualSpacing/>
        <w:jc w:val="both"/>
        <w:rPr>
          <w:rFonts w:ascii="Times New Roman" w:hAnsi="Times New Roman" w:cs="Times New Roman"/>
          <w:sz w:val="28"/>
          <w:szCs w:val="28"/>
        </w:rPr>
      </w:pPr>
      <w:r w:rsidRPr="001E69C0">
        <w:rPr>
          <w:rFonts w:ascii="Times New Roman" w:hAnsi="Times New Roman" w:cs="Times New Roman"/>
          <w:sz w:val="28"/>
          <w:szCs w:val="28"/>
        </w:rPr>
        <w:t>Вопрос эффективности системы здравоохранения актуален для всех стран мира. Эффективность зависит не от размера бюджета, выделяемого на здравоохранение, а от той системы</w:t>
      </w:r>
      <w:r w:rsidRPr="00433D26">
        <w:rPr>
          <w:rFonts w:ascii="Times New Roman" w:hAnsi="Times New Roman" w:cs="Times New Roman"/>
          <w:sz w:val="28"/>
          <w:szCs w:val="28"/>
        </w:rPr>
        <w:t xml:space="preserve">, которая выстраивает всю работу отрасли. К примеру, даже в США с бюджетом более 2 трнл.долл. по оценкам экспертов Научно-исследовательского института здоровья компании Pricewaterhouse Coopers, неэффективные расходы составляют сумму от 600 до 800 </w:t>
      </w:r>
      <w:proofErr w:type="gramStart"/>
      <w:r w:rsidRPr="00433D26">
        <w:rPr>
          <w:rFonts w:ascii="Times New Roman" w:hAnsi="Times New Roman" w:cs="Times New Roman"/>
          <w:sz w:val="28"/>
          <w:szCs w:val="28"/>
        </w:rPr>
        <w:t>млрд.дол</w:t>
      </w:r>
      <w:proofErr w:type="gramEnd"/>
      <w:r w:rsidRPr="00433D26">
        <w:rPr>
          <w:rFonts w:ascii="Times New Roman" w:hAnsi="Times New Roman" w:cs="Times New Roman"/>
          <w:sz w:val="28"/>
          <w:szCs w:val="28"/>
        </w:rPr>
        <w:t>. По оценкам Европейской сети по борьбе с мошенничеством и коррупцией в сфере здравоохранения выявлено, что из около 5,3 трлн долл. США, выделяемых на здравоохранение, в мире каждый год почти 300 млрд долл. пропадают в результате коррупционных схем и неправильно принятых решений [</w:t>
      </w:r>
      <w:r w:rsidR="00D9186D" w:rsidRPr="00433D26">
        <w:rPr>
          <w:rFonts w:ascii="Times New Roman" w:hAnsi="Times New Roman" w:cs="Times New Roman"/>
          <w:sz w:val="28"/>
          <w:szCs w:val="28"/>
        </w:rPr>
        <w:t>1</w:t>
      </w:r>
      <w:r w:rsidR="00B84667" w:rsidRPr="00433D26">
        <w:rPr>
          <w:rFonts w:ascii="Times New Roman" w:hAnsi="Times New Roman" w:cs="Times New Roman"/>
          <w:sz w:val="28"/>
          <w:szCs w:val="28"/>
        </w:rPr>
        <w:t>77</w:t>
      </w:r>
      <w:r w:rsidRPr="00433D26">
        <w:rPr>
          <w:rFonts w:ascii="Times New Roman" w:hAnsi="Times New Roman" w:cs="Times New Roman"/>
          <w:sz w:val="28"/>
          <w:szCs w:val="28"/>
        </w:rPr>
        <w:t>].</w:t>
      </w:r>
    </w:p>
    <w:p w14:paraId="063DDD30" w14:textId="340E3518" w:rsidR="009A094E" w:rsidRPr="00433D26" w:rsidRDefault="009A094E" w:rsidP="001D4251">
      <w:pPr>
        <w:spacing w:after="0" w:line="240" w:lineRule="auto"/>
        <w:ind w:firstLine="567"/>
        <w:contextualSpacing/>
        <w:jc w:val="both"/>
        <w:rPr>
          <w:rFonts w:ascii="Times New Roman" w:hAnsi="Times New Roman" w:cs="Times New Roman"/>
          <w:sz w:val="28"/>
          <w:szCs w:val="28"/>
        </w:rPr>
      </w:pPr>
      <w:r w:rsidRPr="00433D26">
        <w:rPr>
          <w:rFonts w:ascii="Times New Roman" w:hAnsi="Times New Roman" w:cs="Times New Roman"/>
          <w:sz w:val="28"/>
          <w:szCs w:val="28"/>
        </w:rPr>
        <w:t>Хорошее здоровье является одним из ключевых аспектов благополучия людей и расширяет возможности участия в рынке труда и получения выгод от экономического роста и занятости. Люди с плохим физическим или психическим здоровьем реже работают и чаще остаются без работы, чем люди с более крепким здоровьем [</w:t>
      </w:r>
      <w:r w:rsidR="00D9186D" w:rsidRPr="00433D26">
        <w:rPr>
          <w:rFonts w:ascii="Times New Roman" w:hAnsi="Times New Roman" w:cs="Times New Roman"/>
          <w:sz w:val="28"/>
          <w:szCs w:val="28"/>
        </w:rPr>
        <w:t>1</w:t>
      </w:r>
      <w:r w:rsidR="00B84667" w:rsidRPr="00433D26">
        <w:rPr>
          <w:rFonts w:ascii="Times New Roman" w:hAnsi="Times New Roman" w:cs="Times New Roman"/>
          <w:sz w:val="28"/>
          <w:szCs w:val="28"/>
        </w:rPr>
        <w:t>78</w:t>
      </w:r>
      <w:r w:rsidRPr="00433D26">
        <w:rPr>
          <w:rFonts w:ascii="Times New Roman" w:hAnsi="Times New Roman" w:cs="Times New Roman"/>
          <w:sz w:val="28"/>
          <w:szCs w:val="28"/>
        </w:rPr>
        <w:t>].</w:t>
      </w:r>
    </w:p>
    <w:p w14:paraId="0E5B364F" w14:textId="6EC374DD" w:rsidR="009A094E" w:rsidRPr="00433D26" w:rsidRDefault="009A094E" w:rsidP="001D4251">
      <w:pPr>
        <w:spacing w:after="0" w:line="240" w:lineRule="auto"/>
        <w:ind w:firstLine="567"/>
        <w:contextualSpacing/>
        <w:jc w:val="both"/>
        <w:rPr>
          <w:rFonts w:ascii="Times New Roman" w:hAnsi="Times New Roman" w:cs="Times New Roman"/>
          <w:sz w:val="28"/>
          <w:szCs w:val="28"/>
        </w:rPr>
      </w:pPr>
      <w:r w:rsidRPr="00433D26">
        <w:rPr>
          <w:rFonts w:ascii="Times New Roman" w:hAnsi="Times New Roman" w:cs="Times New Roman"/>
          <w:sz w:val="28"/>
          <w:szCs w:val="28"/>
          <w:lang w:val="kk-KZ"/>
        </w:rPr>
        <w:t>Главной целью системы здравоохранения является улучшение и поддержка здоровья населения. Также система здравоохранения государства должна поспособствовать улучшению состояния здоровья населения на протяжении всей жизни, обеспечивая качественным обслуживанием с учетом равенства всех жителей</w:t>
      </w:r>
      <w:r w:rsidRPr="00433D26">
        <w:rPr>
          <w:rFonts w:ascii="Times New Roman" w:hAnsi="Times New Roman" w:cs="Times New Roman"/>
          <w:sz w:val="28"/>
          <w:szCs w:val="28"/>
        </w:rPr>
        <w:t xml:space="preserve"> [</w:t>
      </w:r>
      <w:r w:rsidR="00D9186D" w:rsidRPr="00433D26">
        <w:rPr>
          <w:rFonts w:ascii="Times New Roman" w:hAnsi="Times New Roman" w:cs="Times New Roman"/>
          <w:sz w:val="28"/>
          <w:szCs w:val="28"/>
        </w:rPr>
        <w:t>1</w:t>
      </w:r>
      <w:r w:rsidR="00B84667" w:rsidRPr="00433D26">
        <w:rPr>
          <w:rFonts w:ascii="Times New Roman" w:hAnsi="Times New Roman" w:cs="Times New Roman"/>
          <w:sz w:val="28"/>
          <w:szCs w:val="28"/>
        </w:rPr>
        <w:t>79</w:t>
      </w:r>
      <w:r w:rsidRPr="00433D26">
        <w:rPr>
          <w:rFonts w:ascii="Times New Roman" w:hAnsi="Times New Roman" w:cs="Times New Roman"/>
          <w:sz w:val="28"/>
          <w:szCs w:val="28"/>
        </w:rPr>
        <w:t>]</w:t>
      </w:r>
      <w:r w:rsidRPr="00433D26">
        <w:rPr>
          <w:rFonts w:ascii="Times New Roman" w:hAnsi="Times New Roman" w:cs="Times New Roman"/>
          <w:sz w:val="28"/>
          <w:szCs w:val="28"/>
          <w:lang w:val="kk-KZ"/>
        </w:rPr>
        <w:t>.</w:t>
      </w:r>
      <w:r w:rsidRPr="00433D26">
        <w:rPr>
          <w:rFonts w:ascii="Times New Roman" w:hAnsi="Times New Roman" w:cs="Times New Roman"/>
          <w:sz w:val="28"/>
          <w:szCs w:val="28"/>
        </w:rPr>
        <w:t xml:space="preserve">  </w:t>
      </w:r>
      <w:bookmarkStart w:id="193" w:name="_Hlk179587446"/>
      <w:r w:rsidRPr="00433D26">
        <w:rPr>
          <w:rFonts w:ascii="Times New Roman" w:hAnsi="Times New Roman" w:cs="Times New Roman"/>
          <w:sz w:val="28"/>
          <w:szCs w:val="28"/>
        </w:rPr>
        <w:t xml:space="preserve">Большинство развитых обществ </w:t>
      </w:r>
      <w:r w:rsidRPr="00433D26">
        <w:rPr>
          <w:rFonts w:ascii="Times New Roman" w:hAnsi="Times New Roman" w:cs="Times New Roman"/>
          <w:sz w:val="28"/>
          <w:szCs w:val="28"/>
          <w:lang w:val="kk-KZ"/>
        </w:rPr>
        <w:t xml:space="preserve">считают, что население имеет право на доступ к медицинской помощи надобного </w:t>
      </w:r>
      <w:r w:rsidRPr="00433D26">
        <w:rPr>
          <w:rFonts w:ascii="Times New Roman" w:hAnsi="Times New Roman" w:cs="Times New Roman"/>
          <w:sz w:val="28"/>
          <w:szCs w:val="28"/>
        </w:rPr>
        <w:t>(</w:t>
      </w:r>
      <w:r w:rsidRPr="00433D26">
        <w:rPr>
          <w:rFonts w:ascii="Times New Roman" w:hAnsi="Times New Roman" w:cs="Times New Roman"/>
          <w:sz w:val="28"/>
          <w:szCs w:val="28"/>
          <w:lang w:val="en-US"/>
        </w:rPr>
        <w:t>appropriate</w:t>
      </w:r>
      <w:r w:rsidRPr="00433D26">
        <w:rPr>
          <w:rFonts w:ascii="Times New Roman" w:hAnsi="Times New Roman" w:cs="Times New Roman"/>
          <w:sz w:val="28"/>
          <w:szCs w:val="28"/>
        </w:rPr>
        <w:t>)</w:t>
      </w:r>
      <w:r w:rsidRPr="00433D26">
        <w:rPr>
          <w:rFonts w:ascii="Times New Roman" w:hAnsi="Times New Roman" w:cs="Times New Roman"/>
          <w:sz w:val="28"/>
          <w:szCs w:val="28"/>
          <w:lang w:val="kk-KZ"/>
        </w:rPr>
        <w:t xml:space="preserve"> качества</w:t>
      </w:r>
      <w:r w:rsidRPr="00433D26">
        <w:rPr>
          <w:rFonts w:ascii="Times New Roman" w:hAnsi="Times New Roman" w:cs="Times New Roman"/>
          <w:sz w:val="28"/>
          <w:szCs w:val="28"/>
        </w:rPr>
        <w:t>, рассматривая его как часть благосостояния народа [</w:t>
      </w:r>
      <w:r w:rsidR="00D9186D" w:rsidRPr="00433D26">
        <w:rPr>
          <w:rFonts w:ascii="Times New Roman" w:hAnsi="Times New Roman" w:cs="Times New Roman"/>
          <w:sz w:val="28"/>
          <w:szCs w:val="28"/>
        </w:rPr>
        <w:t>1</w:t>
      </w:r>
      <w:r w:rsidR="00B84667" w:rsidRPr="00433D26">
        <w:rPr>
          <w:rFonts w:ascii="Times New Roman" w:hAnsi="Times New Roman" w:cs="Times New Roman"/>
          <w:sz w:val="28"/>
          <w:szCs w:val="28"/>
        </w:rPr>
        <w:t>80</w:t>
      </w:r>
      <w:r w:rsidRPr="00433D26">
        <w:rPr>
          <w:rFonts w:ascii="Times New Roman" w:hAnsi="Times New Roman" w:cs="Times New Roman"/>
          <w:sz w:val="28"/>
          <w:szCs w:val="28"/>
        </w:rPr>
        <w:t xml:space="preserve">].   </w:t>
      </w:r>
      <w:r w:rsidRPr="00433D26">
        <w:rPr>
          <w:rFonts w:ascii="Times New Roman" w:hAnsi="Times New Roman" w:cs="Times New Roman"/>
          <w:sz w:val="28"/>
          <w:szCs w:val="28"/>
          <w:lang w:val="kk-KZ"/>
        </w:rPr>
        <w:t>Необхомо отметить, что с</w:t>
      </w:r>
      <w:r w:rsidRPr="00433D26">
        <w:rPr>
          <w:rFonts w:ascii="Times New Roman" w:hAnsi="Times New Roman" w:cs="Times New Roman"/>
          <w:sz w:val="28"/>
          <w:szCs w:val="28"/>
        </w:rPr>
        <w:t>истема здравоохранения представляет собой сложную и постоянно развивающуюся структуру, которая требует участия различных заинтересованных сторон для обеспечения ее улучшения [</w:t>
      </w:r>
      <w:r w:rsidR="00D9186D" w:rsidRPr="00433D26">
        <w:rPr>
          <w:rFonts w:ascii="Times New Roman" w:hAnsi="Times New Roman" w:cs="Times New Roman"/>
          <w:sz w:val="28"/>
          <w:szCs w:val="28"/>
        </w:rPr>
        <w:t>1</w:t>
      </w:r>
      <w:r w:rsidR="00B84667" w:rsidRPr="00433D26">
        <w:rPr>
          <w:rFonts w:ascii="Times New Roman" w:hAnsi="Times New Roman" w:cs="Times New Roman"/>
          <w:sz w:val="28"/>
          <w:szCs w:val="28"/>
        </w:rPr>
        <w:t>81</w:t>
      </w:r>
      <w:r w:rsidRPr="00433D26">
        <w:rPr>
          <w:rFonts w:ascii="Times New Roman" w:hAnsi="Times New Roman" w:cs="Times New Roman"/>
          <w:sz w:val="28"/>
          <w:szCs w:val="28"/>
        </w:rPr>
        <w:t>].   Одним из наиболее ценных источников знаний и опыта в этой области, несомненно, являются сами медицинские работники. Их мнения и опыт могут дать бесценную информацию о проблемах и возможностях системы здравоохранения [</w:t>
      </w:r>
      <w:r w:rsidR="00D9186D" w:rsidRPr="00433D26">
        <w:rPr>
          <w:rFonts w:ascii="Times New Roman" w:hAnsi="Times New Roman" w:cs="Times New Roman"/>
          <w:sz w:val="28"/>
          <w:szCs w:val="28"/>
        </w:rPr>
        <w:t>1</w:t>
      </w:r>
      <w:r w:rsidR="00B84667" w:rsidRPr="00433D26">
        <w:rPr>
          <w:rFonts w:ascii="Times New Roman" w:hAnsi="Times New Roman" w:cs="Times New Roman"/>
          <w:sz w:val="28"/>
          <w:szCs w:val="28"/>
        </w:rPr>
        <w:t>82</w:t>
      </w:r>
      <w:r w:rsidRPr="00433D26">
        <w:rPr>
          <w:rFonts w:ascii="Times New Roman" w:hAnsi="Times New Roman" w:cs="Times New Roman"/>
          <w:sz w:val="28"/>
          <w:szCs w:val="28"/>
        </w:rPr>
        <w:t>].</w:t>
      </w:r>
    </w:p>
    <w:p w14:paraId="5C3F2D32" w14:textId="37516AA7" w:rsidR="009A094E" w:rsidRPr="00433D26" w:rsidRDefault="009A094E" w:rsidP="001D4251">
      <w:pPr>
        <w:spacing w:after="0" w:line="240" w:lineRule="auto"/>
        <w:ind w:firstLine="567"/>
        <w:contextualSpacing/>
        <w:jc w:val="both"/>
        <w:rPr>
          <w:rFonts w:ascii="Times New Roman" w:hAnsi="Times New Roman" w:cs="Times New Roman"/>
          <w:sz w:val="28"/>
          <w:szCs w:val="28"/>
        </w:rPr>
      </w:pPr>
      <w:r w:rsidRPr="00433D26">
        <w:rPr>
          <w:rFonts w:ascii="Times New Roman" w:hAnsi="Times New Roman" w:cs="Times New Roman"/>
          <w:sz w:val="28"/>
          <w:szCs w:val="28"/>
        </w:rPr>
        <w:t xml:space="preserve">Системы здравоохранения во всем мире полагаются на медицинских работников в предоставлении услуг и создании рамочных структур [150]. </w:t>
      </w:r>
      <w:r w:rsidRPr="00433D26">
        <w:rPr>
          <w:rFonts w:ascii="Times New Roman" w:hAnsi="Times New Roman" w:cs="Times New Roman"/>
          <w:sz w:val="28"/>
          <w:szCs w:val="28"/>
          <w:lang w:val="kk-KZ"/>
        </w:rPr>
        <w:t>Многие страны провели исследования, где были оценены мнения и инсайты медицинских работников о государственной политике по отношению системы здравоохранения и ее недостатки</w:t>
      </w:r>
      <w:r w:rsidRPr="00433D26">
        <w:rPr>
          <w:rFonts w:ascii="Times New Roman" w:hAnsi="Times New Roman" w:cs="Times New Roman"/>
          <w:sz w:val="28"/>
          <w:szCs w:val="28"/>
        </w:rPr>
        <w:t xml:space="preserve"> [</w:t>
      </w:r>
      <w:r w:rsidR="00D9186D" w:rsidRPr="00433D26">
        <w:rPr>
          <w:rFonts w:ascii="Times New Roman" w:hAnsi="Times New Roman" w:cs="Times New Roman"/>
          <w:sz w:val="28"/>
          <w:szCs w:val="28"/>
        </w:rPr>
        <w:t>1</w:t>
      </w:r>
      <w:r w:rsidR="00B84667" w:rsidRPr="00433D26">
        <w:rPr>
          <w:rFonts w:ascii="Times New Roman" w:hAnsi="Times New Roman" w:cs="Times New Roman"/>
          <w:sz w:val="28"/>
          <w:szCs w:val="28"/>
        </w:rPr>
        <w:t>83</w:t>
      </w:r>
      <w:r w:rsidRPr="00433D26">
        <w:rPr>
          <w:rFonts w:ascii="Times New Roman" w:hAnsi="Times New Roman" w:cs="Times New Roman"/>
          <w:sz w:val="28"/>
          <w:szCs w:val="28"/>
        </w:rPr>
        <w:t>]</w:t>
      </w:r>
      <w:r w:rsidRPr="00433D26">
        <w:rPr>
          <w:rFonts w:ascii="Times New Roman" w:hAnsi="Times New Roman" w:cs="Times New Roman"/>
          <w:sz w:val="28"/>
          <w:szCs w:val="28"/>
          <w:lang w:val="kk-KZ"/>
        </w:rPr>
        <w:t>. Также в странах  ОЭСР регулярно проводят опросы с целью получения информации от работников здравоохранения. Эти опросы позволяют получить ценную информацию о проблемах и потребностях самой системы, которая может быть использована для улучшения и обоснования политических решений</w:t>
      </w:r>
      <w:r w:rsidRPr="00433D26">
        <w:rPr>
          <w:rFonts w:ascii="Times New Roman" w:hAnsi="Times New Roman" w:cs="Times New Roman"/>
          <w:sz w:val="28"/>
          <w:szCs w:val="28"/>
        </w:rPr>
        <w:t xml:space="preserve"> [</w:t>
      </w:r>
      <w:r w:rsidR="00D9186D" w:rsidRPr="00433D26">
        <w:rPr>
          <w:rFonts w:ascii="Times New Roman" w:hAnsi="Times New Roman" w:cs="Times New Roman"/>
          <w:sz w:val="28"/>
          <w:szCs w:val="28"/>
        </w:rPr>
        <w:t>1</w:t>
      </w:r>
      <w:r w:rsidR="00B84667" w:rsidRPr="00433D26">
        <w:rPr>
          <w:rFonts w:ascii="Times New Roman" w:hAnsi="Times New Roman" w:cs="Times New Roman"/>
          <w:sz w:val="28"/>
          <w:szCs w:val="28"/>
        </w:rPr>
        <w:t>84</w:t>
      </w:r>
      <w:r w:rsidRPr="00433D26">
        <w:rPr>
          <w:rFonts w:ascii="Times New Roman" w:hAnsi="Times New Roman" w:cs="Times New Roman"/>
          <w:sz w:val="28"/>
          <w:szCs w:val="28"/>
        </w:rPr>
        <w:t>].</w:t>
      </w:r>
    </w:p>
    <w:bookmarkEnd w:id="193"/>
    <w:p w14:paraId="69469428" w14:textId="10E88881" w:rsidR="009A094E" w:rsidRPr="00B454A6" w:rsidRDefault="009A094E" w:rsidP="00B454A6">
      <w:pPr>
        <w:spacing w:after="0" w:line="240" w:lineRule="auto"/>
        <w:ind w:firstLine="567"/>
        <w:contextualSpacing/>
        <w:jc w:val="both"/>
        <w:rPr>
          <w:rFonts w:ascii="Times New Roman" w:hAnsi="Times New Roman" w:cs="Times New Roman"/>
          <w:sz w:val="28"/>
          <w:szCs w:val="28"/>
        </w:rPr>
      </w:pPr>
      <w:r w:rsidRPr="00433D26">
        <w:rPr>
          <w:rFonts w:ascii="Times New Roman" w:hAnsi="Times New Roman" w:cs="Times New Roman"/>
          <w:sz w:val="28"/>
          <w:szCs w:val="28"/>
        </w:rPr>
        <w:t xml:space="preserve">Система здравоохранения в Казахстане по-прежнему ориентирована на больницы, но </w:t>
      </w:r>
      <w:r w:rsidR="00E935EE" w:rsidRPr="00433D26">
        <w:rPr>
          <w:rFonts w:ascii="Times New Roman" w:hAnsi="Times New Roman" w:cs="Times New Roman"/>
          <w:sz w:val="28"/>
          <w:szCs w:val="28"/>
        </w:rPr>
        <w:t>проводится</w:t>
      </w:r>
      <w:r w:rsidRPr="00433D26">
        <w:rPr>
          <w:rFonts w:ascii="Times New Roman" w:hAnsi="Times New Roman" w:cs="Times New Roman"/>
          <w:sz w:val="28"/>
          <w:szCs w:val="28"/>
        </w:rPr>
        <w:t xml:space="preserve"> работа над увеличением дол</w:t>
      </w:r>
      <w:r w:rsidRPr="00433D26">
        <w:rPr>
          <w:rFonts w:ascii="Times New Roman" w:hAnsi="Times New Roman" w:cs="Times New Roman"/>
          <w:sz w:val="28"/>
          <w:szCs w:val="28"/>
          <w:lang w:val="kk-KZ"/>
        </w:rPr>
        <w:t>и</w:t>
      </w:r>
      <w:r w:rsidRPr="00433D26">
        <w:rPr>
          <w:rFonts w:ascii="Times New Roman" w:hAnsi="Times New Roman" w:cs="Times New Roman"/>
          <w:sz w:val="28"/>
          <w:szCs w:val="28"/>
        </w:rPr>
        <w:t xml:space="preserve"> финансирования</w:t>
      </w:r>
      <w:r w:rsidR="00E935EE" w:rsidRPr="00433D26">
        <w:rPr>
          <w:rFonts w:ascii="Times New Roman" w:hAnsi="Times New Roman" w:cs="Times New Roman"/>
          <w:sz w:val="28"/>
          <w:szCs w:val="28"/>
        </w:rPr>
        <w:t>,</w:t>
      </w:r>
      <w:r w:rsidRPr="00433D26">
        <w:rPr>
          <w:rFonts w:ascii="Times New Roman" w:hAnsi="Times New Roman" w:cs="Times New Roman"/>
          <w:sz w:val="28"/>
          <w:szCs w:val="28"/>
        </w:rPr>
        <w:t xml:space="preserve"> идущего на </w:t>
      </w:r>
      <w:r w:rsidR="00E935EE" w:rsidRPr="00433D26">
        <w:rPr>
          <w:rFonts w:ascii="Times New Roman" w:hAnsi="Times New Roman" w:cs="Times New Roman"/>
          <w:sz w:val="28"/>
          <w:szCs w:val="28"/>
        </w:rPr>
        <w:t>начальную и амбулаторную помощь.</w:t>
      </w:r>
      <w:r w:rsidRPr="00433D26">
        <w:rPr>
          <w:rFonts w:ascii="Times New Roman" w:hAnsi="Times New Roman" w:cs="Times New Roman"/>
          <w:sz w:val="28"/>
          <w:szCs w:val="28"/>
        </w:rPr>
        <w:t xml:space="preserve"> </w:t>
      </w:r>
      <w:r w:rsidR="00E935EE" w:rsidRPr="00433D26">
        <w:rPr>
          <w:rFonts w:ascii="Times New Roman" w:hAnsi="Times New Roman" w:cs="Times New Roman"/>
          <w:sz w:val="28"/>
          <w:szCs w:val="28"/>
        </w:rPr>
        <w:t>Т</w:t>
      </w:r>
      <w:r w:rsidRPr="00433D26">
        <w:rPr>
          <w:rFonts w:ascii="Times New Roman" w:hAnsi="Times New Roman" w:cs="Times New Roman"/>
          <w:sz w:val="28"/>
          <w:szCs w:val="28"/>
        </w:rPr>
        <w:t xml:space="preserve">акже </w:t>
      </w:r>
      <w:r w:rsidRPr="00433D26">
        <w:rPr>
          <w:rFonts w:ascii="Times New Roman" w:hAnsi="Times New Roman" w:cs="Times New Roman"/>
          <w:sz w:val="28"/>
          <w:szCs w:val="28"/>
          <w:lang w:val="kk-KZ"/>
        </w:rPr>
        <w:t>р</w:t>
      </w:r>
      <w:r w:rsidRPr="00433D26">
        <w:rPr>
          <w:rFonts w:ascii="Times New Roman" w:hAnsi="Times New Roman" w:cs="Times New Roman"/>
          <w:sz w:val="28"/>
          <w:szCs w:val="28"/>
        </w:rPr>
        <w:t xml:space="preserve">еформы </w:t>
      </w:r>
      <w:r w:rsidRPr="00433D26">
        <w:rPr>
          <w:rFonts w:ascii="Times New Roman" w:hAnsi="Times New Roman" w:cs="Times New Roman"/>
          <w:sz w:val="28"/>
          <w:szCs w:val="28"/>
          <w:lang w:val="kk-KZ"/>
        </w:rPr>
        <w:t xml:space="preserve">в системе </w:t>
      </w:r>
      <w:r w:rsidRPr="00433D26">
        <w:rPr>
          <w:rFonts w:ascii="Times New Roman" w:hAnsi="Times New Roman" w:cs="Times New Roman"/>
          <w:sz w:val="28"/>
          <w:szCs w:val="28"/>
        </w:rPr>
        <w:lastRenderedPageBreak/>
        <w:t xml:space="preserve">здравоохранения </w:t>
      </w:r>
      <w:r w:rsidRPr="00433D26">
        <w:rPr>
          <w:rFonts w:ascii="Times New Roman" w:hAnsi="Times New Roman" w:cs="Times New Roman"/>
          <w:sz w:val="28"/>
          <w:szCs w:val="28"/>
          <w:lang w:val="kk-KZ"/>
        </w:rPr>
        <w:t xml:space="preserve">РК </w:t>
      </w:r>
      <w:r w:rsidRPr="00433D26">
        <w:rPr>
          <w:rFonts w:ascii="Times New Roman" w:hAnsi="Times New Roman" w:cs="Times New Roman"/>
          <w:sz w:val="28"/>
          <w:szCs w:val="28"/>
        </w:rPr>
        <w:t xml:space="preserve">были направлены на улучшение доступности, справедливости и эффективности медицинских услуг. Удовлетворенность системой здравоохранения медицинскими работниками Республики Казахстан по сей день остается актуальным вопросом, который требует решения и анализа. </w:t>
      </w:r>
      <w:bookmarkStart w:id="194" w:name="_Hlk179587517"/>
      <w:r w:rsidRPr="00433D26">
        <w:rPr>
          <w:rFonts w:ascii="Times New Roman" w:hAnsi="Times New Roman" w:cs="Times New Roman"/>
          <w:sz w:val="28"/>
          <w:szCs w:val="28"/>
        </w:rPr>
        <w:t>Здравоохранение играет важнейшую роль в поддержании благосостояния нации, обеспечивая обратную связь через достижения, успешные реформы и профессионализацию [</w:t>
      </w:r>
      <w:r w:rsidR="00B84667" w:rsidRPr="00433D26">
        <w:rPr>
          <w:rFonts w:ascii="Times New Roman" w:hAnsi="Times New Roman" w:cs="Times New Roman"/>
          <w:sz w:val="28"/>
          <w:szCs w:val="28"/>
        </w:rPr>
        <w:t>185</w:t>
      </w:r>
      <w:r w:rsidRPr="00433D26">
        <w:rPr>
          <w:rFonts w:ascii="Times New Roman" w:hAnsi="Times New Roman" w:cs="Times New Roman"/>
          <w:sz w:val="28"/>
          <w:szCs w:val="28"/>
        </w:rPr>
        <w:t xml:space="preserve">].   </w:t>
      </w:r>
      <w:r w:rsidRPr="00433D26">
        <w:rPr>
          <w:rFonts w:ascii="Times New Roman" w:hAnsi="Times New Roman" w:cs="Times New Roman"/>
          <w:sz w:val="28"/>
          <w:szCs w:val="28"/>
          <w:lang w:val="kk-KZ"/>
        </w:rPr>
        <w:t xml:space="preserve">Для обеспечения населения эффективно функционирующей системой необходимо периодически давать </w:t>
      </w:r>
      <w:r w:rsidR="002B7BCD" w:rsidRPr="00433D26">
        <w:rPr>
          <w:rFonts w:ascii="Times New Roman" w:hAnsi="Times New Roman" w:cs="Times New Roman"/>
          <w:sz w:val="28"/>
          <w:szCs w:val="28"/>
          <w:lang w:val="kk-KZ"/>
        </w:rPr>
        <w:t xml:space="preserve">ей </w:t>
      </w:r>
      <w:r w:rsidRPr="00433D26">
        <w:rPr>
          <w:rFonts w:ascii="Times New Roman" w:hAnsi="Times New Roman" w:cs="Times New Roman"/>
          <w:sz w:val="28"/>
          <w:szCs w:val="28"/>
          <w:lang w:val="kk-KZ"/>
        </w:rPr>
        <w:t>оценку и усовершенствовать</w:t>
      </w:r>
      <w:r w:rsidR="002B7BCD" w:rsidRPr="00433D26">
        <w:rPr>
          <w:rFonts w:ascii="Times New Roman" w:hAnsi="Times New Roman" w:cs="Times New Roman"/>
          <w:sz w:val="28"/>
          <w:szCs w:val="28"/>
          <w:lang w:val="kk-KZ"/>
        </w:rPr>
        <w:t xml:space="preserve"> ее</w:t>
      </w:r>
      <w:r w:rsidRPr="00433D26">
        <w:rPr>
          <w:rFonts w:ascii="Times New Roman" w:hAnsi="Times New Roman" w:cs="Times New Roman"/>
          <w:sz w:val="28"/>
          <w:szCs w:val="28"/>
        </w:rPr>
        <w:t xml:space="preserve">. </w:t>
      </w:r>
      <w:r w:rsidR="002B7BCD" w:rsidRPr="00433D26">
        <w:rPr>
          <w:rFonts w:ascii="Times New Roman" w:hAnsi="Times New Roman" w:cs="Times New Roman"/>
          <w:sz w:val="28"/>
          <w:szCs w:val="28"/>
        </w:rPr>
        <w:t>Совсем недавно п</w:t>
      </w:r>
      <w:r w:rsidRPr="00433D26">
        <w:rPr>
          <w:rFonts w:ascii="Times New Roman" w:hAnsi="Times New Roman" w:cs="Times New Roman"/>
          <w:sz w:val="28"/>
          <w:szCs w:val="28"/>
        </w:rPr>
        <w:t xml:space="preserve">андемия </w:t>
      </w:r>
      <w:r w:rsidR="002B7BCD" w:rsidRPr="00433D26">
        <w:rPr>
          <w:rFonts w:ascii="Times New Roman" w:hAnsi="Times New Roman" w:cs="Times New Roman"/>
          <w:sz w:val="28"/>
          <w:szCs w:val="28"/>
        </w:rPr>
        <w:t>продемонстрировала</w:t>
      </w:r>
      <w:r w:rsidRPr="00433D26">
        <w:rPr>
          <w:rFonts w:ascii="Times New Roman" w:hAnsi="Times New Roman" w:cs="Times New Roman"/>
          <w:sz w:val="28"/>
          <w:szCs w:val="28"/>
        </w:rPr>
        <w:t xml:space="preserve"> актуальность оценки эффективности здравоохранения в кризисных ситуациях. Она показала уязвимость системы здравоохранения, </w:t>
      </w:r>
      <w:r w:rsidRPr="00433D26">
        <w:rPr>
          <w:rFonts w:ascii="Times New Roman" w:hAnsi="Times New Roman" w:cs="Times New Roman"/>
          <w:sz w:val="28"/>
          <w:szCs w:val="28"/>
          <w:lang w:val="kk-KZ"/>
        </w:rPr>
        <w:t xml:space="preserve">а в некоторых странах совсем разрушила, </w:t>
      </w:r>
      <w:r w:rsidRPr="00433D26">
        <w:rPr>
          <w:rFonts w:ascii="Times New Roman" w:hAnsi="Times New Roman" w:cs="Times New Roman"/>
          <w:sz w:val="28"/>
          <w:szCs w:val="28"/>
        </w:rPr>
        <w:t xml:space="preserve">подчеркнув необходимость оценки использования ресурсов, эффективности медицинских услуг и их влияния на здоровье населения. </w:t>
      </w:r>
      <w:r w:rsidRPr="00433D26">
        <w:rPr>
          <w:rFonts w:ascii="Times New Roman" w:hAnsi="Times New Roman" w:cs="Times New Roman"/>
          <w:sz w:val="28"/>
          <w:szCs w:val="28"/>
          <w:lang w:val="kk-KZ"/>
        </w:rPr>
        <w:t>Многие страны по сей день стараются выбрать наиболее эффективный вид системы здравоохранения и ведут исследования по оценке состояния и влияния на население.</w:t>
      </w:r>
    </w:p>
    <w:p w14:paraId="53AEB565" w14:textId="5C4E04A2" w:rsidR="009A094E" w:rsidRPr="00433D26" w:rsidRDefault="009A094E" w:rsidP="001D4251">
      <w:pPr>
        <w:spacing w:after="0" w:line="240" w:lineRule="auto"/>
        <w:ind w:firstLine="567"/>
        <w:contextualSpacing/>
        <w:jc w:val="both"/>
        <w:rPr>
          <w:rFonts w:ascii="Times New Roman" w:hAnsi="Times New Roman" w:cs="Times New Roman"/>
          <w:sz w:val="28"/>
          <w:szCs w:val="28"/>
        </w:rPr>
      </w:pPr>
      <w:r w:rsidRPr="00433D26">
        <w:rPr>
          <w:rFonts w:ascii="Times New Roman" w:hAnsi="Times New Roman" w:cs="Times New Roman"/>
          <w:sz w:val="28"/>
          <w:szCs w:val="28"/>
        </w:rPr>
        <w:t xml:space="preserve">Пандемия оказала различное воздействие на системы здравоохранения во всем мире. Системы здравоохранения стран с низким и средним уровнем дохода менее развиты. Поэтому они чаще сталкиваются с проблемами и уязвимостью в борьбе с </w:t>
      </w:r>
      <w:r w:rsidR="002B7BCD" w:rsidRPr="00433D26">
        <w:rPr>
          <w:rFonts w:ascii="Times New Roman" w:hAnsi="Times New Roman" w:cs="Times New Roman"/>
          <w:sz w:val="28"/>
          <w:szCs w:val="28"/>
        </w:rPr>
        <w:t>опасными вирусами</w:t>
      </w:r>
      <w:r w:rsidRPr="00433D26">
        <w:rPr>
          <w:rFonts w:ascii="Times New Roman" w:hAnsi="Times New Roman" w:cs="Times New Roman"/>
          <w:sz w:val="28"/>
          <w:szCs w:val="28"/>
        </w:rPr>
        <w:t xml:space="preserve"> по сравнению со странами с высоким уровнем дохода. Важно сдерживать распространение вируса, а также укреплять потенциал систем здравоохранения, чтобы ответные меры были эффективными и быстрыми. Также пандемия выявила, что система здравоохранения функционирует неэффективно и нуждается в трансформации [</w:t>
      </w:r>
      <w:r w:rsidR="00B84667" w:rsidRPr="00433D26">
        <w:rPr>
          <w:rFonts w:ascii="Times New Roman" w:hAnsi="Times New Roman" w:cs="Times New Roman"/>
          <w:sz w:val="28"/>
          <w:szCs w:val="28"/>
        </w:rPr>
        <w:t>186</w:t>
      </w:r>
      <w:r w:rsidRPr="00433D26">
        <w:rPr>
          <w:rFonts w:ascii="Times New Roman" w:hAnsi="Times New Roman" w:cs="Times New Roman"/>
          <w:sz w:val="28"/>
          <w:szCs w:val="28"/>
        </w:rPr>
        <w:t xml:space="preserve">].   </w:t>
      </w:r>
    </w:p>
    <w:p w14:paraId="7071CEFC" w14:textId="208CB6D4" w:rsidR="009A094E" w:rsidRPr="00433D26" w:rsidRDefault="009A094E" w:rsidP="001D4251">
      <w:pPr>
        <w:spacing w:after="0" w:line="240" w:lineRule="auto"/>
        <w:ind w:firstLine="567"/>
        <w:contextualSpacing/>
        <w:jc w:val="both"/>
        <w:rPr>
          <w:rFonts w:ascii="Times New Roman" w:hAnsi="Times New Roman" w:cs="Times New Roman"/>
          <w:sz w:val="28"/>
          <w:szCs w:val="28"/>
        </w:rPr>
      </w:pPr>
      <w:bookmarkStart w:id="195" w:name="_Hlk179587563"/>
      <w:bookmarkEnd w:id="194"/>
      <w:r w:rsidRPr="00433D26">
        <w:rPr>
          <w:rFonts w:ascii="Times New Roman" w:hAnsi="Times New Roman" w:cs="Times New Roman"/>
          <w:sz w:val="28"/>
          <w:szCs w:val="28"/>
        </w:rPr>
        <w:t>В связи с этим многие страны у</w:t>
      </w:r>
      <w:r w:rsidR="00A1039A" w:rsidRPr="00433D26">
        <w:rPr>
          <w:rFonts w:ascii="Times New Roman" w:hAnsi="Times New Roman" w:cs="Times New Roman"/>
          <w:sz w:val="28"/>
          <w:szCs w:val="28"/>
        </w:rPr>
        <w:t>силили</w:t>
      </w:r>
      <w:r w:rsidRPr="00433D26">
        <w:rPr>
          <w:rFonts w:ascii="Times New Roman" w:hAnsi="Times New Roman" w:cs="Times New Roman"/>
          <w:sz w:val="28"/>
          <w:szCs w:val="28"/>
        </w:rPr>
        <w:t xml:space="preserve"> </w:t>
      </w:r>
      <w:r w:rsidR="00A1039A" w:rsidRPr="00433D26">
        <w:rPr>
          <w:rFonts w:ascii="Times New Roman" w:hAnsi="Times New Roman" w:cs="Times New Roman"/>
          <w:sz w:val="28"/>
          <w:szCs w:val="28"/>
        </w:rPr>
        <w:t xml:space="preserve">свою </w:t>
      </w:r>
      <w:r w:rsidRPr="00433D26">
        <w:rPr>
          <w:rFonts w:ascii="Times New Roman" w:hAnsi="Times New Roman" w:cs="Times New Roman"/>
          <w:sz w:val="28"/>
          <w:szCs w:val="28"/>
        </w:rPr>
        <w:t>политик</w:t>
      </w:r>
      <w:r w:rsidR="00A1039A" w:rsidRPr="00433D26">
        <w:rPr>
          <w:rFonts w:ascii="Times New Roman" w:hAnsi="Times New Roman" w:cs="Times New Roman"/>
          <w:sz w:val="28"/>
          <w:szCs w:val="28"/>
        </w:rPr>
        <w:t>у</w:t>
      </w:r>
      <w:r w:rsidRPr="00433D26">
        <w:rPr>
          <w:rFonts w:ascii="Times New Roman" w:hAnsi="Times New Roman" w:cs="Times New Roman"/>
          <w:sz w:val="28"/>
          <w:szCs w:val="28"/>
        </w:rPr>
        <w:t xml:space="preserve"> (Health systems strengthening) системы здравоохранения. Укрепление систем здравоохранения стало частью стратегии правительства США</w:t>
      </w:r>
      <w:bookmarkEnd w:id="195"/>
      <w:r w:rsidRPr="00433D26">
        <w:rPr>
          <w:rFonts w:ascii="Times New Roman" w:hAnsi="Times New Roman" w:cs="Times New Roman"/>
          <w:sz w:val="28"/>
          <w:szCs w:val="28"/>
        </w:rPr>
        <w:t xml:space="preserve">, направленной на оказание помощи развивающимся странам в улучшении показателей здоровья населения. Ключевым положением этого основного принципа является то, что слабые системы здравоохранения ограничивают эффективность работы правительств и их международных партнеров по расширению масштабов доступности и использования приоритетных медицинских услуг. </w:t>
      </w:r>
      <w:r w:rsidR="00A1039A" w:rsidRPr="00433D26">
        <w:rPr>
          <w:rFonts w:ascii="Times New Roman" w:hAnsi="Times New Roman" w:cs="Times New Roman"/>
          <w:sz w:val="28"/>
          <w:szCs w:val="28"/>
        </w:rPr>
        <w:t xml:space="preserve">Это касается </w:t>
      </w:r>
      <w:r w:rsidRPr="00433D26">
        <w:rPr>
          <w:rFonts w:ascii="Times New Roman" w:hAnsi="Times New Roman" w:cs="Times New Roman"/>
          <w:sz w:val="28"/>
          <w:szCs w:val="28"/>
        </w:rPr>
        <w:t>помощ</w:t>
      </w:r>
      <w:r w:rsidR="00A1039A" w:rsidRPr="00433D26">
        <w:rPr>
          <w:rFonts w:ascii="Times New Roman" w:hAnsi="Times New Roman" w:cs="Times New Roman"/>
          <w:sz w:val="28"/>
          <w:szCs w:val="28"/>
        </w:rPr>
        <w:t>и</w:t>
      </w:r>
      <w:r w:rsidRPr="00433D26">
        <w:rPr>
          <w:rFonts w:ascii="Times New Roman" w:hAnsi="Times New Roman" w:cs="Times New Roman"/>
          <w:sz w:val="28"/>
          <w:szCs w:val="28"/>
        </w:rPr>
        <w:t xml:space="preserve"> странам в укреплении </w:t>
      </w:r>
      <w:r w:rsidR="00A1039A" w:rsidRPr="00433D26">
        <w:rPr>
          <w:rFonts w:ascii="Times New Roman" w:hAnsi="Times New Roman" w:cs="Times New Roman"/>
          <w:sz w:val="28"/>
          <w:szCs w:val="28"/>
        </w:rPr>
        <w:t xml:space="preserve">таких </w:t>
      </w:r>
      <w:r w:rsidRPr="00433D26">
        <w:rPr>
          <w:rFonts w:ascii="Times New Roman" w:hAnsi="Times New Roman" w:cs="Times New Roman"/>
          <w:sz w:val="28"/>
          <w:szCs w:val="28"/>
        </w:rPr>
        <w:t>компонентов, как финансирование здравоохранения, человеческие ресурсы для здравоохранения, медицинская информация, предоставление услуг, цепочка поставок лекарств, руководство и управление [</w:t>
      </w:r>
      <w:r w:rsidR="00B84667" w:rsidRPr="00433D26">
        <w:rPr>
          <w:rFonts w:ascii="Times New Roman" w:hAnsi="Times New Roman" w:cs="Times New Roman"/>
          <w:sz w:val="28"/>
          <w:szCs w:val="28"/>
        </w:rPr>
        <w:t>187</w:t>
      </w:r>
      <w:r w:rsidRPr="00433D26">
        <w:rPr>
          <w:rFonts w:ascii="Times New Roman" w:hAnsi="Times New Roman" w:cs="Times New Roman"/>
          <w:sz w:val="28"/>
          <w:szCs w:val="28"/>
        </w:rPr>
        <w:t>].</w:t>
      </w:r>
    </w:p>
    <w:p w14:paraId="591E9DF2" w14:textId="5F41E9C1" w:rsidR="009A094E" w:rsidRPr="00433D26" w:rsidRDefault="009A094E" w:rsidP="001D4251">
      <w:pPr>
        <w:spacing w:after="0" w:line="240" w:lineRule="auto"/>
        <w:ind w:firstLine="567"/>
        <w:contextualSpacing/>
        <w:jc w:val="both"/>
        <w:rPr>
          <w:rFonts w:ascii="Times New Roman" w:hAnsi="Times New Roman" w:cs="Times New Roman"/>
          <w:sz w:val="28"/>
          <w:szCs w:val="28"/>
        </w:rPr>
      </w:pPr>
      <w:r w:rsidRPr="00433D26">
        <w:rPr>
          <w:rFonts w:ascii="Times New Roman" w:hAnsi="Times New Roman" w:cs="Times New Roman"/>
          <w:sz w:val="28"/>
          <w:szCs w:val="28"/>
        </w:rPr>
        <w:t>Хотя пандемия прямо или косвенно затронула все сектора экономики, во многих странах кризис сильнее сказался на и без того перегруженных системах здравоохранения. Значительный уровень оказания медицинских услуг пострадал, особенно на ранних этапах, в связи с устойчивым распространением вируса во всех регионах. Это создало проблемы для управления человеческими ресурсами, использования медицинских учреждений и управления поставками медикаментов [</w:t>
      </w:r>
      <w:r w:rsidR="00B84667" w:rsidRPr="00433D26">
        <w:rPr>
          <w:rFonts w:ascii="Times New Roman" w:hAnsi="Times New Roman" w:cs="Times New Roman"/>
          <w:sz w:val="28"/>
          <w:szCs w:val="28"/>
        </w:rPr>
        <w:t>188</w:t>
      </w:r>
      <w:r w:rsidR="004A10B6">
        <w:rPr>
          <w:rFonts w:ascii="Times New Roman" w:hAnsi="Times New Roman" w:cs="Times New Roman"/>
          <w:sz w:val="28"/>
          <w:szCs w:val="28"/>
        </w:rPr>
        <w:t>].</w:t>
      </w:r>
    </w:p>
    <w:p w14:paraId="069E2542" w14:textId="72334F81" w:rsidR="009A094E" w:rsidRPr="00433D26" w:rsidRDefault="009A094E" w:rsidP="001D4251">
      <w:pPr>
        <w:spacing w:after="0" w:line="240" w:lineRule="auto"/>
        <w:ind w:firstLine="567"/>
        <w:contextualSpacing/>
        <w:jc w:val="both"/>
        <w:rPr>
          <w:rFonts w:ascii="Times New Roman" w:hAnsi="Times New Roman" w:cs="Times New Roman"/>
          <w:sz w:val="28"/>
          <w:szCs w:val="28"/>
        </w:rPr>
      </w:pPr>
      <w:r w:rsidRPr="00433D26">
        <w:rPr>
          <w:rFonts w:ascii="Times New Roman" w:hAnsi="Times New Roman" w:cs="Times New Roman"/>
          <w:sz w:val="28"/>
          <w:szCs w:val="28"/>
          <w:lang w:val="kk-KZ"/>
        </w:rPr>
        <w:lastRenderedPageBreak/>
        <w:t xml:space="preserve">В своем исследовании </w:t>
      </w:r>
      <w:r w:rsidRPr="00433D26">
        <w:rPr>
          <w:rFonts w:ascii="Times New Roman" w:hAnsi="Times New Roman" w:cs="Times New Roman"/>
          <w:sz w:val="28"/>
          <w:szCs w:val="28"/>
          <w:shd w:val="clear" w:color="auto" w:fill="FFFFFF"/>
          <w:lang w:val="en-US"/>
        </w:rPr>
        <w:t>Khodyakov</w:t>
      </w:r>
      <w:r w:rsidRPr="00433D26">
        <w:rPr>
          <w:rFonts w:ascii="Times New Roman" w:hAnsi="Times New Roman" w:cs="Times New Roman"/>
          <w:sz w:val="28"/>
          <w:szCs w:val="28"/>
          <w:shd w:val="clear" w:color="auto" w:fill="FFFFFF"/>
        </w:rPr>
        <w:t xml:space="preserve">, </w:t>
      </w:r>
      <w:r w:rsidRPr="00433D26">
        <w:rPr>
          <w:rFonts w:ascii="Times New Roman" w:hAnsi="Times New Roman" w:cs="Times New Roman"/>
          <w:sz w:val="28"/>
          <w:szCs w:val="28"/>
          <w:shd w:val="clear" w:color="auto" w:fill="FFFFFF"/>
          <w:lang w:val="en-US"/>
        </w:rPr>
        <w:t>D</w:t>
      </w:r>
      <w:r w:rsidRPr="00433D26">
        <w:rPr>
          <w:rFonts w:ascii="Times New Roman" w:hAnsi="Times New Roman" w:cs="Times New Roman"/>
          <w:sz w:val="28"/>
          <w:szCs w:val="28"/>
          <w:shd w:val="clear" w:color="auto" w:fill="FFFFFF"/>
        </w:rPr>
        <w:t>.</w:t>
      </w:r>
      <w:r w:rsidRPr="00433D26">
        <w:rPr>
          <w:rFonts w:ascii="Times New Roman" w:hAnsi="Times New Roman" w:cs="Times New Roman"/>
          <w:sz w:val="28"/>
          <w:szCs w:val="28"/>
          <w:shd w:val="clear" w:color="auto" w:fill="FFFFFF"/>
          <w:lang w:val="kk-KZ"/>
        </w:rPr>
        <w:t xml:space="preserve"> </w:t>
      </w:r>
      <w:r w:rsidR="005E42FA">
        <w:rPr>
          <w:rFonts w:ascii="Times New Roman" w:hAnsi="Times New Roman" w:cs="Times New Roman"/>
          <w:sz w:val="28"/>
          <w:szCs w:val="28"/>
          <w:shd w:val="clear" w:color="auto" w:fill="FFFFFF"/>
          <w:lang w:val="kk-KZ"/>
        </w:rPr>
        <w:t>и</w:t>
      </w:r>
      <w:r w:rsidRPr="00433D26">
        <w:rPr>
          <w:rFonts w:ascii="Times New Roman" w:hAnsi="Times New Roman" w:cs="Times New Roman"/>
          <w:sz w:val="28"/>
          <w:szCs w:val="28"/>
          <w:shd w:val="clear" w:color="auto" w:fill="FFFFFF"/>
        </w:rPr>
        <w:t xml:space="preserve"> </w:t>
      </w:r>
      <w:r w:rsidRPr="00433D26">
        <w:rPr>
          <w:rFonts w:ascii="Times New Roman" w:hAnsi="Times New Roman" w:cs="Times New Roman"/>
          <w:sz w:val="28"/>
          <w:szCs w:val="28"/>
          <w:shd w:val="clear" w:color="auto" w:fill="FFFFFF"/>
          <w:lang w:val="en-US"/>
        </w:rPr>
        <w:t>et</w:t>
      </w:r>
      <w:r w:rsidRPr="00433D26">
        <w:rPr>
          <w:rFonts w:ascii="Times New Roman" w:hAnsi="Times New Roman" w:cs="Times New Roman"/>
          <w:sz w:val="28"/>
          <w:szCs w:val="28"/>
          <w:shd w:val="clear" w:color="auto" w:fill="FFFFFF"/>
        </w:rPr>
        <w:t>.</w:t>
      </w:r>
      <w:r w:rsidRPr="00433D26">
        <w:rPr>
          <w:rFonts w:ascii="Times New Roman" w:hAnsi="Times New Roman" w:cs="Times New Roman"/>
          <w:sz w:val="28"/>
          <w:szCs w:val="28"/>
          <w:shd w:val="clear" w:color="auto" w:fill="FFFFFF"/>
          <w:lang w:val="en-US"/>
        </w:rPr>
        <w:t>al</w:t>
      </w:r>
      <w:r w:rsidRPr="00433D26">
        <w:rPr>
          <w:rFonts w:ascii="Times New Roman" w:hAnsi="Times New Roman" w:cs="Times New Roman"/>
          <w:sz w:val="28"/>
          <w:szCs w:val="28"/>
          <w:shd w:val="clear" w:color="auto" w:fill="FFFFFF"/>
        </w:rPr>
        <w:t xml:space="preserve"> опросили 138 руководителей </w:t>
      </w:r>
      <w:r w:rsidRPr="00433D26">
        <w:rPr>
          <w:rFonts w:ascii="Times New Roman" w:hAnsi="Times New Roman" w:cs="Times New Roman"/>
          <w:sz w:val="28"/>
          <w:szCs w:val="28"/>
          <w:lang w:val="kk-KZ"/>
        </w:rPr>
        <w:t>высшего звена 24 систем здравоохранения в Калифорнии, Миннесоте, Вашингтоне и Висконсине</w:t>
      </w:r>
      <w:r w:rsidRPr="00433D26">
        <w:rPr>
          <w:rFonts w:ascii="Times New Roman" w:hAnsi="Times New Roman" w:cs="Times New Roman"/>
          <w:sz w:val="28"/>
          <w:szCs w:val="28"/>
          <w:shd w:val="clear" w:color="auto" w:fill="FFFFFF"/>
        </w:rPr>
        <w:t xml:space="preserve"> в целях выявления соответствия </w:t>
      </w:r>
      <w:r w:rsidRPr="00433D26">
        <w:rPr>
          <w:rFonts w:ascii="Times New Roman" w:hAnsi="Times New Roman" w:cs="Times New Roman"/>
          <w:sz w:val="28"/>
          <w:szCs w:val="28"/>
          <w:lang w:val="kk-KZ"/>
        </w:rPr>
        <w:t>субъективных оценок эффективности работы руководителей систем здравоохранения объективным оценкам эффективности и качества</w:t>
      </w:r>
      <w:r w:rsidRPr="00433D26">
        <w:rPr>
          <w:rFonts w:ascii="Times New Roman" w:hAnsi="Times New Roman" w:cs="Times New Roman"/>
          <w:sz w:val="28"/>
          <w:szCs w:val="28"/>
        </w:rPr>
        <w:t xml:space="preserve"> [</w:t>
      </w:r>
      <w:r w:rsidR="00B84667" w:rsidRPr="00433D26">
        <w:rPr>
          <w:rFonts w:ascii="Times New Roman" w:hAnsi="Times New Roman" w:cs="Times New Roman"/>
          <w:sz w:val="28"/>
          <w:szCs w:val="28"/>
        </w:rPr>
        <w:t>189</w:t>
      </w:r>
      <w:r w:rsidRPr="00433D26">
        <w:rPr>
          <w:rFonts w:ascii="Times New Roman" w:hAnsi="Times New Roman" w:cs="Times New Roman"/>
          <w:sz w:val="28"/>
          <w:szCs w:val="28"/>
        </w:rPr>
        <w:t>]</w:t>
      </w:r>
      <w:r w:rsidRPr="00433D26">
        <w:rPr>
          <w:rFonts w:ascii="Times New Roman" w:hAnsi="Times New Roman" w:cs="Times New Roman"/>
          <w:sz w:val="28"/>
          <w:szCs w:val="28"/>
          <w:lang w:val="kk-KZ"/>
        </w:rPr>
        <w:t xml:space="preserve">. Опрос был посвящен восприятию руководителями их собственных систем здравоохранения, результатов деятельности и факторов, которые, по их мнению, в целом способствуют достижению высоких результатов. </w:t>
      </w:r>
    </w:p>
    <w:p w14:paraId="7C080E5E" w14:textId="010B1520" w:rsidR="009A094E" w:rsidRPr="00433D26" w:rsidRDefault="009A094E" w:rsidP="001D4251">
      <w:pPr>
        <w:spacing w:after="0" w:line="240" w:lineRule="auto"/>
        <w:ind w:firstLine="567"/>
        <w:contextualSpacing/>
        <w:jc w:val="both"/>
        <w:rPr>
          <w:rFonts w:ascii="Times New Roman" w:hAnsi="Times New Roman" w:cs="Times New Roman"/>
          <w:sz w:val="28"/>
          <w:szCs w:val="28"/>
        </w:rPr>
      </w:pPr>
      <w:r w:rsidRPr="00433D26">
        <w:rPr>
          <w:rFonts w:ascii="Times New Roman" w:hAnsi="Times New Roman" w:cs="Times New Roman"/>
          <w:sz w:val="28"/>
          <w:szCs w:val="28"/>
        </w:rPr>
        <w:t xml:space="preserve">В то же время авторы </w:t>
      </w:r>
      <w:r w:rsidRPr="00433D26">
        <w:rPr>
          <w:rFonts w:ascii="Times New Roman" w:hAnsi="Times New Roman" w:cs="Times New Roman"/>
          <w:sz w:val="28"/>
          <w:szCs w:val="28"/>
          <w:lang w:val="en-US"/>
        </w:rPr>
        <w:t>Ridgely</w:t>
      </w:r>
      <w:r w:rsidRPr="00433D26">
        <w:rPr>
          <w:rFonts w:ascii="Times New Roman" w:hAnsi="Times New Roman" w:cs="Times New Roman"/>
          <w:sz w:val="28"/>
          <w:szCs w:val="28"/>
        </w:rPr>
        <w:t xml:space="preserve"> </w:t>
      </w:r>
      <w:r w:rsidRPr="00433D26">
        <w:rPr>
          <w:rFonts w:ascii="Times New Roman" w:hAnsi="Times New Roman" w:cs="Times New Roman"/>
          <w:sz w:val="28"/>
          <w:szCs w:val="28"/>
          <w:lang w:val="en-US"/>
        </w:rPr>
        <w:t>MS</w:t>
      </w:r>
      <w:r w:rsidRPr="00433D26">
        <w:rPr>
          <w:rFonts w:ascii="Times New Roman" w:hAnsi="Times New Roman" w:cs="Times New Roman"/>
          <w:sz w:val="28"/>
          <w:szCs w:val="28"/>
        </w:rPr>
        <w:t xml:space="preserve"> </w:t>
      </w:r>
      <w:r w:rsidRPr="00433D26">
        <w:rPr>
          <w:rFonts w:ascii="Times New Roman" w:hAnsi="Times New Roman" w:cs="Times New Roman"/>
          <w:sz w:val="28"/>
          <w:szCs w:val="28"/>
          <w:lang w:val="en-US"/>
        </w:rPr>
        <w:t>et</w:t>
      </w:r>
      <w:r w:rsidRPr="00433D26">
        <w:rPr>
          <w:rFonts w:ascii="Times New Roman" w:hAnsi="Times New Roman" w:cs="Times New Roman"/>
          <w:sz w:val="28"/>
          <w:szCs w:val="28"/>
        </w:rPr>
        <w:t xml:space="preserve"> </w:t>
      </w:r>
      <w:r w:rsidRPr="00433D26">
        <w:rPr>
          <w:rFonts w:ascii="Times New Roman" w:hAnsi="Times New Roman" w:cs="Times New Roman"/>
          <w:sz w:val="28"/>
          <w:szCs w:val="28"/>
          <w:lang w:val="en-US"/>
        </w:rPr>
        <w:t>al</w:t>
      </w:r>
      <w:r w:rsidRPr="00433D26">
        <w:rPr>
          <w:rFonts w:ascii="Times New Roman" w:hAnsi="Times New Roman" w:cs="Times New Roman"/>
          <w:sz w:val="28"/>
          <w:szCs w:val="28"/>
        </w:rPr>
        <w:t xml:space="preserve">. пытались дать оценку системе здравоохранения, используя первичные данные, опрашивая 162 врачей-руководителей с 4 штатов. Результатом исследования было то, что система здравоохранения сильно различается по размеру и типу собственности, сложности организационной структуры и механизмов управления, а также </w:t>
      </w:r>
      <w:r w:rsidR="002B7BCD" w:rsidRPr="00433D26">
        <w:rPr>
          <w:rFonts w:ascii="Times New Roman" w:hAnsi="Times New Roman" w:cs="Times New Roman"/>
          <w:sz w:val="28"/>
          <w:szCs w:val="28"/>
        </w:rPr>
        <w:t>возможностей</w:t>
      </w:r>
      <w:r w:rsidRPr="00433D26">
        <w:rPr>
          <w:rFonts w:ascii="Times New Roman" w:hAnsi="Times New Roman" w:cs="Times New Roman"/>
          <w:sz w:val="28"/>
          <w:szCs w:val="28"/>
        </w:rPr>
        <w:t xml:space="preserve"> [</w:t>
      </w:r>
      <w:r w:rsidR="00B84667" w:rsidRPr="00433D26">
        <w:rPr>
          <w:rFonts w:ascii="Times New Roman" w:hAnsi="Times New Roman" w:cs="Times New Roman"/>
          <w:sz w:val="28"/>
          <w:szCs w:val="28"/>
        </w:rPr>
        <w:t>190</w:t>
      </w:r>
      <w:r w:rsidRPr="00433D26">
        <w:rPr>
          <w:rFonts w:ascii="Times New Roman" w:hAnsi="Times New Roman" w:cs="Times New Roman"/>
          <w:sz w:val="28"/>
          <w:szCs w:val="28"/>
        </w:rPr>
        <w:t xml:space="preserve">]. </w:t>
      </w:r>
    </w:p>
    <w:p w14:paraId="5C1C3198" w14:textId="77964B69" w:rsidR="009A094E" w:rsidRPr="00433D26" w:rsidRDefault="009A094E" w:rsidP="001D4251">
      <w:pPr>
        <w:spacing w:after="0" w:line="240" w:lineRule="auto"/>
        <w:ind w:firstLine="567"/>
        <w:contextualSpacing/>
        <w:jc w:val="both"/>
        <w:rPr>
          <w:rFonts w:ascii="Times New Roman" w:hAnsi="Times New Roman" w:cs="Times New Roman"/>
          <w:sz w:val="28"/>
          <w:szCs w:val="28"/>
          <w:lang w:val="kk-KZ"/>
        </w:rPr>
      </w:pPr>
      <w:r w:rsidRPr="00433D26">
        <w:rPr>
          <w:rFonts w:ascii="Times New Roman" w:hAnsi="Times New Roman" w:cs="Times New Roman"/>
          <w:sz w:val="28"/>
          <w:szCs w:val="28"/>
          <w:shd w:val="clear" w:color="auto" w:fill="FFFFFF"/>
          <w:lang w:val="kk-KZ"/>
        </w:rPr>
        <w:t xml:space="preserve">В исследовании </w:t>
      </w:r>
      <w:r w:rsidRPr="00433D26">
        <w:rPr>
          <w:rFonts w:ascii="Times New Roman" w:hAnsi="Times New Roman" w:cs="Times New Roman"/>
          <w:sz w:val="28"/>
          <w:szCs w:val="28"/>
          <w:shd w:val="clear" w:color="auto" w:fill="FFFFFF"/>
          <w:lang w:val="en-US"/>
        </w:rPr>
        <w:t>Manyazewal</w:t>
      </w:r>
      <w:r w:rsidRPr="00433D26">
        <w:rPr>
          <w:rFonts w:ascii="Times New Roman" w:hAnsi="Times New Roman" w:cs="Times New Roman"/>
          <w:sz w:val="28"/>
          <w:szCs w:val="28"/>
          <w:shd w:val="clear" w:color="auto" w:fill="FFFFFF"/>
        </w:rPr>
        <w:t xml:space="preserve"> </w:t>
      </w:r>
      <w:r w:rsidRPr="00433D26">
        <w:rPr>
          <w:rFonts w:ascii="Times New Roman" w:hAnsi="Times New Roman" w:cs="Times New Roman"/>
          <w:sz w:val="28"/>
          <w:szCs w:val="28"/>
          <w:shd w:val="clear" w:color="auto" w:fill="FFFFFF"/>
          <w:lang w:val="en-US"/>
        </w:rPr>
        <w:t>T</w:t>
      </w:r>
      <w:r w:rsidRPr="00433D26">
        <w:rPr>
          <w:rFonts w:ascii="Times New Roman" w:hAnsi="Times New Roman" w:cs="Times New Roman"/>
          <w:sz w:val="28"/>
          <w:szCs w:val="28"/>
          <w:shd w:val="clear" w:color="auto" w:fill="FFFFFF"/>
        </w:rPr>
        <w:t xml:space="preserve">. в </w:t>
      </w:r>
      <w:r w:rsidRPr="00433D26">
        <w:rPr>
          <w:rFonts w:ascii="Times New Roman" w:hAnsi="Times New Roman" w:cs="Times New Roman"/>
          <w:sz w:val="28"/>
          <w:szCs w:val="28"/>
          <w:shd w:val="clear" w:color="auto" w:fill="FFFFFF"/>
          <w:lang w:val="kk-KZ"/>
        </w:rPr>
        <w:t xml:space="preserve">целях определения системы здравоохранения в Эфиопии использовал методологию </w:t>
      </w:r>
      <w:r w:rsidRPr="00433D26">
        <w:rPr>
          <w:rFonts w:ascii="Times New Roman" w:hAnsi="Times New Roman" w:cs="Times New Roman"/>
          <w:sz w:val="28"/>
          <w:szCs w:val="28"/>
        </w:rPr>
        <w:t>Всемирн</w:t>
      </w:r>
      <w:r w:rsidRPr="00433D26">
        <w:rPr>
          <w:rFonts w:ascii="Times New Roman" w:hAnsi="Times New Roman" w:cs="Times New Roman"/>
          <w:sz w:val="28"/>
          <w:szCs w:val="28"/>
          <w:lang w:val="kk-KZ"/>
        </w:rPr>
        <w:t>ой</w:t>
      </w:r>
      <w:r w:rsidRPr="00433D26">
        <w:rPr>
          <w:rFonts w:ascii="Times New Roman" w:hAnsi="Times New Roman" w:cs="Times New Roman"/>
          <w:sz w:val="28"/>
          <w:szCs w:val="28"/>
        </w:rPr>
        <w:t xml:space="preserve"> </w:t>
      </w:r>
      <w:r w:rsidR="00AC5DF1">
        <w:rPr>
          <w:rFonts w:ascii="Times New Roman" w:hAnsi="Times New Roman" w:cs="Times New Roman"/>
          <w:sz w:val="28"/>
          <w:szCs w:val="28"/>
          <w:lang w:val="kk-KZ"/>
        </w:rPr>
        <w:t>О</w:t>
      </w:r>
      <w:r w:rsidRPr="00433D26">
        <w:rPr>
          <w:rFonts w:ascii="Times New Roman" w:hAnsi="Times New Roman" w:cs="Times New Roman"/>
          <w:sz w:val="28"/>
          <w:szCs w:val="28"/>
        </w:rPr>
        <w:t>рганизаци</w:t>
      </w:r>
      <w:r w:rsidRPr="00433D26">
        <w:rPr>
          <w:rFonts w:ascii="Times New Roman" w:hAnsi="Times New Roman" w:cs="Times New Roman"/>
          <w:sz w:val="28"/>
          <w:szCs w:val="28"/>
          <w:lang w:val="kk-KZ"/>
        </w:rPr>
        <w:t>и</w:t>
      </w:r>
      <w:r w:rsidRPr="00433D26">
        <w:rPr>
          <w:rFonts w:ascii="Times New Roman" w:hAnsi="Times New Roman" w:cs="Times New Roman"/>
          <w:sz w:val="28"/>
          <w:szCs w:val="28"/>
        </w:rPr>
        <w:t xml:space="preserve"> </w:t>
      </w:r>
      <w:r w:rsidR="00AC5DF1">
        <w:rPr>
          <w:rFonts w:ascii="Times New Roman" w:hAnsi="Times New Roman" w:cs="Times New Roman"/>
          <w:sz w:val="28"/>
          <w:szCs w:val="28"/>
          <w:lang w:val="kk-KZ"/>
        </w:rPr>
        <w:t>З</w:t>
      </w:r>
      <w:r w:rsidRPr="00433D26">
        <w:rPr>
          <w:rFonts w:ascii="Times New Roman" w:hAnsi="Times New Roman" w:cs="Times New Roman"/>
          <w:sz w:val="28"/>
          <w:szCs w:val="28"/>
        </w:rPr>
        <w:t>дравоохранени</w:t>
      </w:r>
      <w:r w:rsidRPr="00433D26">
        <w:rPr>
          <w:rFonts w:ascii="Times New Roman" w:hAnsi="Times New Roman" w:cs="Times New Roman"/>
          <w:sz w:val="28"/>
          <w:szCs w:val="28"/>
          <w:lang w:val="kk-KZ"/>
        </w:rPr>
        <w:t>и</w:t>
      </w:r>
      <w:r w:rsidRPr="00433D26">
        <w:rPr>
          <w:rFonts w:ascii="Times New Roman" w:hAnsi="Times New Roman" w:cs="Times New Roman"/>
          <w:sz w:val="28"/>
          <w:szCs w:val="28"/>
        </w:rPr>
        <w:t xml:space="preserve"> (ВОЗ)</w:t>
      </w:r>
      <w:r w:rsidRPr="00433D26">
        <w:rPr>
          <w:rFonts w:ascii="Times New Roman" w:hAnsi="Times New Roman" w:cs="Times New Roman"/>
          <w:sz w:val="28"/>
          <w:szCs w:val="28"/>
          <w:lang w:val="kk-KZ"/>
        </w:rPr>
        <w:t xml:space="preserve">, которая разработала концепцию укрепления системы здравоохранения и опросник среди медицинских </w:t>
      </w:r>
      <w:r w:rsidR="00A1039A" w:rsidRPr="00433D26">
        <w:rPr>
          <w:rFonts w:ascii="Times New Roman" w:hAnsi="Times New Roman" w:cs="Times New Roman"/>
          <w:sz w:val="28"/>
          <w:szCs w:val="28"/>
          <w:lang w:val="kk-KZ"/>
        </w:rPr>
        <w:t>работников</w:t>
      </w:r>
      <w:r w:rsidRPr="00433D26">
        <w:rPr>
          <w:rFonts w:ascii="Times New Roman" w:hAnsi="Times New Roman" w:cs="Times New Roman"/>
          <w:sz w:val="28"/>
          <w:szCs w:val="28"/>
          <w:lang w:val="kk-KZ"/>
        </w:rPr>
        <w:t>, где была выявлена эффективность работы государственных больниц</w:t>
      </w:r>
      <w:r w:rsidRPr="00433D26">
        <w:rPr>
          <w:rFonts w:ascii="Times New Roman" w:hAnsi="Times New Roman" w:cs="Times New Roman"/>
          <w:sz w:val="28"/>
          <w:szCs w:val="28"/>
        </w:rPr>
        <w:t xml:space="preserve"> [</w:t>
      </w:r>
      <w:r w:rsidR="00EC3C4E" w:rsidRPr="00433D26">
        <w:rPr>
          <w:rFonts w:ascii="Times New Roman" w:hAnsi="Times New Roman" w:cs="Times New Roman"/>
          <w:sz w:val="28"/>
          <w:szCs w:val="28"/>
        </w:rPr>
        <w:t>1</w:t>
      </w:r>
      <w:r w:rsidR="00B84667" w:rsidRPr="00433D26">
        <w:rPr>
          <w:rFonts w:ascii="Times New Roman" w:hAnsi="Times New Roman" w:cs="Times New Roman"/>
          <w:sz w:val="28"/>
          <w:szCs w:val="28"/>
        </w:rPr>
        <w:t>9</w:t>
      </w:r>
      <w:r w:rsidR="00EC3C4E" w:rsidRPr="00433D26">
        <w:rPr>
          <w:rFonts w:ascii="Times New Roman" w:hAnsi="Times New Roman" w:cs="Times New Roman"/>
          <w:sz w:val="28"/>
          <w:szCs w:val="28"/>
        </w:rPr>
        <w:t>1</w:t>
      </w:r>
      <w:r w:rsidRPr="00433D26">
        <w:rPr>
          <w:rFonts w:ascii="Times New Roman" w:hAnsi="Times New Roman" w:cs="Times New Roman"/>
          <w:sz w:val="28"/>
          <w:szCs w:val="28"/>
        </w:rPr>
        <w:t>]</w:t>
      </w:r>
      <w:r w:rsidRPr="00433D26">
        <w:rPr>
          <w:rFonts w:ascii="Times New Roman" w:hAnsi="Times New Roman" w:cs="Times New Roman"/>
          <w:sz w:val="28"/>
          <w:szCs w:val="28"/>
          <w:lang w:val="kk-KZ"/>
        </w:rPr>
        <w:t xml:space="preserve">. Но в исследованиях не было конкретных рекомендаций по улучшению и укреплению системы здравоохранения со стороны медицинских работников. </w:t>
      </w:r>
    </w:p>
    <w:p w14:paraId="40A78164" w14:textId="1E11FD28" w:rsidR="009A094E" w:rsidRPr="00433D26" w:rsidRDefault="009A094E" w:rsidP="001D4251">
      <w:pPr>
        <w:spacing w:after="0" w:line="240" w:lineRule="auto"/>
        <w:ind w:firstLine="567"/>
        <w:contextualSpacing/>
        <w:jc w:val="both"/>
        <w:rPr>
          <w:rFonts w:ascii="Times New Roman" w:hAnsi="Times New Roman" w:cs="Times New Roman"/>
          <w:sz w:val="28"/>
          <w:szCs w:val="28"/>
          <w:shd w:val="clear" w:color="auto" w:fill="FFFFFF"/>
        </w:rPr>
      </w:pPr>
      <w:r w:rsidRPr="00433D26">
        <w:rPr>
          <w:rFonts w:ascii="Times New Roman" w:hAnsi="Times New Roman" w:cs="Times New Roman"/>
          <w:sz w:val="28"/>
          <w:szCs w:val="28"/>
          <w:shd w:val="clear" w:color="auto" w:fill="FFFFFF"/>
        </w:rPr>
        <w:t xml:space="preserve">Оценка систем здравоохранения с помощью опросов медицинских работников может дать ценные сведения о качестве </w:t>
      </w:r>
      <w:r w:rsidRPr="00433D26">
        <w:rPr>
          <w:rFonts w:ascii="Times New Roman" w:hAnsi="Times New Roman" w:cs="Times New Roman"/>
          <w:sz w:val="28"/>
          <w:szCs w:val="28"/>
          <w:shd w:val="clear" w:color="auto" w:fill="FFFFFF"/>
          <w:lang w:val="kk-KZ"/>
        </w:rPr>
        <w:t>работы и функциоинировани</w:t>
      </w:r>
      <w:r w:rsidR="00A1039A" w:rsidRPr="00433D26">
        <w:rPr>
          <w:rFonts w:ascii="Times New Roman" w:hAnsi="Times New Roman" w:cs="Times New Roman"/>
          <w:sz w:val="28"/>
          <w:szCs w:val="28"/>
          <w:shd w:val="clear" w:color="auto" w:fill="FFFFFF"/>
          <w:lang w:val="kk-KZ"/>
        </w:rPr>
        <w:t>и</w:t>
      </w:r>
      <w:r w:rsidRPr="00433D26">
        <w:rPr>
          <w:rFonts w:ascii="Times New Roman" w:hAnsi="Times New Roman" w:cs="Times New Roman"/>
          <w:sz w:val="28"/>
          <w:szCs w:val="28"/>
          <w:shd w:val="clear" w:color="auto" w:fill="FFFFFF"/>
          <w:lang w:val="kk-KZ"/>
        </w:rPr>
        <w:t xml:space="preserve"> системы здравоохранения. </w:t>
      </w:r>
      <w:r w:rsidRPr="00433D26">
        <w:rPr>
          <w:rFonts w:ascii="Times New Roman" w:hAnsi="Times New Roman" w:cs="Times New Roman"/>
          <w:sz w:val="28"/>
          <w:szCs w:val="28"/>
          <w:shd w:val="clear" w:color="auto" w:fill="FFFFFF"/>
        </w:rPr>
        <w:t>Эти опросы направлены на сбор данных о различных аспектах здравоохранения, таких как мнение пациентов, доступ к медицинской помощи, процесс оказания медицинской помощи, эффективность административного управления, справедливость и результаты медицинского обслуживания</w:t>
      </w:r>
      <w:r w:rsidRPr="00433D26">
        <w:rPr>
          <w:rFonts w:ascii="Times New Roman" w:hAnsi="Times New Roman" w:cs="Times New Roman"/>
          <w:sz w:val="28"/>
          <w:szCs w:val="28"/>
        </w:rPr>
        <w:t xml:space="preserve"> [</w:t>
      </w:r>
      <w:r w:rsidR="00EC3C4E" w:rsidRPr="00433D26">
        <w:rPr>
          <w:rFonts w:ascii="Times New Roman" w:hAnsi="Times New Roman" w:cs="Times New Roman"/>
          <w:sz w:val="28"/>
          <w:szCs w:val="28"/>
        </w:rPr>
        <w:t>1</w:t>
      </w:r>
      <w:r w:rsidR="00B84667" w:rsidRPr="00433D26">
        <w:rPr>
          <w:rFonts w:ascii="Times New Roman" w:hAnsi="Times New Roman" w:cs="Times New Roman"/>
          <w:sz w:val="28"/>
          <w:szCs w:val="28"/>
        </w:rPr>
        <w:t>9</w:t>
      </w:r>
      <w:r w:rsidR="00EC3C4E" w:rsidRPr="00433D26">
        <w:rPr>
          <w:rFonts w:ascii="Times New Roman" w:hAnsi="Times New Roman" w:cs="Times New Roman"/>
          <w:sz w:val="28"/>
          <w:szCs w:val="28"/>
        </w:rPr>
        <w:t>2</w:t>
      </w:r>
      <w:r w:rsidRPr="00433D26">
        <w:rPr>
          <w:rFonts w:ascii="Times New Roman" w:hAnsi="Times New Roman" w:cs="Times New Roman"/>
          <w:sz w:val="28"/>
          <w:szCs w:val="28"/>
        </w:rPr>
        <w:t xml:space="preserve">]. </w:t>
      </w:r>
    </w:p>
    <w:p w14:paraId="751BA5C1" w14:textId="5CB663DB" w:rsidR="009A094E" w:rsidRPr="00433D26" w:rsidRDefault="002B7BCD" w:rsidP="001D4251">
      <w:pPr>
        <w:spacing w:after="0" w:line="240" w:lineRule="auto"/>
        <w:ind w:firstLine="567"/>
        <w:contextualSpacing/>
        <w:jc w:val="both"/>
        <w:rPr>
          <w:rFonts w:ascii="Times New Roman" w:hAnsi="Times New Roman" w:cs="Times New Roman"/>
          <w:sz w:val="28"/>
          <w:szCs w:val="28"/>
          <w:lang w:val="kk-KZ"/>
        </w:rPr>
      </w:pPr>
      <w:r w:rsidRPr="00433D26">
        <w:rPr>
          <w:rFonts w:ascii="Times New Roman" w:hAnsi="Times New Roman" w:cs="Times New Roman"/>
          <w:sz w:val="28"/>
          <w:szCs w:val="28"/>
        </w:rPr>
        <w:t>И</w:t>
      </w:r>
      <w:r w:rsidR="009A094E" w:rsidRPr="00433D26">
        <w:rPr>
          <w:rFonts w:ascii="Times New Roman" w:hAnsi="Times New Roman" w:cs="Times New Roman"/>
          <w:sz w:val="28"/>
          <w:szCs w:val="28"/>
        </w:rPr>
        <w:t>сследовани</w:t>
      </w:r>
      <w:r w:rsidRPr="00433D26">
        <w:rPr>
          <w:rFonts w:ascii="Times New Roman" w:hAnsi="Times New Roman" w:cs="Times New Roman"/>
          <w:sz w:val="28"/>
          <w:szCs w:val="28"/>
        </w:rPr>
        <w:t>е</w:t>
      </w:r>
      <w:r w:rsidR="009A094E" w:rsidRPr="00433D26">
        <w:rPr>
          <w:rFonts w:ascii="Times New Roman" w:hAnsi="Times New Roman" w:cs="Times New Roman"/>
          <w:sz w:val="28"/>
          <w:szCs w:val="28"/>
        </w:rPr>
        <w:t xml:space="preserve"> Anufriyeva</w:t>
      </w:r>
      <w:r w:rsidR="00712E3A">
        <w:rPr>
          <w:rFonts w:ascii="Times New Roman" w:hAnsi="Times New Roman" w:cs="Times New Roman"/>
          <w:sz w:val="28"/>
          <w:szCs w:val="28"/>
        </w:rPr>
        <w:t xml:space="preserve"> </w:t>
      </w:r>
      <w:r w:rsidR="00712E3A">
        <w:rPr>
          <w:rFonts w:ascii="Times New Roman" w:hAnsi="Times New Roman" w:cs="Times New Roman"/>
          <w:sz w:val="28"/>
          <w:szCs w:val="28"/>
          <w:lang w:val="en-US"/>
        </w:rPr>
        <w:t>V</w:t>
      </w:r>
      <w:r w:rsidR="00712E3A" w:rsidRPr="00712E3A">
        <w:rPr>
          <w:rFonts w:ascii="Times New Roman" w:hAnsi="Times New Roman" w:cs="Times New Roman"/>
          <w:sz w:val="28"/>
          <w:szCs w:val="28"/>
        </w:rPr>
        <w:t>.</w:t>
      </w:r>
      <w:r w:rsidR="00A1039A" w:rsidRPr="00433D26">
        <w:rPr>
          <w:rFonts w:ascii="Times New Roman" w:hAnsi="Times New Roman" w:cs="Times New Roman"/>
          <w:sz w:val="28"/>
          <w:szCs w:val="28"/>
        </w:rPr>
        <w:t>, проведенное в 2022 году</w:t>
      </w:r>
      <w:r w:rsidR="009A094E" w:rsidRPr="00433D26">
        <w:rPr>
          <w:rFonts w:ascii="Times New Roman" w:hAnsi="Times New Roman" w:cs="Times New Roman"/>
          <w:sz w:val="28"/>
          <w:szCs w:val="28"/>
        </w:rPr>
        <w:t xml:space="preserve"> дает новое представление о восприятии системы здравоохранения медицинскими работниками, где был проведен опрос 302 </w:t>
      </w:r>
      <w:r w:rsidR="009A094E" w:rsidRPr="00433D26">
        <w:rPr>
          <w:rFonts w:ascii="Times New Roman" w:hAnsi="Times New Roman" w:cs="Times New Roman"/>
          <w:sz w:val="28"/>
          <w:szCs w:val="28"/>
          <w:lang w:val="kk-KZ"/>
        </w:rPr>
        <w:t>руководителей здравоохранения,</w:t>
      </w:r>
      <w:r w:rsidR="009A094E" w:rsidRPr="00433D26">
        <w:rPr>
          <w:rFonts w:ascii="Times New Roman" w:hAnsi="Times New Roman" w:cs="Times New Roman"/>
          <w:sz w:val="28"/>
          <w:szCs w:val="28"/>
        </w:rPr>
        <w:t xml:space="preserve"> </w:t>
      </w:r>
      <w:r w:rsidR="009A094E" w:rsidRPr="00433D26">
        <w:rPr>
          <w:rFonts w:ascii="Times New Roman" w:hAnsi="Times New Roman" w:cs="Times New Roman"/>
          <w:sz w:val="28"/>
          <w:szCs w:val="28"/>
          <w:lang w:val="kk-KZ"/>
        </w:rPr>
        <w:t>где был</w:t>
      </w:r>
      <w:r w:rsidR="00894671">
        <w:rPr>
          <w:rFonts w:ascii="Times New Roman" w:hAnsi="Times New Roman" w:cs="Times New Roman"/>
          <w:sz w:val="28"/>
          <w:szCs w:val="28"/>
          <w:lang w:val="kk-KZ"/>
        </w:rPr>
        <w:t>а</w:t>
      </w:r>
      <w:r w:rsidR="009A094E" w:rsidRPr="00433D26">
        <w:rPr>
          <w:rFonts w:ascii="Times New Roman" w:hAnsi="Times New Roman" w:cs="Times New Roman"/>
          <w:sz w:val="28"/>
          <w:szCs w:val="28"/>
          <w:lang w:val="kk-KZ"/>
        </w:rPr>
        <w:t xml:space="preserve"> выявлены </w:t>
      </w:r>
      <w:r w:rsidR="00A1039A" w:rsidRPr="00433D26">
        <w:rPr>
          <w:rFonts w:ascii="Times New Roman" w:hAnsi="Times New Roman" w:cs="Times New Roman"/>
          <w:sz w:val="28"/>
          <w:szCs w:val="28"/>
          <w:lang w:val="kk-KZ"/>
        </w:rPr>
        <w:t xml:space="preserve">такие </w:t>
      </w:r>
      <w:r w:rsidR="009A094E" w:rsidRPr="00433D26">
        <w:rPr>
          <w:rFonts w:ascii="Times New Roman" w:hAnsi="Times New Roman" w:cs="Times New Roman"/>
          <w:sz w:val="28"/>
          <w:szCs w:val="28"/>
          <w:lang w:val="kk-KZ"/>
        </w:rPr>
        <w:t>слабые стороны системы, как о</w:t>
      </w:r>
      <w:r w:rsidR="009A094E" w:rsidRPr="00433D26">
        <w:rPr>
          <w:rFonts w:ascii="Times New Roman" w:hAnsi="Times New Roman" w:cs="Times New Roman"/>
          <w:sz w:val="28"/>
          <w:szCs w:val="28"/>
        </w:rPr>
        <w:t>тсутствие четкого консенсуса по поводу качества</w:t>
      </w:r>
      <w:r w:rsidR="009A094E" w:rsidRPr="00433D26">
        <w:rPr>
          <w:rFonts w:ascii="Times New Roman" w:hAnsi="Times New Roman" w:cs="Times New Roman"/>
          <w:sz w:val="28"/>
          <w:szCs w:val="28"/>
          <w:lang w:val="kk-KZ"/>
        </w:rPr>
        <w:t xml:space="preserve"> здравоохранения и осведомленности стратегии по улучшению качества</w:t>
      </w:r>
      <w:r w:rsidR="009A094E" w:rsidRPr="00433D26">
        <w:rPr>
          <w:rFonts w:ascii="Times New Roman" w:hAnsi="Times New Roman" w:cs="Times New Roman"/>
          <w:sz w:val="28"/>
          <w:szCs w:val="28"/>
        </w:rPr>
        <w:t xml:space="preserve"> [</w:t>
      </w:r>
      <w:r w:rsidR="00EC3C4E" w:rsidRPr="00433D26">
        <w:rPr>
          <w:rFonts w:ascii="Times New Roman" w:hAnsi="Times New Roman" w:cs="Times New Roman"/>
          <w:sz w:val="28"/>
          <w:szCs w:val="28"/>
        </w:rPr>
        <w:t>1</w:t>
      </w:r>
      <w:r w:rsidR="00B84667" w:rsidRPr="00433D26">
        <w:rPr>
          <w:rFonts w:ascii="Times New Roman" w:hAnsi="Times New Roman" w:cs="Times New Roman"/>
          <w:sz w:val="28"/>
          <w:szCs w:val="28"/>
        </w:rPr>
        <w:t>9</w:t>
      </w:r>
      <w:r w:rsidR="00EC3C4E" w:rsidRPr="00433D26">
        <w:rPr>
          <w:rFonts w:ascii="Times New Roman" w:hAnsi="Times New Roman" w:cs="Times New Roman"/>
          <w:sz w:val="28"/>
          <w:szCs w:val="28"/>
        </w:rPr>
        <w:t>3</w:t>
      </w:r>
      <w:r w:rsidR="009A094E" w:rsidRPr="00433D26">
        <w:rPr>
          <w:rFonts w:ascii="Times New Roman" w:hAnsi="Times New Roman" w:cs="Times New Roman"/>
          <w:sz w:val="28"/>
          <w:szCs w:val="28"/>
        </w:rPr>
        <w:t xml:space="preserve">]. </w:t>
      </w:r>
    </w:p>
    <w:p w14:paraId="053D958B" w14:textId="3BAC4284" w:rsidR="004A10B6" w:rsidRDefault="002B7BCD" w:rsidP="0065201C">
      <w:pPr>
        <w:spacing w:after="0" w:line="240" w:lineRule="auto"/>
        <w:ind w:firstLine="567"/>
        <w:contextualSpacing/>
        <w:jc w:val="both"/>
        <w:rPr>
          <w:rFonts w:ascii="Times New Roman" w:hAnsi="Times New Roman" w:cs="Times New Roman"/>
          <w:sz w:val="28"/>
          <w:szCs w:val="28"/>
          <w:lang w:val="kk-KZ"/>
        </w:rPr>
      </w:pPr>
      <w:r w:rsidRPr="00433D26">
        <w:rPr>
          <w:rFonts w:ascii="Times New Roman" w:hAnsi="Times New Roman" w:cs="Times New Roman"/>
          <w:sz w:val="28"/>
          <w:szCs w:val="28"/>
          <w:lang w:val="kk-KZ"/>
        </w:rPr>
        <w:t xml:space="preserve">Однако </w:t>
      </w:r>
      <w:r w:rsidR="00A1039A" w:rsidRPr="00433D26">
        <w:rPr>
          <w:rFonts w:ascii="Times New Roman" w:hAnsi="Times New Roman" w:cs="Times New Roman"/>
          <w:sz w:val="28"/>
          <w:szCs w:val="28"/>
          <w:lang w:val="kk-KZ"/>
        </w:rPr>
        <w:t xml:space="preserve">в Республике Казахстан </w:t>
      </w:r>
      <w:r w:rsidRPr="00433D26">
        <w:rPr>
          <w:rFonts w:ascii="Times New Roman" w:hAnsi="Times New Roman" w:cs="Times New Roman"/>
          <w:sz w:val="28"/>
          <w:szCs w:val="28"/>
          <w:lang w:val="kk-KZ"/>
        </w:rPr>
        <w:t>проводится мало</w:t>
      </w:r>
      <w:r w:rsidR="009A094E" w:rsidRPr="00433D26">
        <w:rPr>
          <w:rFonts w:ascii="Times New Roman" w:hAnsi="Times New Roman" w:cs="Times New Roman"/>
          <w:sz w:val="28"/>
          <w:szCs w:val="28"/>
          <w:lang w:val="kk-KZ"/>
        </w:rPr>
        <w:t xml:space="preserve"> исследований </w:t>
      </w:r>
      <w:r w:rsidRPr="00433D26">
        <w:rPr>
          <w:rFonts w:ascii="Times New Roman" w:hAnsi="Times New Roman" w:cs="Times New Roman"/>
          <w:sz w:val="28"/>
          <w:szCs w:val="28"/>
          <w:lang w:val="kk-KZ"/>
        </w:rPr>
        <w:t xml:space="preserve">по оценке </w:t>
      </w:r>
      <w:r w:rsidR="009A094E" w:rsidRPr="00433D26">
        <w:rPr>
          <w:rFonts w:ascii="Times New Roman" w:hAnsi="Times New Roman" w:cs="Times New Roman"/>
          <w:sz w:val="28"/>
          <w:szCs w:val="28"/>
          <w:lang w:val="kk-KZ"/>
        </w:rPr>
        <w:t xml:space="preserve">деятельности системы здравоохранения, а именно </w:t>
      </w:r>
      <w:r w:rsidRPr="00433D26">
        <w:rPr>
          <w:rFonts w:ascii="Times New Roman" w:hAnsi="Times New Roman" w:cs="Times New Roman"/>
          <w:sz w:val="28"/>
          <w:szCs w:val="28"/>
          <w:lang w:val="kk-KZ"/>
        </w:rPr>
        <w:t xml:space="preserve">методом </w:t>
      </w:r>
      <w:r w:rsidR="009A094E" w:rsidRPr="00433D26">
        <w:rPr>
          <w:rFonts w:ascii="Times New Roman" w:hAnsi="Times New Roman" w:cs="Times New Roman"/>
          <w:sz w:val="28"/>
          <w:szCs w:val="28"/>
          <w:lang w:val="kk-KZ"/>
        </w:rPr>
        <w:t>опроса медицинских работников о системе</w:t>
      </w:r>
      <w:r w:rsidR="009A094E" w:rsidRPr="00433D26">
        <w:rPr>
          <w:rFonts w:ascii="Times New Roman" w:hAnsi="Times New Roman" w:cs="Times New Roman"/>
          <w:sz w:val="28"/>
          <w:szCs w:val="28"/>
        </w:rPr>
        <w:t xml:space="preserve">. </w:t>
      </w:r>
      <w:r w:rsidR="009A094E" w:rsidRPr="00433D26">
        <w:rPr>
          <w:rFonts w:ascii="Times New Roman" w:hAnsi="Times New Roman" w:cs="Times New Roman"/>
          <w:sz w:val="28"/>
          <w:szCs w:val="28"/>
          <w:lang w:val="kk-KZ"/>
        </w:rPr>
        <w:t xml:space="preserve">В исследовании </w:t>
      </w:r>
      <w:r w:rsidR="009A094E" w:rsidRPr="00433D26">
        <w:rPr>
          <w:rFonts w:ascii="Times New Roman" w:hAnsi="Times New Roman" w:cs="Times New Roman"/>
          <w:sz w:val="28"/>
          <w:szCs w:val="28"/>
        </w:rPr>
        <w:t>Утеулин</w:t>
      </w:r>
      <w:r w:rsidRPr="00433D26">
        <w:rPr>
          <w:rFonts w:ascii="Times New Roman" w:hAnsi="Times New Roman" w:cs="Times New Roman"/>
          <w:sz w:val="28"/>
          <w:szCs w:val="28"/>
        </w:rPr>
        <w:t>а</w:t>
      </w:r>
      <w:r w:rsidR="009A094E" w:rsidRPr="00433D26">
        <w:rPr>
          <w:rFonts w:ascii="Times New Roman" w:hAnsi="Times New Roman" w:cs="Times New Roman"/>
          <w:sz w:val="28"/>
          <w:szCs w:val="28"/>
        </w:rPr>
        <w:t xml:space="preserve"> М. </w:t>
      </w:r>
      <w:r w:rsidRPr="00433D26">
        <w:rPr>
          <w:rFonts w:ascii="Times New Roman" w:hAnsi="Times New Roman" w:cs="Times New Roman"/>
          <w:sz w:val="28"/>
          <w:szCs w:val="28"/>
        </w:rPr>
        <w:t>и других</w:t>
      </w:r>
      <w:r w:rsidR="009A094E" w:rsidRPr="00433D26">
        <w:rPr>
          <w:rFonts w:ascii="Times New Roman" w:hAnsi="Times New Roman" w:cs="Times New Roman"/>
          <w:sz w:val="28"/>
          <w:szCs w:val="28"/>
          <w:lang w:val="kk-KZ"/>
        </w:rPr>
        <w:t xml:space="preserve"> была проведена оценка удовлетворенности пациентов и медицинских работников, но опрос охватил только 32 врача</w:t>
      </w:r>
      <w:r w:rsidR="009A094E" w:rsidRPr="00433D26">
        <w:rPr>
          <w:rFonts w:ascii="Times New Roman" w:hAnsi="Times New Roman" w:cs="Times New Roman"/>
          <w:sz w:val="28"/>
          <w:szCs w:val="28"/>
        </w:rPr>
        <w:t xml:space="preserve"> [</w:t>
      </w:r>
      <w:r w:rsidR="00EC3C4E" w:rsidRPr="00433D26">
        <w:rPr>
          <w:rFonts w:ascii="Times New Roman" w:hAnsi="Times New Roman" w:cs="Times New Roman"/>
          <w:sz w:val="28"/>
          <w:szCs w:val="28"/>
        </w:rPr>
        <w:t>1</w:t>
      </w:r>
      <w:r w:rsidR="00B84667" w:rsidRPr="00433D26">
        <w:rPr>
          <w:rFonts w:ascii="Times New Roman" w:hAnsi="Times New Roman" w:cs="Times New Roman"/>
          <w:sz w:val="28"/>
          <w:szCs w:val="28"/>
        </w:rPr>
        <w:t>9</w:t>
      </w:r>
      <w:r w:rsidR="00EC3C4E" w:rsidRPr="00433D26">
        <w:rPr>
          <w:rFonts w:ascii="Times New Roman" w:hAnsi="Times New Roman" w:cs="Times New Roman"/>
          <w:sz w:val="28"/>
          <w:szCs w:val="28"/>
        </w:rPr>
        <w:t>4</w:t>
      </w:r>
      <w:r w:rsidR="009A094E" w:rsidRPr="00433D26">
        <w:rPr>
          <w:rFonts w:ascii="Times New Roman" w:hAnsi="Times New Roman" w:cs="Times New Roman"/>
          <w:sz w:val="28"/>
          <w:szCs w:val="28"/>
        </w:rPr>
        <w:t xml:space="preserve">]. </w:t>
      </w:r>
      <w:r w:rsidR="009A094E" w:rsidRPr="00433D26">
        <w:rPr>
          <w:rFonts w:ascii="Times New Roman" w:hAnsi="Times New Roman" w:cs="Times New Roman"/>
          <w:sz w:val="28"/>
          <w:szCs w:val="28"/>
          <w:lang w:val="kk-KZ"/>
        </w:rPr>
        <w:t xml:space="preserve">Для глубокого анализа необходимо охватить большее количество медицинских работников. </w:t>
      </w:r>
    </w:p>
    <w:p w14:paraId="5AE7D61F" w14:textId="14EDDC83" w:rsidR="005F280C" w:rsidRPr="00440872" w:rsidRDefault="00744FA2" w:rsidP="00E51461">
      <w:pPr>
        <w:spacing w:after="0" w:line="240" w:lineRule="auto"/>
        <w:ind w:firstLine="567"/>
        <w:contextualSpacing/>
        <w:jc w:val="both"/>
        <w:rPr>
          <w:rFonts w:ascii="Times New Roman" w:hAnsi="Times New Roman" w:cs="Times New Roman"/>
          <w:sz w:val="28"/>
          <w:szCs w:val="28"/>
        </w:rPr>
      </w:pPr>
      <w:r w:rsidRPr="00712E3A">
        <w:rPr>
          <w:rFonts w:ascii="Times New Roman" w:hAnsi="Times New Roman" w:cs="Times New Roman"/>
          <w:sz w:val="28"/>
          <w:szCs w:val="28"/>
        </w:rPr>
        <w:t xml:space="preserve">В </w:t>
      </w:r>
      <w:r w:rsidRPr="00440872">
        <w:rPr>
          <w:rFonts w:ascii="Times New Roman" w:hAnsi="Times New Roman" w:cs="Times New Roman"/>
          <w:sz w:val="28"/>
          <w:szCs w:val="28"/>
        </w:rPr>
        <w:t>данной работе предпринята попытка восполнить этот пробел. В целях выявления эффективности функционирования системы здравоохранения был проведен экспертный опрос</w:t>
      </w:r>
      <w:r w:rsidR="00855CBC" w:rsidRPr="00440872">
        <w:rPr>
          <w:rFonts w:ascii="Times New Roman" w:hAnsi="Times New Roman" w:cs="Times New Roman"/>
          <w:sz w:val="28"/>
          <w:szCs w:val="28"/>
        </w:rPr>
        <w:t xml:space="preserve"> среди практикующих врачей руководящего </w:t>
      </w:r>
      <w:r w:rsidR="00855CBC" w:rsidRPr="00440872">
        <w:rPr>
          <w:rFonts w:ascii="Times New Roman" w:hAnsi="Times New Roman" w:cs="Times New Roman"/>
          <w:sz w:val="28"/>
          <w:szCs w:val="28"/>
        </w:rPr>
        <w:lastRenderedPageBreak/>
        <w:t>уровня. В этих целях автором была разработана анкета экспертного опроса, представленная в</w:t>
      </w:r>
      <w:r w:rsidRPr="00440872">
        <w:rPr>
          <w:rFonts w:ascii="Times New Roman" w:hAnsi="Times New Roman" w:cs="Times New Roman"/>
          <w:sz w:val="28"/>
          <w:szCs w:val="28"/>
        </w:rPr>
        <w:t xml:space="preserve"> </w:t>
      </w:r>
      <w:r w:rsidR="00855CBC" w:rsidRPr="00440872">
        <w:rPr>
          <w:rFonts w:ascii="Times New Roman" w:hAnsi="Times New Roman" w:cs="Times New Roman"/>
          <w:sz w:val="28"/>
          <w:szCs w:val="28"/>
        </w:rPr>
        <w:t>П</w:t>
      </w:r>
      <w:r w:rsidRPr="00440872">
        <w:rPr>
          <w:rFonts w:ascii="Times New Roman" w:hAnsi="Times New Roman" w:cs="Times New Roman"/>
          <w:sz w:val="28"/>
          <w:szCs w:val="28"/>
        </w:rPr>
        <w:t>риложени</w:t>
      </w:r>
      <w:r w:rsidR="00855CBC" w:rsidRPr="00440872">
        <w:rPr>
          <w:rFonts w:ascii="Times New Roman" w:hAnsi="Times New Roman" w:cs="Times New Roman"/>
          <w:sz w:val="28"/>
          <w:szCs w:val="28"/>
        </w:rPr>
        <w:t>и</w:t>
      </w:r>
      <w:r w:rsidRPr="00440872">
        <w:rPr>
          <w:rFonts w:ascii="Times New Roman" w:hAnsi="Times New Roman" w:cs="Times New Roman"/>
          <w:sz w:val="28"/>
          <w:szCs w:val="28"/>
        </w:rPr>
        <w:t xml:space="preserve"> Ж.</w:t>
      </w:r>
    </w:p>
    <w:p w14:paraId="5A22009A" w14:textId="7CDC2F78" w:rsidR="00E51461" w:rsidRDefault="00E51461" w:rsidP="00E51461">
      <w:pPr>
        <w:spacing w:after="0"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bCs/>
          <w:sz w:val="28"/>
          <w:szCs w:val="28"/>
        </w:rPr>
        <w:t xml:space="preserve">В рамках экспертного опроса гарантировались анонимность и добровольное участие респондентов, поскольку персональные данные не запрашивались; репрезентативность выборки оценивалась на основе ключевых критериев, таких как занимаемая должность и уровень ответственности участников; также </w:t>
      </w:r>
      <w:r w:rsidRPr="00440872">
        <w:rPr>
          <w:rFonts w:ascii="Times New Roman" w:hAnsi="Times New Roman" w:cs="Times New Roman"/>
          <w:sz w:val="28"/>
          <w:szCs w:val="28"/>
        </w:rPr>
        <w:t xml:space="preserve">для обеспечения валидности опроса были привлечены эксперты в данной области, которые оценили содержание вопросов на предмет их точности, актуальности и соответствия целям исследования. </w:t>
      </w:r>
      <w:r w:rsidRPr="00440872">
        <w:rPr>
          <w:rFonts w:ascii="Times New Roman" w:hAnsi="Times New Roman" w:cs="Times New Roman"/>
          <w:bCs/>
          <w:sz w:val="28"/>
          <w:szCs w:val="28"/>
        </w:rPr>
        <w:t xml:space="preserve">Опрос распространялся через социальные сети руководителей, а также посредством Казахстанской ассоциации менеджеров здравоохранения, направляясь руководителям и генеральным директорам медицинских учреждений. Из 500 направленных опросников были получены ответы от 295 добровольно откликнувшихся респондентов. Обработка собранных данных проводилась с использованием программ SPSS и Jupyter Lab.  Большая часть респондентов представляла город Алматы, значительная доля – Алматинскую область. Оставшиеся участники опроса были распределены между другими регионами, включая города Астану и Шымкент, а также Актюбинскую, Атыраускую, Акмолинскую и Западно-Казахстанскую области, </w:t>
      </w:r>
      <w:r w:rsidRPr="00440872">
        <w:rPr>
          <w:rFonts w:ascii="Times New Roman" w:hAnsi="Times New Roman" w:cs="Times New Roman"/>
          <w:sz w:val="28"/>
          <w:szCs w:val="28"/>
        </w:rPr>
        <w:t>также приводится описательная статистика респондентов в таблице 18.</w:t>
      </w:r>
      <w:r>
        <w:rPr>
          <w:rFonts w:ascii="Times New Roman" w:hAnsi="Times New Roman" w:cs="Times New Roman"/>
          <w:sz w:val="28"/>
          <w:szCs w:val="28"/>
        </w:rPr>
        <w:t xml:space="preserve">  </w:t>
      </w:r>
    </w:p>
    <w:p w14:paraId="2CC1768D" w14:textId="77777777" w:rsidR="00E51461" w:rsidRDefault="00E51461" w:rsidP="00E51461">
      <w:pPr>
        <w:spacing w:after="0" w:line="240" w:lineRule="auto"/>
        <w:ind w:firstLine="567"/>
        <w:contextualSpacing/>
        <w:jc w:val="both"/>
        <w:rPr>
          <w:rFonts w:ascii="Times New Roman" w:hAnsi="Times New Roman" w:cs="Times New Roman"/>
          <w:sz w:val="28"/>
          <w:szCs w:val="28"/>
        </w:rPr>
      </w:pPr>
    </w:p>
    <w:p w14:paraId="25C91F04" w14:textId="1F5A1D96" w:rsidR="009A094E" w:rsidRDefault="009A094E" w:rsidP="001D4251">
      <w:pPr>
        <w:spacing w:after="0" w:line="240" w:lineRule="auto"/>
        <w:contextualSpacing/>
        <w:jc w:val="both"/>
        <w:rPr>
          <w:rFonts w:ascii="Times New Roman" w:hAnsi="Times New Roman" w:cs="Times New Roman"/>
          <w:sz w:val="28"/>
          <w:szCs w:val="28"/>
        </w:rPr>
      </w:pPr>
      <w:r w:rsidRPr="00433D26">
        <w:rPr>
          <w:rFonts w:ascii="Times New Roman" w:hAnsi="Times New Roman" w:cs="Times New Roman"/>
          <w:sz w:val="28"/>
          <w:szCs w:val="28"/>
        </w:rPr>
        <w:t>Таблица 1</w:t>
      </w:r>
      <w:r w:rsidR="00F60DE1" w:rsidRPr="00433D26">
        <w:rPr>
          <w:rFonts w:ascii="Times New Roman" w:hAnsi="Times New Roman" w:cs="Times New Roman"/>
          <w:sz w:val="28"/>
          <w:szCs w:val="28"/>
        </w:rPr>
        <w:t>8</w:t>
      </w:r>
      <w:r w:rsidRPr="00433D26">
        <w:rPr>
          <w:rFonts w:ascii="Times New Roman" w:hAnsi="Times New Roman" w:cs="Times New Roman"/>
          <w:sz w:val="28"/>
          <w:szCs w:val="28"/>
        </w:rPr>
        <w:t xml:space="preserve"> </w:t>
      </w:r>
      <w:r w:rsidR="00652F13">
        <w:rPr>
          <w:rFonts w:ascii="Times New Roman" w:hAnsi="Times New Roman" w:cs="Times New Roman"/>
          <w:sz w:val="28"/>
          <w:szCs w:val="28"/>
        </w:rPr>
        <w:t>–</w:t>
      </w:r>
      <w:r w:rsidRPr="00433D26">
        <w:rPr>
          <w:rFonts w:ascii="Times New Roman" w:hAnsi="Times New Roman" w:cs="Times New Roman"/>
          <w:sz w:val="28"/>
          <w:szCs w:val="28"/>
        </w:rPr>
        <w:t xml:space="preserve"> Описательная статистика ответов респондентов опросника</w:t>
      </w:r>
    </w:p>
    <w:p w14:paraId="5F2DBD56" w14:textId="77777777" w:rsidR="004A10B6" w:rsidRPr="00433D26" w:rsidRDefault="004A10B6" w:rsidP="001D4251">
      <w:pPr>
        <w:spacing w:after="0" w:line="240" w:lineRule="auto"/>
        <w:contextualSpacing/>
        <w:jc w:val="both"/>
        <w:rPr>
          <w:rFonts w:ascii="Times New Roman" w:hAnsi="Times New Roman" w:cs="Times New Roman"/>
          <w:sz w:val="28"/>
          <w:szCs w:val="28"/>
        </w:rPr>
      </w:pPr>
    </w:p>
    <w:tbl>
      <w:tblPr>
        <w:tblW w:w="9351" w:type="dxa"/>
        <w:tblLook w:val="04A0" w:firstRow="1" w:lastRow="0" w:firstColumn="1" w:lastColumn="0" w:noHBand="0" w:noVBand="1"/>
      </w:tblPr>
      <w:tblGrid>
        <w:gridCol w:w="4106"/>
        <w:gridCol w:w="5245"/>
      </w:tblGrid>
      <w:tr w:rsidR="009A094E" w:rsidRPr="00433D26" w14:paraId="6D8FF32A" w14:textId="77777777" w:rsidTr="00E72198">
        <w:trPr>
          <w:trHeight w:val="288"/>
        </w:trPr>
        <w:tc>
          <w:tcPr>
            <w:tcW w:w="4106"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FB7B4A5" w14:textId="77777777" w:rsidR="009A094E" w:rsidRPr="00433D26" w:rsidRDefault="009A094E" w:rsidP="001D4251">
            <w:pPr>
              <w:spacing w:after="0" w:line="240" w:lineRule="auto"/>
              <w:contextualSpacing/>
              <w:jc w:val="center"/>
              <w:rPr>
                <w:rFonts w:ascii="Times New Roman" w:eastAsia="Times New Roman" w:hAnsi="Times New Roman" w:cs="Times New Roman"/>
                <w:color w:val="000000"/>
                <w:sz w:val="24"/>
                <w:szCs w:val="24"/>
              </w:rPr>
            </w:pPr>
            <w:r w:rsidRPr="00433D26">
              <w:rPr>
                <w:rFonts w:ascii="Times New Roman" w:eastAsia="Times New Roman" w:hAnsi="Times New Roman" w:cs="Times New Roman"/>
                <w:color w:val="000000"/>
                <w:sz w:val="24"/>
                <w:szCs w:val="24"/>
              </w:rPr>
              <w:t>Вопрос</w:t>
            </w:r>
          </w:p>
        </w:tc>
        <w:tc>
          <w:tcPr>
            <w:tcW w:w="5245" w:type="dxa"/>
            <w:tcBorders>
              <w:top w:val="single" w:sz="4" w:space="0" w:color="auto"/>
              <w:left w:val="nil"/>
              <w:bottom w:val="single" w:sz="4" w:space="0" w:color="auto"/>
              <w:right w:val="single" w:sz="4" w:space="0" w:color="auto"/>
            </w:tcBorders>
            <w:shd w:val="clear" w:color="auto" w:fill="auto"/>
            <w:vAlign w:val="bottom"/>
            <w:hideMark/>
          </w:tcPr>
          <w:p w14:paraId="3599EFC4" w14:textId="77777777" w:rsidR="009A094E" w:rsidRPr="00433D26" w:rsidRDefault="009A094E" w:rsidP="001D4251">
            <w:pPr>
              <w:spacing w:after="0" w:line="240" w:lineRule="auto"/>
              <w:contextualSpacing/>
              <w:jc w:val="center"/>
              <w:rPr>
                <w:rFonts w:ascii="Times New Roman" w:eastAsia="Times New Roman" w:hAnsi="Times New Roman" w:cs="Times New Roman"/>
                <w:color w:val="000000"/>
                <w:sz w:val="24"/>
                <w:szCs w:val="24"/>
              </w:rPr>
            </w:pPr>
            <w:r w:rsidRPr="00433D26">
              <w:rPr>
                <w:rFonts w:ascii="Times New Roman" w:eastAsia="Times New Roman" w:hAnsi="Times New Roman" w:cs="Times New Roman"/>
                <w:color w:val="000000"/>
                <w:sz w:val="24"/>
                <w:szCs w:val="24"/>
              </w:rPr>
              <w:t>Процентное соотношение</w:t>
            </w:r>
          </w:p>
        </w:tc>
      </w:tr>
      <w:tr w:rsidR="009A094E" w:rsidRPr="00433D26" w14:paraId="2D84CC3D" w14:textId="77777777" w:rsidTr="00E72198">
        <w:trPr>
          <w:trHeight w:val="576"/>
        </w:trPr>
        <w:tc>
          <w:tcPr>
            <w:tcW w:w="4106" w:type="dxa"/>
            <w:tcBorders>
              <w:top w:val="nil"/>
              <w:left w:val="single" w:sz="4" w:space="0" w:color="auto"/>
              <w:bottom w:val="single" w:sz="4" w:space="0" w:color="auto"/>
              <w:right w:val="single" w:sz="4" w:space="0" w:color="auto"/>
            </w:tcBorders>
            <w:shd w:val="clear" w:color="auto" w:fill="auto"/>
            <w:vAlign w:val="center"/>
            <w:hideMark/>
          </w:tcPr>
          <w:p w14:paraId="46707E9B" w14:textId="77777777" w:rsidR="009A094E" w:rsidRPr="00433D26" w:rsidRDefault="009A094E" w:rsidP="001D4251">
            <w:pPr>
              <w:spacing w:after="0" w:line="240" w:lineRule="auto"/>
              <w:contextualSpacing/>
              <w:rPr>
                <w:rFonts w:ascii="Times New Roman" w:eastAsia="Times New Roman" w:hAnsi="Times New Roman" w:cs="Times New Roman"/>
                <w:color w:val="000000"/>
                <w:sz w:val="24"/>
                <w:szCs w:val="24"/>
              </w:rPr>
            </w:pPr>
            <w:r w:rsidRPr="00433D26">
              <w:rPr>
                <w:rFonts w:ascii="Times New Roman" w:eastAsia="Times New Roman" w:hAnsi="Times New Roman" w:cs="Times New Roman"/>
                <w:color w:val="000000"/>
                <w:sz w:val="24"/>
                <w:szCs w:val="24"/>
              </w:rPr>
              <w:t>Пол</w:t>
            </w:r>
          </w:p>
        </w:tc>
        <w:tc>
          <w:tcPr>
            <w:tcW w:w="5245" w:type="dxa"/>
            <w:tcBorders>
              <w:top w:val="nil"/>
              <w:left w:val="nil"/>
              <w:bottom w:val="single" w:sz="4" w:space="0" w:color="auto"/>
              <w:right w:val="single" w:sz="4" w:space="0" w:color="auto"/>
            </w:tcBorders>
            <w:shd w:val="clear" w:color="auto" w:fill="auto"/>
            <w:vAlign w:val="bottom"/>
            <w:hideMark/>
          </w:tcPr>
          <w:p w14:paraId="64B5CCF5" w14:textId="77777777" w:rsidR="009A094E" w:rsidRPr="00433D26" w:rsidRDefault="009A094E" w:rsidP="001D4251">
            <w:pPr>
              <w:spacing w:after="0" w:line="240" w:lineRule="auto"/>
              <w:contextualSpacing/>
              <w:rPr>
                <w:rFonts w:ascii="Times New Roman" w:eastAsia="Times New Roman" w:hAnsi="Times New Roman" w:cs="Times New Roman"/>
                <w:color w:val="000000"/>
                <w:sz w:val="24"/>
                <w:szCs w:val="24"/>
              </w:rPr>
            </w:pPr>
            <w:r w:rsidRPr="00433D26">
              <w:rPr>
                <w:rFonts w:ascii="Times New Roman" w:eastAsia="Times New Roman" w:hAnsi="Times New Roman" w:cs="Times New Roman"/>
                <w:color w:val="000000"/>
                <w:sz w:val="24"/>
                <w:szCs w:val="24"/>
              </w:rPr>
              <w:t>Женский: 72.51%</w:t>
            </w:r>
            <w:r w:rsidRPr="00433D26">
              <w:rPr>
                <w:rFonts w:ascii="Times New Roman" w:eastAsia="Times New Roman" w:hAnsi="Times New Roman" w:cs="Times New Roman"/>
                <w:color w:val="000000"/>
                <w:sz w:val="24"/>
                <w:szCs w:val="24"/>
              </w:rPr>
              <w:br/>
              <w:t>Мужской: 27.49%</w:t>
            </w:r>
          </w:p>
        </w:tc>
      </w:tr>
      <w:tr w:rsidR="009A094E" w:rsidRPr="00433D26" w14:paraId="4B70D2A6" w14:textId="77777777" w:rsidTr="00E72198">
        <w:trPr>
          <w:trHeight w:val="1513"/>
        </w:trPr>
        <w:tc>
          <w:tcPr>
            <w:tcW w:w="4106" w:type="dxa"/>
            <w:tcBorders>
              <w:top w:val="nil"/>
              <w:left w:val="single" w:sz="4" w:space="0" w:color="auto"/>
              <w:bottom w:val="single" w:sz="4" w:space="0" w:color="auto"/>
              <w:right w:val="single" w:sz="4" w:space="0" w:color="auto"/>
            </w:tcBorders>
            <w:shd w:val="clear" w:color="auto" w:fill="auto"/>
            <w:vAlign w:val="center"/>
            <w:hideMark/>
          </w:tcPr>
          <w:p w14:paraId="5A9C15F4" w14:textId="77777777" w:rsidR="009A094E" w:rsidRPr="00433D26" w:rsidRDefault="009A094E" w:rsidP="001D4251">
            <w:pPr>
              <w:spacing w:after="0" w:line="240" w:lineRule="auto"/>
              <w:contextualSpacing/>
              <w:rPr>
                <w:rFonts w:ascii="Times New Roman" w:eastAsia="Times New Roman" w:hAnsi="Times New Roman" w:cs="Times New Roman"/>
                <w:color w:val="000000"/>
                <w:sz w:val="24"/>
                <w:szCs w:val="24"/>
              </w:rPr>
            </w:pPr>
            <w:r w:rsidRPr="00433D26">
              <w:rPr>
                <w:rFonts w:ascii="Times New Roman" w:eastAsia="Times New Roman" w:hAnsi="Times New Roman" w:cs="Times New Roman"/>
                <w:color w:val="000000"/>
                <w:sz w:val="24"/>
                <w:szCs w:val="24"/>
              </w:rPr>
              <w:t>Укажите свой возраст</w:t>
            </w:r>
          </w:p>
        </w:tc>
        <w:tc>
          <w:tcPr>
            <w:tcW w:w="5245" w:type="dxa"/>
            <w:tcBorders>
              <w:top w:val="nil"/>
              <w:left w:val="nil"/>
              <w:bottom w:val="single" w:sz="4" w:space="0" w:color="auto"/>
              <w:right w:val="single" w:sz="4" w:space="0" w:color="auto"/>
            </w:tcBorders>
            <w:shd w:val="clear" w:color="auto" w:fill="auto"/>
            <w:vAlign w:val="bottom"/>
            <w:hideMark/>
          </w:tcPr>
          <w:p w14:paraId="31030AA8" w14:textId="77777777" w:rsidR="009A094E" w:rsidRPr="00433D26" w:rsidRDefault="009A094E" w:rsidP="001D4251">
            <w:pPr>
              <w:spacing w:after="0" w:line="240" w:lineRule="auto"/>
              <w:contextualSpacing/>
              <w:rPr>
                <w:rFonts w:ascii="Times New Roman" w:eastAsia="Times New Roman" w:hAnsi="Times New Roman" w:cs="Times New Roman"/>
                <w:color w:val="000000"/>
                <w:sz w:val="24"/>
                <w:szCs w:val="24"/>
              </w:rPr>
            </w:pPr>
            <w:proofErr w:type="gramStart"/>
            <w:r w:rsidRPr="00433D26">
              <w:rPr>
                <w:rFonts w:ascii="Times New Roman" w:eastAsia="Times New Roman" w:hAnsi="Times New Roman" w:cs="Times New Roman"/>
                <w:color w:val="000000"/>
                <w:sz w:val="24"/>
                <w:szCs w:val="24"/>
              </w:rPr>
              <w:t>18-24</w:t>
            </w:r>
            <w:proofErr w:type="gramEnd"/>
            <w:r w:rsidRPr="00433D26">
              <w:rPr>
                <w:rFonts w:ascii="Times New Roman" w:eastAsia="Times New Roman" w:hAnsi="Times New Roman" w:cs="Times New Roman"/>
                <w:color w:val="000000"/>
                <w:sz w:val="24"/>
                <w:szCs w:val="24"/>
              </w:rPr>
              <w:t>: 0.68%</w:t>
            </w:r>
          </w:p>
          <w:p w14:paraId="5CBCA0C7" w14:textId="77777777" w:rsidR="009A094E" w:rsidRPr="00433D26" w:rsidRDefault="009A094E" w:rsidP="001D4251">
            <w:pPr>
              <w:spacing w:after="0" w:line="240" w:lineRule="auto"/>
              <w:contextualSpacing/>
              <w:rPr>
                <w:rFonts w:ascii="Times New Roman" w:eastAsia="Times New Roman" w:hAnsi="Times New Roman" w:cs="Times New Roman"/>
                <w:color w:val="000000"/>
                <w:sz w:val="24"/>
                <w:szCs w:val="24"/>
              </w:rPr>
            </w:pPr>
            <w:r w:rsidRPr="00433D26">
              <w:rPr>
                <w:rFonts w:ascii="Times New Roman" w:eastAsia="Times New Roman" w:hAnsi="Times New Roman" w:cs="Times New Roman"/>
                <w:color w:val="000000"/>
                <w:sz w:val="24"/>
                <w:szCs w:val="24"/>
              </w:rPr>
              <w:t>35–44: 30.38%</w:t>
            </w:r>
            <w:r w:rsidRPr="00433D26">
              <w:rPr>
                <w:rFonts w:ascii="Times New Roman" w:eastAsia="Times New Roman" w:hAnsi="Times New Roman" w:cs="Times New Roman"/>
                <w:color w:val="000000"/>
                <w:sz w:val="24"/>
                <w:szCs w:val="24"/>
              </w:rPr>
              <w:br/>
              <w:t>25-34: 27.65%</w:t>
            </w:r>
            <w:r w:rsidRPr="00433D26">
              <w:rPr>
                <w:rFonts w:ascii="Times New Roman" w:eastAsia="Times New Roman" w:hAnsi="Times New Roman" w:cs="Times New Roman"/>
                <w:color w:val="000000"/>
                <w:sz w:val="24"/>
                <w:szCs w:val="24"/>
              </w:rPr>
              <w:br/>
              <w:t>45-54: 21.5%</w:t>
            </w:r>
            <w:r w:rsidRPr="00433D26">
              <w:rPr>
                <w:rFonts w:ascii="Times New Roman" w:eastAsia="Times New Roman" w:hAnsi="Times New Roman" w:cs="Times New Roman"/>
                <w:color w:val="000000"/>
                <w:sz w:val="24"/>
                <w:szCs w:val="24"/>
              </w:rPr>
              <w:br/>
              <w:t>55-64: 17.41%</w:t>
            </w:r>
            <w:r w:rsidRPr="00433D26">
              <w:rPr>
                <w:rFonts w:ascii="Times New Roman" w:eastAsia="Times New Roman" w:hAnsi="Times New Roman" w:cs="Times New Roman"/>
                <w:color w:val="000000"/>
                <w:sz w:val="24"/>
                <w:szCs w:val="24"/>
              </w:rPr>
              <w:br/>
              <w:t>65 и старше: 2.39%</w:t>
            </w:r>
          </w:p>
        </w:tc>
      </w:tr>
      <w:tr w:rsidR="009A094E" w:rsidRPr="00433D26" w14:paraId="65D109E7" w14:textId="77777777" w:rsidTr="00E72198">
        <w:trPr>
          <w:trHeight w:val="1481"/>
        </w:trPr>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4E1AC6" w14:textId="77777777" w:rsidR="009A094E" w:rsidRPr="00433D26" w:rsidRDefault="009A094E" w:rsidP="001D4251">
            <w:pPr>
              <w:spacing w:after="0" w:line="240" w:lineRule="auto"/>
              <w:contextualSpacing/>
              <w:rPr>
                <w:rFonts w:ascii="Times New Roman" w:eastAsia="Times New Roman" w:hAnsi="Times New Roman" w:cs="Times New Roman"/>
                <w:color w:val="000000"/>
                <w:sz w:val="24"/>
                <w:szCs w:val="24"/>
              </w:rPr>
            </w:pPr>
            <w:r w:rsidRPr="00433D26">
              <w:rPr>
                <w:rFonts w:ascii="Times New Roman" w:eastAsia="Times New Roman" w:hAnsi="Times New Roman" w:cs="Times New Roman"/>
                <w:color w:val="000000"/>
                <w:sz w:val="24"/>
                <w:szCs w:val="24"/>
              </w:rPr>
              <w:t>Пожалуйста, укажите вашу специализацию в медицинской сфере</w:t>
            </w:r>
          </w:p>
        </w:tc>
        <w:tc>
          <w:tcPr>
            <w:tcW w:w="5245" w:type="dxa"/>
            <w:tcBorders>
              <w:top w:val="single" w:sz="4" w:space="0" w:color="auto"/>
              <w:left w:val="nil"/>
              <w:bottom w:val="single" w:sz="4" w:space="0" w:color="auto"/>
              <w:right w:val="single" w:sz="4" w:space="0" w:color="auto"/>
            </w:tcBorders>
            <w:shd w:val="clear" w:color="auto" w:fill="auto"/>
            <w:vAlign w:val="bottom"/>
            <w:hideMark/>
          </w:tcPr>
          <w:p w14:paraId="4965EA0E" w14:textId="77777777" w:rsidR="009A094E" w:rsidRPr="00433D26" w:rsidRDefault="009A094E" w:rsidP="001D4251">
            <w:pPr>
              <w:spacing w:after="0" w:line="240" w:lineRule="auto"/>
              <w:contextualSpacing/>
              <w:rPr>
                <w:rFonts w:ascii="Times New Roman" w:eastAsia="Times New Roman" w:hAnsi="Times New Roman" w:cs="Times New Roman"/>
                <w:color w:val="000000"/>
                <w:sz w:val="24"/>
                <w:szCs w:val="24"/>
              </w:rPr>
            </w:pPr>
            <w:r w:rsidRPr="00433D26">
              <w:rPr>
                <w:rFonts w:ascii="Times New Roman" w:eastAsia="Times New Roman" w:hAnsi="Times New Roman" w:cs="Times New Roman"/>
                <w:color w:val="000000"/>
                <w:sz w:val="24"/>
                <w:szCs w:val="24"/>
              </w:rPr>
              <w:t>Общая медицина: 19.38%</w:t>
            </w:r>
            <w:r w:rsidRPr="00433D26">
              <w:rPr>
                <w:rFonts w:ascii="Times New Roman" w:eastAsia="Times New Roman" w:hAnsi="Times New Roman" w:cs="Times New Roman"/>
                <w:color w:val="000000"/>
                <w:sz w:val="24"/>
                <w:szCs w:val="24"/>
              </w:rPr>
              <w:br/>
              <w:t>Педиатр: 9.34%</w:t>
            </w:r>
            <w:r w:rsidRPr="00433D26">
              <w:rPr>
                <w:rFonts w:ascii="Times New Roman" w:eastAsia="Times New Roman" w:hAnsi="Times New Roman" w:cs="Times New Roman"/>
                <w:color w:val="000000"/>
                <w:sz w:val="24"/>
                <w:szCs w:val="24"/>
              </w:rPr>
              <w:br/>
              <w:t>Терапевт: 7.96%</w:t>
            </w:r>
            <w:r w:rsidRPr="00433D26">
              <w:rPr>
                <w:rFonts w:ascii="Times New Roman" w:eastAsia="Times New Roman" w:hAnsi="Times New Roman" w:cs="Times New Roman"/>
                <w:color w:val="000000"/>
                <w:sz w:val="24"/>
                <w:szCs w:val="24"/>
              </w:rPr>
              <w:br/>
              <w:t>Пульмонолог: 6.92%</w:t>
            </w:r>
            <w:r w:rsidRPr="00433D26">
              <w:rPr>
                <w:rFonts w:ascii="Times New Roman" w:eastAsia="Times New Roman" w:hAnsi="Times New Roman" w:cs="Times New Roman"/>
                <w:color w:val="000000"/>
                <w:sz w:val="24"/>
                <w:szCs w:val="24"/>
              </w:rPr>
              <w:br/>
              <w:t>Ортопед-травматолог: 5.88%</w:t>
            </w:r>
            <w:r w:rsidRPr="00433D26">
              <w:rPr>
                <w:rFonts w:ascii="Times New Roman" w:eastAsia="Times New Roman" w:hAnsi="Times New Roman" w:cs="Times New Roman"/>
                <w:color w:val="000000"/>
                <w:sz w:val="24"/>
                <w:szCs w:val="24"/>
              </w:rPr>
              <w:br/>
              <w:t>Кардиолог: 4.84%</w:t>
            </w:r>
          </w:p>
        </w:tc>
      </w:tr>
      <w:tr w:rsidR="009A094E" w:rsidRPr="00433D26" w14:paraId="2969E501" w14:textId="77777777" w:rsidTr="00E72198">
        <w:trPr>
          <w:trHeight w:val="1152"/>
        </w:trPr>
        <w:tc>
          <w:tcPr>
            <w:tcW w:w="4106" w:type="dxa"/>
            <w:tcBorders>
              <w:top w:val="nil"/>
              <w:left w:val="single" w:sz="4" w:space="0" w:color="auto"/>
              <w:bottom w:val="single" w:sz="4" w:space="0" w:color="auto"/>
              <w:right w:val="single" w:sz="4" w:space="0" w:color="auto"/>
            </w:tcBorders>
            <w:shd w:val="clear" w:color="auto" w:fill="auto"/>
            <w:vAlign w:val="center"/>
            <w:hideMark/>
          </w:tcPr>
          <w:p w14:paraId="1F75D590" w14:textId="77777777" w:rsidR="009A094E" w:rsidRPr="00433D26" w:rsidRDefault="009A094E" w:rsidP="001D4251">
            <w:pPr>
              <w:spacing w:after="0" w:line="240" w:lineRule="auto"/>
              <w:contextualSpacing/>
              <w:rPr>
                <w:rFonts w:ascii="Times New Roman" w:eastAsia="Times New Roman" w:hAnsi="Times New Roman" w:cs="Times New Roman"/>
                <w:color w:val="000000"/>
                <w:sz w:val="24"/>
                <w:szCs w:val="24"/>
              </w:rPr>
            </w:pPr>
            <w:r w:rsidRPr="00433D26">
              <w:rPr>
                <w:rFonts w:ascii="Times New Roman" w:eastAsia="Times New Roman" w:hAnsi="Times New Roman" w:cs="Times New Roman"/>
                <w:color w:val="000000"/>
                <w:sz w:val="24"/>
                <w:szCs w:val="24"/>
              </w:rPr>
              <w:t>Как долго вы работаете в медицинской сфере?</w:t>
            </w:r>
          </w:p>
        </w:tc>
        <w:tc>
          <w:tcPr>
            <w:tcW w:w="5245" w:type="dxa"/>
            <w:tcBorders>
              <w:top w:val="nil"/>
              <w:left w:val="nil"/>
              <w:bottom w:val="single" w:sz="4" w:space="0" w:color="auto"/>
              <w:right w:val="single" w:sz="4" w:space="0" w:color="auto"/>
            </w:tcBorders>
            <w:shd w:val="clear" w:color="auto" w:fill="auto"/>
            <w:vAlign w:val="bottom"/>
            <w:hideMark/>
          </w:tcPr>
          <w:p w14:paraId="068EA558" w14:textId="77777777" w:rsidR="009A094E" w:rsidRPr="00433D26" w:rsidRDefault="009A094E" w:rsidP="001D4251">
            <w:pPr>
              <w:spacing w:after="0" w:line="240" w:lineRule="auto"/>
              <w:contextualSpacing/>
              <w:rPr>
                <w:rFonts w:ascii="Times New Roman" w:eastAsia="Times New Roman" w:hAnsi="Times New Roman" w:cs="Times New Roman"/>
                <w:color w:val="000000"/>
                <w:sz w:val="24"/>
                <w:szCs w:val="24"/>
              </w:rPr>
            </w:pPr>
            <w:r w:rsidRPr="00433D26">
              <w:rPr>
                <w:rFonts w:ascii="Times New Roman" w:eastAsia="Times New Roman" w:hAnsi="Times New Roman" w:cs="Times New Roman"/>
                <w:color w:val="000000"/>
                <w:sz w:val="24"/>
                <w:szCs w:val="24"/>
              </w:rPr>
              <w:t>Более 20 лет: 37.93%</w:t>
            </w:r>
            <w:r w:rsidRPr="00433D26">
              <w:rPr>
                <w:rFonts w:ascii="Times New Roman" w:eastAsia="Times New Roman" w:hAnsi="Times New Roman" w:cs="Times New Roman"/>
                <w:color w:val="000000"/>
                <w:sz w:val="24"/>
                <w:szCs w:val="24"/>
              </w:rPr>
              <w:br/>
              <w:t>11–20 лет: 30.34%</w:t>
            </w:r>
            <w:r w:rsidRPr="00433D26">
              <w:rPr>
                <w:rFonts w:ascii="Times New Roman" w:eastAsia="Times New Roman" w:hAnsi="Times New Roman" w:cs="Times New Roman"/>
                <w:color w:val="000000"/>
                <w:sz w:val="24"/>
                <w:szCs w:val="24"/>
              </w:rPr>
              <w:br/>
              <w:t>5–10 лет: 18.97%</w:t>
            </w:r>
            <w:r w:rsidRPr="00433D26">
              <w:rPr>
                <w:rFonts w:ascii="Times New Roman" w:eastAsia="Times New Roman" w:hAnsi="Times New Roman" w:cs="Times New Roman"/>
                <w:color w:val="000000"/>
                <w:sz w:val="24"/>
                <w:szCs w:val="24"/>
              </w:rPr>
              <w:br/>
              <w:t>Менее 5 лет: 12.76%</w:t>
            </w:r>
          </w:p>
        </w:tc>
      </w:tr>
      <w:tr w:rsidR="009A094E" w:rsidRPr="00433D26" w14:paraId="699BEE37" w14:textId="77777777" w:rsidTr="00E72198">
        <w:trPr>
          <w:trHeight w:val="467"/>
        </w:trPr>
        <w:tc>
          <w:tcPr>
            <w:tcW w:w="935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E832E81" w14:textId="2354BFF9" w:rsidR="009A094E" w:rsidRPr="00433D26" w:rsidRDefault="00652F13" w:rsidP="001D4251">
            <w:pPr>
              <w:spacing w:after="0" w:line="240" w:lineRule="auto"/>
              <w:ind w:firstLine="596"/>
              <w:contextualSpacing/>
              <w:rPr>
                <w:rFonts w:ascii="Times New Roman" w:eastAsia="Times New Roman" w:hAnsi="Times New Roman" w:cs="Times New Roman"/>
                <w:iCs/>
                <w:color w:val="000000"/>
                <w:sz w:val="24"/>
                <w:szCs w:val="24"/>
              </w:rPr>
            </w:pPr>
            <w:r w:rsidRPr="001E69C0">
              <w:rPr>
                <w:rFonts w:ascii="Times New Roman" w:hAnsi="Times New Roman" w:cs="Times New Roman"/>
                <w:sz w:val="24"/>
                <w:szCs w:val="24"/>
                <w:lang w:val="kk-KZ"/>
              </w:rPr>
              <w:t xml:space="preserve">Примечание </w:t>
            </w:r>
            <w:r w:rsidRPr="001E69C0">
              <w:rPr>
                <w:rFonts w:ascii="Times New Roman" w:hAnsi="Times New Roman" w:cs="Times New Roman"/>
                <w:sz w:val="28"/>
                <w:szCs w:val="28"/>
              </w:rPr>
              <w:t xml:space="preserve">– </w:t>
            </w:r>
            <w:r w:rsidRPr="001E69C0">
              <w:rPr>
                <w:rFonts w:ascii="Times New Roman" w:hAnsi="Times New Roman" w:cs="Times New Roman"/>
                <w:sz w:val="24"/>
                <w:szCs w:val="24"/>
              </w:rPr>
              <w:t>составлено</w:t>
            </w:r>
            <w:r>
              <w:rPr>
                <w:rFonts w:ascii="Times New Roman" w:hAnsi="Times New Roman" w:cs="Times New Roman"/>
                <w:sz w:val="24"/>
                <w:szCs w:val="24"/>
              </w:rPr>
              <w:t xml:space="preserve"> </w:t>
            </w:r>
            <w:r>
              <w:rPr>
                <w:rFonts w:ascii="Times New Roman" w:hAnsi="Times New Roman" w:cs="Times New Roman"/>
                <w:sz w:val="24"/>
                <w:szCs w:val="24"/>
                <w:lang w:val="kk-KZ"/>
              </w:rPr>
              <w:t>автором</w:t>
            </w:r>
          </w:p>
        </w:tc>
      </w:tr>
    </w:tbl>
    <w:p w14:paraId="1E0EAEA4" w14:textId="77777777" w:rsidR="009A094E" w:rsidRDefault="009A094E" w:rsidP="001D4251">
      <w:pPr>
        <w:spacing w:after="0" w:line="240" w:lineRule="auto"/>
        <w:contextualSpacing/>
        <w:rPr>
          <w:rFonts w:ascii="Times New Roman" w:hAnsi="Times New Roman" w:cs="Times New Roman"/>
          <w:b/>
          <w:bCs/>
          <w:sz w:val="28"/>
          <w:szCs w:val="28"/>
        </w:rPr>
      </w:pPr>
    </w:p>
    <w:p w14:paraId="441D1CDE" w14:textId="7C50E9FA" w:rsidR="009A094E" w:rsidRDefault="0065201C" w:rsidP="0065201C">
      <w:pPr>
        <w:spacing w:after="0" w:line="24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t xml:space="preserve">Среди респондентов преобладают женщины (72.51%) в сравнении с мужчинами (27.49%). Есть вероятность, что женщины более активны в </w:t>
      </w:r>
      <w:r>
        <w:rPr>
          <w:rFonts w:ascii="Times New Roman" w:hAnsi="Times New Roman" w:cs="Times New Roman"/>
          <w:sz w:val="28"/>
          <w:szCs w:val="28"/>
        </w:rPr>
        <w:lastRenderedPageBreak/>
        <w:t xml:space="preserve">участии в опросах или исследованиях, что может быть связано с большей социальной активностью или ответственностью в отношении профессионального роста и качества услуг. </w:t>
      </w:r>
    </w:p>
    <w:p w14:paraId="176C3CE4" w14:textId="77777777" w:rsidR="001E69C0" w:rsidRPr="00433D26" w:rsidRDefault="001E69C0" w:rsidP="001D4251">
      <w:pPr>
        <w:spacing w:after="0" w:line="240" w:lineRule="auto"/>
        <w:ind w:firstLine="567"/>
        <w:contextualSpacing/>
        <w:jc w:val="both"/>
        <w:rPr>
          <w:rFonts w:ascii="Times New Roman" w:hAnsi="Times New Roman" w:cs="Times New Roman"/>
          <w:sz w:val="28"/>
          <w:szCs w:val="28"/>
        </w:rPr>
      </w:pPr>
    </w:p>
    <w:p w14:paraId="2BE94984" w14:textId="5372EE57" w:rsidR="009A094E" w:rsidRPr="00433D26" w:rsidRDefault="00EA2396" w:rsidP="001D4251">
      <w:pPr>
        <w:spacing w:after="0" w:line="240" w:lineRule="auto"/>
        <w:contextualSpacing/>
        <w:jc w:val="both"/>
        <w:rPr>
          <w:rFonts w:ascii="Times New Roman" w:hAnsi="Times New Roman" w:cs="Times New Roman"/>
          <w:sz w:val="28"/>
          <w:szCs w:val="28"/>
          <w:lang w:val="en-US"/>
        </w:rPr>
      </w:pPr>
      <w:r w:rsidRPr="00433D26">
        <w:rPr>
          <w:noProof/>
          <w:lang w:eastAsia="ru-RU"/>
          <w14:ligatures w14:val="standardContextual"/>
        </w:rPr>
        <w:drawing>
          <wp:inline distT="0" distB="0" distL="0" distR="0" wp14:anchorId="7B2E7251" wp14:editId="7B33DFBD">
            <wp:extent cx="5940425" cy="3018710"/>
            <wp:effectExtent l="0" t="0" r="3175" b="10795"/>
            <wp:docPr id="798308626" name="Диаграмма 1">
              <a:extLst xmlns:a="http://schemas.openxmlformats.org/drawingml/2006/main">
                <a:ext uri="{FF2B5EF4-FFF2-40B4-BE49-F238E27FC236}">
                  <a16:creationId xmlns:a16="http://schemas.microsoft.com/office/drawing/2014/main" id="{F378D47B-6F1D-725F-6FC2-3C058DEB40F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42C4386D" w14:textId="77777777" w:rsidR="00E745A0" w:rsidRDefault="00E745A0" w:rsidP="001D4251">
      <w:pPr>
        <w:spacing w:after="0" w:line="240" w:lineRule="auto"/>
        <w:contextualSpacing/>
        <w:jc w:val="center"/>
        <w:rPr>
          <w:rFonts w:ascii="Times New Roman" w:hAnsi="Times New Roman" w:cs="Times New Roman"/>
          <w:sz w:val="28"/>
          <w:szCs w:val="28"/>
        </w:rPr>
      </w:pPr>
    </w:p>
    <w:p w14:paraId="2FB610C4" w14:textId="7BBB416B" w:rsidR="009A094E" w:rsidRPr="00433D26" w:rsidRDefault="009A094E" w:rsidP="001D4251">
      <w:pPr>
        <w:spacing w:after="0" w:line="240" w:lineRule="auto"/>
        <w:contextualSpacing/>
        <w:jc w:val="center"/>
        <w:rPr>
          <w:rFonts w:ascii="Times New Roman" w:hAnsi="Times New Roman" w:cs="Times New Roman"/>
          <w:sz w:val="28"/>
          <w:szCs w:val="28"/>
        </w:rPr>
      </w:pPr>
      <w:r w:rsidRPr="00433D26">
        <w:rPr>
          <w:rFonts w:ascii="Times New Roman" w:hAnsi="Times New Roman" w:cs="Times New Roman"/>
          <w:sz w:val="28"/>
          <w:szCs w:val="28"/>
        </w:rPr>
        <w:t xml:space="preserve">Рисунок </w:t>
      </w:r>
      <w:r w:rsidR="003C6813" w:rsidRPr="00433D26">
        <w:rPr>
          <w:rFonts w:ascii="Times New Roman" w:hAnsi="Times New Roman" w:cs="Times New Roman"/>
          <w:sz w:val="28"/>
          <w:szCs w:val="28"/>
        </w:rPr>
        <w:t>3</w:t>
      </w:r>
      <w:r w:rsidR="00505D55">
        <w:rPr>
          <w:rFonts w:ascii="Times New Roman" w:hAnsi="Times New Roman" w:cs="Times New Roman"/>
          <w:sz w:val="28"/>
          <w:szCs w:val="28"/>
        </w:rPr>
        <w:t>0</w:t>
      </w:r>
      <w:r w:rsidRPr="00433D26">
        <w:rPr>
          <w:rFonts w:ascii="Times New Roman" w:hAnsi="Times New Roman" w:cs="Times New Roman"/>
          <w:sz w:val="28"/>
          <w:szCs w:val="28"/>
        </w:rPr>
        <w:t xml:space="preserve"> – Оценка текущего состояния системы здравоохранения Казахстана</w:t>
      </w:r>
    </w:p>
    <w:p w14:paraId="76ADF170" w14:textId="77777777" w:rsidR="009A094E" w:rsidRPr="00182EB2" w:rsidRDefault="009A094E" w:rsidP="001D4251">
      <w:pPr>
        <w:spacing w:after="0" w:line="240" w:lineRule="auto"/>
        <w:ind w:firstLine="567"/>
        <w:contextualSpacing/>
        <w:jc w:val="both"/>
        <w:rPr>
          <w:rFonts w:ascii="Times New Roman" w:eastAsia="Times New Roman" w:hAnsi="Times New Roman" w:cs="Times New Roman"/>
          <w:iCs/>
          <w:color w:val="000000"/>
          <w:sz w:val="28"/>
          <w:szCs w:val="28"/>
        </w:rPr>
      </w:pPr>
    </w:p>
    <w:p w14:paraId="28918609" w14:textId="77777777" w:rsidR="00652F13" w:rsidRDefault="00652F13" w:rsidP="001D4251">
      <w:pPr>
        <w:spacing w:after="0" w:line="240" w:lineRule="auto"/>
        <w:ind w:firstLine="567"/>
        <w:contextualSpacing/>
        <w:jc w:val="both"/>
        <w:rPr>
          <w:rFonts w:ascii="Times New Roman" w:hAnsi="Times New Roman" w:cs="Times New Roman"/>
          <w:sz w:val="24"/>
          <w:szCs w:val="24"/>
          <w:lang w:val="kk-KZ"/>
        </w:rPr>
      </w:pPr>
      <w:r w:rsidRPr="001E69C0">
        <w:rPr>
          <w:rFonts w:ascii="Times New Roman" w:hAnsi="Times New Roman" w:cs="Times New Roman"/>
          <w:sz w:val="24"/>
          <w:szCs w:val="24"/>
          <w:lang w:val="kk-KZ"/>
        </w:rPr>
        <w:t xml:space="preserve">Примечание </w:t>
      </w:r>
      <w:r w:rsidRPr="001E69C0">
        <w:rPr>
          <w:rFonts w:ascii="Times New Roman" w:hAnsi="Times New Roman" w:cs="Times New Roman"/>
          <w:sz w:val="28"/>
          <w:szCs w:val="28"/>
        </w:rPr>
        <w:t xml:space="preserve">– </w:t>
      </w:r>
      <w:r w:rsidRPr="001E69C0">
        <w:rPr>
          <w:rFonts w:ascii="Times New Roman" w:hAnsi="Times New Roman" w:cs="Times New Roman"/>
          <w:sz w:val="24"/>
          <w:szCs w:val="24"/>
        </w:rPr>
        <w:t>составлено</w:t>
      </w:r>
      <w:r>
        <w:rPr>
          <w:rFonts w:ascii="Times New Roman" w:hAnsi="Times New Roman" w:cs="Times New Roman"/>
          <w:sz w:val="24"/>
          <w:szCs w:val="24"/>
        </w:rPr>
        <w:t xml:space="preserve"> </w:t>
      </w:r>
      <w:r>
        <w:rPr>
          <w:rFonts w:ascii="Times New Roman" w:hAnsi="Times New Roman" w:cs="Times New Roman"/>
          <w:sz w:val="24"/>
          <w:szCs w:val="24"/>
          <w:lang w:val="kk-KZ"/>
        </w:rPr>
        <w:t>автором</w:t>
      </w:r>
    </w:p>
    <w:p w14:paraId="49E59B6E" w14:textId="77777777" w:rsidR="00652F13" w:rsidRDefault="00652F13" w:rsidP="001D4251">
      <w:pPr>
        <w:spacing w:after="0" w:line="240" w:lineRule="auto"/>
        <w:ind w:firstLine="567"/>
        <w:contextualSpacing/>
        <w:jc w:val="both"/>
        <w:rPr>
          <w:rFonts w:ascii="Times New Roman" w:hAnsi="Times New Roman" w:cs="Times New Roman"/>
          <w:sz w:val="28"/>
          <w:szCs w:val="28"/>
          <w:lang w:val="kk-KZ"/>
        </w:rPr>
      </w:pPr>
    </w:p>
    <w:p w14:paraId="0D7C073D" w14:textId="00B20C3D" w:rsidR="001E69C0" w:rsidRPr="00440872" w:rsidRDefault="00182EB2" w:rsidP="0065201C">
      <w:pPr>
        <w:spacing w:after="0" w:line="24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t>В рисунке 30 отражено, что б</w:t>
      </w:r>
      <w:r w:rsidR="001E69C0">
        <w:rPr>
          <w:rFonts w:ascii="Times New Roman" w:hAnsi="Times New Roman" w:cs="Times New Roman"/>
          <w:sz w:val="28"/>
          <w:szCs w:val="28"/>
        </w:rPr>
        <w:t xml:space="preserve">ольшинство респондентов (54,27%) оценивают текущее состояние системы здравоохранения как </w:t>
      </w:r>
      <w:r>
        <w:rPr>
          <w:rFonts w:ascii="Times New Roman" w:hAnsi="Times New Roman" w:cs="Times New Roman"/>
          <w:sz w:val="28"/>
          <w:szCs w:val="28"/>
        </w:rPr>
        <w:t>«</w:t>
      </w:r>
      <w:r w:rsidR="001E69C0">
        <w:rPr>
          <w:rFonts w:ascii="Times New Roman" w:hAnsi="Times New Roman" w:cs="Times New Roman"/>
          <w:sz w:val="28"/>
          <w:szCs w:val="28"/>
        </w:rPr>
        <w:t>удовлетворительное</w:t>
      </w:r>
      <w:r>
        <w:rPr>
          <w:rFonts w:ascii="Times New Roman" w:hAnsi="Times New Roman" w:cs="Times New Roman"/>
          <w:sz w:val="28"/>
          <w:szCs w:val="28"/>
        </w:rPr>
        <w:t>», также б</w:t>
      </w:r>
      <w:r w:rsidR="001E69C0">
        <w:rPr>
          <w:rFonts w:ascii="Times New Roman" w:hAnsi="Times New Roman" w:cs="Times New Roman"/>
          <w:sz w:val="28"/>
          <w:szCs w:val="28"/>
        </w:rPr>
        <w:t xml:space="preserve">ольшая часть респондентов (58,8%) оценивает уровень медицинской техники и оборудования как </w:t>
      </w:r>
      <w:r>
        <w:rPr>
          <w:rFonts w:ascii="Times New Roman" w:hAnsi="Times New Roman" w:cs="Times New Roman"/>
          <w:sz w:val="28"/>
          <w:szCs w:val="28"/>
        </w:rPr>
        <w:t>«</w:t>
      </w:r>
      <w:r w:rsidR="001E69C0">
        <w:rPr>
          <w:rFonts w:ascii="Times New Roman" w:hAnsi="Times New Roman" w:cs="Times New Roman"/>
          <w:sz w:val="28"/>
          <w:szCs w:val="28"/>
        </w:rPr>
        <w:t>средний</w:t>
      </w:r>
      <w:r>
        <w:rPr>
          <w:rFonts w:ascii="Times New Roman" w:hAnsi="Times New Roman" w:cs="Times New Roman"/>
          <w:sz w:val="28"/>
          <w:szCs w:val="28"/>
        </w:rPr>
        <w:t>»</w:t>
      </w:r>
      <w:r w:rsidR="001E69C0">
        <w:rPr>
          <w:rFonts w:ascii="Times New Roman" w:hAnsi="Times New Roman" w:cs="Times New Roman"/>
          <w:sz w:val="28"/>
          <w:szCs w:val="28"/>
        </w:rPr>
        <w:t xml:space="preserve">. Наличие высокого уровня у 23,55% респондентов говорит о том, что в некоторых </w:t>
      </w:r>
      <w:r w:rsidR="001E69C0" w:rsidRPr="00440872">
        <w:rPr>
          <w:rFonts w:ascii="Times New Roman" w:hAnsi="Times New Roman" w:cs="Times New Roman"/>
          <w:sz w:val="28"/>
          <w:szCs w:val="28"/>
        </w:rPr>
        <w:t xml:space="preserve">медицинских учреждениях или регионах техническое обеспечение находится на достойном уровне. </w:t>
      </w:r>
      <w:r w:rsidR="000A21B8" w:rsidRPr="00440872">
        <w:rPr>
          <w:rFonts w:ascii="Times New Roman" w:hAnsi="Times New Roman" w:cs="Times New Roman"/>
          <w:sz w:val="28"/>
          <w:szCs w:val="28"/>
        </w:rPr>
        <w:t>Увеличение финансирования здравоохранения и повышение квалификации медицинского персонала являются ключевыми факторами, которые, по мнению респондентов, могут повлиять на качество медицинского обслуживания.</w:t>
      </w:r>
    </w:p>
    <w:p w14:paraId="6E921E31" w14:textId="5CA53C15" w:rsidR="0065201C" w:rsidRPr="0065201C" w:rsidRDefault="0065201C" w:rsidP="0065201C">
      <w:pPr>
        <w:spacing w:after="0"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В таблице 19 было выявлено, что основная доля удовлетворенных системой здравоохранения имеют большой стаж работы, более 20 лет, в то время как неудовлетворенных системой здравоохранения имеют средний стаж работы. Основная часть респондентов (около 58%) находится в возрастном диапазоне от 25 до 44 лет. Более 68% респондентов имеют опыт работы в медицине свыше 5 лет. Подавляющее большинство респондентов (60.41%) работает в г. Алматы. По</w:t>
      </w:r>
      <w:r w:rsidRPr="00433D26">
        <w:rPr>
          <w:rFonts w:ascii="Times New Roman" w:hAnsi="Times New Roman" w:cs="Times New Roman"/>
          <w:sz w:val="28"/>
          <w:szCs w:val="28"/>
        </w:rPr>
        <w:t xml:space="preserve"> сектору учреждение 77,7% респондентов работают в государственном секторе, а остальные 22,3% в частном секторе.  По результатам опроса на вопрос оценивание текущего состояния системы здравоохранения в Казахстане, большинство респондентов (54,2%) оценили </w:t>
      </w:r>
    </w:p>
    <w:p w14:paraId="53919A3F" w14:textId="5891B7D4" w:rsidR="00F60DE1" w:rsidRPr="00433D26" w:rsidRDefault="00F60DE1" w:rsidP="001D4251">
      <w:pPr>
        <w:spacing w:after="0" w:line="240" w:lineRule="auto"/>
        <w:contextualSpacing/>
        <w:jc w:val="both"/>
        <w:rPr>
          <w:rFonts w:ascii="Times New Roman" w:hAnsi="Times New Roman" w:cs="Times New Roman"/>
          <w:noProof/>
          <w:sz w:val="28"/>
          <w:szCs w:val="28"/>
        </w:rPr>
      </w:pPr>
      <w:r w:rsidRPr="00433D26">
        <w:rPr>
          <w:rFonts w:ascii="Times New Roman" w:hAnsi="Times New Roman" w:cs="Times New Roman"/>
          <w:sz w:val="28"/>
          <w:szCs w:val="28"/>
        </w:rPr>
        <w:lastRenderedPageBreak/>
        <w:t xml:space="preserve">Таблица 19 </w:t>
      </w:r>
      <w:r w:rsidR="00970BD8">
        <w:rPr>
          <w:rFonts w:ascii="Times New Roman" w:hAnsi="Times New Roman" w:cs="Times New Roman"/>
          <w:sz w:val="28"/>
          <w:szCs w:val="28"/>
        </w:rPr>
        <w:t>–</w:t>
      </w:r>
      <w:r w:rsidRPr="00433D26">
        <w:rPr>
          <w:rFonts w:ascii="Times New Roman" w:hAnsi="Times New Roman" w:cs="Times New Roman"/>
          <w:sz w:val="28"/>
          <w:szCs w:val="28"/>
        </w:rPr>
        <w:t xml:space="preserve"> </w:t>
      </w:r>
      <w:r w:rsidRPr="00433D26">
        <w:rPr>
          <w:rFonts w:ascii="Times New Roman" w:hAnsi="Times New Roman" w:cs="Times New Roman"/>
          <w:noProof/>
          <w:sz w:val="28"/>
          <w:szCs w:val="28"/>
        </w:rPr>
        <w:t>Комбинационная таблица оценки текущего состояния системы здравоохранения</w:t>
      </w:r>
    </w:p>
    <w:p w14:paraId="46D673FD" w14:textId="77777777" w:rsidR="00F60DE1" w:rsidRPr="00433D26" w:rsidRDefault="00F60DE1" w:rsidP="001D4251">
      <w:pPr>
        <w:spacing w:after="0" w:line="240" w:lineRule="auto"/>
        <w:ind w:firstLine="567"/>
        <w:contextualSpacing/>
        <w:jc w:val="both"/>
        <w:rPr>
          <w:rFonts w:ascii="Times New Roman" w:hAnsi="Times New Roman" w:cs="Times New Roman"/>
          <w:sz w:val="28"/>
          <w:szCs w:val="28"/>
        </w:rPr>
      </w:pPr>
    </w:p>
    <w:tbl>
      <w:tblPr>
        <w:tblStyle w:val="ad"/>
        <w:tblW w:w="0" w:type="auto"/>
        <w:tblLayout w:type="fixed"/>
        <w:tblLook w:val="04A0" w:firstRow="1" w:lastRow="0" w:firstColumn="1" w:lastColumn="0" w:noHBand="0" w:noVBand="1"/>
      </w:tblPr>
      <w:tblGrid>
        <w:gridCol w:w="2346"/>
        <w:gridCol w:w="3036"/>
        <w:gridCol w:w="802"/>
        <w:gridCol w:w="674"/>
        <w:gridCol w:w="674"/>
        <w:gridCol w:w="906"/>
        <w:gridCol w:w="907"/>
      </w:tblGrid>
      <w:tr w:rsidR="00F60DE1" w:rsidRPr="005B44F2" w14:paraId="4F19969E" w14:textId="77777777" w:rsidTr="006E2582">
        <w:trPr>
          <w:trHeight w:val="584"/>
        </w:trPr>
        <w:tc>
          <w:tcPr>
            <w:tcW w:w="2346" w:type="dxa"/>
            <w:vMerge w:val="restart"/>
          </w:tcPr>
          <w:p w14:paraId="355E7DF2" w14:textId="64A84D95" w:rsidR="00F60DE1" w:rsidRPr="005B44F2" w:rsidRDefault="00F60DE1" w:rsidP="001D4251">
            <w:pPr>
              <w:contextualSpacing/>
              <w:jc w:val="both"/>
              <w:rPr>
                <w:rFonts w:ascii="Times New Roman" w:hAnsi="Times New Roman" w:cs="Times New Roman"/>
                <w:sz w:val="24"/>
                <w:szCs w:val="24"/>
              </w:rPr>
            </w:pPr>
            <w:r w:rsidRPr="005B44F2">
              <w:rPr>
                <w:rFonts w:ascii="Times New Roman" w:hAnsi="Times New Roman" w:cs="Times New Roman"/>
                <w:sz w:val="24"/>
                <w:szCs w:val="24"/>
              </w:rPr>
              <w:t>Количество</w:t>
            </w:r>
          </w:p>
        </w:tc>
        <w:tc>
          <w:tcPr>
            <w:tcW w:w="3036" w:type="dxa"/>
            <w:vMerge w:val="restart"/>
          </w:tcPr>
          <w:p w14:paraId="05127227" w14:textId="6CBD1C99" w:rsidR="00F60DE1" w:rsidRPr="005B44F2" w:rsidRDefault="00F60DE1" w:rsidP="001D4251">
            <w:pPr>
              <w:contextualSpacing/>
              <w:jc w:val="both"/>
              <w:rPr>
                <w:rFonts w:ascii="Times New Roman" w:hAnsi="Times New Roman" w:cs="Times New Roman"/>
                <w:sz w:val="24"/>
                <w:szCs w:val="24"/>
              </w:rPr>
            </w:pPr>
            <w:r w:rsidRPr="005B44F2">
              <w:rPr>
                <w:rFonts w:ascii="Times New Roman" w:hAnsi="Times New Roman" w:cs="Times New Roman"/>
                <w:sz w:val="24"/>
                <w:szCs w:val="24"/>
              </w:rPr>
              <w:t>Оценка</w:t>
            </w:r>
          </w:p>
        </w:tc>
        <w:tc>
          <w:tcPr>
            <w:tcW w:w="3963" w:type="dxa"/>
            <w:gridSpan w:val="5"/>
          </w:tcPr>
          <w:p w14:paraId="7CCC9268" w14:textId="2895F765" w:rsidR="00F60DE1" w:rsidRPr="005B44F2" w:rsidRDefault="00F60DE1" w:rsidP="001D4251">
            <w:pPr>
              <w:contextualSpacing/>
              <w:jc w:val="both"/>
              <w:rPr>
                <w:rFonts w:ascii="Times New Roman" w:hAnsi="Times New Roman" w:cs="Times New Roman"/>
                <w:sz w:val="24"/>
                <w:szCs w:val="24"/>
              </w:rPr>
            </w:pPr>
            <w:r w:rsidRPr="005B44F2">
              <w:rPr>
                <w:rFonts w:ascii="Times New Roman" w:hAnsi="Times New Roman" w:cs="Times New Roman"/>
                <w:sz w:val="24"/>
                <w:szCs w:val="24"/>
              </w:rPr>
              <w:t>Как долго вы работаете в медицинской сфере?</w:t>
            </w:r>
          </w:p>
        </w:tc>
      </w:tr>
      <w:tr w:rsidR="00F60DE1" w:rsidRPr="005B44F2" w14:paraId="53E08F02" w14:textId="77777777" w:rsidTr="006E2582">
        <w:trPr>
          <w:trHeight w:val="732"/>
        </w:trPr>
        <w:tc>
          <w:tcPr>
            <w:tcW w:w="2346" w:type="dxa"/>
            <w:vMerge/>
          </w:tcPr>
          <w:p w14:paraId="4381F038" w14:textId="77777777" w:rsidR="00F60DE1" w:rsidRPr="005B44F2" w:rsidRDefault="00F60DE1" w:rsidP="001D4251">
            <w:pPr>
              <w:contextualSpacing/>
              <w:jc w:val="both"/>
              <w:rPr>
                <w:rFonts w:ascii="Times New Roman" w:hAnsi="Times New Roman" w:cs="Times New Roman"/>
                <w:sz w:val="24"/>
                <w:szCs w:val="24"/>
              </w:rPr>
            </w:pPr>
          </w:p>
        </w:tc>
        <w:tc>
          <w:tcPr>
            <w:tcW w:w="3036" w:type="dxa"/>
            <w:vMerge/>
          </w:tcPr>
          <w:p w14:paraId="6AE9614B" w14:textId="77777777" w:rsidR="00F60DE1" w:rsidRPr="005B44F2" w:rsidRDefault="00F60DE1" w:rsidP="001D4251">
            <w:pPr>
              <w:contextualSpacing/>
              <w:jc w:val="both"/>
              <w:rPr>
                <w:rFonts w:ascii="Times New Roman" w:hAnsi="Times New Roman" w:cs="Times New Roman"/>
                <w:sz w:val="24"/>
                <w:szCs w:val="24"/>
              </w:rPr>
            </w:pPr>
          </w:p>
        </w:tc>
        <w:tc>
          <w:tcPr>
            <w:tcW w:w="802" w:type="dxa"/>
          </w:tcPr>
          <w:p w14:paraId="164668FE" w14:textId="2D106B3F" w:rsidR="00F60DE1" w:rsidRPr="005B44F2" w:rsidRDefault="00F60DE1" w:rsidP="001D4251">
            <w:pPr>
              <w:contextualSpacing/>
              <w:jc w:val="both"/>
              <w:rPr>
                <w:rFonts w:ascii="Times New Roman" w:hAnsi="Times New Roman" w:cs="Times New Roman"/>
                <w:sz w:val="24"/>
                <w:szCs w:val="24"/>
              </w:rPr>
            </w:pPr>
            <w:r w:rsidRPr="005B44F2">
              <w:rPr>
                <w:rFonts w:ascii="Times New Roman" w:hAnsi="Times New Roman" w:cs="Times New Roman"/>
                <w:sz w:val="24"/>
                <w:szCs w:val="24"/>
              </w:rPr>
              <w:t>Менее 5 лет</w:t>
            </w:r>
          </w:p>
        </w:tc>
        <w:tc>
          <w:tcPr>
            <w:tcW w:w="674" w:type="dxa"/>
          </w:tcPr>
          <w:p w14:paraId="26369DBC" w14:textId="06937183" w:rsidR="00F60DE1" w:rsidRPr="005B44F2" w:rsidRDefault="00F60DE1" w:rsidP="001D4251">
            <w:pPr>
              <w:contextualSpacing/>
              <w:jc w:val="both"/>
              <w:rPr>
                <w:rFonts w:ascii="Times New Roman" w:hAnsi="Times New Roman" w:cs="Times New Roman"/>
                <w:sz w:val="24"/>
                <w:szCs w:val="24"/>
              </w:rPr>
            </w:pPr>
            <w:proofErr w:type="gramStart"/>
            <w:r w:rsidRPr="005B44F2">
              <w:rPr>
                <w:rFonts w:ascii="Times New Roman" w:hAnsi="Times New Roman" w:cs="Times New Roman"/>
                <w:sz w:val="24"/>
                <w:szCs w:val="24"/>
              </w:rPr>
              <w:t>5-10</w:t>
            </w:r>
            <w:proofErr w:type="gramEnd"/>
            <w:r w:rsidRPr="005B44F2">
              <w:rPr>
                <w:rFonts w:ascii="Times New Roman" w:hAnsi="Times New Roman" w:cs="Times New Roman"/>
                <w:sz w:val="24"/>
                <w:szCs w:val="24"/>
              </w:rPr>
              <w:t xml:space="preserve"> лет</w:t>
            </w:r>
          </w:p>
        </w:tc>
        <w:tc>
          <w:tcPr>
            <w:tcW w:w="674" w:type="dxa"/>
          </w:tcPr>
          <w:p w14:paraId="184DF763" w14:textId="42637CA0" w:rsidR="00F60DE1" w:rsidRPr="005B44F2" w:rsidRDefault="00F60DE1" w:rsidP="001D4251">
            <w:pPr>
              <w:contextualSpacing/>
              <w:jc w:val="both"/>
              <w:rPr>
                <w:rFonts w:ascii="Times New Roman" w:hAnsi="Times New Roman" w:cs="Times New Roman"/>
                <w:sz w:val="24"/>
                <w:szCs w:val="24"/>
              </w:rPr>
            </w:pPr>
            <w:proofErr w:type="gramStart"/>
            <w:r w:rsidRPr="005B44F2">
              <w:rPr>
                <w:rFonts w:ascii="Times New Roman" w:hAnsi="Times New Roman" w:cs="Times New Roman"/>
                <w:sz w:val="24"/>
                <w:szCs w:val="24"/>
              </w:rPr>
              <w:t>11-20</w:t>
            </w:r>
            <w:proofErr w:type="gramEnd"/>
            <w:r w:rsidRPr="005B44F2">
              <w:rPr>
                <w:rFonts w:ascii="Times New Roman" w:hAnsi="Times New Roman" w:cs="Times New Roman"/>
                <w:sz w:val="24"/>
                <w:szCs w:val="24"/>
              </w:rPr>
              <w:t xml:space="preserve"> лет</w:t>
            </w:r>
          </w:p>
        </w:tc>
        <w:tc>
          <w:tcPr>
            <w:tcW w:w="906" w:type="dxa"/>
          </w:tcPr>
          <w:p w14:paraId="02184C63" w14:textId="0C8A452E" w:rsidR="00F60DE1" w:rsidRPr="005B44F2" w:rsidRDefault="00F60DE1" w:rsidP="001D4251">
            <w:pPr>
              <w:contextualSpacing/>
              <w:jc w:val="both"/>
              <w:rPr>
                <w:rFonts w:ascii="Times New Roman" w:hAnsi="Times New Roman" w:cs="Times New Roman"/>
                <w:sz w:val="24"/>
                <w:szCs w:val="24"/>
              </w:rPr>
            </w:pPr>
            <w:r w:rsidRPr="005B44F2">
              <w:rPr>
                <w:rFonts w:ascii="Times New Roman" w:hAnsi="Times New Roman" w:cs="Times New Roman"/>
                <w:sz w:val="24"/>
                <w:szCs w:val="24"/>
              </w:rPr>
              <w:t>Более 20 лет</w:t>
            </w:r>
          </w:p>
        </w:tc>
        <w:tc>
          <w:tcPr>
            <w:tcW w:w="907" w:type="dxa"/>
          </w:tcPr>
          <w:p w14:paraId="79372703" w14:textId="3C4D725A" w:rsidR="00F60DE1" w:rsidRPr="005B44F2" w:rsidRDefault="00F60DE1" w:rsidP="001D4251">
            <w:pPr>
              <w:contextualSpacing/>
              <w:jc w:val="both"/>
              <w:rPr>
                <w:rFonts w:ascii="Times New Roman" w:hAnsi="Times New Roman" w:cs="Times New Roman"/>
                <w:sz w:val="24"/>
                <w:szCs w:val="24"/>
              </w:rPr>
            </w:pPr>
            <w:r w:rsidRPr="005B44F2">
              <w:rPr>
                <w:rFonts w:ascii="Times New Roman" w:hAnsi="Times New Roman" w:cs="Times New Roman"/>
                <w:sz w:val="24"/>
                <w:szCs w:val="24"/>
              </w:rPr>
              <w:t>Всего</w:t>
            </w:r>
          </w:p>
        </w:tc>
      </w:tr>
      <w:tr w:rsidR="00F60DE1" w:rsidRPr="005B44F2" w14:paraId="0DCA90EC" w14:textId="77777777" w:rsidTr="006E2582">
        <w:trPr>
          <w:trHeight w:val="481"/>
        </w:trPr>
        <w:tc>
          <w:tcPr>
            <w:tcW w:w="2346" w:type="dxa"/>
            <w:vMerge w:val="restart"/>
          </w:tcPr>
          <w:p w14:paraId="23B40889" w14:textId="46C9AC00" w:rsidR="00F60DE1" w:rsidRPr="005B44F2" w:rsidRDefault="00F60DE1" w:rsidP="001D4251">
            <w:pPr>
              <w:contextualSpacing/>
              <w:jc w:val="both"/>
              <w:rPr>
                <w:rFonts w:ascii="Times New Roman" w:hAnsi="Times New Roman" w:cs="Times New Roman"/>
                <w:sz w:val="24"/>
                <w:szCs w:val="24"/>
              </w:rPr>
            </w:pPr>
            <w:r w:rsidRPr="005B44F2">
              <w:rPr>
                <w:rFonts w:ascii="Times New Roman" w:hAnsi="Times New Roman" w:cs="Times New Roman"/>
                <w:sz w:val="24"/>
                <w:szCs w:val="24"/>
              </w:rPr>
              <w:t>Оцените текущее состояние системы здравоохранения в Казахстане по школе 1 до 5, где 1 – очень плохо, а 5 - отлично</w:t>
            </w:r>
          </w:p>
        </w:tc>
        <w:tc>
          <w:tcPr>
            <w:tcW w:w="3036" w:type="dxa"/>
          </w:tcPr>
          <w:p w14:paraId="4CB84124" w14:textId="7A557A67" w:rsidR="00F60DE1" w:rsidRPr="005B44F2" w:rsidRDefault="006E2582" w:rsidP="001D4251">
            <w:pPr>
              <w:contextualSpacing/>
              <w:jc w:val="both"/>
              <w:rPr>
                <w:rFonts w:ascii="Times New Roman" w:hAnsi="Times New Roman" w:cs="Times New Roman"/>
                <w:sz w:val="24"/>
                <w:szCs w:val="24"/>
              </w:rPr>
            </w:pPr>
            <w:r w:rsidRPr="005B44F2">
              <w:rPr>
                <w:rFonts w:ascii="Times New Roman" w:hAnsi="Times New Roman" w:cs="Times New Roman"/>
                <w:sz w:val="24"/>
                <w:szCs w:val="24"/>
              </w:rPr>
              <w:t>Очень плохо</w:t>
            </w:r>
          </w:p>
        </w:tc>
        <w:tc>
          <w:tcPr>
            <w:tcW w:w="802" w:type="dxa"/>
          </w:tcPr>
          <w:p w14:paraId="53A7E5F5" w14:textId="0228CA5B" w:rsidR="00F60DE1" w:rsidRPr="005B44F2" w:rsidRDefault="00F60DE1" w:rsidP="001D4251">
            <w:pPr>
              <w:contextualSpacing/>
              <w:jc w:val="both"/>
              <w:rPr>
                <w:rFonts w:ascii="Times New Roman" w:hAnsi="Times New Roman" w:cs="Times New Roman"/>
                <w:sz w:val="24"/>
                <w:szCs w:val="24"/>
              </w:rPr>
            </w:pPr>
            <w:r w:rsidRPr="005B44F2">
              <w:rPr>
                <w:rFonts w:ascii="Times New Roman" w:hAnsi="Times New Roman" w:cs="Times New Roman"/>
                <w:sz w:val="24"/>
                <w:szCs w:val="24"/>
              </w:rPr>
              <w:t>2</w:t>
            </w:r>
          </w:p>
        </w:tc>
        <w:tc>
          <w:tcPr>
            <w:tcW w:w="674" w:type="dxa"/>
          </w:tcPr>
          <w:p w14:paraId="6B2DC6B6" w14:textId="01D3E22E" w:rsidR="00F60DE1" w:rsidRPr="005B44F2" w:rsidRDefault="00F60DE1" w:rsidP="001D4251">
            <w:pPr>
              <w:contextualSpacing/>
              <w:jc w:val="both"/>
              <w:rPr>
                <w:rFonts w:ascii="Times New Roman" w:hAnsi="Times New Roman" w:cs="Times New Roman"/>
                <w:sz w:val="24"/>
                <w:szCs w:val="24"/>
              </w:rPr>
            </w:pPr>
            <w:r w:rsidRPr="005B44F2">
              <w:rPr>
                <w:rFonts w:ascii="Times New Roman" w:hAnsi="Times New Roman" w:cs="Times New Roman"/>
                <w:sz w:val="24"/>
                <w:szCs w:val="24"/>
              </w:rPr>
              <w:t>2</w:t>
            </w:r>
          </w:p>
        </w:tc>
        <w:tc>
          <w:tcPr>
            <w:tcW w:w="674" w:type="dxa"/>
          </w:tcPr>
          <w:p w14:paraId="562D24BC" w14:textId="5BB6D18A" w:rsidR="00F60DE1" w:rsidRPr="005B44F2" w:rsidRDefault="00F60DE1" w:rsidP="001D4251">
            <w:pPr>
              <w:contextualSpacing/>
              <w:jc w:val="both"/>
              <w:rPr>
                <w:rFonts w:ascii="Times New Roman" w:hAnsi="Times New Roman" w:cs="Times New Roman"/>
                <w:sz w:val="24"/>
                <w:szCs w:val="24"/>
              </w:rPr>
            </w:pPr>
            <w:r w:rsidRPr="005B44F2">
              <w:rPr>
                <w:rFonts w:ascii="Times New Roman" w:hAnsi="Times New Roman" w:cs="Times New Roman"/>
                <w:sz w:val="24"/>
                <w:szCs w:val="24"/>
              </w:rPr>
              <w:t>6</w:t>
            </w:r>
          </w:p>
        </w:tc>
        <w:tc>
          <w:tcPr>
            <w:tcW w:w="906" w:type="dxa"/>
          </w:tcPr>
          <w:p w14:paraId="1CE71A70" w14:textId="67ED0979" w:rsidR="00F60DE1" w:rsidRPr="005B44F2" w:rsidRDefault="00F60DE1" w:rsidP="001D4251">
            <w:pPr>
              <w:contextualSpacing/>
              <w:jc w:val="both"/>
              <w:rPr>
                <w:rFonts w:ascii="Times New Roman" w:hAnsi="Times New Roman" w:cs="Times New Roman"/>
                <w:sz w:val="24"/>
                <w:szCs w:val="24"/>
              </w:rPr>
            </w:pPr>
            <w:r w:rsidRPr="005B44F2">
              <w:rPr>
                <w:rFonts w:ascii="Times New Roman" w:hAnsi="Times New Roman" w:cs="Times New Roman"/>
                <w:sz w:val="24"/>
                <w:szCs w:val="24"/>
              </w:rPr>
              <w:t>4</w:t>
            </w:r>
          </w:p>
        </w:tc>
        <w:tc>
          <w:tcPr>
            <w:tcW w:w="907" w:type="dxa"/>
          </w:tcPr>
          <w:p w14:paraId="68EE01DE" w14:textId="64C19C6E" w:rsidR="00F60DE1" w:rsidRPr="005B44F2" w:rsidRDefault="00F60DE1" w:rsidP="001D4251">
            <w:pPr>
              <w:contextualSpacing/>
              <w:jc w:val="both"/>
              <w:rPr>
                <w:rFonts w:ascii="Times New Roman" w:hAnsi="Times New Roman" w:cs="Times New Roman"/>
                <w:sz w:val="24"/>
                <w:szCs w:val="24"/>
              </w:rPr>
            </w:pPr>
            <w:r w:rsidRPr="005B44F2">
              <w:rPr>
                <w:rFonts w:ascii="Times New Roman" w:hAnsi="Times New Roman" w:cs="Times New Roman"/>
                <w:sz w:val="24"/>
                <w:szCs w:val="24"/>
              </w:rPr>
              <w:t>14</w:t>
            </w:r>
          </w:p>
        </w:tc>
      </w:tr>
      <w:tr w:rsidR="00F60DE1" w:rsidRPr="005B44F2" w14:paraId="49134EF4" w14:textId="77777777" w:rsidTr="006E2582">
        <w:tc>
          <w:tcPr>
            <w:tcW w:w="2346" w:type="dxa"/>
            <w:vMerge/>
          </w:tcPr>
          <w:p w14:paraId="2F265719" w14:textId="77777777" w:rsidR="00F60DE1" w:rsidRPr="005B44F2" w:rsidRDefault="00F60DE1" w:rsidP="001D4251">
            <w:pPr>
              <w:contextualSpacing/>
              <w:jc w:val="both"/>
              <w:rPr>
                <w:rFonts w:ascii="Times New Roman" w:hAnsi="Times New Roman" w:cs="Times New Roman"/>
                <w:sz w:val="24"/>
                <w:szCs w:val="24"/>
              </w:rPr>
            </w:pPr>
          </w:p>
        </w:tc>
        <w:tc>
          <w:tcPr>
            <w:tcW w:w="3036" w:type="dxa"/>
          </w:tcPr>
          <w:p w14:paraId="6CE817BF" w14:textId="6D952600" w:rsidR="00F60DE1" w:rsidRPr="005B44F2" w:rsidRDefault="00F60DE1" w:rsidP="001D4251">
            <w:pPr>
              <w:contextualSpacing/>
              <w:jc w:val="both"/>
              <w:rPr>
                <w:rFonts w:ascii="Times New Roman" w:hAnsi="Times New Roman" w:cs="Times New Roman"/>
                <w:sz w:val="24"/>
                <w:szCs w:val="24"/>
              </w:rPr>
            </w:pPr>
            <w:r w:rsidRPr="005B44F2">
              <w:rPr>
                <w:rFonts w:ascii="Times New Roman" w:hAnsi="Times New Roman" w:cs="Times New Roman"/>
                <w:sz w:val="24"/>
                <w:szCs w:val="24"/>
              </w:rPr>
              <w:t>Неудовлетворительно</w:t>
            </w:r>
          </w:p>
        </w:tc>
        <w:tc>
          <w:tcPr>
            <w:tcW w:w="802" w:type="dxa"/>
          </w:tcPr>
          <w:p w14:paraId="1EE3E709" w14:textId="045C27EC" w:rsidR="00F60DE1" w:rsidRPr="005B44F2" w:rsidRDefault="00F60DE1" w:rsidP="001D4251">
            <w:pPr>
              <w:contextualSpacing/>
              <w:jc w:val="both"/>
              <w:rPr>
                <w:rFonts w:ascii="Times New Roman" w:hAnsi="Times New Roman" w:cs="Times New Roman"/>
                <w:sz w:val="24"/>
                <w:szCs w:val="24"/>
              </w:rPr>
            </w:pPr>
            <w:r w:rsidRPr="005B44F2">
              <w:rPr>
                <w:rFonts w:ascii="Times New Roman" w:hAnsi="Times New Roman" w:cs="Times New Roman"/>
                <w:sz w:val="24"/>
                <w:szCs w:val="24"/>
              </w:rPr>
              <w:t>4</w:t>
            </w:r>
          </w:p>
        </w:tc>
        <w:tc>
          <w:tcPr>
            <w:tcW w:w="674" w:type="dxa"/>
          </w:tcPr>
          <w:p w14:paraId="2823066F" w14:textId="4B7A609B" w:rsidR="00F60DE1" w:rsidRPr="005B44F2" w:rsidRDefault="00F60DE1" w:rsidP="001D4251">
            <w:pPr>
              <w:contextualSpacing/>
              <w:jc w:val="both"/>
              <w:rPr>
                <w:rFonts w:ascii="Times New Roman" w:hAnsi="Times New Roman" w:cs="Times New Roman"/>
                <w:sz w:val="24"/>
                <w:szCs w:val="24"/>
              </w:rPr>
            </w:pPr>
            <w:r w:rsidRPr="005B44F2">
              <w:rPr>
                <w:rFonts w:ascii="Times New Roman" w:hAnsi="Times New Roman" w:cs="Times New Roman"/>
                <w:sz w:val="24"/>
                <w:szCs w:val="24"/>
              </w:rPr>
              <w:t>17</w:t>
            </w:r>
          </w:p>
        </w:tc>
        <w:tc>
          <w:tcPr>
            <w:tcW w:w="674" w:type="dxa"/>
          </w:tcPr>
          <w:p w14:paraId="62BA92B5" w14:textId="5C2CD003" w:rsidR="00F60DE1" w:rsidRPr="005B44F2" w:rsidRDefault="00F60DE1" w:rsidP="001D4251">
            <w:pPr>
              <w:contextualSpacing/>
              <w:jc w:val="both"/>
              <w:rPr>
                <w:rFonts w:ascii="Times New Roman" w:hAnsi="Times New Roman" w:cs="Times New Roman"/>
                <w:sz w:val="24"/>
                <w:szCs w:val="24"/>
              </w:rPr>
            </w:pPr>
            <w:r w:rsidRPr="005B44F2">
              <w:rPr>
                <w:rFonts w:ascii="Times New Roman" w:hAnsi="Times New Roman" w:cs="Times New Roman"/>
                <w:sz w:val="24"/>
                <w:szCs w:val="24"/>
              </w:rPr>
              <w:t>13</w:t>
            </w:r>
          </w:p>
        </w:tc>
        <w:tc>
          <w:tcPr>
            <w:tcW w:w="906" w:type="dxa"/>
          </w:tcPr>
          <w:p w14:paraId="2A9B2769" w14:textId="0701B798" w:rsidR="00F60DE1" w:rsidRPr="005B44F2" w:rsidRDefault="00F60DE1" w:rsidP="001D4251">
            <w:pPr>
              <w:contextualSpacing/>
              <w:jc w:val="both"/>
              <w:rPr>
                <w:rFonts w:ascii="Times New Roman" w:hAnsi="Times New Roman" w:cs="Times New Roman"/>
                <w:sz w:val="24"/>
                <w:szCs w:val="24"/>
              </w:rPr>
            </w:pPr>
            <w:r w:rsidRPr="005B44F2">
              <w:rPr>
                <w:rFonts w:ascii="Times New Roman" w:hAnsi="Times New Roman" w:cs="Times New Roman"/>
                <w:sz w:val="24"/>
                <w:szCs w:val="24"/>
              </w:rPr>
              <w:t>20</w:t>
            </w:r>
          </w:p>
        </w:tc>
        <w:tc>
          <w:tcPr>
            <w:tcW w:w="907" w:type="dxa"/>
          </w:tcPr>
          <w:p w14:paraId="1D43B213" w14:textId="4477CF68" w:rsidR="00F60DE1" w:rsidRPr="005B44F2" w:rsidRDefault="00F60DE1" w:rsidP="001D4251">
            <w:pPr>
              <w:contextualSpacing/>
              <w:jc w:val="both"/>
              <w:rPr>
                <w:rFonts w:ascii="Times New Roman" w:hAnsi="Times New Roman" w:cs="Times New Roman"/>
                <w:sz w:val="24"/>
                <w:szCs w:val="24"/>
              </w:rPr>
            </w:pPr>
            <w:r w:rsidRPr="005B44F2">
              <w:rPr>
                <w:rFonts w:ascii="Times New Roman" w:hAnsi="Times New Roman" w:cs="Times New Roman"/>
                <w:sz w:val="24"/>
                <w:szCs w:val="24"/>
              </w:rPr>
              <w:t>54</w:t>
            </w:r>
          </w:p>
        </w:tc>
      </w:tr>
      <w:tr w:rsidR="00F60DE1" w:rsidRPr="005B44F2" w14:paraId="76C41CFC" w14:textId="77777777" w:rsidTr="006E2582">
        <w:tc>
          <w:tcPr>
            <w:tcW w:w="2346" w:type="dxa"/>
            <w:vMerge/>
          </w:tcPr>
          <w:p w14:paraId="04C8CE7F" w14:textId="77777777" w:rsidR="00F60DE1" w:rsidRPr="005B44F2" w:rsidRDefault="00F60DE1" w:rsidP="001D4251">
            <w:pPr>
              <w:contextualSpacing/>
              <w:jc w:val="both"/>
              <w:rPr>
                <w:rFonts w:ascii="Times New Roman" w:hAnsi="Times New Roman" w:cs="Times New Roman"/>
                <w:sz w:val="24"/>
                <w:szCs w:val="24"/>
              </w:rPr>
            </w:pPr>
          </w:p>
        </w:tc>
        <w:tc>
          <w:tcPr>
            <w:tcW w:w="3036" w:type="dxa"/>
          </w:tcPr>
          <w:p w14:paraId="26A6882C" w14:textId="4619F9E8" w:rsidR="00F60DE1" w:rsidRPr="005B44F2" w:rsidRDefault="00F60DE1" w:rsidP="001D4251">
            <w:pPr>
              <w:contextualSpacing/>
              <w:jc w:val="both"/>
              <w:rPr>
                <w:rFonts w:ascii="Times New Roman" w:hAnsi="Times New Roman" w:cs="Times New Roman"/>
                <w:sz w:val="24"/>
                <w:szCs w:val="24"/>
              </w:rPr>
            </w:pPr>
            <w:r w:rsidRPr="005B44F2">
              <w:rPr>
                <w:rFonts w:ascii="Times New Roman" w:hAnsi="Times New Roman" w:cs="Times New Roman"/>
                <w:sz w:val="24"/>
                <w:szCs w:val="24"/>
              </w:rPr>
              <w:t>удовлетворительно</w:t>
            </w:r>
          </w:p>
        </w:tc>
        <w:tc>
          <w:tcPr>
            <w:tcW w:w="802" w:type="dxa"/>
          </w:tcPr>
          <w:p w14:paraId="5DC2D600" w14:textId="29A472E8" w:rsidR="00F60DE1" w:rsidRPr="005B44F2" w:rsidRDefault="00F60DE1" w:rsidP="001D4251">
            <w:pPr>
              <w:contextualSpacing/>
              <w:jc w:val="both"/>
              <w:rPr>
                <w:rFonts w:ascii="Times New Roman" w:hAnsi="Times New Roman" w:cs="Times New Roman"/>
                <w:sz w:val="24"/>
                <w:szCs w:val="24"/>
              </w:rPr>
            </w:pPr>
            <w:r w:rsidRPr="005B44F2">
              <w:rPr>
                <w:rFonts w:ascii="Times New Roman" w:hAnsi="Times New Roman" w:cs="Times New Roman"/>
                <w:sz w:val="24"/>
                <w:szCs w:val="24"/>
              </w:rPr>
              <w:t>20</w:t>
            </w:r>
          </w:p>
        </w:tc>
        <w:tc>
          <w:tcPr>
            <w:tcW w:w="674" w:type="dxa"/>
          </w:tcPr>
          <w:p w14:paraId="1698ABEC" w14:textId="0D4950EC" w:rsidR="00F60DE1" w:rsidRPr="005B44F2" w:rsidRDefault="00F60DE1" w:rsidP="001D4251">
            <w:pPr>
              <w:contextualSpacing/>
              <w:jc w:val="both"/>
              <w:rPr>
                <w:rFonts w:ascii="Times New Roman" w:hAnsi="Times New Roman" w:cs="Times New Roman"/>
                <w:sz w:val="24"/>
                <w:szCs w:val="24"/>
              </w:rPr>
            </w:pPr>
            <w:r w:rsidRPr="005B44F2">
              <w:rPr>
                <w:rFonts w:ascii="Times New Roman" w:hAnsi="Times New Roman" w:cs="Times New Roman"/>
                <w:sz w:val="24"/>
                <w:szCs w:val="24"/>
              </w:rPr>
              <w:t>30</w:t>
            </w:r>
          </w:p>
        </w:tc>
        <w:tc>
          <w:tcPr>
            <w:tcW w:w="674" w:type="dxa"/>
          </w:tcPr>
          <w:p w14:paraId="7A08421D" w14:textId="109B9F24" w:rsidR="00F60DE1" w:rsidRPr="005B44F2" w:rsidRDefault="00F60DE1" w:rsidP="001D4251">
            <w:pPr>
              <w:contextualSpacing/>
              <w:jc w:val="both"/>
              <w:rPr>
                <w:rFonts w:ascii="Times New Roman" w:hAnsi="Times New Roman" w:cs="Times New Roman"/>
                <w:sz w:val="24"/>
                <w:szCs w:val="24"/>
              </w:rPr>
            </w:pPr>
            <w:r w:rsidRPr="005B44F2">
              <w:rPr>
                <w:rFonts w:ascii="Times New Roman" w:hAnsi="Times New Roman" w:cs="Times New Roman"/>
                <w:sz w:val="24"/>
                <w:szCs w:val="24"/>
              </w:rPr>
              <w:t>46</w:t>
            </w:r>
          </w:p>
        </w:tc>
        <w:tc>
          <w:tcPr>
            <w:tcW w:w="906" w:type="dxa"/>
          </w:tcPr>
          <w:p w14:paraId="29DD5A62" w14:textId="4BDCDF8D" w:rsidR="00F60DE1" w:rsidRPr="005B44F2" w:rsidRDefault="00F60DE1" w:rsidP="001D4251">
            <w:pPr>
              <w:contextualSpacing/>
              <w:jc w:val="both"/>
              <w:rPr>
                <w:rFonts w:ascii="Times New Roman" w:hAnsi="Times New Roman" w:cs="Times New Roman"/>
                <w:sz w:val="24"/>
                <w:szCs w:val="24"/>
              </w:rPr>
            </w:pPr>
            <w:r w:rsidRPr="005B44F2">
              <w:rPr>
                <w:rFonts w:ascii="Times New Roman" w:hAnsi="Times New Roman" w:cs="Times New Roman"/>
                <w:sz w:val="24"/>
                <w:szCs w:val="24"/>
              </w:rPr>
              <w:t>62</w:t>
            </w:r>
          </w:p>
        </w:tc>
        <w:tc>
          <w:tcPr>
            <w:tcW w:w="907" w:type="dxa"/>
          </w:tcPr>
          <w:p w14:paraId="2BE12138" w14:textId="1A5C3506" w:rsidR="00F60DE1" w:rsidRPr="005B44F2" w:rsidRDefault="00F60DE1" w:rsidP="001D4251">
            <w:pPr>
              <w:contextualSpacing/>
              <w:jc w:val="both"/>
              <w:rPr>
                <w:rFonts w:ascii="Times New Roman" w:hAnsi="Times New Roman" w:cs="Times New Roman"/>
                <w:sz w:val="24"/>
                <w:szCs w:val="24"/>
              </w:rPr>
            </w:pPr>
            <w:r w:rsidRPr="005B44F2">
              <w:rPr>
                <w:rFonts w:ascii="Times New Roman" w:hAnsi="Times New Roman" w:cs="Times New Roman"/>
                <w:sz w:val="24"/>
                <w:szCs w:val="24"/>
              </w:rPr>
              <w:t>158</w:t>
            </w:r>
          </w:p>
        </w:tc>
      </w:tr>
      <w:tr w:rsidR="00F60DE1" w:rsidRPr="005B44F2" w14:paraId="00602723" w14:textId="77777777" w:rsidTr="006E2582">
        <w:tc>
          <w:tcPr>
            <w:tcW w:w="2346" w:type="dxa"/>
            <w:vMerge/>
          </w:tcPr>
          <w:p w14:paraId="5C98DFDD" w14:textId="170561C2" w:rsidR="00F60DE1" w:rsidRPr="005B44F2" w:rsidRDefault="00F60DE1" w:rsidP="001D4251">
            <w:pPr>
              <w:contextualSpacing/>
              <w:jc w:val="both"/>
              <w:rPr>
                <w:rFonts w:ascii="Times New Roman" w:hAnsi="Times New Roman" w:cs="Times New Roman"/>
                <w:sz w:val="24"/>
                <w:szCs w:val="24"/>
              </w:rPr>
            </w:pPr>
          </w:p>
        </w:tc>
        <w:tc>
          <w:tcPr>
            <w:tcW w:w="3036" w:type="dxa"/>
          </w:tcPr>
          <w:p w14:paraId="6FD105E9" w14:textId="79538826" w:rsidR="00F60DE1" w:rsidRPr="005B44F2" w:rsidRDefault="00F60DE1" w:rsidP="001D4251">
            <w:pPr>
              <w:contextualSpacing/>
              <w:jc w:val="both"/>
              <w:rPr>
                <w:rFonts w:ascii="Times New Roman" w:hAnsi="Times New Roman" w:cs="Times New Roman"/>
                <w:sz w:val="24"/>
                <w:szCs w:val="24"/>
              </w:rPr>
            </w:pPr>
            <w:r w:rsidRPr="005B44F2">
              <w:rPr>
                <w:rFonts w:ascii="Times New Roman" w:hAnsi="Times New Roman" w:cs="Times New Roman"/>
                <w:sz w:val="24"/>
                <w:szCs w:val="24"/>
              </w:rPr>
              <w:t>Хорошо</w:t>
            </w:r>
          </w:p>
        </w:tc>
        <w:tc>
          <w:tcPr>
            <w:tcW w:w="802" w:type="dxa"/>
          </w:tcPr>
          <w:p w14:paraId="40DCB9AD" w14:textId="32BADA39" w:rsidR="00F60DE1" w:rsidRPr="005B44F2" w:rsidRDefault="00F60DE1" w:rsidP="001D4251">
            <w:pPr>
              <w:contextualSpacing/>
              <w:jc w:val="both"/>
              <w:rPr>
                <w:rFonts w:ascii="Times New Roman" w:hAnsi="Times New Roman" w:cs="Times New Roman"/>
                <w:sz w:val="24"/>
                <w:szCs w:val="24"/>
              </w:rPr>
            </w:pPr>
            <w:r w:rsidRPr="005B44F2">
              <w:rPr>
                <w:rFonts w:ascii="Times New Roman" w:hAnsi="Times New Roman" w:cs="Times New Roman"/>
                <w:sz w:val="24"/>
                <w:szCs w:val="24"/>
              </w:rPr>
              <w:t>11</w:t>
            </w:r>
          </w:p>
        </w:tc>
        <w:tc>
          <w:tcPr>
            <w:tcW w:w="674" w:type="dxa"/>
          </w:tcPr>
          <w:p w14:paraId="6ECBE967" w14:textId="50B21AB1" w:rsidR="00F60DE1" w:rsidRPr="005B44F2" w:rsidRDefault="00F60DE1" w:rsidP="001D4251">
            <w:pPr>
              <w:contextualSpacing/>
              <w:jc w:val="both"/>
              <w:rPr>
                <w:rFonts w:ascii="Times New Roman" w:hAnsi="Times New Roman" w:cs="Times New Roman"/>
                <w:sz w:val="24"/>
                <w:szCs w:val="24"/>
              </w:rPr>
            </w:pPr>
            <w:r w:rsidRPr="005B44F2">
              <w:rPr>
                <w:rFonts w:ascii="Times New Roman" w:hAnsi="Times New Roman" w:cs="Times New Roman"/>
                <w:sz w:val="24"/>
                <w:szCs w:val="24"/>
              </w:rPr>
              <w:t>7</w:t>
            </w:r>
          </w:p>
        </w:tc>
        <w:tc>
          <w:tcPr>
            <w:tcW w:w="674" w:type="dxa"/>
          </w:tcPr>
          <w:p w14:paraId="1FC6002B" w14:textId="2F78CC87" w:rsidR="00F60DE1" w:rsidRPr="005B44F2" w:rsidRDefault="00F60DE1" w:rsidP="001D4251">
            <w:pPr>
              <w:contextualSpacing/>
              <w:jc w:val="both"/>
              <w:rPr>
                <w:rFonts w:ascii="Times New Roman" w:hAnsi="Times New Roman" w:cs="Times New Roman"/>
                <w:sz w:val="24"/>
                <w:szCs w:val="24"/>
              </w:rPr>
            </w:pPr>
            <w:r w:rsidRPr="005B44F2">
              <w:rPr>
                <w:rFonts w:ascii="Times New Roman" w:hAnsi="Times New Roman" w:cs="Times New Roman"/>
                <w:sz w:val="24"/>
                <w:szCs w:val="24"/>
              </w:rPr>
              <w:t>19</w:t>
            </w:r>
          </w:p>
        </w:tc>
        <w:tc>
          <w:tcPr>
            <w:tcW w:w="906" w:type="dxa"/>
          </w:tcPr>
          <w:p w14:paraId="0A012CE5" w14:textId="04F01EB0" w:rsidR="00F60DE1" w:rsidRPr="005B44F2" w:rsidRDefault="00F60DE1" w:rsidP="001D4251">
            <w:pPr>
              <w:contextualSpacing/>
              <w:jc w:val="both"/>
              <w:rPr>
                <w:rFonts w:ascii="Times New Roman" w:hAnsi="Times New Roman" w:cs="Times New Roman"/>
                <w:sz w:val="24"/>
                <w:szCs w:val="24"/>
              </w:rPr>
            </w:pPr>
            <w:r w:rsidRPr="005B44F2">
              <w:rPr>
                <w:rFonts w:ascii="Times New Roman" w:hAnsi="Times New Roman" w:cs="Times New Roman"/>
                <w:sz w:val="24"/>
                <w:szCs w:val="24"/>
              </w:rPr>
              <w:t>23</w:t>
            </w:r>
          </w:p>
        </w:tc>
        <w:tc>
          <w:tcPr>
            <w:tcW w:w="907" w:type="dxa"/>
          </w:tcPr>
          <w:p w14:paraId="6A23F44D" w14:textId="46081D0C" w:rsidR="00F60DE1" w:rsidRPr="005B44F2" w:rsidRDefault="00F60DE1" w:rsidP="001D4251">
            <w:pPr>
              <w:contextualSpacing/>
              <w:jc w:val="both"/>
              <w:rPr>
                <w:rFonts w:ascii="Times New Roman" w:hAnsi="Times New Roman" w:cs="Times New Roman"/>
                <w:sz w:val="24"/>
                <w:szCs w:val="24"/>
              </w:rPr>
            </w:pPr>
            <w:r w:rsidRPr="005B44F2">
              <w:rPr>
                <w:rFonts w:ascii="Times New Roman" w:hAnsi="Times New Roman" w:cs="Times New Roman"/>
                <w:sz w:val="24"/>
                <w:szCs w:val="24"/>
              </w:rPr>
              <w:t>60</w:t>
            </w:r>
          </w:p>
        </w:tc>
      </w:tr>
      <w:tr w:rsidR="00F60DE1" w:rsidRPr="005B44F2" w14:paraId="33FD8C8A" w14:textId="77777777" w:rsidTr="006E2582">
        <w:tc>
          <w:tcPr>
            <w:tcW w:w="2346" w:type="dxa"/>
            <w:vMerge/>
          </w:tcPr>
          <w:p w14:paraId="3A9E2B8B" w14:textId="77777777" w:rsidR="00F60DE1" w:rsidRPr="005B44F2" w:rsidRDefault="00F60DE1" w:rsidP="001D4251">
            <w:pPr>
              <w:contextualSpacing/>
              <w:jc w:val="both"/>
              <w:rPr>
                <w:rFonts w:ascii="Times New Roman" w:hAnsi="Times New Roman" w:cs="Times New Roman"/>
                <w:sz w:val="24"/>
                <w:szCs w:val="24"/>
              </w:rPr>
            </w:pPr>
          </w:p>
        </w:tc>
        <w:tc>
          <w:tcPr>
            <w:tcW w:w="3036" w:type="dxa"/>
          </w:tcPr>
          <w:p w14:paraId="60F9441E" w14:textId="65586D64" w:rsidR="00F60DE1" w:rsidRPr="005B44F2" w:rsidRDefault="00F60DE1" w:rsidP="001D4251">
            <w:pPr>
              <w:contextualSpacing/>
              <w:jc w:val="both"/>
              <w:rPr>
                <w:rFonts w:ascii="Times New Roman" w:hAnsi="Times New Roman" w:cs="Times New Roman"/>
                <w:sz w:val="24"/>
                <w:szCs w:val="24"/>
              </w:rPr>
            </w:pPr>
            <w:r w:rsidRPr="005B44F2">
              <w:rPr>
                <w:rFonts w:ascii="Times New Roman" w:hAnsi="Times New Roman" w:cs="Times New Roman"/>
                <w:sz w:val="24"/>
                <w:szCs w:val="24"/>
              </w:rPr>
              <w:t xml:space="preserve">Отлично </w:t>
            </w:r>
          </w:p>
        </w:tc>
        <w:tc>
          <w:tcPr>
            <w:tcW w:w="802" w:type="dxa"/>
          </w:tcPr>
          <w:p w14:paraId="55B71DD2" w14:textId="45528949" w:rsidR="00F60DE1" w:rsidRPr="005B44F2" w:rsidRDefault="00F60DE1" w:rsidP="001D4251">
            <w:pPr>
              <w:contextualSpacing/>
              <w:jc w:val="both"/>
              <w:rPr>
                <w:rFonts w:ascii="Times New Roman" w:hAnsi="Times New Roman" w:cs="Times New Roman"/>
                <w:sz w:val="24"/>
                <w:szCs w:val="24"/>
              </w:rPr>
            </w:pPr>
            <w:r w:rsidRPr="005B44F2">
              <w:rPr>
                <w:rFonts w:ascii="Times New Roman" w:hAnsi="Times New Roman" w:cs="Times New Roman"/>
                <w:sz w:val="24"/>
                <w:szCs w:val="24"/>
              </w:rPr>
              <w:t>0</w:t>
            </w:r>
          </w:p>
        </w:tc>
        <w:tc>
          <w:tcPr>
            <w:tcW w:w="674" w:type="dxa"/>
          </w:tcPr>
          <w:p w14:paraId="6CFFE2D8" w14:textId="0A69816D" w:rsidR="00F60DE1" w:rsidRPr="005B44F2" w:rsidRDefault="00F60DE1" w:rsidP="001D4251">
            <w:pPr>
              <w:contextualSpacing/>
              <w:jc w:val="both"/>
              <w:rPr>
                <w:rFonts w:ascii="Times New Roman" w:hAnsi="Times New Roman" w:cs="Times New Roman"/>
                <w:sz w:val="24"/>
                <w:szCs w:val="24"/>
              </w:rPr>
            </w:pPr>
            <w:r w:rsidRPr="005B44F2">
              <w:rPr>
                <w:rFonts w:ascii="Times New Roman" w:hAnsi="Times New Roman" w:cs="Times New Roman"/>
                <w:sz w:val="24"/>
                <w:szCs w:val="24"/>
              </w:rPr>
              <w:t>0</w:t>
            </w:r>
          </w:p>
        </w:tc>
        <w:tc>
          <w:tcPr>
            <w:tcW w:w="674" w:type="dxa"/>
          </w:tcPr>
          <w:p w14:paraId="2FAE6557" w14:textId="0C96E627" w:rsidR="00F60DE1" w:rsidRPr="005B44F2" w:rsidRDefault="00F60DE1" w:rsidP="001D4251">
            <w:pPr>
              <w:contextualSpacing/>
              <w:jc w:val="both"/>
              <w:rPr>
                <w:rFonts w:ascii="Times New Roman" w:hAnsi="Times New Roman" w:cs="Times New Roman"/>
                <w:sz w:val="24"/>
                <w:szCs w:val="24"/>
              </w:rPr>
            </w:pPr>
            <w:r w:rsidRPr="005B44F2">
              <w:rPr>
                <w:rFonts w:ascii="Times New Roman" w:hAnsi="Times New Roman" w:cs="Times New Roman"/>
                <w:sz w:val="24"/>
                <w:szCs w:val="24"/>
              </w:rPr>
              <w:t>4</w:t>
            </w:r>
          </w:p>
        </w:tc>
        <w:tc>
          <w:tcPr>
            <w:tcW w:w="906" w:type="dxa"/>
          </w:tcPr>
          <w:p w14:paraId="50729199" w14:textId="14081873" w:rsidR="00F60DE1" w:rsidRPr="005B44F2" w:rsidRDefault="00F60DE1" w:rsidP="001D4251">
            <w:pPr>
              <w:contextualSpacing/>
              <w:jc w:val="both"/>
              <w:rPr>
                <w:rFonts w:ascii="Times New Roman" w:hAnsi="Times New Roman" w:cs="Times New Roman"/>
                <w:sz w:val="24"/>
                <w:szCs w:val="24"/>
              </w:rPr>
            </w:pPr>
            <w:r w:rsidRPr="005B44F2">
              <w:rPr>
                <w:rFonts w:ascii="Times New Roman" w:hAnsi="Times New Roman" w:cs="Times New Roman"/>
                <w:sz w:val="24"/>
                <w:szCs w:val="24"/>
              </w:rPr>
              <w:t>1</w:t>
            </w:r>
          </w:p>
        </w:tc>
        <w:tc>
          <w:tcPr>
            <w:tcW w:w="907" w:type="dxa"/>
          </w:tcPr>
          <w:p w14:paraId="56487000" w14:textId="159EA2AF" w:rsidR="00F60DE1" w:rsidRPr="005B44F2" w:rsidRDefault="00F60DE1" w:rsidP="001D4251">
            <w:pPr>
              <w:contextualSpacing/>
              <w:jc w:val="both"/>
              <w:rPr>
                <w:rFonts w:ascii="Times New Roman" w:hAnsi="Times New Roman" w:cs="Times New Roman"/>
                <w:sz w:val="24"/>
                <w:szCs w:val="24"/>
              </w:rPr>
            </w:pPr>
            <w:r w:rsidRPr="005B44F2">
              <w:rPr>
                <w:rFonts w:ascii="Times New Roman" w:hAnsi="Times New Roman" w:cs="Times New Roman"/>
                <w:sz w:val="24"/>
                <w:szCs w:val="24"/>
              </w:rPr>
              <w:t>5</w:t>
            </w:r>
          </w:p>
        </w:tc>
      </w:tr>
      <w:tr w:rsidR="00F60DE1" w:rsidRPr="005B44F2" w14:paraId="61031BE4" w14:textId="77777777" w:rsidTr="006E2582">
        <w:tc>
          <w:tcPr>
            <w:tcW w:w="5382" w:type="dxa"/>
            <w:gridSpan w:val="2"/>
          </w:tcPr>
          <w:p w14:paraId="2A81EC9E" w14:textId="5F7CA180" w:rsidR="00F60DE1" w:rsidRPr="001E69C0" w:rsidRDefault="00F60DE1" w:rsidP="001D4251">
            <w:pPr>
              <w:contextualSpacing/>
              <w:jc w:val="both"/>
              <w:rPr>
                <w:rFonts w:ascii="Times New Roman" w:hAnsi="Times New Roman" w:cs="Times New Roman"/>
                <w:sz w:val="24"/>
                <w:szCs w:val="24"/>
              </w:rPr>
            </w:pPr>
            <w:r w:rsidRPr="001E69C0">
              <w:rPr>
                <w:rFonts w:ascii="Times New Roman" w:hAnsi="Times New Roman" w:cs="Times New Roman"/>
                <w:sz w:val="24"/>
                <w:szCs w:val="24"/>
              </w:rPr>
              <w:t>Всего</w:t>
            </w:r>
          </w:p>
        </w:tc>
        <w:tc>
          <w:tcPr>
            <w:tcW w:w="802" w:type="dxa"/>
          </w:tcPr>
          <w:p w14:paraId="555F2497" w14:textId="534AB944" w:rsidR="00F60DE1" w:rsidRPr="005B44F2" w:rsidRDefault="00F60DE1" w:rsidP="001D4251">
            <w:pPr>
              <w:contextualSpacing/>
              <w:jc w:val="both"/>
              <w:rPr>
                <w:rFonts w:ascii="Times New Roman" w:hAnsi="Times New Roman" w:cs="Times New Roman"/>
                <w:sz w:val="24"/>
                <w:szCs w:val="24"/>
              </w:rPr>
            </w:pPr>
            <w:r w:rsidRPr="005B44F2">
              <w:rPr>
                <w:rFonts w:ascii="Times New Roman" w:hAnsi="Times New Roman" w:cs="Times New Roman"/>
                <w:sz w:val="24"/>
                <w:szCs w:val="24"/>
              </w:rPr>
              <w:t>37</w:t>
            </w:r>
          </w:p>
        </w:tc>
        <w:tc>
          <w:tcPr>
            <w:tcW w:w="674" w:type="dxa"/>
          </w:tcPr>
          <w:p w14:paraId="3E0BA1BA" w14:textId="765EDC1A" w:rsidR="00F60DE1" w:rsidRPr="005B44F2" w:rsidRDefault="00F60DE1" w:rsidP="001D4251">
            <w:pPr>
              <w:contextualSpacing/>
              <w:jc w:val="both"/>
              <w:rPr>
                <w:rFonts w:ascii="Times New Roman" w:hAnsi="Times New Roman" w:cs="Times New Roman"/>
                <w:sz w:val="24"/>
                <w:szCs w:val="24"/>
              </w:rPr>
            </w:pPr>
            <w:r w:rsidRPr="005B44F2">
              <w:rPr>
                <w:rFonts w:ascii="Times New Roman" w:hAnsi="Times New Roman" w:cs="Times New Roman"/>
                <w:sz w:val="24"/>
                <w:szCs w:val="24"/>
              </w:rPr>
              <w:t>56</w:t>
            </w:r>
          </w:p>
        </w:tc>
        <w:tc>
          <w:tcPr>
            <w:tcW w:w="674" w:type="dxa"/>
          </w:tcPr>
          <w:p w14:paraId="5F48337C" w14:textId="0FFC95BE" w:rsidR="00F60DE1" w:rsidRPr="005B44F2" w:rsidRDefault="00F60DE1" w:rsidP="001D4251">
            <w:pPr>
              <w:contextualSpacing/>
              <w:jc w:val="both"/>
              <w:rPr>
                <w:rFonts w:ascii="Times New Roman" w:hAnsi="Times New Roman" w:cs="Times New Roman"/>
                <w:sz w:val="24"/>
                <w:szCs w:val="24"/>
              </w:rPr>
            </w:pPr>
            <w:r w:rsidRPr="005B44F2">
              <w:rPr>
                <w:rFonts w:ascii="Times New Roman" w:hAnsi="Times New Roman" w:cs="Times New Roman"/>
                <w:sz w:val="24"/>
                <w:szCs w:val="24"/>
              </w:rPr>
              <w:t>88</w:t>
            </w:r>
          </w:p>
        </w:tc>
        <w:tc>
          <w:tcPr>
            <w:tcW w:w="906" w:type="dxa"/>
          </w:tcPr>
          <w:p w14:paraId="6FEC10DC" w14:textId="453023FE" w:rsidR="00F60DE1" w:rsidRPr="005B44F2" w:rsidRDefault="00F60DE1" w:rsidP="001D4251">
            <w:pPr>
              <w:contextualSpacing/>
              <w:jc w:val="both"/>
              <w:rPr>
                <w:rFonts w:ascii="Times New Roman" w:hAnsi="Times New Roman" w:cs="Times New Roman"/>
                <w:sz w:val="24"/>
                <w:szCs w:val="24"/>
              </w:rPr>
            </w:pPr>
            <w:r w:rsidRPr="005B44F2">
              <w:rPr>
                <w:rFonts w:ascii="Times New Roman" w:hAnsi="Times New Roman" w:cs="Times New Roman"/>
                <w:sz w:val="24"/>
                <w:szCs w:val="24"/>
              </w:rPr>
              <w:t>110</w:t>
            </w:r>
          </w:p>
        </w:tc>
        <w:tc>
          <w:tcPr>
            <w:tcW w:w="907" w:type="dxa"/>
          </w:tcPr>
          <w:p w14:paraId="4E4FA894" w14:textId="40F6FCA4" w:rsidR="00F60DE1" w:rsidRPr="005B44F2" w:rsidRDefault="00F60DE1" w:rsidP="001D4251">
            <w:pPr>
              <w:contextualSpacing/>
              <w:jc w:val="both"/>
              <w:rPr>
                <w:rFonts w:ascii="Times New Roman" w:hAnsi="Times New Roman" w:cs="Times New Roman"/>
                <w:sz w:val="24"/>
                <w:szCs w:val="24"/>
              </w:rPr>
            </w:pPr>
            <w:r w:rsidRPr="005B44F2">
              <w:rPr>
                <w:rFonts w:ascii="Times New Roman" w:hAnsi="Times New Roman" w:cs="Times New Roman"/>
                <w:sz w:val="24"/>
                <w:szCs w:val="24"/>
              </w:rPr>
              <w:t>291</w:t>
            </w:r>
          </w:p>
        </w:tc>
      </w:tr>
      <w:tr w:rsidR="00A05D88" w:rsidRPr="005B44F2" w14:paraId="443A211E" w14:textId="77777777" w:rsidTr="006E2582">
        <w:tc>
          <w:tcPr>
            <w:tcW w:w="9345" w:type="dxa"/>
            <w:gridSpan w:val="7"/>
          </w:tcPr>
          <w:p w14:paraId="034D36C0" w14:textId="241E551D" w:rsidR="00893E7A" w:rsidRPr="00893E7A" w:rsidRDefault="00970BD8" w:rsidP="00893E7A">
            <w:pPr>
              <w:ind w:firstLine="596"/>
              <w:contextualSpacing/>
              <w:jc w:val="both"/>
              <w:rPr>
                <w:rFonts w:ascii="Times New Roman" w:hAnsi="Times New Roman" w:cs="Times New Roman"/>
                <w:sz w:val="24"/>
                <w:szCs w:val="24"/>
              </w:rPr>
            </w:pPr>
            <w:r w:rsidRPr="001E69C0">
              <w:rPr>
                <w:rFonts w:ascii="Times New Roman" w:hAnsi="Times New Roman" w:cs="Times New Roman"/>
                <w:sz w:val="24"/>
                <w:szCs w:val="24"/>
                <w:lang w:val="kk-KZ"/>
              </w:rPr>
              <w:t xml:space="preserve">Примечание </w:t>
            </w:r>
            <w:r w:rsidRPr="001E69C0">
              <w:rPr>
                <w:rFonts w:ascii="Times New Roman" w:hAnsi="Times New Roman" w:cs="Times New Roman"/>
                <w:sz w:val="28"/>
                <w:szCs w:val="28"/>
              </w:rPr>
              <w:t xml:space="preserve">– </w:t>
            </w:r>
            <w:r w:rsidRPr="001E69C0">
              <w:rPr>
                <w:rFonts w:ascii="Times New Roman" w:hAnsi="Times New Roman" w:cs="Times New Roman"/>
                <w:sz w:val="24"/>
                <w:szCs w:val="24"/>
              </w:rPr>
              <w:t xml:space="preserve">составлено </w:t>
            </w:r>
            <w:r w:rsidRPr="001E69C0">
              <w:rPr>
                <w:rFonts w:ascii="Times New Roman" w:hAnsi="Times New Roman" w:cs="Times New Roman"/>
                <w:sz w:val="24"/>
                <w:szCs w:val="24"/>
                <w:lang w:val="kk-KZ"/>
              </w:rPr>
              <w:t xml:space="preserve">автором </w:t>
            </w:r>
            <w:r w:rsidR="00893E7A" w:rsidRPr="00893E7A">
              <w:rPr>
                <w:rFonts w:ascii="Times New Roman" w:hAnsi="Times New Roman" w:cs="Times New Roman"/>
                <w:sz w:val="24"/>
                <w:szCs w:val="24"/>
              </w:rPr>
              <w:t>автором на основе результатов анализа данных в программе SPSS.</w:t>
            </w:r>
          </w:p>
        </w:tc>
      </w:tr>
    </w:tbl>
    <w:p w14:paraId="05149A7D" w14:textId="77777777" w:rsidR="008774A0" w:rsidRDefault="008774A0" w:rsidP="001D4251">
      <w:pPr>
        <w:spacing w:after="0" w:line="240" w:lineRule="auto"/>
        <w:ind w:firstLine="567"/>
        <w:contextualSpacing/>
        <w:jc w:val="both"/>
        <w:rPr>
          <w:rFonts w:ascii="Times New Roman" w:hAnsi="Times New Roman" w:cs="Times New Roman"/>
          <w:sz w:val="28"/>
          <w:szCs w:val="28"/>
        </w:rPr>
      </w:pPr>
    </w:p>
    <w:p w14:paraId="49FECE64" w14:textId="77777777" w:rsidR="0065201C" w:rsidRDefault="0065201C" w:rsidP="0065201C">
      <w:pPr>
        <w:spacing w:after="0" w:line="240" w:lineRule="auto"/>
        <w:contextualSpacing/>
        <w:jc w:val="both"/>
        <w:rPr>
          <w:rFonts w:ascii="Times New Roman" w:hAnsi="Times New Roman" w:cs="Times New Roman"/>
          <w:sz w:val="28"/>
          <w:szCs w:val="28"/>
        </w:rPr>
      </w:pPr>
      <w:r w:rsidRPr="00433D26">
        <w:rPr>
          <w:rFonts w:ascii="Times New Roman" w:hAnsi="Times New Roman" w:cs="Times New Roman"/>
          <w:sz w:val="28"/>
          <w:szCs w:val="28"/>
        </w:rPr>
        <w:t xml:space="preserve">состояние системы здравоохранения как удовлетворительное (оценка 3); 19% респондентов оценили состояние системы как неудовлетворительное (оценка 2). Это свидетельствует о том, что определенная часть населения недовольна качеством предоставляемых медицинских услуг; 20,3% респондентов оценили состояние системы как хорошее (оценка 4); </w:t>
      </w:r>
      <w:r w:rsidRPr="00433D26">
        <w:rPr>
          <w:rFonts w:ascii="Times New Roman" w:hAnsi="Times New Roman" w:cs="Times New Roman"/>
          <w:sz w:val="28"/>
          <w:szCs w:val="28"/>
          <w:lang w:val="kk-KZ"/>
        </w:rPr>
        <w:t>о</w:t>
      </w:r>
      <w:r w:rsidRPr="00433D26">
        <w:rPr>
          <w:rFonts w:ascii="Times New Roman" w:hAnsi="Times New Roman" w:cs="Times New Roman"/>
          <w:sz w:val="28"/>
          <w:szCs w:val="28"/>
        </w:rPr>
        <w:t xml:space="preserve">ценки «ужасно» (1 балл) и «отлично» (5 баллов) получили наименьшее количество ответов (менее 5% каждый). </w:t>
      </w:r>
    </w:p>
    <w:p w14:paraId="5453B215" w14:textId="7E603441" w:rsidR="009A094E" w:rsidRPr="00433D26" w:rsidRDefault="009A094E" w:rsidP="001D4251">
      <w:pPr>
        <w:tabs>
          <w:tab w:val="left" w:pos="1985"/>
        </w:tabs>
        <w:spacing w:after="0" w:line="240" w:lineRule="auto"/>
        <w:contextualSpacing/>
        <w:jc w:val="both"/>
        <w:rPr>
          <w:rFonts w:ascii="Times New Roman" w:hAnsi="Times New Roman" w:cs="Times New Roman"/>
          <w:noProof/>
          <w:sz w:val="28"/>
          <w:szCs w:val="28"/>
          <w:lang w:eastAsia="ru-RU"/>
        </w:rPr>
      </w:pPr>
    </w:p>
    <w:p w14:paraId="6966C440" w14:textId="0C09712D" w:rsidR="00EA2396" w:rsidRPr="00EA2396" w:rsidRDefault="00EA2396" w:rsidP="00EA2396">
      <w:pPr>
        <w:tabs>
          <w:tab w:val="left" w:pos="1985"/>
        </w:tabs>
        <w:spacing w:after="0" w:line="240" w:lineRule="auto"/>
        <w:contextualSpacing/>
        <w:jc w:val="both"/>
        <w:rPr>
          <w:rFonts w:ascii="Times New Roman" w:hAnsi="Times New Roman" w:cs="Times New Roman"/>
          <w:sz w:val="28"/>
          <w:szCs w:val="28"/>
        </w:rPr>
      </w:pPr>
      <w:r w:rsidRPr="00EA2396">
        <w:rPr>
          <w:rFonts w:ascii="Times New Roman" w:hAnsi="Times New Roman" w:cs="Times New Roman"/>
          <w:noProof/>
          <w:sz w:val="28"/>
          <w:szCs w:val="28"/>
          <w:lang w:eastAsia="ru-RU"/>
        </w:rPr>
        <w:drawing>
          <wp:inline distT="0" distB="0" distL="0" distR="0" wp14:anchorId="0235EA36" wp14:editId="0435AE84">
            <wp:extent cx="5770929" cy="2914015"/>
            <wp:effectExtent l="0" t="0" r="1270" b="635"/>
            <wp:docPr id="19667345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800333" cy="2928863"/>
                    </a:xfrm>
                    <a:prstGeom prst="rect">
                      <a:avLst/>
                    </a:prstGeom>
                    <a:noFill/>
                    <a:ln>
                      <a:noFill/>
                    </a:ln>
                  </pic:spPr>
                </pic:pic>
              </a:graphicData>
            </a:graphic>
          </wp:inline>
        </w:drawing>
      </w:r>
    </w:p>
    <w:p w14:paraId="0920CD11" w14:textId="77777777" w:rsidR="00A05D88" w:rsidRPr="00BF0E8B" w:rsidRDefault="00A05D88" w:rsidP="00BF0E8B">
      <w:pPr>
        <w:spacing w:after="0" w:line="240" w:lineRule="auto"/>
        <w:contextualSpacing/>
        <w:rPr>
          <w:rFonts w:ascii="Times New Roman" w:hAnsi="Times New Roman" w:cs="Times New Roman"/>
          <w:sz w:val="28"/>
          <w:szCs w:val="28"/>
          <w:lang w:val="en-US"/>
        </w:rPr>
      </w:pPr>
    </w:p>
    <w:p w14:paraId="03DE5077" w14:textId="09722569" w:rsidR="00D77BB4" w:rsidRDefault="009A094E" w:rsidP="00BF0E8B">
      <w:pPr>
        <w:spacing w:after="0" w:line="240" w:lineRule="auto"/>
        <w:ind w:firstLine="567"/>
        <w:contextualSpacing/>
        <w:jc w:val="center"/>
        <w:rPr>
          <w:rFonts w:ascii="Times New Roman" w:hAnsi="Times New Roman" w:cs="Times New Roman"/>
          <w:sz w:val="28"/>
          <w:szCs w:val="28"/>
        </w:rPr>
      </w:pPr>
      <w:r w:rsidRPr="00433D26">
        <w:rPr>
          <w:rFonts w:ascii="Times New Roman" w:hAnsi="Times New Roman" w:cs="Times New Roman"/>
          <w:sz w:val="28"/>
          <w:szCs w:val="28"/>
        </w:rPr>
        <w:t xml:space="preserve">Рисунок </w:t>
      </w:r>
      <w:r w:rsidR="00871CC3" w:rsidRPr="00433D26">
        <w:rPr>
          <w:rFonts w:ascii="Times New Roman" w:hAnsi="Times New Roman" w:cs="Times New Roman"/>
          <w:sz w:val="28"/>
          <w:szCs w:val="28"/>
        </w:rPr>
        <w:t>3</w:t>
      </w:r>
      <w:r w:rsidR="00505D55">
        <w:rPr>
          <w:rFonts w:ascii="Times New Roman" w:hAnsi="Times New Roman" w:cs="Times New Roman"/>
          <w:sz w:val="28"/>
          <w:szCs w:val="28"/>
        </w:rPr>
        <w:t>1</w:t>
      </w:r>
      <w:r w:rsidRPr="00433D26">
        <w:rPr>
          <w:rFonts w:ascii="Times New Roman" w:hAnsi="Times New Roman" w:cs="Times New Roman"/>
          <w:sz w:val="28"/>
          <w:szCs w:val="28"/>
        </w:rPr>
        <w:t xml:space="preserve"> – Оценка уровня медицинской техники и оборудования в медицинском учреждении</w:t>
      </w:r>
    </w:p>
    <w:p w14:paraId="52024EAA" w14:textId="77777777" w:rsidR="00E72198" w:rsidRPr="00BF0E8B" w:rsidRDefault="00E72198" w:rsidP="00BF0E8B">
      <w:pPr>
        <w:spacing w:after="0" w:line="240" w:lineRule="auto"/>
        <w:ind w:firstLine="567"/>
        <w:contextualSpacing/>
        <w:jc w:val="center"/>
        <w:rPr>
          <w:rFonts w:ascii="Times New Roman" w:hAnsi="Times New Roman" w:cs="Times New Roman"/>
          <w:sz w:val="28"/>
          <w:szCs w:val="28"/>
        </w:rPr>
      </w:pPr>
    </w:p>
    <w:p w14:paraId="12043E88" w14:textId="7A9D8601" w:rsidR="00D77BB4" w:rsidRPr="005B50A2" w:rsidRDefault="00970BD8" w:rsidP="0065201C">
      <w:pPr>
        <w:spacing w:after="0" w:line="240" w:lineRule="auto"/>
        <w:ind w:firstLine="567"/>
        <w:contextualSpacing/>
        <w:jc w:val="both"/>
        <w:rPr>
          <w:rFonts w:ascii="Times New Roman" w:eastAsia="Times New Roman" w:hAnsi="Times New Roman" w:cs="Times New Roman"/>
          <w:iCs/>
          <w:color w:val="000000"/>
          <w:sz w:val="24"/>
          <w:szCs w:val="24"/>
        </w:rPr>
      </w:pPr>
      <w:r w:rsidRPr="00970BD8">
        <w:rPr>
          <w:rFonts w:ascii="Times New Roman" w:eastAsia="Times New Roman" w:hAnsi="Times New Roman" w:cs="Times New Roman"/>
          <w:iCs/>
          <w:color w:val="000000"/>
          <w:sz w:val="24"/>
          <w:szCs w:val="24"/>
          <w:lang w:val="kk-KZ"/>
        </w:rPr>
        <w:t xml:space="preserve">Примечание </w:t>
      </w:r>
      <w:r w:rsidRPr="00970BD8">
        <w:rPr>
          <w:rFonts w:ascii="Times New Roman" w:eastAsia="Times New Roman" w:hAnsi="Times New Roman" w:cs="Times New Roman"/>
          <w:iCs/>
          <w:color w:val="000000"/>
          <w:sz w:val="24"/>
          <w:szCs w:val="24"/>
        </w:rPr>
        <w:t xml:space="preserve">– составлено </w:t>
      </w:r>
      <w:r w:rsidRPr="00970BD8">
        <w:rPr>
          <w:rFonts w:ascii="Times New Roman" w:eastAsia="Times New Roman" w:hAnsi="Times New Roman" w:cs="Times New Roman"/>
          <w:iCs/>
          <w:color w:val="000000"/>
          <w:sz w:val="24"/>
          <w:szCs w:val="24"/>
          <w:lang w:val="kk-KZ"/>
        </w:rPr>
        <w:t>автором</w:t>
      </w:r>
    </w:p>
    <w:p w14:paraId="6D82D7EC" w14:textId="77777777" w:rsidR="00BF0E8B" w:rsidRPr="005B50A2" w:rsidRDefault="00BF0E8B" w:rsidP="0065201C">
      <w:pPr>
        <w:spacing w:after="0" w:line="240" w:lineRule="auto"/>
        <w:ind w:firstLine="567"/>
        <w:contextualSpacing/>
        <w:jc w:val="both"/>
        <w:rPr>
          <w:rFonts w:ascii="Times New Roman" w:eastAsia="Times New Roman" w:hAnsi="Times New Roman" w:cs="Times New Roman"/>
          <w:iCs/>
          <w:color w:val="000000"/>
          <w:sz w:val="24"/>
          <w:szCs w:val="24"/>
        </w:rPr>
      </w:pPr>
    </w:p>
    <w:p w14:paraId="4081734B" w14:textId="0BD8B741" w:rsidR="0065201C" w:rsidRPr="00440872" w:rsidRDefault="0065201C" w:rsidP="0065201C">
      <w:pPr>
        <w:spacing w:after="0" w:line="240" w:lineRule="auto"/>
        <w:ind w:firstLine="567"/>
        <w:contextualSpacing/>
        <w:jc w:val="both"/>
        <w:rPr>
          <w:rFonts w:ascii="Times New Roman" w:hAnsi="Times New Roman" w:cs="Times New Roman"/>
          <w:sz w:val="28"/>
          <w:szCs w:val="28"/>
        </w:rPr>
      </w:pPr>
      <w:r w:rsidRPr="00433D26">
        <w:rPr>
          <w:rFonts w:ascii="Times New Roman" w:hAnsi="Times New Roman" w:cs="Times New Roman"/>
          <w:sz w:val="28"/>
          <w:szCs w:val="28"/>
        </w:rPr>
        <w:lastRenderedPageBreak/>
        <w:t xml:space="preserve">Также большинство респондентов (67%) считают, что заработная плата врачей низкая и не соответствует их труду. Средний уровень может указывать на </w:t>
      </w:r>
      <w:r w:rsidRPr="00440872">
        <w:rPr>
          <w:rFonts w:ascii="Times New Roman" w:hAnsi="Times New Roman" w:cs="Times New Roman"/>
          <w:sz w:val="28"/>
          <w:szCs w:val="28"/>
        </w:rPr>
        <w:t>потребность в модернизации или обновлении техники, особенно в контексте быстро развивающихся медицинских технологий. Наличие высокого уровня у 23,55% респондентов говорит о том, что в некоторых медицинских учреждениях или регионах техническое обеспечение находится на достойном уровне, что отражено на рисунке 31.</w:t>
      </w:r>
    </w:p>
    <w:p w14:paraId="5DC8BAEC" w14:textId="28BFB730" w:rsidR="00970BD8" w:rsidRDefault="000A21B8" w:rsidP="001D4251">
      <w:pPr>
        <w:spacing w:after="0"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Работа в медицинской сфере в Казахстане представляет собой комплекс как преимуществ, так и недостатков</w:t>
      </w:r>
      <w:r w:rsidR="005D3197" w:rsidRPr="00440872">
        <w:rPr>
          <w:rFonts w:ascii="Times New Roman" w:hAnsi="Times New Roman" w:cs="Times New Roman"/>
          <w:sz w:val="28"/>
          <w:szCs w:val="28"/>
        </w:rPr>
        <w:t>. Детальная таблица 20 указывает,</w:t>
      </w:r>
      <w:r w:rsidRPr="00440872">
        <w:rPr>
          <w:rFonts w:ascii="Times New Roman" w:hAnsi="Times New Roman" w:cs="Times New Roman"/>
          <w:sz w:val="28"/>
          <w:szCs w:val="28"/>
        </w:rPr>
        <w:t xml:space="preserve"> </w:t>
      </w:r>
      <w:r w:rsidR="005D3197" w:rsidRPr="00440872">
        <w:rPr>
          <w:rFonts w:ascii="Times New Roman" w:hAnsi="Times New Roman" w:cs="Times New Roman"/>
          <w:sz w:val="28"/>
          <w:szCs w:val="28"/>
        </w:rPr>
        <w:t>с</w:t>
      </w:r>
      <w:r w:rsidR="00970BD8" w:rsidRPr="00440872">
        <w:rPr>
          <w:rFonts w:ascii="Times New Roman" w:hAnsi="Times New Roman" w:cs="Times New Roman"/>
          <w:sz w:val="28"/>
          <w:szCs w:val="28"/>
        </w:rPr>
        <w:t>реди основных проблем, которые отмечают медицинские работники - низкая зарплата, высокая рабочая нагрузка, бюрократия и нехватка необходимых ресурсов. Тем не менее, профессия дает возможность</w:t>
      </w:r>
      <w:r w:rsidR="00970BD8">
        <w:rPr>
          <w:rFonts w:ascii="Times New Roman" w:hAnsi="Times New Roman" w:cs="Times New Roman"/>
          <w:sz w:val="28"/>
          <w:szCs w:val="28"/>
        </w:rPr>
        <w:t xml:space="preserve"> ощущать стабильность и делать благое дело, помогая людям.</w:t>
      </w:r>
    </w:p>
    <w:p w14:paraId="1FE6AABD" w14:textId="77777777" w:rsidR="00970BD8" w:rsidRDefault="00970BD8" w:rsidP="001D4251">
      <w:pPr>
        <w:spacing w:after="0" w:line="240" w:lineRule="auto"/>
        <w:contextualSpacing/>
        <w:jc w:val="both"/>
        <w:rPr>
          <w:rFonts w:ascii="Times New Roman" w:hAnsi="Times New Roman" w:cs="Times New Roman"/>
          <w:sz w:val="28"/>
          <w:szCs w:val="28"/>
        </w:rPr>
      </w:pPr>
    </w:p>
    <w:p w14:paraId="79810D60" w14:textId="1037DDC7" w:rsidR="009A094E" w:rsidRDefault="009A094E" w:rsidP="001D4251">
      <w:pPr>
        <w:spacing w:after="0" w:line="240" w:lineRule="auto"/>
        <w:contextualSpacing/>
        <w:jc w:val="both"/>
        <w:rPr>
          <w:rFonts w:ascii="Times New Roman" w:hAnsi="Times New Roman" w:cs="Times New Roman"/>
          <w:sz w:val="28"/>
          <w:szCs w:val="28"/>
        </w:rPr>
      </w:pPr>
      <w:r w:rsidRPr="00433D26">
        <w:rPr>
          <w:rFonts w:ascii="Times New Roman" w:hAnsi="Times New Roman" w:cs="Times New Roman"/>
          <w:sz w:val="28"/>
          <w:szCs w:val="28"/>
        </w:rPr>
        <w:t xml:space="preserve">Таблица </w:t>
      </w:r>
      <w:r w:rsidR="00FA43F0" w:rsidRPr="00433D26">
        <w:rPr>
          <w:rFonts w:ascii="Times New Roman" w:hAnsi="Times New Roman" w:cs="Times New Roman"/>
          <w:sz w:val="28"/>
          <w:szCs w:val="28"/>
        </w:rPr>
        <w:t>20</w:t>
      </w:r>
      <w:r w:rsidRPr="00433D26">
        <w:rPr>
          <w:rFonts w:ascii="Times New Roman" w:hAnsi="Times New Roman" w:cs="Times New Roman"/>
          <w:sz w:val="28"/>
          <w:szCs w:val="28"/>
        </w:rPr>
        <w:t xml:space="preserve"> </w:t>
      </w:r>
      <w:r w:rsidR="008774A0">
        <w:rPr>
          <w:rFonts w:ascii="Times New Roman" w:hAnsi="Times New Roman" w:cs="Times New Roman"/>
          <w:sz w:val="24"/>
          <w:szCs w:val="24"/>
        </w:rPr>
        <w:t>–</w:t>
      </w:r>
      <w:r w:rsidRPr="00433D26">
        <w:rPr>
          <w:rFonts w:ascii="Times New Roman" w:hAnsi="Times New Roman" w:cs="Times New Roman"/>
          <w:sz w:val="28"/>
          <w:szCs w:val="28"/>
        </w:rPr>
        <w:t xml:space="preserve"> Детальная таблица ответов респондентов по следующим вопросам</w:t>
      </w:r>
    </w:p>
    <w:p w14:paraId="04445951" w14:textId="77777777" w:rsidR="001E69C0" w:rsidRPr="00433D26" w:rsidRDefault="001E69C0" w:rsidP="001D4251">
      <w:pPr>
        <w:spacing w:after="0" w:line="240" w:lineRule="auto"/>
        <w:contextualSpacing/>
        <w:jc w:val="both"/>
        <w:rPr>
          <w:rFonts w:ascii="Times New Roman" w:hAnsi="Times New Roman" w:cs="Times New Roman"/>
          <w:sz w:val="28"/>
          <w:szCs w:val="28"/>
        </w:rPr>
      </w:pPr>
    </w:p>
    <w:tbl>
      <w:tblPr>
        <w:tblW w:w="9351" w:type="dxa"/>
        <w:tblLook w:val="04A0" w:firstRow="1" w:lastRow="0" w:firstColumn="1" w:lastColumn="0" w:noHBand="0" w:noVBand="1"/>
      </w:tblPr>
      <w:tblGrid>
        <w:gridCol w:w="445"/>
        <w:gridCol w:w="3120"/>
        <w:gridCol w:w="5786"/>
      </w:tblGrid>
      <w:tr w:rsidR="009A094E" w:rsidRPr="00433D26" w14:paraId="71EBA137" w14:textId="77777777" w:rsidTr="007A08A2">
        <w:trPr>
          <w:trHeight w:val="300"/>
        </w:trPr>
        <w:tc>
          <w:tcPr>
            <w:tcW w:w="4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EB0A18" w14:textId="77777777" w:rsidR="009A094E" w:rsidRPr="00433D26" w:rsidRDefault="009A094E" w:rsidP="001D4251">
            <w:pPr>
              <w:spacing w:after="0" w:line="240" w:lineRule="auto"/>
              <w:contextualSpacing/>
              <w:jc w:val="center"/>
              <w:rPr>
                <w:rFonts w:ascii="Times New Roman" w:eastAsia="Times New Roman" w:hAnsi="Times New Roman" w:cs="Times New Roman"/>
                <w:color w:val="000000"/>
                <w:sz w:val="24"/>
                <w:szCs w:val="24"/>
                <w:lang w:eastAsia="ru-RU"/>
              </w:rPr>
            </w:pPr>
            <w:r w:rsidRPr="00433D26">
              <w:rPr>
                <w:rFonts w:ascii="Times New Roman" w:eastAsia="Times New Roman" w:hAnsi="Times New Roman" w:cs="Times New Roman"/>
                <w:color w:val="000000"/>
                <w:sz w:val="24"/>
                <w:szCs w:val="24"/>
                <w:lang w:eastAsia="ru-RU"/>
              </w:rPr>
              <w:t>№</w:t>
            </w:r>
          </w:p>
        </w:tc>
        <w:tc>
          <w:tcPr>
            <w:tcW w:w="3120" w:type="dxa"/>
            <w:tcBorders>
              <w:top w:val="single" w:sz="4" w:space="0" w:color="auto"/>
              <w:left w:val="nil"/>
              <w:bottom w:val="single" w:sz="4" w:space="0" w:color="auto"/>
              <w:right w:val="single" w:sz="4" w:space="0" w:color="auto"/>
            </w:tcBorders>
            <w:shd w:val="clear" w:color="auto" w:fill="auto"/>
            <w:noWrap/>
            <w:vAlign w:val="bottom"/>
            <w:hideMark/>
          </w:tcPr>
          <w:p w14:paraId="61EF1C0D" w14:textId="77777777" w:rsidR="009A094E" w:rsidRPr="00433D26" w:rsidRDefault="009A094E" w:rsidP="001D4251">
            <w:pPr>
              <w:spacing w:after="0" w:line="240" w:lineRule="auto"/>
              <w:contextualSpacing/>
              <w:jc w:val="center"/>
              <w:rPr>
                <w:rFonts w:ascii="Times New Roman" w:eastAsia="Times New Roman" w:hAnsi="Times New Roman" w:cs="Times New Roman"/>
                <w:color w:val="000000"/>
                <w:sz w:val="24"/>
                <w:szCs w:val="24"/>
                <w:lang w:eastAsia="ru-RU"/>
              </w:rPr>
            </w:pPr>
            <w:r w:rsidRPr="00433D26">
              <w:rPr>
                <w:rFonts w:ascii="Times New Roman" w:eastAsia="Times New Roman" w:hAnsi="Times New Roman" w:cs="Times New Roman"/>
                <w:color w:val="000000"/>
                <w:sz w:val="24"/>
                <w:szCs w:val="24"/>
                <w:lang w:eastAsia="ru-RU"/>
              </w:rPr>
              <w:t>Вопрос</w:t>
            </w:r>
          </w:p>
        </w:tc>
        <w:tc>
          <w:tcPr>
            <w:tcW w:w="5786" w:type="dxa"/>
            <w:tcBorders>
              <w:top w:val="single" w:sz="4" w:space="0" w:color="auto"/>
              <w:left w:val="nil"/>
              <w:bottom w:val="single" w:sz="4" w:space="0" w:color="auto"/>
              <w:right w:val="single" w:sz="4" w:space="0" w:color="auto"/>
            </w:tcBorders>
            <w:shd w:val="clear" w:color="auto" w:fill="auto"/>
            <w:noWrap/>
            <w:vAlign w:val="bottom"/>
            <w:hideMark/>
          </w:tcPr>
          <w:p w14:paraId="2D13F6B1" w14:textId="77777777" w:rsidR="009A094E" w:rsidRPr="00433D26" w:rsidRDefault="009A094E" w:rsidP="001D4251">
            <w:pPr>
              <w:spacing w:after="0" w:line="240" w:lineRule="auto"/>
              <w:contextualSpacing/>
              <w:jc w:val="center"/>
              <w:rPr>
                <w:rFonts w:ascii="Times New Roman" w:eastAsia="Times New Roman" w:hAnsi="Times New Roman" w:cs="Times New Roman"/>
                <w:color w:val="000000"/>
                <w:sz w:val="24"/>
                <w:szCs w:val="24"/>
                <w:lang w:eastAsia="ru-RU"/>
              </w:rPr>
            </w:pPr>
            <w:r w:rsidRPr="00433D26">
              <w:rPr>
                <w:rFonts w:ascii="Times New Roman" w:eastAsia="Times New Roman" w:hAnsi="Times New Roman" w:cs="Times New Roman"/>
                <w:color w:val="000000"/>
                <w:sz w:val="24"/>
                <w:szCs w:val="24"/>
                <w:lang w:eastAsia="ru-RU"/>
              </w:rPr>
              <w:t>%</w:t>
            </w:r>
          </w:p>
        </w:tc>
      </w:tr>
      <w:tr w:rsidR="009A094E" w:rsidRPr="00433D26" w14:paraId="33492987" w14:textId="77777777" w:rsidTr="0065201C">
        <w:trPr>
          <w:trHeight w:val="3828"/>
        </w:trPr>
        <w:tc>
          <w:tcPr>
            <w:tcW w:w="445" w:type="dxa"/>
            <w:tcBorders>
              <w:top w:val="nil"/>
              <w:left w:val="single" w:sz="4" w:space="0" w:color="auto"/>
              <w:bottom w:val="single" w:sz="4" w:space="0" w:color="auto"/>
              <w:right w:val="single" w:sz="4" w:space="0" w:color="auto"/>
            </w:tcBorders>
            <w:shd w:val="clear" w:color="auto" w:fill="auto"/>
            <w:hideMark/>
          </w:tcPr>
          <w:p w14:paraId="7794AEAB" w14:textId="71EC8292" w:rsidR="009A094E" w:rsidRPr="00433D26" w:rsidRDefault="00E72198" w:rsidP="001D4251">
            <w:pPr>
              <w:spacing w:after="0" w:line="240" w:lineRule="auto"/>
              <w:contextualSpacing/>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w:t>
            </w:r>
          </w:p>
        </w:tc>
        <w:tc>
          <w:tcPr>
            <w:tcW w:w="3120" w:type="dxa"/>
            <w:tcBorders>
              <w:top w:val="nil"/>
              <w:left w:val="nil"/>
              <w:bottom w:val="single" w:sz="4" w:space="0" w:color="auto"/>
              <w:right w:val="single" w:sz="4" w:space="0" w:color="auto"/>
            </w:tcBorders>
            <w:shd w:val="clear" w:color="auto" w:fill="auto"/>
            <w:hideMark/>
          </w:tcPr>
          <w:p w14:paraId="1DFDC159" w14:textId="77777777" w:rsidR="009A094E" w:rsidRPr="00433D26" w:rsidRDefault="009A094E" w:rsidP="001D4251">
            <w:pPr>
              <w:spacing w:after="0" w:line="240" w:lineRule="auto"/>
              <w:contextualSpacing/>
              <w:jc w:val="both"/>
              <w:rPr>
                <w:rFonts w:ascii="Times New Roman" w:eastAsia="Times New Roman" w:hAnsi="Times New Roman" w:cs="Times New Roman"/>
                <w:color w:val="000000"/>
                <w:sz w:val="24"/>
                <w:szCs w:val="24"/>
                <w:lang w:eastAsia="ru-RU"/>
              </w:rPr>
            </w:pPr>
            <w:r w:rsidRPr="00433D26">
              <w:rPr>
                <w:rFonts w:ascii="Times New Roman" w:eastAsia="Times New Roman" w:hAnsi="Times New Roman" w:cs="Times New Roman"/>
                <w:color w:val="000000"/>
                <w:sz w:val="24"/>
                <w:szCs w:val="24"/>
                <w:lang w:eastAsia="ru-RU"/>
              </w:rPr>
              <w:t>Какие преимущества и недостатки вы видите в работе в медицинской сфере Казахстана?</w:t>
            </w:r>
          </w:p>
        </w:tc>
        <w:tc>
          <w:tcPr>
            <w:tcW w:w="5786" w:type="dxa"/>
            <w:tcBorders>
              <w:top w:val="nil"/>
              <w:left w:val="nil"/>
              <w:bottom w:val="single" w:sz="4" w:space="0" w:color="auto"/>
              <w:right w:val="single" w:sz="4" w:space="0" w:color="auto"/>
            </w:tcBorders>
            <w:shd w:val="clear" w:color="auto" w:fill="auto"/>
            <w:hideMark/>
          </w:tcPr>
          <w:p w14:paraId="2AEF241D" w14:textId="43F974F7" w:rsidR="009A094E" w:rsidRPr="00433D26" w:rsidRDefault="009A094E" w:rsidP="001D4251">
            <w:pPr>
              <w:spacing w:after="0" w:line="240" w:lineRule="auto"/>
              <w:contextualSpacing/>
              <w:rPr>
                <w:rFonts w:ascii="Times New Roman" w:eastAsia="Times New Roman" w:hAnsi="Times New Roman" w:cs="Times New Roman"/>
                <w:color w:val="000000"/>
                <w:sz w:val="24"/>
                <w:szCs w:val="24"/>
                <w:lang w:eastAsia="ru-RU"/>
              </w:rPr>
            </w:pPr>
            <w:r w:rsidRPr="00433D26">
              <w:rPr>
                <w:rFonts w:ascii="Times New Roman" w:eastAsia="Times New Roman" w:hAnsi="Times New Roman" w:cs="Times New Roman"/>
                <w:color w:val="000000"/>
                <w:sz w:val="24"/>
                <w:szCs w:val="24"/>
                <w:lang w:eastAsia="ru-RU"/>
              </w:rPr>
              <w:t>Недостатки: низкая зарплата, высокая нагрузка: 36.43%.</w:t>
            </w:r>
            <w:r w:rsidR="0065201C">
              <w:rPr>
                <w:rFonts w:ascii="Times New Roman" w:eastAsia="Times New Roman" w:hAnsi="Times New Roman" w:cs="Times New Roman"/>
                <w:color w:val="000000"/>
                <w:sz w:val="24"/>
                <w:szCs w:val="24"/>
                <w:lang w:eastAsia="ru-RU"/>
              </w:rPr>
              <w:t xml:space="preserve"> </w:t>
            </w:r>
            <w:r w:rsidRPr="00433D26">
              <w:rPr>
                <w:rFonts w:ascii="Times New Roman" w:eastAsia="Times New Roman" w:hAnsi="Times New Roman" w:cs="Times New Roman"/>
                <w:color w:val="000000"/>
                <w:sz w:val="24"/>
                <w:szCs w:val="24"/>
                <w:lang w:eastAsia="ru-RU"/>
              </w:rPr>
              <w:t>Преимущества: стабильность, возможность помощи людям, Недостатки: низкая зарплата, высокая нагрузка: 15.46%.</w:t>
            </w:r>
            <w:r w:rsidR="0065201C">
              <w:rPr>
                <w:rFonts w:ascii="Times New Roman" w:eastAsia="Times New Roman" w:hAnsi="Times New Roman" w:cs="Times New Roman"/>
                <w:color w:val="000000"/>
                <w:sz w:val="24"/>
                <w:szCs w:val="24"/>
                <w:lang w:eastAsia="ru-RU"/>
              </w:rPr>
              <w:t xml:space="preserve"> </w:t>
            </w:r>
            <w:r w:rsidRPr="00433D26">
              <w:rPr>
                <w:rFonts w:ascii="Times New Roman" w:eastAsia="Times New Roman" w:hAnsi="Times New Roman" w:cs="Times New Roman"/>
                <w:color w:val="000000"/>
                <w:sz w:val="24"/>
                <w:szCs w:val="24"/>
                <w:lang w:eastAsia="ru-RU"/>
              </w:rPr>
              <w:t>Недостатки: низкая зарплата, высокая нагрузка, Недостатки: бюрократия, нехватка ресурсов: 9.28%</w:t>
            </w:r>
            <w:r w:rsidR="0065201C">
              <w:rPr>
                <w:rFonts w:ascii="Times New Roman" w:eastAsia="Times New Roman" w:hAnsi="Times New Roman" w:cs="Times New Roman"/>
                <w:color w:val="000000"/>
                <w:sz w:val="24"/>
                <w:szCs w:val="24"/>
                <w:lang w:eastAsia="ru-RU"/>
              </w:rPr>
              <w:t xml:space="preserve"> </w:t>
            </w:r>
            <w:r w:rsidRPr="00433D26">
              <w:rPr>
                <w:rFonts w:ascii="Times New Roman" w:eastAsia="Times New Roman" w:hAnsi="Times New Roman" w:cs="Times New Roman"/>
                <w:color w:val="000000"/>
                <w:sz w:val="24"/>
                <w:szCs w:val="24"/>
                <w:lang w:eastAsia="ru-RU"/>
              </w:rPr>
              <w:t>Преимущества: стабильность, возможность помощи людям: 7.56%.</w:t>
            </w:r>
            <w:r w:rsidRPr="00433D26">
              <w:rPr>
                <w:rFonts w:ascii="Times New Roman" w:eastAsia="Times New Roman" w:hAnsi="Times New Roman" w:cs="Times New Roman"/>
                <w:color w:val="000000"/>
                <w:sz w:val="24"/>
                <w:szCs w:val="24"/>
                <w:lang w:eastAsia="ru-RU"/>
              </w:rPr>
              <w:br/>
              <w:t>Недостатки: бюрократия, нехватка ресурсов: 6.19%.</w:t>
            </w:r>
            <w:r w:rsidRPr="00433D26">
              <w:rPr>
                <w:rFonts w:ascii="Times New Roman" w:eastAsia="Times New Roman" w:hAnsi="Times New Roman" w:cs="Times New Roman"/>
                <w:color w:val="000000"/>
                <w:sz w:val="24"/>
                <w:szCs w:val="24"/>
                <w:lang w:eastAsia="ru-RU"/>
              </w:rPr>
              <w:br/>
              <w:t>Преимущества: стабильность, возможность помощи людям, Недостатки: низкая зарплата, высокая нагрузка, бюрократия, нехватка ресурсов: 5.84%.</w:t>
            </w:r>
            <w:r w:rsidRPr="00433D26">
              <w:rPr>
                <w:rFonts w:ascii="Times New Roman" w:eastAsia="Times New Roman" w:hAnsi="Times New Roman" w:cs="Times New Roman"/>
                <w:color w:val="000000"/>
                <w:sz w:val="24"/>
                <w:szCs w:val="24"/>
                <w:lang w:eastAsia="ru-RU"/>
              </w:rPr>
              <w:br/>
              <w:t>Преимущества: профессиональное развитие, социальные льготы: 4.81%.</w:t>
            </w:r>
          </w:p>
        </w:tc>
      </w:tr>
      <w:tr w:rsidR="009A094E" w:rsidRPr="00433D26" w14:paraId="7E937E02" w14:textId="77777777" w:rsidTr="007A08A2">
        <w:trPr>
          <w:trHeight w:val="1500"/>
        </w:trPr>
        <w:tc>
          <w:tcPr>
            <w:tcW w:w="445" w:type="dxa"/>
            <w:tcBorders>
              <w:top w:val="nil"/>
              <w:left w:val="single" w:sz="4" w:space="0" w:color="auto"/>
              <w:bottom w:val="single" w:sz="4" w:space="0" w:color="auto"/>
              <w:right w:val="single" w:sz="4" w:space="0" w:color="auto"/>
            </w:tcBorders>
            <w:shd w:val="clear" w:color="auto" w:fill="auto"/>
            <w:hideMark/>
          </w:tcPr>
          <w:p w14:paraId="18CAF457" w14:textId="2E7B2660" w:rsidR="009A094E" w:rsidRPr="00433D26" w:rsidRDefault="00E72198" w:rsidP="001D4251">
            <w:pPr>
              <w:spacing w:after="0" w:line="240" w:lineRule="auto"/>
              <w:contextualSpacing/>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3120" w:type="dxa"/>
            <w:tcBorders>
              <w:top w:val="nil"/>
              <w:left w:val="nil"/>
              <w:bottom w:val="single" w:sz="4" w:space="0" w:color="auto"/>
              <w:right w:val="single" w:sz="4" w:space="0" w:color="auto"/>
            </w:tcBorders>
            <w:shd w:val="clear" w:color="auto" w:fill="auto"/>
            <w:hideMark/>
          </w:tcPr>
          <w:p w14:paraId="3D0C6E58" w14:textId="77777777" w:rsidR="009A094E" w:rsidRPr="00433D26" w:rsidRDefault="009A094E" w:rsidP="001D4251">
            <w:pPr>
              <w:spacing w:after="0" w:line="240" w:lineRule="auto"/>
              <w:contextualSpacing/>
              <w:jc w:val="both"/>
              <w:rPr>
                <w:rFonts w:ascii="Times New Roman" w:eastAsia="Times New Roman" w:hAnsi="Times New Roman" w:cs="Times New Roman"/>
                <w:color w:val="000000"/>
                <w:sz w:val="24"/>
                <w:szCs w:val="24"/>
                <w:lang w:eastAsia="ru-RU"/>
              </w:rPr>
            </w:pPr>
            <w:r w:rsidRPr="00433D26">
              <w:rPr>
                <w:rFonts w:ascii="Times New Roman" w:eastAsia="Times New Roman" w:hAnsi="Times New Roman" w:cs="Times New Roman"/>
                <w:color w:val="000000"/>
                <w:sz w:val="24"/>
                <w:szCs w:val="24"/>
                <w:lang w:eastAsia="ru-RU"/>
              </w:rPr>
              <w:t>Какие социальные и профессиональные меры поддержки для врачей вы считаете наиболее важными?</w:t>
            </w:r>
          </w:p>
        </w:tc>
        <w:tc>
          <w:tcPr>
            <w:tcW w:w="5786" w:type="dxa"/>
            <w:tcBorders>
              <w:top w:val="nil"/>
              <w:left w:val="nil"/>
              <w:bottom w:val="single" w:sz="4" w:space="0" w:color="auto"/>
              <w:right w:val="single" w:sz="4" w:space="0" w:color="auto"/>
            </w:tcBorders>
            <w:shd w:val="clear" w:color="auto" w:fill="auto"/>
            <w:hideMark/>
          </w:tcPr>
          <w:p w14:paraId="20F1FD6A" w14:textId="77777777" w:rsidR="009A094E" w:rsidRPr="00433D26" w:rsidRDefault="009A094E" w:rsidP="001D4251">
            <w:pPr>
              <w:spacing w:after="0" w:line="240" w:lineRule="auto"/>
              <w:contextualSpacing/>
              <w:rPr>
                <w:rFonts w:ascii="Times New Roman" w:eastAsia="Times New Roman" w:hAnsi="Times New Roman" w:cs="Times New Roman"/>
                <w:color w:val="000000"/>
                <w:sz w:val="24"/>
                <w:szCs w:val="24"/>
                <w:lang w:eastAsia="ru-RU"/>
              </w:rPr>
            </w:pPr>
            <w:r w:rsidRPr="00433D26">
              <w:rPr>
                <w:rFonts w:ascii="Times New Roman" w:eastAsia="Times New Roman" w:hAnsi="Times New Roman" w:cs="Times New Roman"/>
                <w:color w:val="000000"/>
                <w:sz w:val="24"/>
                <w:szCs w:val="24"/>
                <w:lang w:eastAsia="ru-RU"/>
              </w:rPr>
              <w:t>Увеличение зарплаты: 52.38%.</w:t>
            </w:r>
            <w:r w:rsidRPr="00433D26">
              <w:rPr>
                <w:rFonts w:ascii="Times New Roman" w:eastAsia="Times New Roman" w:hAnsi="Times New Roman" w:cs="Times New Roman"/>
                <w:color w:val="000000"/>
                <w:sz w:val="24"/>
                <w:szCs w:val="24"/>
                <w:lang w:eastAsia="ru-RU"/>
              </w:rPr>
              <w:br/>
              <w:t>Бесплатное обучение и повышение квалификации: 29.59%.</w:t>
            </w:r>
            <w:r w:rsidRPr="00433D26">
              <w:rPr>
                <w:rFonts w:ascii="Times New Roman" w:eastAsia="Times New Roman" w:hAnsi="Times New Roman" w:cs="Times New Roman"/>
                <w:color w:val="000000"/>
                <w:sz w:val="24"/>
                <w:szCs w:val="24"/>
                <w:lang w:eastAsia="ru-RU"/>
              </w:rPr>
              <w:br/>
              <w:t>Страхование от профессиональных рисков: 14.97%.</w:t>
            </w:r>
            <w:r w:rsidRPr="00433D26">
              <w:rPr>
                <w:rFonts w:ascii="Times New Roman" w:eastAsia="Times New Roman" w:hAnsi="Times New Roman" w:cs="Times New Roman"/>
                <w:color w:val="000000"/>
                <w:sz w:val="24"/>
                <w:szCs w:val="24"/>
                <w:lang w:eastAsia="ru-RU"/>
              </w:rPr>
              <w:br/>
              <w:t>Психологическая поддержка: 3.06%.</w:t>
            </w:r>
          </w:p>
        </w:tc>
      </w:tr>
      <w:tr w:rsidR="009A094E" w:rsidRPr="00433D26" w14:paraId="6474B865" w14:textId="77777777" w:rsidTr="007A08A2">
        <w:trPr>
          <w:trHeight w:val="1200"/>
        </w:trPr>
        <w:tc>
          <w:tcPr>
            <w:tcW w:w="445" w:type="dxa"/>
            <w:tcBorders>
              <w:top w:val="nil"/>
              <w:left w:val="single" w:sz="4" w:space="0" w:color="auto"/>
              <w:bottom w:val="single" w:sz="4" w:space="0" w:color="auto"/>
              <w:right w:val="single" w:sz="4" w:space="0" w:color="auto"/>
            </w:tcBorders>
            <w:shd w:val="clear" w:color="auto" w:fill="auto"/>
            <w:hideMark/>
          </w:tcPr>
          <w:p w14:paraId="7B55FCE6" w14:textId="41918D37" w:rsidR="009A094E" w:rsidRPr="00433D26" w:rsidRDefault="00E72198" w:rsidP="001D4251">
            <w:pPr>
              <w:spacing w:after="0" w:line="240" w:lineRule="auto"/>
              <w:contextualSpacing/>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3120" w:type="dxa"/>
            <w:tcBorders>
              <w:top w:val="nil"/>
              <w:left w:val="nil"/>
              <w:bottom w:val="single" w:sz="4" w:space="0" w:color="auto"/>
              <w:right w:val="single" w:sz="4" w:space="0" w:color="auto"/>
            </w:tcBorders>
            <w:shd w:val="clear" w:color="auto" w:fill="auto"/>
            <w:hideMark/>
          </w:tcPr>
          <w:p w14:paraId="2CD3EC3B" w14:textId="77777777" w:rsidR="009A094E" w:rsidRPr="00433D26" w:rsidRDefault="009A094E" w:rsidP="001D4251">
            <w:pPr>
              <w:spacing w:after="0" w:line="240" w:lineRule="auto"/>
              <w:contextualSpacing/>
              <w:jc w:val="both"/>
              <w:rPr>
                <w:rFonts w:ascii="Times New Roman" w:eastAsia="Times New Roman" w:hAnsi="Times New Roman" w:cs="Times New Roman"/>
                <w:color w:val="000000"/>
                <w:sz w:val="24"/>
                <w:szCs w:val="24"/>
                <w:lang w:eastAsia="ru-RU"/>
              </w:rPr>
            </w:pPr>
            <w:r w:rsidRPr="00433D26">
              <w:rPr>
                <w:rFonts w:ascii="Times New Roman" w:eastAsia="Times New Roman" w:hAnsi="Times New Roman" w:cs="Times New Roman"/>
                <w:color w:val="000000"/>
                <w:sz w:val="24"/>
                <w:szCs w:val="24"/>
                <w:lang w:eastAsia="ru-RU"/>
              </w:rPr>
              <w:t>Как вы оцениваете уровень медицинских исследований и инноваций в Казахстане?</w:t>
            </w:r>
          </w:p>
        </w:tc>
        <w:tc>
          <w:tcPr>
            <w:tcW w:w="5786" w:type="dxa"/>
            <w:tcBorders>
              <w:top w:val="nil"/>
              <w:left w:val="nil"/>
              <w:bottom w:val="single" w:sz="4" w:space="0" w:color="auto"/>
              <w:right w:val="single" w:sz="4" w:space="0" w:color="auto"/>
            </w:tcBorders>
            <w:shd w:val="clear" w:color="auto" w:fill="auto"/>
            <w:hideMark/>
          </w:tcPr>
          <w:p w14:paraId="591A63D5" w14:textId="77777777" w:rsidR="009A094E" w:rsidRPr="00433D26" w:rsidRDefault="009A094E" w:rsidP="001D4251">
            <w:pPr>
              <w:spacing w:after="0" w:line="240" w:lineRule="auto"/>
              <w:contextualSpacing/>
              <w:rPr>
                <w:rFonts w:ascii="Times New Roman" w:eastAsia="Times New Roman" w:hAnsi="Times New Roman" w:cs="Times New Roman"/>
                <w:color w:val="000000"/>
                <w:sz w:val="24"/>
                <w:szCs w:val="24"/>
                <w:lang w:eastAsia="ru-RU"/>
              </w:rPr>
            </w:pPr>
            <w:r w:rsidRPr="00433D26">
              <w:rPr>
                <w:rFonts w:ascii="Times New Roman" w:eastAsia="Times New Roman" w:hAnsi="Times New Roman" w:cs="Times New Roman"/>
                <w:color w:val="000000"/>
                <w:sz w:val="24"/>
                <w:szCs w:val="24"/>
                <w:lang w:eastAsia="ru-RU"/>
              </w:rPr>
              <w:t>Умеренный: 45.92%</w:t>
            </w:r>
            <w:r w:rsidRPr="00433D26">
              <w:rPr>
                <w:rFonts w:ascii="Times New Roman" w:eastAsia="Times New Roman" w:hAnsi="Times New Roman" w:cs="Times New Roman"/>
                <w:color w:val="000000"/>
                <w:sz w:val="24"/>
                <w:szCs w:val="24"/>
                <w:lang w:eastAsia="ru-RU"/>
              </w:rPr>
              <w:br/>
              <w:t>Низкий: 42.52%</w:t>
            </w:r>
            <w:r w:rsidRPr="00433D26">
              <w:rPr>
                <w:rFonts w:ascii="Times New Roman" w:eastAsia="Times New Roman" w:hAnsi="Times New Roman" w:cs="Times New Roman"/>
                <w:color w:val="000000"/>
                <w:sz w:val="24"/>
                <w:szCs w:val="24"/>
                <w:lang w:eastAsia="ru-RU"/>
              </w:rPr>
              <w:br/>
              <w:t>Не имею мнения: 7.14%</w:t>
            </w:r>
            <w:r w:rsidRPr="00433D26">
              <w:rPr>
                <w:rFonts w:ascii="Times New Roman" w:eastAsia="Times New Roman" w:hAnsi="Times New Roman" w:cs="Times New Roman"/>
                <w:color w:val="000000"/>
                <w:sz w:val="24"/>
                <w:szCs w:val="24"/>
                <w:lang w:eastAsia="ru-RU"/>
              </w:rPr>
              <w:br/>
              <w:t>Высокий: 4.42%</w:t>
            </w:r>
          </w:p>
        </w:tc>
      </w:tr>
      <w:tr w:rsidR="009A094E" w:rsidRPr="00433D26" w14:paraId="2C57586A" w14:textId="77777777" w:rsidTr="007A08A2">
        <w:trPr>
          <w:trHeight w:val="1500"/>
        </w:trPr>
        <w:tc>
          <w:tcPr>
            <w:tcW w:w="445" w:type="dxa"/>
            <w:tcBorders>
              <w:top w:val="nil"/>
              <w:left w:val="single" w:sz="4" w:space="0" w:color="auto"/>
              <w:bottom w:val="single" w:sz="4" w:space="0" w:color="auto"/>
              <w:right w:val="single" w:sz="4" w:space="0" w:color="auto"/>
            </w:tcBorders>
            <w:shd w:val="clear" w:color="auto" w:fill="auto"/>
            <w:hideMark/>
          </w:tcPr>
          <w:p w14:paraId="6CD2E89C" w14:textId="35B1C4B2" w:rsidR="009A094E" w:rsidRPr="00433D26" w:rsidRDefault="00E72198" w:rsidP="001D4251">
            <w:pPr>
              <w:spacing w:after="0" w:line="240" w:lineRule="auto"/>
              <w:contextualSpacing/>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w:t>
            </w:r>
          </w:p>
        </w:tc>
        <w:tc>
          <w:tcPr>
            <w:tcW w:w="3120" w:type="dxa"/>
            <w:tcBorders>
              <w:top w:val="nil"/>
              <w:left w:val="nil"/>
              <w:bottom w:val="single" w:sz="4" w:space="0" w:color="auto"/>
              <w:right w:val="single" w:sz="4" w:space="0" w:color="auto"/>
            </w:tcBorders>
            <w:shd w:val="clear" w:color="auto" w:fill="auto"/>
            <w:hideMark/>
          </w:tcPr>
          <w:p w14:paraId="7232946B" w14:textId="77777777" w:rsidR="009A094E" w:rsidRPr="00433D26" w:rsidRDefault="009A094E" w:rsidP="001D4251">
            <w:pPr>
              <w:spacing w:after="0" w:line="240" w:lineRule="auto"/>
              <w:contextualSpacing/>
              <w:jc w:val="both"/>
              <w:rPr>
                <w:rFonts w:ascii="Times New Roman" w:eastAsia="Times New Roman" w:hAnsi="Times New Roman" w:cs="Times New Roman"/>
                <w:color w:val="000000"/>
                <w:sz w:val="24"/>
                <w:szCs w:val="24"/>
                <w:lang w:eastAsia="ru-RU"/>
              </w:rPr>
            </w:pPr>
            <w:r w:rsidRPr="00433D26">
              <w:rPr>
                <w:rFonts w:ascii="Times New Roman" w:eastAsia="Times New Roman" w:hAnsi="Times New Roman" w:cs="Times New Roman"/>
                <w:color w:val="000000"/>
                <w:sz w:val="24"/>
                <w:szCs w:val="24"/>
                <w:lang w:eastAsia="ru-RU"/>
              </w:rPr>
              <w:t>Как вы оцениваете уровень международного сотрудничества в медицинской сфере Казахстана?</w:t>
            </w:r>
          </w:p>
        </w:tc>
        <w:tc>
          <w:tcPr>
            <w:tcW w:w="5786" w:type="dxa"/>
            <w:tcBorders>
              <w:top w:val="nil"/>
              <w:left w:val="nil"/>
              <w:bottom w:val="single" w:sz="4" w:space="0" w:color="auto"/>
              <w:right w:val="single" w:sz="4" w:space="0" w:color="auto"/>
            </w:tcBorders>
            <w:shd w:val="clear" w:color="auto" w:fill="auto"/>
            <w:hideMark/>
          </w:tcPr>
          <w:p w14:paraId="1974AE81" w14:textId="77777777" w:rsidR="009A094E" w:rsidRPr="00433D26" w:rsidRDefault="009A094E" w:rsidP="001D4251">
            <w:pPr>
              <w:spacing w:after="0" w:line="240" w:lineRule="auto"/>
              <w:contextualSpacing/>
              <w:rPr>
                <w:rFonts w:ascii="Times New Roman" w:eastAsia="Times New Roman" w:hAnsi="Times New Roman" w:cs="Times New Roman"/>
                <w:color w:val="000000"/>
                <w:sz w:val="24"/>
                <w:szCs w:val="24"/>
                <w:lang w:eastAsia="ru-RU"/>
              </w:rPr>
            </w:pPr>
            <w:r w:rsidRPr="00433D26">
              <w:rPr>
                <w:rFonts w:ascii="Times New Roman" w:eastAsia="Times New Roman" w:hAnsi="Times New Roman" w:cs="Times New Roman"/>
                <w:color w:val="000000"/>
                <w:sz w:val="24"/>
                <w:szCs w:val="24"/>
                <w:lang w:eastAsia="ru-RU"/>
              </w:rPr>
              <w:t>Умеренно развитый: 46.26%</w:t>
            </w:r>
            <w:r w:rsidRPr="00433D26">
              <w:rPr>
                <w:rFonts w:ascii="Times New Roman" w:eastAsia="Times New Roman" w:hAnsi="Times New Roman" w:cs="Times New Roman"/>
                <w:color w:val="000000"/>
                <w:sz w:val="24"/>
                <w:szCs w:val="24"/>
                <w:lang w:eastAsia="ru-RU"/>
              </w:rPr>
              <w:br/>
              <w:t>Недостаточно развитый: 42.18%</w:t>
            </w:r>
            <w:r w:rsidRPr="00433D26">
              <w:rPr>
                <w:rFonts w:ascii="Times New Roman" w:eastAsia="Times New Roman" w:hAnsi="Times New Roman" w:cs="Times New Roman"/>
                <w:color w:val="000000"/>
                <w:sz w:val="24"/>
                <w:szCs w:val="24"/>
                <w:lang w:eastAsia="ru-RU"/>
              </w:rPr>
              <w:br/>
              <w:t>Не имею мнения: 7.82%</w:t>
            </w:r>
            <w:r w:rsidRPr="00433D26">
              <w:rPr>
                <w:rFonts w:ascii="Times New Roman" w:eastAsia="Times New Roman" w:hAnsi="Times New Roman" w:cs="Times New Roman"/>
                <w:color w:val="000000"/>
                <w:sz w:val="24"/>
                <w:szCs w:val="24"/>
                <w:lang w:eastAsia="ru-RU"/>
              </w:rPr>
              <w:br/>
              <w:t>Очень развитый: 3.74%</w:t>
            </w:r>
          </w:p>
        </w:tc>
      </w:tr>
      <w:tr w:rsidR="009A094E" w:rsidRPr="00433D26" w14:paraId="2CFBAC22" w14:textId="77777777" w:rsidTr="007A08A2">
        <w:trPr>
          <w:trHeight w:val="290"/>
        </w:trPr>
        <w:tc>
          <w:tcPr>
            <w:tcW w:w="9351" w:type="dxa"/>
            <w:gridSpan w:val="3"/>
            <w:tcBorders>
              <w:top w:val="single" w:sz="4" w:space="0" w:color="auto"/>
              <w:left w:val="single" w:sz="4" w:space="0" w:color="auto"/>
              <w:bottom w:val="single" w:sz="4" w:space="0" w:color="auto"/>
              <w:right w:val="single" w:sz="4" w:space="0" w:color="auto"/>
            </w:tcBorders>
            <w:shd w:val="clear" w:color="auto" w:fill="auto"/>
          </w:tcPr>
          <w:p w14:paraId="2DE7B446" w14:textId="30C1F164" w:rsidR="009A094E" w:rsidRPr="00433D26" w:rsidRDefault="00970BD8" w:rsidP="001D4251">
            <w:pPr>
              <w:spacing w:after="0" w:line="240" w:lineRule="auto"/>
              <w:ind w:firstLine="596"/>
              <w:contextualSpacing/>
              <w:jc w:val="both"/>
              <w:rPr>
                <w:rFonts w:ascii="Times New Roman" w:eastAsia="Times New Roman" w:hAnsi="Times New Roman" w:cs="Times New Roman"/>
                <w:iCs/>
                <w:color w:val="000000"/>
                <w:sz w:val="24"/>
                <w:szCs w:val="24"/>
              </w:rPr>
            </w:pPr>
            <w:r w:rsidRPr="001E69C0">
              <w:rPr>
                <w:rFonts w:ascii="Times New Roman" w:hAnsi="Times New Roman" w:cs="Times New Roman"/>
                <w:sz w:val="24"/>
                <w:szCs w:val="24"/>
                <w:lang w:val="kk-KZ"/>
              </w:rPr>
              <w:t xml:space="preserve">Примечание </w:t>
            </w:r>
            <w:r w:rsidRPr="001E69C0">
              <w:rPr>
                <w:rFonts w:ascii="Times New Roman" w:hAnsi="Times New Roman" w:cs="Times New Roman"/>
                <w:sz w:val="28"/>
                <w:szCs w:val="28"/>
              </w:rPr>
              <w:t xml:space="preserve">– </w:t>
            </w:r>
            <w:r w:rsidRPr="001E69C0">
              <w:rPr>
                <w:rFonts w:ascii="Times New Roman" w:hAnsi="Times New Roman" w:cs="Times New Roman"/>
                <w:sz w:val="24"/>
                <w:szCs w:val="24"/>
              </w:rPr>
              <w:t xml:space="preserve">составлено </w:t>
            </w:r>
            <w:r w:rsidRPr="001E69C0">
              <w:rPr>
                <w:rFonts w:ascii="Times New Roman" w:hAnsi="Times New Roman" w:cs="Times New Roman"/>
                <w:sz w:val="24"/>
                <w:szCs w:val="24"/>
                <w:lang w:val="kk-KZ"/>
              </w:rPr>
              <w:t>автором</w:t>
            </w:r>
          </w:p>
        </w:tc>
      </w:tr>
    </w:tbl>
    <w:p w14:paraId="4109C2C9" w14:textId="0A770E5A" w:rsidR="009A094E" w:rsidRDefault="005B44F2" w:rsidP="001D4251">
      <w:pPr>
        <w:spacing w:after="0" w:line="240" w:lineRule="auto"/>
        <w:contextualSpacing/>
        <w:jc w:val="both"/>
        <w:rPr>
          <w:rFonts w:ascii="Times New Roman" w:hAnsi="Times New Roman" w:cs="Times New Roman"/>
          <w:sz w:val="28"/>
          <w:szCs w:val="28"/>
          <w:lang w:val="en-US"/>
        </w:rPr>
      </w:pPr>
      <w:r>
        <w:rPr>
          <w:noProof/>
          <w:lang w:eastAsia="ru-RU"/>
          <w14:ligatures w14:val="standardContextual"/>
        </w:rPr>
        <w:lastRenderedPageBreak/>
        <w:drawing>
          <wp:inline distT="0" distB="0" distL="0" distR="0" wp14:anchorId="146E4D11" wp14:editId="56ABE414">
            <wp:extent cx="5940425" cy="3455581"/>
            <wp:effectExtent l="0" t="0" r="3175" b="12065"/>
            <wp:docPr id="1533239444" name="Диаграмма 1">
              <a:extLst xmlns:a="http://schemas.openxmlformats.org/drawingml/2006/main">
                <a:ext uri="{FF2B5EF4-FFF2-40B4-BE49-F238E27FC236}">
                  <a16:creationId xmlns:a16="http://schemas.microsoft.com/office/drawing/2014/main" id="{13A8673E-F764-A8D5-E85C-19D8810B92A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7C59F4AD" w14:textId="77777777" w:rsidR="005B44F2" w:rsidRPr="005B44F2" w:rsidRDefault="005B44F2" w:rsidP="001D4251">
      <w:pPr>
        <w:spacing w:after="0" w:line="240" w:lineRule="auto"/>
        <w:contextualSpacing/>
        <w:jc w:val="both"/>
        <w:rPr>
          <w:rFonts w:ascii="Times New Roman" w:hAnsi="Times New Roman" w:cs="Times New Roman"/>
          <w:sz w:val="28"/>
          <w:szCs w:val="28"/>
          <w:lang w:val="en-US"/>
        </w:rPr>
      </w:pPr>
    </w:p>
    <w:p w14:paraId="173E1085" w14:textId="1D1994A2" w:rsidR="004D36CD" w:rsidRPr="001D4251" w:rsidRDefault="009A094E" w:rsidP="001D4251">
      <w:pPr>
        <w:tabs>
          <w:tab w:val="left" w:pos="1985"/>
        </w:tabs>
        <w:spacing w:after="0" w:line="240" w:lineRule="auto"/>
        <w:ind w:firstLine="567"/>
        <w:contextualSpacing/>
        <w:jc w:val="center"/>
        <w:rPr>
          <w:rFonts w:ascii="Times New Roman" w:hAnsi="Times New Roman" w:cs="Times New Roman"/>
          <w:sz w:val="28"/>
          <w:szCs w:val="28"/>
        </w:rPr>
      </w:pPr>
      <w:r w:rsidRPr="00433D26">
        <w:rPr>
          <w:rFonts w:ascii="Times New Roman" w:hAnsi="Times New Roman" w:cs="Times New Roman"/>
          <w:sz w:val="28"/>
          <w:szCs w:val="28"/>
        </w:rPr>
        <w:t xml:space="preserve">Рисунок </w:t>
      </w:r>
      <w:r w:rsidR="00871CC3" w:rsidRPr="00433D26">
        <w:rPr>
          <w:rFonts w:ascii="Times New Roman" w:hAnsi="Times New Roman" w:cs="Times New Roman"/>
          <w:sz w:val="28"/>
          <w:szCs w:val="28"/>
        </w:rPr>
        <w:t>3</w:t>
      </w:r>
      <w:r w:rsidR="00505D55">
        <w:rPr>
          <w:rFonts w:ascii="Times New Roman" w:hAnsi="Times New Roman" w:cs="Times New Roman"/>
          <w:sz w:val="28"/>
          <w:szCs w:val="28"/>
        </w:rPr>
        <w:t>2</w:t>
      </w:r>
      <w:r w:rsidRPr="00433D26">
        <w:rPr>
          <w:rFonts w:ascii="Times New Roman" w:hAnsi="Times New Roman" w:cs="Times New Roman"/>
          <w:sz w:val="28"/>
          <w:szCs w:val="28"/>
        </w:rPr>
        <w:t xml:space="preserve"> – Факторы,</w:t>
      </w:r>
      <w:r w:rsidR="004A10B6">
        <w:rPr>
          <w:rFonts w:ascii="Times New Roman" w:hAnsi="Times New Roman" w:cs="Times New Roman"/>
          <w:sz w:val="28"/>
          <w:szCs w:val="28"/>
        </w:rPr>
        <w:t xml:space="preserve"> благоприятно</w:t>
      </w:r>
      <w:r w:rsidRPr="00433D26">
        <w:rPr>
          <w:rFonts w:ascii="Times New Roman" w:hAnsi="Times New Roman" w:cs="Times New Roman"/>
          <w:sz w:val="28"/>
          <w:szCs w:val="28"/>
        </w:rPr>
        <w:t xml:space="preserve"> </w:t>
      </w:r>
      <w:r w:rsidR="004D36CD">
        <w:rPr>
          <w:rFonts w:ascii="Times New Roman" w:hAnsi="Times New Roman" w:cs="Times New Roman"/>
          <w:sz w:val="28"/>
          <w:szCs w:val="28"/>
        </w:rPr>
        <w:t>влияющие на систему здр</w:t>
      </w:r>
      <w:r w:rsidR="004A10B6">
        <w:rPr>
          <w:rFonts w:ascii="Times New Roman" w:hAnsi="Times New Roman" w:cs="Times New Roman"/>
          <w:sz w:val="28"/>
          <w:szCs w:val="28"/>
        </w:rPr>
        <w:t>авоохранения</w:t>
      </w:r>
    </w:p>
    <w:p w14:paraId="53B6255C" w14:textId="77777777" w:rsidR="001E69C0" w:rsidRPr="001D4251" w:rsidRDefault="001E69C0" w:rsidP="001D4251">
      <w:pPr>
        <w:tabs>
          <w:tab w:val="left" w:pos="1985"/>
        </w:tabs>
        <w:spacing w:after="0" w:line="240" w:lineRule="auto"/>
        <w:ind w:firstLine="567"/>
        <w:contextualSpacing/>
        <w:jc w:val="center"/>
        <w:rPr>
          <w:rFonts w:ascii="Times New Roman" w:hAnsi="Times New Roman" w:cs="Times New Roman"/>
          <w:sz w:val="24"/>
          <w:szCs w:val="24"/>
        </w:rPr>
      </w:pPr>
    </w:p>
    <w:p w14:paraId="4A3024F1" w14:textId="77777777" w:rsidR="00970BD8" w:rsidRDefault="00970BD8" w:rsidP="001D4251">
      <w:pPr>
        <w:spacing w:after="0" w:line="240" w:lineRule="auto"/>
        <w:ind w:firstLine="567"/>
        <w:contextualSpacing/>
        <w:jc w:val="both"/>
        <w:rPr>
          <w:rFonts w:ascii="Times New Roman" w:eastAsia="Times New Roman" w:hAnsi="Times New Roman" w:cs="Times New Roman"/>
          <w:iCs/>
          <w:color w:val="000000"/>
          <w:sz w:val="24"/>
          <w:szCs w:val="24"/>
        </w:rPr>
      </w:pPr>
      <w:r w:rsidRPr="00970BD8">
        <w:rPr>
          <w:rFonts w:ascii="Times New Roman" w:eastAsia="Times New Roman" w:hAnsi="Times New Roman" w:cs="Times New Roman"/>
          <w:iCs/>
          <w:color w:val="000000"/>
          <w:sz w:val="24"/>
          <w:szCs w:val="24"/>
        </w:rPr>
        <w:t>Примечание – составлено автором</w:t>
      </w:r>
    </w:p>
    <w:p w14:paraId="65D8F98B" w14:textId="77777777" w:rsidR="00970BD8" w:rsidRDefault="00970BD8" w:rsidP="001D4251">
      <w:pPr>
        <w:spacing w:after="0" w:line="240" w:lineRule="auto"/>
        <w:ind w:firstLine="567"/>
        <w:contextualSpacing/>
        <w:jc w:val="both"/>
        <w:rPr>
          <w:rFonts w:ascii="Times New Roman" w:eastAsia="Times New Roman" w:hAnsi="Times New Roman" w:cs="Times New Roman"/>
          <w:iCs/>
          <w:color w:val="000000"/>
          <w:sz w:val="24"/>
          <w:szCs w:val="24"/>
        </w:rPr>
      </w:pPr>
    </w:p>
    <w:p w14:paraId="4E66C6CB" w14:textId="3B96F3F5" w:rsidR="00041664" w:rsidRPr="00041664" w:rsidRDefault="0035103E" w:rsidP="001D4251">
      <w:pPr>
        <w:spacing w:after="0" w:line="240" w:lineRule="auto"/>
        <w:ind w:firstLine="567"/>
        <w:contextualSpacing/>
        <w:jc w:val="both"/>
        <w:rPr>
          <w:rFonts w:ascii="Times New Roman" w:eastAsia="Times New Roman" w:hAnsi="Times New Roman" w:cs="Times New Roman"/>
          <w:iCs/>
          <w:color w:val="000000"/>
          <w:sz w:val="28"/>
          <w:szCs w:val="28"/>
        </w:rPr>
      </w:pPr>
      <w:r>
        <w:rPr>
          <w:rFonts w:ascii="Times New Roman" w:eastAsia="Times New Roman" w:hAnsi="Times New Roman" w:cs="Times New Roman"/>
          <w:iCs/>
          <w:color w:val="000000"/>
          <w:sz w:val="28"/>
          <w:szCs w:val="28"/>
        </w:rPr>
        <w:t>Рисунок 32</w:t>
      </w:r>
      <w:r w:rsidR="000A21B8" w:rsidRPr="000A21B8">
        <w:rPr>
          <w:rFonts w:ascii="Times New Roman" w:eastAsia="Times New Roman" w:hAnsi="Times New Roman" w:cs="Times New Roman"/>
          <w:iCs/>
          <w:color w:val="000000"/>
          <w:sz w:val="28"/>
          <w:szCs w:val="28"/>
        </w:rPr>
        <w:t xml:space="preserve"> отражает распределение факторов, влияющих на улучшение системы здравоохранения.</w:t>
      </w:r>
      <w:r w:rsidR="000A21B8">
        <w:rPr>
          <w:rFonts w:ascii="Times New Roman" w:eastAsia="Times New Roman" w:hAnsi="Times New Roman" w:cs="Times New Roman"/>
          <w:iCs/>
          <w:color w:val="000000"/>
          <w:sz w:val="28"/>
          <w:szCs w:val="28"/>
        </w:rPr>
        <w:t xml:space="preserve"> </w:t>
      </w:r>
      <w:r w:rsidR="00041664" w:rsidRPr="00041664">
        <w:rPr>
          <w:rFonts w:ascii="Times New Roman" w:eastAsia="Times New Roman" w:hAnsi="Times New Roman" w:cs="Times New Roman"/>
          <w:iCs/>
          <w:color w:val="000000"/>
          <w:sz w:val="28"/>
          <w:szCs w:val="28"/>
        </w:rPr>
        <w:t>Наибольшее значение имеет увеличение финансирования здравоохранения, которое составляет 20,3%. Улучшение системы управления здравоохранением занимает 13,2%, что подчеркивает важность эффективного администрирования. Существенное влияние также оказывают повышение качества образования в медицинских ВУЗах (12,9%) и реформы в системе управления здравоохранением (12,2%).</w:t>
      </w:r>
    </w:p>
    <w:p w14:paraId="391EB2EE" w14:textId="36981C48" w:rsidR="005B44F2" w:rsidRPr="001D4251" w:rsidRDefault="00041664" w:rsidP="001D4251">
      <w:pPr>
        <w:spacing w:after="0" w:line="240" w:lineRule="auto"/>
        <w:ind w:firstLine="567"/>
        <w:contextualSpacing/>
        <w:jc w:val="both"/>
        <w:rPr>
          <w:rFonts w:ascii="Times New Roman" w:eastAsia="Times New Roman" w:hAnsi="Times New Roman" w:cs="Times New Roman"/>
          <w:iCs/>
          <w:color w:val="000000"/>
          <w:sz w:val="28"/>
          <w:szCs w:val="28"/>
        </w:rPr>
      </w:pPr>
      <w:r w:rsidRPr="00041664">
        <w:rPr>
          <w:rFonts w:ascii="Times New Roman" w:eastAsia="Times New Roman" w:hAnsi="Times New Roman" w:cs="Times New Roman"/>
          <w:iCs/>
          <w:color w:val="000000"/>
          <w:sz w:val="28"/>
          <w:szCs w:val="28"/>
        </w:rPr>
        <w:t xml:space="preserve">Дополнительными важными факторами являются улучшение условий труда и оборудования (10,8%) и увеличение </w:t>
      </w:r>
      <w:r w:rsidR="00855CBC" w:rsidRPr="00041664">
        <w:rPr>
          <w:rFonts w:ascii="Times New Roman" w:eastAsia="Times New Roman" w:hAnsi="Times New Roman" w:cs="Times New Roman"/>
          <w:iCs/>
          <w:color w:val="000000"/>
          <w:sz w:val="28"/>
          <w:szCs w:val="28"/>
        </w:rPr>
        <w:t>целевого</w:t>
      </w:r>
      <w:r w:rsidRPr="00041664">
        <w:rPr>
          <w:rFonts w:ascii="Times New Roman" w:eastAsia="Times New Roman" w:hAnsi="Times New Roman" w:cs="Times New Roman"/>
          <w:iCs/>
          <w:color w:val="000000"/>
          <w:sz w:val="28"/>
          <w:szCs w:val="28"/>
        </w:rPr>
        <w:t xml:space="preserve"> использования </w:t>
      </w:r>
      <w:r w:rsidR="00855CBC" w:rsidRPr="00041664">
        <w:rPr>
          <w:rFonts w:ascii="Times New Roman" w:eastAsia="Times New Roman" w:hAnsi="Times New Roman" w:cs="Times New Roman"/>
          <w:iCs/>
          <w:color w:val="000000"/>
          <w:sz w:val="28"/>
          <w:szCs w:val="28"/>
        </w:rPr>
        <w:t>финансирования</w:t>
      </w:r>
      <w:r w:rsidRPr="00041664">
        <w:rPr>
          <w:rFonts w:ascii="Times New Roman" w:eastAsia="Times New Roman" w:hAnsi="Times New Roman" w:cs="Times New Roman"/>
          <w:iCs/>
          <w:color w:val="000000"/>
          <w:sz w:val="28"/>
          <w:szCs w:val="28"/>
        </w:rPr>
        <w:t xml:space="preserve"> медицинской сферы (9,2%), что свидетельствует о необходимости улучшения материально-технической базы.</w:t>
      </w:r>
    </w:p>
    <w:p w14:paraId="5810BC89" w14:textId="77777777" w:rsidR="00D77BB4" w:rsidRPr="001D4251" w:rsidRDefault="00D77BB4" w:rsidP="00D77BB4">
      <w:pPr>
        <w:spacing w:after="0" w:line="240" w:lineRule="auto"/>
        <w:contextualSpacing/>
        <w:jc w:val="both"/>
        <w:rPr>
          <w:rFonts w:ascii="Times New Roman" w:eastAsia="Times New Roman" w:hAnsi="Times New Roman" w:cs="Times New Roman"/>
          <w:iCs/>
          <w:color w:val="000000"/>
          <w:sz w:val="28"/>
          <w:szCs w:val="28"/>
        </w:rPr>
      </w:pPr>
      <w:r w:rsidRPr="00041664">
        <w:rPr>
          <w:rFonts w:ascii="Times New Roman" w:eastAsia="Times New Roman" w:hAnsi="Times New Roman" w:cs="Times New Roman"/>
          <w:iCs/>
          <w:color w:val="000000"/>
          <w:sz w:val="28"/>
          <w:szCs w:val="28"/>
        </w:rPr>
        <w:t>Повышение квалификации медицинского персонала также составляет 9,2%, указывая на значимость профессионального развития кадров.</w:t>
      </w:r>
    </w:p>
    <w:p w14:paraId="151DBE52" w14:textId="77777777" w:rsidR="00D77BB4" w:rsidRPr="00440872" w:rsidRDefault="00D77BB4" w:rsidP="00D77BB4">
      <w:pPr>
        <w:spacing w:after="0" w:line="240" w:lineRule="auto"/>
        <w:ind w:firstLine="567"/>
        <w:contextualSpacing/>
        <w:jc w:val="both"/>
        <w:rPr>
          <w:rFonts w:ascii="Times New Roman" w:hAnsi="Times New Roman" w:cs="Times New Roman"/>
          <w:sz w:val="28"/>
          <w:szCs w:val="28"/>
        </w:rPr>
      </w:pPr>
      <w:r w:rsidRPr="00041664">
        <w:rPr>
          <w:rFonts w:ascii="Times New Roman" w:eastAsia="Times New Roman" w:hAnsi="Times New Roman" w:cs="Times New Roman"/>
          <w:iCs/>
          <w:color w:val="000000"/>
          <w:sz w:val="28"/>
          <w:szCs w:val="28"/>
        </w:rPr>
        <w:t xml:space="preserve">Таким образом, ключевыми направлениями улучшения здравоохранения являются </w:t>
      </w:r>
      <w:r w:rsidRPr="00440872">
        <w:rPr>
          <w:rFonts w:ascii="Times New Roman" w:eastAsia="Times New Roman" w:hAnsi="Times New Roman" w:cs="Times New Roman"/>
          <w:iCs/>
          <w:color w:val="000000"/>
          <w:sz w:val="28"/>
          <w:szCs w:val="28"/>
        </w:rPr>
        <w:t>финансирование, управление, образование и модернизация инфраструктуры, что в совокупности способствует повышению качества медицинской помощи.</w:t>
      </w:r>
    </w:p>
    <w:p w14:paraId="0046B6C9" w14:textId="77777777" w:rsidR="0065201C" w:rsidRPr="00433D26" w:rsidRDefault="0065201C" w:rsidP="0065201C">
      <w:pPr>
        <w:spacing w:after="0"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Для обеспечения эффективной медицинской помощи в Казахстане необходимо учитывать ряд важных факторов, которые представлено в таблице 21. В первую очередь, снижение нагрузки на медицинские учреждения можно достичь через развитие первичной медицинской</w:t>
      </w:r>
      <w:r w:rsidRPr="00433D26">
        <w:rPr>
          <w:rFonts w:ascii="Times New Roman" w:hAnsi="Times New Roman" w:cs="Times New Roman"/>
          <w:sz w:val="28"/>
          <w:szCs w:val="28"/>
        </w:rPr>
        <w:t xml:space="preserve"> помощи. Кроме того, просвещение населения о принципах здорового образа жизни и внедрение </w:t>
      </w:r>
      <w:r w:rsidRPr="00433D26">
        <w:rPr>
          <w:rFonts w:ascii="Times New Roman" w:hAnsi="Times New Roman" w:cs="Times New Roman"/>
          <w:sz w:val="28"/>
          <w:szCs w:val="28"/>
        </w:rPr>
        <w:lastRenderedPageBreak/>
        <w:t>системы электронной медицинской документации также играют ключевую роль в оптимизации работы медицинской системы.</w:t>
      </w:r>
    </w:p>
    <w:p w14:paraId="3CEF0053" w14:textId="77777777" w:rsidR="0065201C" w:rsidRPr="003347D5" w:rsidRDefault="0065201C" w:rsidP="001D4251">
      <w:pPr>
        <w:spacing w:after="0" w:line="240" w:lineRule="auto"/>
        <w:contextualSpacing/>
        <w:rPr>
          <w:rFonts w:ascii="Times New Roman" w:hAnsi="Times New Roman" w:cs="Times New Roman"/>
          <w:sz w:val="28"/>
          <w:szCs w:val="28"/>
        </w:rPr>
      </w:pPr>
    </w:p>
    <w:p w14:paraId="6034093C" w14:textId="29B0F31D" w:rsidR="009A094E" w:rsidRDefault="009A094E" w:rsidP="001D4251">
      <w:pPr>
        <w:spacing w:after="0" w:line="240" w:lineRule="auto"/>
        <w:contextualSpacing/>
        <w:rPr>
          <w:rFonts w:ascii="Times New Roman" w:hAnsi="Times New Roman" w:cs="Times New Roman"/>
          <w:sz w:val="28"/>
          <w:szCs w:val="28"/>
        </w:rPr>
      </w:pPr>
      <w:r w:rsidRPr="001E69C0">
        <w:rPr>
          <w:rFonts w:ascii="Times New Roman" w:hAnsi="Times New Roman" w:cs="Times New Roman"/>
          <w:sz w:val="28"/>
          <w:szCs w:val="28"/>
        </w:rPr>
        <w:t xml:space="preserve">Таблица </w:t>
      </w:r>
      <w:r w:rsidR="00FA43F0" w:rsidRPr="001E69C0">
        <w:rPr>
          <w:rFonts w:ascii="Times New Roman" w:hAnsi="Times New Roman" w:cs="Times New Roman"/>
          <w:sz w:val="28"/>
          <w:szCs w:val="28"/>
        </w:rPr>
        <w:t>21</w:t>
      </w:r>
      <w:r w:rsidRPr="001E69C0">
        <w:rPr>
          <w:rFonts w:ascii="Times New Roman" w:hAnsi="Times New Roman" w:cs="Times New Roman"/>
          <w:sz w:val="28"/>
          <w:szCs w:val="28"/>
        </w:rPr>
        <w:t xml:space="preserve"> </w:t>
      </w:r>
      <w:r w:rsidR="00970BD8" w:rsidRPr="001E69C0">
        <w:rPr>
          <w:rFonts w:ascii="Times New Roman" w:hAnsi="Times New Roman" w:cs="Times New Roman"/>
          <w:sz w:val="28"/>
          <w:szCs w:val="28"/>
        </w:rPr>
        <w:t>–</w:t>
      </w:r>
      <w:r w:rsidRPr="001E69C0">
        <w:rPr>
          <w:rFonts w:ascii="Times New Roman" w:hAnsi="Times New Roman" w:cs="Times New Roman"/>
          <w:sz w:val="28"/>
          <w:szCs w:val="28"/>
        </w:rPr>
        <w:t xml:space="preserve"> Детальная таблица ответов респондентов</w:t>
      </w:r>
    </w:p>
    <w:p w14:paraId="18120A99" w14:textId="77777777" w:rsidR="00A05D88" w:rsidRPr="00433D26" w:rsidRDefault="00A05D88" w:rsidP="001D4251">
      <w:pPr>
        <w:spacing w:after="0" w:line="240" w:lineRule="auto"/>
        <w:contextualSpacing/>
        <w:rPr>
          <w:rFonts w:ascii="Times New Roman" w:hAnsi="Times New Roman" w:cs="Times New Roman"/>
          <w:sz w:val="28"/>
          <w:szCs w:val="28"/>
        </w:rPr>
      </w:pPr>
    </w:p>
    <w:tbl>
      <w:tblPr>
        <w:tblW w:w="9296" w:type="dxa"/>
        <w:tblLook w:val="04A0" w:firstRow="1" w:lastRow="0" w:firstColumn="1" w:lastColumn="0" w:noHBand="0" w:noVBand="1"/>
      </w:tblPr>
      <w:tblGrid>
        <w:gridCol w:w="456"/>
        <w:gridCol w:w="3400"/>
        <w:gridCol w:w="5440"/>
      </w:tblGrid>
      <w:tr w:rsidR="009A094E" w:rsidRPr="00433D26" w14:paraId="2ABBD6A8" w14:textId="77777777" w:rsidTr="007A08A2">
        <w:trPr>
          <w:trHeight w:val="300"/>
        </w:trPr>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5323FB" w14:textId="77777777" w:rsidR="009A094E" w:rsidRPr="00433D26" w:rsidRDefault="009A094E" w:rsidP="001D4251">
            <w:pPr>
              <w:spacing w:after="0" w:line="240" w:lineRule="auto"/>
              <w:contextualSpacing/>
              <w:jc w:val="center"/>
              <w:rPr>
                <w:rFonts w:ascii="Times New Roman" w:eastAsia="Times New Roman" w:hAnsi="Times New Roman" w:cs="Times New Roman"/>
                <w:color w:val="000000"/>
                <w:sz w:val="24"/>
                <w:szCs w:val="24"/>
                <w:lang w:eastAsia="ru-RU"/>
              </w:rPr>
            </w:pPr>
            <w:r w:rsidRPr="00433D26">
              <w:rPr>
                <w:rFonts w:ascii="Times New Roman" w:eastAsia="Times New Roman" w:hAnsi="Times New Roman" w:cs="Times New Roman"/>
                <w:color w:val="000000"/>
                <w:sz w:val="24"/>
                <w:szCs w:val="24"/>
                <w:lang w:eastAsia="ru-RU"/>
              </w:rPr>
              <w:t>№</w:t>
            </w:r>
          </w:p>
        </w:tc>
        <w:tc>
          <w:tcPr>
            <w:tcW w:w="3400" w:type="dxa"/>
            <w:tcBorders>
              <w:top w:val="single" w:sz="4" w:space="0" w:color="auto"/>
              <w:left w:val="nil"/>
              <w:bottom w:val="single" w:sz="4" w:space="0" w:color="auto"/>
              <w:right w:val="single" w:sz="4" w:space="0" w:color="auto"/>
            </w:tcBorders>
            <w:shd w:val="clear" w:color="auto" w:fill="auto"/>
            <w:noWrap/>
            <w:vAlign w:val="bottom"/>
            <w:hideMark/>
          </w:tcPr>
          <w:p w14:paraId="5B981E36" w14:textId="77777777" w:rsidR="009A094E" w:rsidRPr="00433D26" w:rsidRDefault="009A094E" w:rsidP="001D4251">
            <w:pPr>
              <w:spacing w:after="0" w:line="240" w:lineRule="auto"/>
              <w:contextualSpacing/>
              <w:rPr>
                <w:rFonts w:ascii="Times New Roman" w:eastAsia="Times New Roman" w:hAnsi="Times New Roman" w:cs="Times New Roman"/>
                <w:color w:val="000000"/>
                <w:sz w:val="24"/>
                <w:szCs w:val="24"/>
                <w:lang w:eastAsia="ru-RU"/>
              </w:rPr>
            </w:pPr>
            <w:r w:rsidRPr="00433D26">
              <w:rPr>
                <w:rFonts w:ascii="Times New Roman" w:eastAsia="Times New Roman" w:hAnsi="Times New Roman" w:cs="Times New Roman"/>
                <w:color w:val="000000"/>
                <w:sz w:val="24"/>
                <w:szCs w:val="24"/>
                <w:lang w:eastAsia="ru-RU"/>
              </w:rPr>
              <w:t>Вопрос</w:t>
            </w:r>
          </w:p>
        </w:tc>
        <w:tc>
          <w:tcPr>
            <w:tcW w:w="5440" w:type="dxa"/>
            <w:tcBorders>
              <w:top w:val="single" w:sz="4" w:space="0" w:color="auto"/>
              <w:left w:val="nil"/>
              <w:bottom w:val="single" w:sz="4" w:space="0" w:color="auto"/>
              <w:right w:val="single" w:sz="4" w:space="0" w:color="auto"/>
            </w:tcBorders>
            <w:shd w:val="clear" w:color="auto" w:fill="auto"/>
            <w:noWrap/>
            <w:vAlign w:val="bottom"/>
            <w:hideMark/>
          </w:tcPr>
          <w:p w14:paraId="75CBE923" w14:textId="77777777" w:rsidR="009A094E" w:rsidRPr="00433D26" w:rsidRDefault="009A094E" w:rsidP="001D4251">
            <w:pPr>
              <w:spacing w:after="0" w:line="240" w:lineRule="auto"/>
              <w:contextualSpacing/>
              <w:jc w:val="center"/>
              <w:rPr>
                <w:rFonts w:ascii="Times New Roman" w:eastAsia="Times New Roman" w:hAnsi="Times New Roman" w:cs="Times New Roman"/>
                <w:color w:val="000000"/>
                <w:sz w:val="24"/>
                <w:szCs w:val="24"/>
                <w:lang w:eastAsia="ru-RU"/>
              </w:rPr>
            </w:pPr>
            <w:r w:rsidRPr="00433D26">
              <w:rPr>
                <w:rFonts w:ascii="Times New Roman" w:eastAsia="Times New Roman" w:hAnsi="Times New Roman" w:cs="Times New Roman"/>
                <w:color w:val="000000"/>
                <w:sz w:val="24"/>
                <w:szCs w:val="24"/>
                <w:lang w:eastAsia="ru-RU"/>
              </w:rPr>
              <w:t>%</w:t>
            </w:r>
          </w:p>
        </w:tc>
      </w:tr>
      <w:tr w:rsidR="009A094E" w:rsidRPr="00433D26" w14:paraId="39000100" w14:textId="77777777" w:rsidTr="008B2212">
        <w:trPr>
          <w:trHeight w:val="3135"/>
        </w:trPr>
        <w:tc>
          <w:tcPr>
            <w:tcW w:w="456" w:type="dxa"/>
            <w:tcBorders>
              <w:top w:val="nil"/>
              <w:left w:val="single" w:sz="4" w:space="0" w:color="auto"/>
              <w:bottom w:val="single" w:sz="4" w:space="0" w:color="auto"/>
              <w:right w:val="single" w:sz="4" w:space="0" w:color="auto"/>
            </w:tcBorders>
            <w:shd w:val="clear" w:color="auto" w:fill="auto"/>
            <w:hideMark/>
          </w:tcPr>
          <w:p w14:paraId="7F686E28" w14:textId="7819DEDE" w:rsidR="009A094E" w:rsidRPr="00433D26" w:rsidRDefault="00E72198" w:rsidP="001D4251">
            <w:pPr>
              <w:spacing w:after="0" w:line="240" w:lineRule="auto"/>
              <w:contextualSpacing/>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w:t>
            </w:r>
          </w:p>
        </w:tc>
        <w:tc>
          <w:tcPr>
            <w:tcW w:w="3400" w:type="dxa"/>
            <w:tcBorders>
              <w:top w:val="nil"/>
              <w:left w:val="nil"/>
              <w:bottom w:val="single" w:sz="4" w:space="0" w:color="auto"/>
              <w:right w:val="single" w:sz="4" w:space="0" w:color="auto"/>
            </w:tcBorders>
            <w:shd w:val="clear" w:color="auto" w:fill="auto"/>
            <w:hideMark/>
          </w:tcPr>
          <w:p w14:paraId="6456E11A" w14:textId="77777777" w:rsidR="009A094E" w:rsidRPr="00433D26" w:rsidRDefault="009A094E" w:rsidP="001D4251">
            <w:pPr>
              <w:spacing w:after="0" w:line="240" w:lineRule="auto"/>
              <w:contextualSpacing/>
              <w:rPr>
                <w:rFonts w:ascii="Times New Roman" w:eastAsia="Times New Roman" w:hAnsi="Times New Roman" w:cs="Times New Roman"/>
                <w:color w:val="000000"/>
                <w:sz w:val="24"/>
                <w:szCs w:val="24"/>
                <w:lang w:eastAsia="ru-RU"/>
              </w:rPr>
            </w:pPr>
            <w:r w:rsidRPr="00433D26">
              <w:rPr>
                <w:rFonts w:ascii="Times New Roman" w:eastAsia="Times New Roman" w:hAnsi="Times New Roman" w:cs="Times New Roman"/>
                <w:color w:val="000000"/>
                <w:sz w:val="24"/>
                <w:szCs w:val="24"/>
                <w:lang w:eastAsia="ru-RU"/>
              </w:rPr>
              <w:t>Какие факторы могут помочь снизить нагрузку на медицинские учреждения в Казахстане?</w:t>
            </w:r>
          </w:p>
        </w:tc>
        <w:tc>
          <w:tcPr>
            <w:tcW w:w="5440" w:type="dxa"/>
            <w:tcBorders>
              <w:top w:val="nil"/>
              <w:left w:val="nil"/>
              <w:bottom w:val="single" w:sz="4" w:space="0" w:color="auto"/>
              <w:right w:val="single" w:sz="4" w:space="0" w:color="auto"/>
            </w:tcBorders>
            <w:shd w:val="clear" w:color="auto" w:fill="auto"/>
            <w:hideMark/>
          </w:tcPr>
          <w:p w14:paraId="740683ED" w14:textId="77777777" w:rsidR="009A094E" w:rsidRPr="00433D26" w:rsidRDefault="009A094E" w:rsidP="001D4251">
            <w:pPr>
              <w:spacing w:after="0" w:line="240" w:lineRule="auto"/>
              <w:contextualSpacing/>
              <w:rPr>
                <w:rFonts w:ascii="Times New Roman" w:eastAsia="Times New Roman" w:hAnsi="Times New Roman" w:cs="Times New Roman"/>
                <w:color w:val="000000"/>
                <w:sz w:val="24"/>
                <w:szCs w:val="24"/>
                <w:lang w:eastAsia="ru-RU"/>
              </w:rPr>
            </w:pPr>
            <w:r w:rsidRPr="00433D26">
              <w:rPr>
                <w:rFonts w:ascii="Times New Roman" w:eastAsia="Times New Roman" w:hAnsi="Times New Roman" w:cs="Times New Roman"/>
                <w:color w:val="000000"/>
                <w:sz w:val="24"/>
                <w:szCs w:val="24"/>
                <w:lang w:eastAsia="ru-RU"/>
              </w:rPr>
              <w:t>Развитие первичной медицинской помощи: 39.46%</w:t>
            </w:r>
            <w:r w:rsidRPr="00433D26">
              <w:rPr>
                <w:rFonts w:ascii="Times New Roman" w:eastAsia="Times New Roman" w:hAnsi="Times New Roman" w:cs="Times New Roman"/>
                <w:color w:val="000000"/>
                <w:sz w:val="24"/>
                <w:szCs w:val="24"/>
                <w:lang w:eastAsia="ru-RU"/>
              </w:rPr>
              <w:br/>
              <w:t>Образование о здоровом образе жизни для населения: 26.53%</w:t>
            </w:r>
            <w:r w:rsidRPr="00433D26">
              <w:rPr>
                <w:rFonts w:ascii="Times New Roman" w:eastAsia="Times New Roman" w:hAnsi="Times New Roman" w:cs="Times New Roman"/>
                <w:color w:val="000000"/>
                <w:sz w:val="24"/>
                <w:szCs w:val="24"/>
                <w:lang w:eastAsia="ru-RU"/>
              </w:rPr>
              <w:br/>
              <w:t>Внедрение электронной медицинской документации: 8.84%</w:t>
            </w:r>
            <w:r w:rsidRPr="00433D26">
              <w:rPr>
                <w:rFonts w:ascii="Times New Roman" w:eastAsia="Times New Roman" w:hAnsi="Times New Roman" w:cs="Times New Roman"/>
                <w:color w:val="000000"/>
                <w:sz w:val="24"/>
                <w:szCs w:val="24"/>
                <w:lang w:eastAsia="ru-RU"/>
              </w:rPr>
              <w:br/>
              <w:t>Совершенствование системы телемедицины: 6.46%</w:t>
            </w:r>
            <w:r w:rsidRPr="00433D26">
              <w:rPr>
                <w:rFonts w:ascii="Times New Roman" w:eastAsia="Times New Roman" w:hAnsi="Times New Roman" w:cs="Times New Roman"/>
                <w:color w:val="000000"/>
                <w:sz w:val="24"/>
                <w:szCs w:val="24"/>
                <w:lang w:eastAsia="ru-RU"/>
              </w:rPr>
              <w:br/>
              <w:t>Развитие первичной медицинской помощи, Внедрение электронной медицинской документации, Образование о здоровом образе жизни для населения, Совершенствование системы телемедицины: 5.1%</w:t>
            </w:r>
          </w:p>
        </w:tc>
      </w:tr>
      <w:tr w:rsidR="009A094E" w:rsidRPr="00433D26" w14:paraId="58E98B43" w14:textId="77777777" w:rsidTr="008B2212">
        <w:trPr>
          <w:trHeight w:val="1200"/>
        </w:trPr>
        <w:tc>
          <w:tcPr>
            <w:tcW w:w="456" w:type="dxa"/>
            <w:tcBorders>
              <w:top w:val="single" w:sz="4" w:space="0" w:color="auto"/>
              <w:left w:val="single" w:sz="4" w:space="0" w:color="auto"/>
              <w:bottom w:val="single" w:sz="4" w:space="0" w:color="auto"/>
              <w:right w:val="single" w:sz="4" w:space="0" w:color="auto"/>
            </w:tcBorders>
            <w:shd w:val="clear" w:color="auto" w:fill="auto"/>
            <w:hideMark/>
          </w:tcPr>
          <w:p w14:paraId="206115B7" w14:textId="5B026EEC" w:rsidR="009A094E" w:rsidRPr="00433D26" w:rsidRDefault="00E72198" w:rsidP="001D4251">
            <w:pPr>
              <w:spacing w:after="0" w:line="240" w:lineRule="auto"/>
              <w:contextualSpacing/>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3400" w:type="dxa"/>
            <w:tcBorders>
              <w:top w:val="single" w:sz="4" w:space="0" w:color="auto"/>
              <w:left w:val="nil"/>
              <w:bottom w:val="single" w:sz="4" w:space="0" w:color="auto"/>
              <w:right w:val="single" w:sz="4" w:space="0" w:color="auto"/>
            </w:tcBorders>
            <w:shd w:val="clear" w:color="auto" w:fill="auto"/>
            <w:hideMark/>
          </w:tcPr>
          <w:p w14:paraId="478AD4D0" w14:textId="77777777" w:rsidR="009A094E" w:rsidRPr="00433D26" w:rsidRDefault="009A094E" w:rsidP="001D4251">
            <w:pPr>
              <w:spacing w:after="0" w:line="240" w:lineRule="auto"/>
              <w:contextualSpacing/>
              <w:rPr>
                <w:rFonts w:ascii="Times New Roman" w:eastAsia="Times New Roman" w:hAnsi="Times New Roman" w:cs="Times New Roman"/>
                <w:color w:val="000000"/>
                <w:sz w:val="24"/>
                <w:szCs w:val="24"/>
                <w:lang w:eastAsia="ru-RU"/>
              </w:rPr>
            </w:pPr>
            <w:r w:rsidRPr="00433D26">
              <w:rPr>
                <w:rFonts w:ascii="Times New Roman" w:eastAsia="Times New Roman" w:hAnsi="Times New Roman" w:cs="Times New Roman"/>
                <w:color w:val="000000"/>
                <w:sz w:val="24"/>
                <w:szCs w:val="24"/>
                <w:lang w:eastAsia="ru-RU"/>
              </w:rPr>
              <w:t>Какова ваша оценка уровня образования и подготовки медицинских кадров в Казахстане?</w:t>
            </w:r>
          </w:p>
        </w:tc>
        <w:tc>
          <w:tcPr>
            <w:tcW w:w="5440" w:type="dxa"/>
            <w:tcBorders>
              <w:top w:val="single" w:sz="4" w:space="0" w:color="auto"/>
              <w:left w:val="nil"/>
              <w:bottom w:val="single" w:sz="4" w:space="0" w:color="auto"/>
              <w:right w:val="single" w:sz="4" w:space="0" w:color="auto"/>
            </w:tcBorders>
            <w:shd w:val="clear" w:color="auto" w:fill="auto"/>
            <w:hideMark/>
          </w:tcPr>
          <w:p w14:paraId="34130668" w14:textId="77777777" w:rsidR="009A094E" w:rsidRPr="00433D26" w:rsidRDefault="009A094E" w:rsidP="001D4251">
            <w:pPr>
              <w:spacing w:after="0" w:line="240" w:lineRule="auto"/>
              <w:contextualSpacing/>
              <w:rPr>
                <w:rFonts w:ascii="Times New Roman" w:eastAsia="Times New Roman" w:hAnsi="Times New Roman" w:cs="Times New Roman"/>
                <w:color w:val="000000"/>
                <w:sz w:val="24"/>
                <w:szCs w:val="24"/>
                <w:lang w:eastAsia="ru-RU"/>
              </w:rPr>
            </w:pPr>
            <w:r w:rsidRPr="00433D26">
              <w:rPr>
                <w:rFonts w:ascii="Times New Roman" w:eastAsia="Times New Roman" w:hAnsi="Times New Roman" w:cs="Times New Roman"/>
                <w:color w:val="000000"/>
                <w:sz w:val="24"/>
                <w:szCs w:val="24"/>
                <w:lang w:eastAsia="ru-RU"/>
              </w:rPr>
              <w:t>Умеренный: 60.2%</w:t>
            </w:r>
            <w:r w:rsidRPr="00433D26">
              <w:rPr>
                <w:rFonts w:ascii="Times New Roman" w:eastAsia="Times New Roman" w:hAnsi="Times New Roman" w:cs="Times New Roman"/>
                <w:color w:val="000000"/>
                <w:sz w:val="24"/>
                <w:szCs w:val="24"/>
                <w:lang w:eastAsia="ru-RU"/>
              </w:rPr>
              <w:br/>
              <w:t>Низкий: 27.89%</w:t>
            </w:r>
            <w:r w:rsidRPr="00433D26">
              <w:rPr>
                <w:rFonts w:ascii="Times New Roman" w:eastAsia="Times New Roman" w:hAnsi="Times New Roman" w:cs="Times New Roman"/>
                <w:color w:val="000000"/>
                <w:sz w:val="24"/>
                <w:szCs w:val="24"/>
                <w:lang w:eastAsia="ru-RU"/>
              </w:rPr>
              <w:br/>
              <w:t>Высокий: 6.8%</w:t>
            </w:r>
            <w:r w:rsidRPr="00433D26">
              <w:rPr>
                <w:rFonts w:ascii="Times New Roman" w:eastAsia="Times New Roman" w:hAnsi="Times New Roman" w:cs="Times New Roman"/>
                <w:color w:val="000000"/>
                <w:sz w:val="24"/>
                <w:szCs w:val="24"/>
                <w:lang w:eastAsia="ru-RU"/>
              </w:rPr>
              <w:br/>
              <w:t>Не имею мнения: 5.1%</w:t>
            </w:r>
          </w:p>
        </w:tc>
      </w:tr>
      <w:tr w:rsidR="009A094E" w:rsidRPr="00433D26" w14:paraId="48EAD91A" w14:textId="77777777" w:rsidTr="007A08A2">
        <w:trPr>
          <w:trHeight w:val="3210"/>
        </w:trPr>
        <w:tc>
          <w:tcPr>
            <w:tcW w:w="456" w:type="dxa"/>
            <w:tcBorders>
              <w:top w:val="nil"/>
              <w:left w:val="single" w:sz="4" w:space="0" w:color="auto"/>
              <w:bottom w:val="single" w:sz="4" w:space="0" w:color="auto"/>
              <w:right w:val="single" w:sz="4" w:space="0" w:color="auto"/>
            </w:tcBorders>
            <w:shd w:val="clear" w:color="auto" w:fill="auto"/>
            <w:hideMark/>
          </w:tcPr>
          <w:p w14:paraId="12906E1F" w14:textId="58E697A6" w:rsidR="009A094E" w:rsidRPr="00433D26" w:rsidRDefault="00E72198" w:rsidP="001D4251">
            <w:pPr>
              <w:spacing w:after="0" w:line="240" w:lineRule="auto"/>
              <w:contextualSpacing/>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3400" w:type="dxa"/>
            <w:tcBorders>
              <w:top w:val="nil"/>
              <w:left w:val="nil"/>
              <w:bottom w:val="single" w:sz="4" w:space="0" w:color="auto"/>
              <w:right w:val="single" w:sz="4" w:space="0" w:color="auto"/>
            </w:tcBorders>
            <w:shd w:val="clear" w:color="auto" w:fill="auto"/>
            <w:hideMark/>
          </w:tcPr>
          <w:p w14:paraId="49DD5A80" w14:textId="77777777" w:rsidR="009A094E" w:rsidRPr="00433D26" w:rsidRDefault="009A094E" w:rsidP="001D4251">
            <w:pPr>
              <w:spacing w:after="0" w:line="240" w:lineRule="auto"/>
              <w:contextualSpacing/>
              <w:rPr>
                <w:rFonts w:ascii="Times New Roman" w:eastAsia="Times New Roman" w:hAnsi="Times New Roman" w:cs="Times New Roman"/>
                <w:color w:val="000000"/>
                <w:sz w:val="24"/>
                <w:szCs w:val="24"/>
                <w:lang w:eastAsia="ru-RU"/>
              </w:rPr>
            </w:pPr>
            <w:r w:rsidRPr="00433D26">
              <w:rPr>
                <w:rFonts w:ascii="Times New Roman" w:eastAsia="Times New Roman" w:hAnsi="Times New Roman" w:cs="Times New Roman"/>
                <w:color w:val="000000"/>
                <w:sz w:val="24"/>
                <w:szCs w:val="24"/>
                <w:lang w:eastAsia="ru-RU"/>
              </w:rPr>
              <w:t>С какими трудностями вы чаще сталкиваетесь в процессе обеспечения медицинской помощи населению в отдаленных или сельских районах Казахстана?</w:t>
            </w:r>
          </w:p>
        </w:tc>
        <w:tc>
          <w:tcPr>
            <w:tcW w:w="5440" w:type="dxa"/>
            <w:tcBorders>
              <w:top w:val="nil"/>
              <w:left w:val="nil"/>
              <w:bottom w:val="single" w:sz="4" w:space="0" w:color="auto"/>
              <w:right w:val="single" w:sz="4" w:space="0" w:color="auto"/>
            </w:tcBorders>
            <w:shd w:val="clear" w:color="auto" w:fill="auto"/>
            <w:hideMark/>
          </w:tcPr>
          <w:p w14:paraId="4BE5C607" w14:textId="77777777" w:rsidR="009A094E" w:rsidRPr="00433D26" w:rsidRDefault="009A094E" w:rsidP="001D4251">
            <w:pPr>
              <w:spacing w:after="0" w:line="240" w:lineRule="auto"/>
              <w:contextualSpacing/>
              <w:rPr>
                <w:rFonts w:ascii="Times New Roman" w:eastAsia="Times New Roman" w:hAnsi="Times New Roman" w:cs="Times New Roman"/>
                <w:color w:val="000000"/>
                <w:sz w:val="24"/>
                <w:szCs w:val="24"/>
                <w:lang w:eastAsia="ru-RU"/>
              </w:rPr>
            </w:pPr>
            <w:r w:rsidRPr="00433D26">
              <w:rPr>
                <w:rFonts w:ascii="Times New Roman" w:eastAsia="Times New Roman" w:hAnsi="Times New Roman" w:cs="Times New Roman"/>
                <w:color w:val="000000"/>
                <w:sz w:val="24"/>
                <w:szCs w:val="24"/>
                <w:lang w:eastAsia="ru-RU"/>
              </w:rPr>
              <w:t>Недостаток квалифицированных специалистов: 27.21%</w:t>
            </w:r>
            <w:r w:rsidRPr="00433D26">
              <w:rPr>
                <w:rFonts w:ascii="Times New Roman" w:eastAsia="Times New Roman" w:hAnsi="Times New Roman" w:cs="Times New Roman"/>
                <w:color w:val="000000"/>
                <w:sz w:val="24"/>
                <w:szCs w:val="24"/>
                <w:lang w:eastAsia="ru-RU"/>
              </w:rPr>
              <w:br/>
              <w:t>Недостаток медицинского оборудования и препаратов: 24.15%</w:t>
            </w:r>
            <w:r w:rsidRPr="00433D26">
              <w:rPr>
                <w:rFonts w:ascii="Times New Roman" w:eastAsia="Times New Roman" w:hAnsi="Times New Roman" w:cs="Times New Roman"/>
                <w:color w:val="000000"/>
                <w:sz w:val="24"/>
                <w:szCs w:val="24"/>
                <w:lang w:eastAsia="ru-RU"/>
              </w:rPr>
              <w:br/>
              <w:t>Недостаток медицинского оборудования и препаратов, Недостаток квалифицированных специалистов: 12.24%</w:t>
            </w:r>
            <w:r w:rsidRPr="00433D26">
              <w:rPr>
                <w:rFonts w:ascii="Times New Roman" w:eastAsia="Times New Roman" w:hAnsi="Times New Roman" w:cs="Times New Roman"/>
                <w:color w:val="000000"/>
                <w:sz w:val="24"/>
                <w:szCs w:val="24"/>
                <w:lang w:eastAsia="ru-RU"/>
              </w:rPr>
              <w:br/>
              <w:t>Недостаток медицинского оборудования и препаратов, Трудности с транспортировкой пациентов, Недостаток квалифицированных специалистов, Недоступность медицинских учреждений: 9.86%</w:t>
            </w:r>
            <w:r w:rsidRPr="00433D26">
              <w:rPr>
                <w:rFonts w:ascii="Times New Roman" w:eastAsia="Times New Roman" w:hAnsi="Times New Roman" w:cs="Times New Roman"/>
                <w:color w:val="000000"/>
                <w:sz w:val="24"/>
                <w:szCs w:val="24"/>
                <w:lang w:eastAsia="ru-RU"/>
              </w:rPr>
              <w:br/>
              <w:t>Недоступность медицинских учреждений: 6.8%</w:t>
            </w:r>
          </w:p>
        </w:tc>
      </w:tr>
      <w:tr w:rsidR="009A094E" w:rsidRPr="00433D26" w14:paraId="32542107" w14:textId="77777777" w:rsidTr="007A08A2">
        <w:trPr>
          <w:trHeight w:val="1500"/>
        </w:trPr>
        <w:tc>
          <w:tcPr>
            <w:tcW w:w="456" w:type="dxa"/>
            <w:tcBorders>
              <w:top w:val="nil"/>
              <w:left w:val="single" w:sz="4" w:space="0" w:color="auto"/>
              <w:bottom w:val="single" w:sz="4" w:space="0" w:color="auto"/>
              <w:right w:val="single" w:sz="4" w:space="0" w:color="auto"/>
            </w:tcBorders>
            <w:shd w:val="clear" w:color="auto" w:fill="auto"/>
            <w:hideMark/>
          </w:tcPr>
          <w:p w14:paraId="74979D1F" w14:textId="31C34BAE" w:rsidR="009A094E" w:rsidRPr="00433D26" w:rsidRDefault="00E72198" w:rsidP="001D4251">
            <w:pPr>
              <w:spacing w:after="0" w:line="240" w:lineRule="auto"/>
              <w:contextualSpacing/>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w:t>
            </w:r>
          </w:p>
        </w:tc>
        <w:tc>
          <w:tcPr>
            <w:tcW w:w="3400" w:type="dxa"/>
            <w:tcBorders>
              <w:top w:val="nil"/>
              <w:left w:val="nil"/>
              <w:bottom w:val="single" w:sz="4" w:space="0" w:color="auto"/>
              <w:right w:val="single" w:sz="4" w:space="0" w:color="auto"/>
            </w:tcBorders>
            <w:shd w:val="clear" w:color="auto" w:fill="auto"/>
            <w:hideMark/>
          </w:tcPr>
          <w:p w14:paraId="7773B6EE" w14:textId="77777777" w:rsidR="009A094E" w:rsidRPr="00194F66" w:rsidRDefault="009A094E" w:rsidP="001D4251">
            <w:pPr>
              <w:spacing w:after="0" w:line="240" w:lineRule="auto"/>
              <w:contextualSpacing/>
              <w:rPr>
                <w:rFonts w:ascii="Times New Roman" w:eastAsia="Times New Roman" w:hAnsi="Times New Roman" w:cs="Times New Roman"/>
                <w:color w:val="000000"/>
                <w:sz w:val="24"/>
                <w:szCs w:val="24"/>
                <w:lang w:eastAsia="ru-RU"/>
              </w:rPr>
            </w:pPr>
            <w:r w:rsidRPr="00194F66">
              <w:rPr>
                <w:rFonts w:ascii="Times New Roman" w:eastAsia="Times New Roman" w:hAnsi="Times New Roman" w:cs="Times New Roman"/>
                <w:color w:val="000000"/>
                <w:sz w:val="24"/>
                <w:szCs w:val="24"/>
                <w:lang w:eastAsia="ru-RU"/>
              </w:rPr>
              <w:t>Как вы считаете, какие изменения в медицинской системе могли бы повысить уровень доверия населения к медицинским работникам?</w:t>
            </w:r>
          </w:p>
        </w:tc>
        <w:tc>
          <w:tcPr>
            <w:tcW w:w="5440" w:type="dxa"/>
            <w:tcBorders>
              <w:top w:val="nil"/>
              <w:left w:val="nil"/>
              <w:bottom w:val="single" w:sz="4" w:space="0" w:color="auto"/>
              <w:right w:val="single" w:sz="4" w:space="0" w:color="auto"/>
            </w:tcBorders>
            <w:shd w:val="clear" w:color="auto" w:fill="auto"/>
            <w:hideMark/>
          </w:tcPr>
          <w:p w14:paraId="2D3DAE4A" w14:textId="77777777" w:rsidR="009A094E" w:rsidRPr="00433D26" w:rsidRDefault="009A094E" w:rsidP="001D4251">
            <w:pPr>
              <w:spacing w:after="0" w:line="240" w:lineRule="auto"/>
              <w:contextualSpacing/>
              <w:rPr>
                <w:rFonts w:ascii="Times New Roman" w:eastAsia="Times New Roman" w:hAnsi="Times New Roman" w:cs="Times New Roman"/>
                <w:color w:val="000000"/>
                <w:sz w:val="24"/>
                <w:szCs w:val="24"/>
                <w:lang w:eastAsia="ru-RU"/>
              </w:rPr>
            </w:pPr>
            <w:r w:rsidRPr="00433D26">
              <w:rPr>
                <w:rFonts w:ascii="Times New Roman" w:eastAsia="Times New Roman" w:hAnsi="Times New Roman" w:cs="Times New Roman"/>
                <w:color w:val="000000"/>
                <w:sz w:val="24"/>
                <w:szCs w:val="24"/>
                <w:lang w:eastAsia="ru-RU"/>
              </w:rPr>
              <w:t>Улучшение качества медицинских услуг: 33.67%</w:t>
            </w:r>
            <w:r w:rsidRPr="00433D26">
              <w:rPr>
                <w:rFonts w:ascii="Times New Roman" w:eastAsia="Times New Roman" w:hAnsi="Times New Roman" w:cs="Times New Roman"/>
                <w:color w:val="000000"/>
                <w:sz w:val="24"/>
                <w:szCs w:val="24"/>
                <w:lang w:eastAsia="ru-RU"/>
              </w:rPr>
              <w:br/>
              <w:t>Больше информации и образования для пациентов: 17.01%</w:t>
            </w:r>
            <w:r w:rsidRPr="00433D26">
              <w:rPr>
                <w:rFonts w:ascii="Times New Roman" w:eastAsia="Times New Roman" w:hAnsi="Times New Roman" w:cs="Times New Roman"/>
                <w:color w:val="000000"/>
                <w:sz w:val="24"/>
                <w:szCs w:val="24"/>
                <w:lang w:eastAsia="ru-RU"/>
              </w:rPr>
              <w:br/>
              <w:t>Больше информации и образования для пациентов, Улучшение качества медицинских услуг: 12.24%</w:t>
            </w:r>
          </w:p>
        </w:tc>
      </w:tr>
      <w:tr w:rsidR="009A094E" w:rsidRPr="00433D26" w14:paraId="3E9D1970" w14:textId="77777777" w:rsidTr="00A05D88">
        <w:trPr>
          <w:trHeight w:val="324"/>
        </w:trPr>
        <w:tc>
          <w:tcPr>
            <w:tcW w:w="9296" w:type="dxa"/>
            <w:gridSpan w:val="3"/>
            <w:tcBorders>
              <w:top w:val="single" w:sz="4" w:space="0" w:color="auto"/>
              <w:left w:val="single" w:sz="4" w:space="0" w:color="auto"/>
              <w:bottom w:val="single" w:sz="4" w:space="0" w:color="auto"/>
              <w:right w:val="single" w:sz="4" w:space="0" w:color="auto"/>
            </w:tcBorders>
            <w:shd w:val="clear" w:color="auto" w:fill="auto"/>
          </w:tcPr>
          <w:p w14:paraId="6083E2B5" w14:textId="36254B81" w:rsidR="009A094E" w:rsidRPr="00194F66" w:rsidRDefault="00970BD8" w:rsidP="001D4251">
            <w:pPr>
              <w:spacing w:after="0" w:line="240" w:lineRule="auto"/>
              <w:ind w:firstLine="596"/>
              <w:contextualSpacing/>
              <w:jc w:val="both"/>
              <w:rPr>
                <w:rFonts w:ascii="Times New Roman" w:eastAsia="Times New Roman" w:hAnsi="Times New Roman" w:cs="Times New Roman"/>
                <w:iCs/>
                <w:color w:val="000000"/>
                <w:sz w:val="24"/>
                <w:szCs w:val="24"/>
              </w:rPr>
            </w:pPr>
            <w:r w:rsidRPr="001E69C0">
              <w:rPr>
                <w:rFonts w:ascii="Times New Roman" w:hAnsi="Times New Roman" w:cs="Times New Roman"/>
                <w:sz w:val="24"/>
                <w:szCs w:val="24"/>
                <w:lang w:val="kk-KZ"/>
              </w:rPr>
              <w:t xml:space="preserve">Примечание </w:t>
            </w:r>
            <w:r w:rsidRPr="001E69C0">
              <w:rPr>
                <w:rFonts w:ascii="Times New Roman" w:hAnsi="Times New Roman" w:cs="Times New Roman"/>
                <w:sz w:val="28"/>
                <w:szCs w:val="28"/>
              </w:rPr>
              <w:t xml:space="preserve">– </w:t>
            </w:r>
            <w:r w:rsidRPr="001E69C0">
              <w:rPr>
                <w:rFonts w:ascii="Times New Roman" w:hAnsi="Times New Roman" w:cs="Times New Roman"/>
                <w:sz w:val="24"/>
                <w:szCs w:val="24"/>
              </w:rPr>
              <w:t>составлено</w:t>
            </w:r>
            <w:r>
              <w:rPr>
                <w:rFonts w:ascii="Times New Roman" w:hAnsi="Times New Roman" w:cs="Times New Roman"/>
                <w:sz w:val="24"/>
                <w:szCs w:val="24"/>
              </w:rPr>
              <w:t xml:space="preserve"> </w:t>
            </w:r>
            <w:r>
              <w:rPr>
                <w:rFonts w:ascii="Times New Roman" w:hAnsi="Times New Roman" w:cs="Times New Roman"/>
                <w:sz w:val="24"/>
                <w:szCs w:val="24"/>
                <w:lang w:val="kk-KZ"/>
              </w:rPr>
              <w:t>автором</w:t>
            </w:r>
          </w:p>
        </w:tc>
      </w:tr>
    </w:tbl>
    <w:p w14:paraId="1F2854DF" w14:textId="33DEDFA3" w:rsidR="00041664" w:rsidRPr="00433D26" w:rsidRDefault="00041664" w:rsidP="0065201C">
      <w:pPr>
        <w:spacing w:after="0" w:line="240" w:lineRule="auto"/>
        <w:contextualSpacing/>
        <w:jc w:val="both"/>
        <w:rPr>
          <w:rFonts w:ascii="Times New Roman" w:hAnsi="Times New Roman" w:cs="Times New Roman"/>
          <w:sz w:val="28"/>
          <w:szCs w:val="28"/>
        </w:rPr>
      </w:pPr>
    </w:p>
    <w:p w14:paraId="0E15CD63" w14:textId="77DFF192" w:rsidR="009A094E" w:rsidRPr="00433D26" w:rsidRDefault="009A094E" w:rsidP="001D4251">
      <w:pPr>
        <w:spacing w:after="0" w:line="240" w:lineRule="auto"/>
        <w:ind w:firstLine="567"/>
        <w:contextualSpacing/>
        <w:jc w:val="both"/>
        <w:rPr>
          <w:rFonts w:ascii="Times New Roman" w:hAnsi="Times New Roman" w:cs="Times New Roman"/>
          <w:sz w:val="28"/>
          <w:szCs w:val="28"/>
        </w:rPr>
      </w:pPr>
      <w:r w:rsidRPr="00433D26">
        <w:rPr>
          <w:rFonts w:ascii="Times New Roman" w:hAnsi="Times New Roman" w:cs="Times New Roman"/>
          <w:sz w:val="28"/>
          <w:szCs w:val="28"/>
        </w:rPr>
        <w:t>Что касается образования и подготовки медицинских кадров, мнение респондентов разделилось</w:t>
      </w:r>
      <w:r w:rsidR="00DB3B46" w:rsidRPr="00433D26">
        <w:rPr>
          <w:rFonts w:ascii="Times New Roman" w:hAnsi="Times New Roman" w:cs="Times New Roman"/>
          <w:sz w:val="28"/>
          <w:szCs w:val="28"/>
        </w:rPr>
        <w:t>,</w:t>
      </w:r>
      <w:r w:rsidRPr="00433D26">
        <w:rPr>
          <w:rFonts w:ascii="Times New Roman" w:hAnsi="Times New Roman" w:cs="Times New Roman"/>
          <w:sz w:val="28"/>
          <w:szCs w:val="28"/>
        </w:rPr>
        <w:t xml:space="preserve"> </w:t>
      </w:r>
      <w:r w:rsidR="00DB3B46" w:rsidRPr="00433D26">
        <w:rPr>
          <w:rFonts w:ascii="Times New Roman" w:hAnsi="Times New Roman" w:cs="Times New Roman"/>
          <w:sz w:val="28"/>
          <w:szCs w:val="28"/>
        </w:rPr>
        <w:t>б</w:t>
      </w:r>
      <w:r w:rsidRPr="00433D26">
        <w:rPr>
          <w:rFonts w:ascii="Times New Roman" w:hAnsi="Times New Roman" w:cs="Times New Roman"/>
          <w:sz w:val="28"/>
          <w:szCs w:val="28"/>
        </w:rPr>
        <w:t xml:space="preserve">ольшинство оценивает данный аспект </w:t>
      </w:r>
      <w:r w:rsidR="00DB3B46" w:rsidRPr="00433D26">
        <w:rPr>
          <w:rFonts w:ascii="Times New Roman" w:hAnsi="Times New Roman" w:cs="Times New Roman"/>
          <w:sz w:val="28"/>
          <w:szCs w:val="28"/>
        </w:rPr>
        <w:t xml:space="preserve">на среднем уровне. </w:t>
      </w:r>
    </w:p>
    <w:p w14:paraId="75751492" w14:textId="77777777" w:rsidR="009A094E" w:rsidRPr="00433D26" w:rsidRDefault="009A094E" w:rsidP="001D4251">
      <w:pPr>
        <w:spacing w:after="0" w:line="240" w:lineRule="auto"/>
        <w:ind w:firstLine="567"/>
        <w:contextualSpacing/>
        <w:jc w:val="both"/>
        <w:rPr>
          <w:rFonts w:ascii="Times New Roman" w:hAnsi="Times New Roman" w:cs="Times New Roman"/>
          <w:sz w:val="28"/>
          <w:szCs w:val="28"/>
        </w:rPr>
      </w:pPr>
      <w:r w:rsidRPr="00433D26">
        <w:rPr>
          <w:rFonts w:ascii="Times New Roman" w:hAnsi="Times New Roman" w:cs="Times New Roman"/>
          <w:sz w:val="28"/>
          <w:szCs w:val="28"/>
        </w:rPr>
        <w:t xml:space="preserve">Отдаленные и сельские районы Казахстана сталкиваются со своими специфическими проблемами, среди которых основными являются </w:t>
      </w:r>
      <w:r w:rsidRPr="00433D26">
        <w:rPr>
          <w:rFonts w:ascii="Times New Roman" w:hAnsi="Times New Roman" w:cs="Times New Roman"/>
          <w:sz w:val="28"/>
          <w:szCs w:val="28"/>
        </w:rPr>
        <w:lastRenderedPageBreak/>
        <w:t>недостаток квалифицированных специалистов и ограниченный доступ к медицинскому оборудованию и препаратам.</w:t>
      </w:r>
    </w:p>
    <w:p w14:paraId="27A31B6D" w14:textId="77777777" w:rsidR="009A094E" w:rsidRPr="00433D26" w:rsidRDefault="009A094E" w:rsidP="001D4251">
      <w:pPr>
        <w:spacing w:after="0" w:line="240" w:lineRule="auto"/>
        <w:ind w:firstLine="567"/>
        <w:contextualSpacing/>
        <w:jc w:val="both"/>
        <w:rPr>
          <w:rFonts w:ascii="Times New Roman" w:hAnsi="Times New Roman" w:cs="Times New Roman"/>
          <w:sz w:val="28"/>
          <w:szCs w:val="28"/>
        </w:rPr>
      </w:pPr>
      <w:r w:rsidRPr="00433D26">
        <w:rPr>
          <w:rFonts w:ascii="Times New Roman" w:hAnsi="Times New Roman" w:cs="Times New Roman"/>
          <w:sz w:val="28"/>
          <w:szCs w:val="28"/>
        </w:rPr>
        <w:t>Чтобы укрепить доверие населения к медицинским работникам, важно не только повысить качество предоставляемых медицинских услуг, но и активно взаимодействовать с пациентами, предоставляя им обширную информацию и образование по медицинским вопросам.</w:t>
      </w:r>
    </w:p>
    <w:p w14:paraId="78A560E0" w14:textId="77777777" w:rsidR="009A094E" w:rsidRPr="00433D26" w:rsidRDefault="009A094E" w:rsidP="001D4251">
      <w:pPr>
        <w:spacing w:after="0" w:line="240" w:lineRule="auto"/>
        <w:ind w:firstLine="567"/>
        <w:contextualSpacing/>
        <w:jc w:val="both"/>
        <w:rPr>
          <w:rFonts w:ascii="Times New Roman" w:hAnsi="Times New Roman" w:cs="Times New Roman"/>
          <w:sz w:val="28"/>
          <w:szCs w:val="28"/>
        </w:rPr>
      </w:pPr>
    </w:p>
    <w:p w14:paraId="7B825B3F" w14:textId="5CACC171" w:rsidR="009A094E" w:rsidRDefault="008362B0" w:rsidP="001D4251">
      <w:pPr>
        <w:spacing w:after="0" w:line="240" w:lineRule="auto"/>
        <w:contextualSpacing/>
        <w:jc w:val="center"/>
        <w:rPr>
          <w:rFonts w:ascii="Times New Roman" w:hAnsi="Times New Roman" w:cs="Times New Roman"/>
          <w:sz w:val="28"/>
          <w:szCs w:val="28"/>
          <w:lang w:val="en-US"/>
        </w:rPr>
      </w:pPr>
      <w:r w:rsidRPr="00433D26">
        <w:rPr>
          <w:noProof/>
          <w:lang w:eastAsia="ru-RU"/>
          <w14:ligatures w14:val="standardContextual"/>
        </w:rPr>
        <w:drawing>
          <wp:inline distT="0" distB="0" distL="0" distR="0" wp14:anchorId="6A85F360" wp14:editId="596DBF87">
            <wp:extent cx="5859780" cy="2543175"/>
            <wp:effectExtent l="0" t="0" r="7620" b="9525"/>
            <wp:docPr id="1214261548" name="Диаграмма 1">
              <a:extLst xmlns:a="http://schemas.openxmlformats.org/drawingml/2006/main">
                <a:ext uri="{FF2B5EF4-FFF2-40B4-BE49-F238E27FC236}">
                  <a16:creationId xmlns:a16="http://schemas.microsoft.com/office/drawing/2014/main" id="{C72F2445-8BFE-1EF5-EC8B-B3DD9D4B324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09D7F3DC" w14:textId="77777777" w:rsidR="001D4251" w:rsidRPr="001D4251" w:rsidRDefault="001D4251" w:rsidP="001D4251">
      <w:pPr>
        <w:spacing w:after="0" w:line="240" w:lineRule="auto"/>
        <w:contextualSpacing/>
        <w:jc w:val="center"/>
        <w:rPr>
          <w:rFonts w:ascii="Times New Roman" w:hAnsi="Times New Roman" w:cs="Times New Roman"/>
          <w:sz w:val="28"/>
          <w:szCs w:val="28"/>
          <w:lang w:val="en-US"/>
        </w:rPr>
      </w:pPr>
    </w:p>
    <w:p w14:paraId="52F3730D" w14:textId="77774033" w:rsidR="009A094E" w:rsidRPr="001D4251" w:rsidRDefault="009A094E" w:rsidP="001D4251">
      <w:pPr>
        <w:spacing w:after="0" w:line="240" w:lineRule="auto"/>
        <w:contextualSpacing/>
        <w:jc w:val="center"/>
        <w:rPr>
          <w:rFonts w:ascii="Times New Roman" w:hAnsi="Times New Roman" w:cs="Times New Roman"/>
          <w:sz w:val="28"/>
          <w:szCs w:val="28"/>
        </w:rPr>
      </w:pPr>
      <w:r w:rsidRPr="00433D26">
        <w:rPr>
          <w:rFonts w:ascii="Times New Roman" w:hAnsi="Times New Roman" w:cs="Times New Roman"/>
          <w:sz w:val="28"/>
          <w:szCs w:val="28"/>
        </w:rPr>
        <w:t xml:space="preserve">Рисунок </w:t>
      </w:r>
      <w:r w:rsidR="00871CC3" w:rsidRPr="00433D26">
        <w:rPr>
          <w:rFonts w:ascii="Times New Roman" w:hAnsi="Times New Roman" w:cs="Times New Roman"/>
          <w:sz w:val="28"/>
          <w:szCs w:val="28"/>
        </w:rPr>
        <w:t>3</w:t>
      </w:r>
      <w:r w:rsidR="00505D55">
        <w:rPr>
          <w:rFonts w:ascii="Times New Roman" w:hAnsi="Times New Roman" w:cs="Times New Roman"/>
          <w:sz w:val="28"/>
          <w:szCs w:val="28"/>
        </w:rPr>
        <w:t>3</w:t>
      </w:r>
      <w:r w:rsidRPr="00433D26">
        <w:rPr>
          <w:rFonts w:ascii="Times New Roman" w:hAnsi="Times New Roman" w:cs="Times New Roman"/>
          <w:sz w:val="28"/>
          <w:szCs w:val="28"/>
        </w:rPr>
        <w:t xml:space="preserve"> – </w:t>
      </w:r>
      <w:r w:rsidR="00B45071" w:rsidRPr="00433D26">
        <w:rPr>
          <w:rFonts w:ascii="Times New Roman" w:hAnsi="Times New Roman" w:cs="Times New Roman"/>
          <w:sz w:val="28"/>
          <w:szCs w:val="28"/>
        </w:rPr>
        <w:t>Проблемы</w:t>
      </w:r>
      <w:r w:rsidRPr="00433D26">
        <w:rPr>
          <w:rFonts w:ascii="Times New Roman" w:hAnsi="Times New Roman" w:cs="Times New Roman"/>
          <w:sz w:val="28"/>
          <w:szCs w:val="28"/>
        </w:rPr>
        <w:t xml:space="preserve"> в процессе обеспечения медицинской помощи населения</w:t>
      </w:r>
    </w:p>
    <w:p w14:paraId="36457D76" w14:textId="77777777" w:rsidR="002070EF" w:rsidRPr="001D4251" w:rsidRDefault="002070EF" w:rsidP="001D4251">
      <w:pPr>
        <w:spacing w:after="0" w:line="240" w:lineRule="auto"/>
        <w:contextualSpacing/>
        <w:jc w:val="center"/>
        <w:rPr>
          <w:rFonts w:ascii="Times New Roman" w:hAnsi="Times New Roman" w:cs="Times New Roman"/>
          <w:sz w:val="28"/>
          <w:szCs w:val="28"/>
        </w:rPr>
      </w:pPr>
    </w:p>
    <w:p w14:paraId="4CE500D4" w14:textId="2C294D7B" w:rsidR="009A094E" w:rsidRPr="001D4251" w:rsidRDefault="00970BD8" w:rsidP="001D4251">
      <w:pPr>
        <w:spacing w:after="0" w:line="240" w:lineRule="auto"/>
        <w:ind w:firstLine="567"/>
        <w:contextualSpacing/>
        <w:jc w:val="both"/>
        <w:rPr>
          <w:rFonts w:ascii="Times New Roman" w:hAnsi="Times New Roman" w:cs="Times New Roman"/>
          <w:iCs/>
          <w:sz w:val="24"/>
          <w:szCs w:val="24"/>
        </w:rPr>
      </w:pPr>
      <w:r w:rsidRPr="00E52E86">
        <w:rPr>
          <w:rFonts w:ascii="Times New Roman" w:hAnsi="Times New Roman" w:cs="Times New Roman"/>
          <w:sz w:val="24"/>
          <w:szCs w:val="24"/>
          <w:lang w:val="kk-KZ"/>
        </w:rPr>
        <w:t xml:space="preserve">Примечание </w:t>
      </w:r>
      <w:r w:rsidRPr="00E52E86">
        <w:rPr>
          <w:rFonts w:ascii="Times New Roman" w:hAnsi="Times New Roman" w:cs="Times New Roman"/>
          <w:sz w:val="28"/>
          <w:szCs w:val="28"/>
        </w:rPr>
        <w:t xml:space="preserve">– </w:t>
      </w:r>
      <w:r w:rsidRPr="00E52E86">
        <w:rPr>
          <w:rFonts w:ascii="Times New Roman" w:hAnsi="Times New Roman" w:cs="Times New Roman"/>
          <w:sz w:val="24"/>
          <w:szCs w:val="24"/>
        </w:rPr>
        <w:t xml:space="preserve">составлено </w:t>
      </w:r>
      <w:r w:rsidRPr="00E52E86">
        <w:rPr>
          <w:rFonts w:ascii="Times New Roman" w:hAnsi="Times New Roman" w:cs="Times New Roman"/>
          <w:sz w:val="24"/>
          <w:szCs w:val="24"/>
          <w:lang w:val="kk-KZ"/>
        </w:rPr>
        <w:t>автором</w:t>
      </w:r>
      <w:r w:rsidRPr="00E52E86">
        <w:rPr>
          <w:rFonts w:ascii="Times New Roman" w:hAnsi="Times New Roman" w:cs="Times New Roman"/>
          <w:iCs/>
          <w:sz w:val="24"/>
          <w:szCs w:val="24"/>
          <w:lang w:val="kk-KZ"/>
        </w:rPr>
        <w:t xml:space="preserve"> </w:t>
      </w:r>
    </w:p>
    <w:p w14:paraId="2722A2A4" w14:textId="77777777" w:rsidR="002070EF" w:rsidRPr="001D4251" w:rsidRDefault="002070EF" w:rsidP="001D4251">
      <w:pPr>
        <w:spacing w:after="0" w:line="240" w:lineRule="auto"/>
        <w:ind w:firstLine="567"/>
        <w:contextualSpacing/>
        <w:jc w:val="both"/>
        <w:rPr>
          <w:rFonts w:ascii="Times New Roman" w:eastAsia="Times New Roman" w:hAnsi="Times New Roman" w:cs="Times New Roman"/>
          <w:iCs/>
          <w:color w:val="000000"/>
          <w:sz w:val="24"/>
          <w:szCs w:val="24"/>
        </w:rPr>
      </w:pPr>
    </w:p>
    <w:p w14:paraId="01E8907C" w14:textId="0163F5FA" w:rsidR="000A21B8" w:rsidRPr="00440872" w:rsidRDefault="0035103E" w:rsidP="00D77BB4">
      <w:pPr>
        <w:spacing w:after="0"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На рисунке 33 показано, что о</w:t>
      </w:r>
      <w:r w:rsidR="000A21B8" w:rsidRPr="00440872">
        <w:rPr>
          <w:rFonts w:ascii="Times New Roman" w:hAnsi="Times New Roman" w:cs="Times New Roman"/>
          <w:sz w:val="28"/>
          <w:szCs w:val="28"/>
        </w:rPr>
        <w:t>сновная доля специалистов в системе здравоохранения в процессе обеспечения медицинской помощи населению в отдаленных или сельских регионах сталкивается с такими проблемами, как недостаток квалифицированных специалистов (61,7%), слабая инфраструктура в виде недостатка медицинского оборудования и препаратов (58,3%) и недоступность медицинских учреждений (24,1%).</w:t>
      </w:r>
    </w:p>
    <w:p w14:paraId="0A03107A" w14:textId="55EE9CB1" w:rsidR="009A094E" w:rsidRPr="00440872" w:rsidRDefault="00D77BB4" w:rsidP="00D77BB4">
      <w:pPr>
        <w:spacing w:after="0"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В заключение, для повышения эффективности медицинской системы Казахстана необходимо провести комплекс мер, направленных на оптимизацию работы медицинских учреждений, улучшение качества образования и подготовки специалистов, а также на укрепление доверия со стороны населения.</w:t>
      </w:r>
    </w:p>
    <w:p w14:paraId="254B2094" w14:textId="77777777" w:rsidR="0065201C" w:rsidRDefault="0065201C" w:rsidP="0065201C">
      <w:pPr>
        <w:spacing w:after="0"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Главным фактором, который может поспособствовать повышению уровня доверия населения к медицинским работникам, является улучшение качества медицинских услуг (66,8 %). Далее, предоставление необходимой информации и образования для пациентов и населения является эффективным фактором в изменении системы здравоохранения, что отражено на рисунке 34.</w:t>
      </w:r>
    </w:p>
    <w:p w14:paraId="329BCBF2" w14:textId="332F072E" w:rsidR="009A094E" w:rsidRDefault="009A094E" w:rsidP="001D4251">
      <w:pPr>
        <w:spacing w:after="0" w:line="240" w:lineRule="auto"/>
        <w:contextualSpacing/>
        <w:jc w:val="both"/>
        <w:rPr>
          <w:noProof/>
          <w:lang w:eastAsia="ru-RU"/>
          <w14:ligatures w14:val="standardContextual"/>
        </w:rPr>
      </w:pPr>
    </w:p>
    <w:p w14:paraId="31BD0ECA" w14:textId="438E2FCA" w:rsidR="0035103E" w:rsidRPr="0035103E" w:rsidRDefault="0035103E" w:rsidP="0035103E">
      <w:pPr>
        <w:spacing w:after="0" w:line="240" w:lineRule="auto"/>
        <w:contextualSpacing/>
        <w:jc w:val="both"/>
        <w:rPr>
          <w:rFonts w:ascii="Times New Roman" w:hAnsi="Times New Roman" w:cs="Times New Roman"/>
          <w:sz w:val="28"/>
          <w:szCs w:val="28"/>
        </w:rPr>
      </w:pPr>
      <w:r w:rsidRPr="0035103E">
        <w:rPr>
          <w:rFonts w:ascii="Times New Roman" w:hAnsi="Times New Roman" w:cs="Times New Roman"/>
          <w:noProof/>
          <w:sz w:val="28"/>
          <w:szCs w:val="28"/>
          <w:lang w:eastAsia="ru-RU"/>
        </w:rPr>
        <w:lastRenderedPageBreak/>
        <w:drawing>
          <wp:inline distT="0" distB="0" distL="0" distR="0" wp14:anchorId="434E6672" wp14:editId="43BEA7BC">
            <wp:extent cx="5940425" cy="2398395"/>
            <wp:effectExtent l="0" t="0" r="3175" b="1905"/>
            <wp:docPr id="208340982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940425" cy="2398395"/>
                    </a:xfrm>
                    <a:prstGeom prst="rect">
                      <a:avLst/>
                    </a:prstGeom>
                    <a:noFill/>
                    <a:ln>
                      <a:noFill/>
                    </a:ln>
                  </pic:spPr>
                </pic:pic>
              </a:graphicData>
            </a:graphic>
          </wp:inline>
        </w:drawing>
      </w:r>
    </w:p>
    <w:p w14:paraId="33667A41" w14:textId="77777777" w:rsidR="0035103E" w:rsidRPr="00433D26" w:rsidRDefault="0035103E" w:rsidP="001D4251">
      <w:pPr>
        <w:spacing w:after="0" w:line="240" w:lineRule="auto"/>
        <w:contextualSpacing/>
        <w:jc w:val="both"/>
        <w:rPr>
          <w:rFonts w:ascii="Times New Roman" w:hAnsi="Times New Roman" w:cs="Times New Roman"/>
          <w:sz w:val="28"/>
          <w:szCs w:val="28"/>
        </w:rPr>
      </w:pPr>
    </w:p>
    <w:p w14:paraId="7FB3BCA6" w14:textId="4820E364" w:rsidR="00041664" w:rsidRPr="005B50A2" w:rsidRDefault="009A094E" w:rsidP="001D4251">
      <w:pPr>
        <w:spacing w:after="0" w:line="240" w:lineRule="auto"/>
        <w:ind w:firstLine="567"/>
        <w:contextualSpacing/>
        <w:jc w:val="center"/>
        <w:rPr>
          <w:rFonts w:ascii="Times New Roman" w:hAnsi="Times New Roman" w:cs="Times New Roman"/>
          <w:sz w:val="28"/>
          <w:szCs w:val="28"/>
        </w:rPr>
      </w:pPr>
      <w:r w:rsidRPr="00433D26">
        <w:rPr>
          <w:rFonts w:ascii="Times New Roman" w:hAnsi="Times New Roman" w:cs="Times New Roman"/>
          <w:sz w:val="28"/>
          <w:szCs w:val="28"/>
        </w:rPr>
        <w:t xml:space="preserve">Рисунок </w:t>
      </w:r>
      <w:r w:rsidR="00871CC3" w:rsidRPr="00433D26">
        <w:rPr>
          <w:rFonts w:ascii="Times New Roman" w:hAnsi="Times New Roman" w:cs="Times New Roman"/>
          <w:sz w:val="28"/>
          <w:szCs w:val="28"/>
        </w:rPr>
        <w:t>3</w:t>
      </w:r>
      <w:r w:rsidR="00505D55">
        <w:rPr>
          <w:rFonts w:ascii="Times New Roman" w:hAnsi="Times New Roman" w:cs="Times New Roman"/>
          <w:sz w:val="28"/>
          <w:szCs w:val="28"/>
        </w:rPr>
        <w:t>4</w:t>
      </w:r>
      <w:r w:rsidRPr="00433D26">
        <w:rPr>
          <w:rFonts w:ascii="Times New Roman" w:hAnsi="Times New Roman" w:cs="Times New Roman"/>
          <w:sz w:val="28"/>
          <w:szCs w:val="28"/>
        </w:rPr>
        <w:t xml:space="preserve"> – </w:t>
      </w:r>
      <w:r w:rsidR="00B45071" w:rsidRPr="00433D26">
        <w:rPr>
          <w:rFonts w:ascii="Times New Roman" w:hAnsi="Times New Roman" w:cs="Times New Roman"/>
          <w:sz w:val="28"/>
          <w:szCs w:val="28"/>
        </w:rPr>
        <w:t>Требуемые э</w:t>
      </w:r>
      <w:r w:rsidRPr="00433D26">
        <w:rPr>
          <w:rFonts w:ascii="Times New Roman" w:hAnsi="Times New Roman" w:cs="Times New Roman"/>
          <w:sz w:val="28"/>
          <w:szCs w:val="28"/>
        </w:rPr>
        <w:t>ффективные</w:t>
      </w:r>
      <w:r w:rsidR="00E52E86">
        <w:rPr>
          <w:rFonts w:ascii="Times New Roman" w:hAnsi="Times New Roman" w:cs="Times New Roman"/>
          <w:sz w:val="28"/>
          <w:szCs w:val="28"/>
        </w:rPr>
        <w:t xml:space="preserve"> изменения в системе</w:t>
      </w:r>
      <w:r w:rsidR="00295DAB">
        <w:rPr>
          <w:rFonts w:ascii="Times New Roman" w:hAnsi="Times New Roman" w:cs="Times New Roman"/>
          <w:sz w:val="28"/>
          <w:szCs w:val="28"/>
        </w:rPr>
        <w:t xml:space="preserve"> здравоохранения</w:t>
      </w:r>
    </w:p>
    <w:p w14:paraId="4F79ABD1" w14:textId="77777777" w:rsidR="00BF0E8B" w:rsidRPr="005B50A2" w:rsidRDefault="00BF0E8B" w:rsidP="001D4251">
      <w:pPr>
        <w:spacing w:after="0" w:line="240" w:lineRule="auto"/>
        <w:ind w:firstLine="567"/>
        <w:contextualSpacing/>
        <w:jc w:val="center"/>
        <w:rPr>
          <w:rFonts w:ascii="Times New Roman" w:hAnsi="Times New Roman" w:cs="Times New Roman"/>
          <w:sz w:val="28"/>
          <w:szCs w:val="28"/>
        </w:rPr>
      </w:pPr>
    </w:p>
    <w:p w14:paraId="242A02B7" w14:textId="6F6DBB0D" w:rsidR="00970BD8" w:rsidRDefault="00970BD8" w:rsidP="001D4251">
      <w:pPr>
        <w:spacing w:after="0" w:line="240" w:lineRule="auto"/>
        <w:ind w:firstLine="567"/>
        <w:contextualSpacing/>
        <w:jc w:val="both"/>
        <w:rPr>
          <w:rFonts w:ascii="Times New Roman" w:eastAsia="Times New Roman" w:hAnsi="Times New Roman" w:cs="Times New Roman"/>
          <w:iCs/>
          <w:color w:val="000000"/>
          <w:sz w:val="24"/>
          <w:szCs w:val="24"/>
        </w:rPr>
      </w:pPr>
      <w:r w:rsidRPr="00E52E86">
        <w:rPr>
          <w:rFonts w:ascii="Times New Roman" w:hAnsi="Times New Roman" w:cs="Times New Roman"/>
          <w:sz w:val="24"/>
          <w:szCs w:val="24"/>
          <w:lang w:val="kk-KZ"/>
        </w:rPr>
        <w:t xml:space="preserve">Примечание </w:t>
      </w:r>
      <w:r w:rsidRPr="00E52E86">
        <w:rPr>
          <w:rFonts w:ascii="Times New Roman" w:hAnsi="Times New Roman" w:cs="Times New Roman"/>
          <w:sz w:val="28"/>
          <w:szCs w:val="28"/>
        </w:rPr>
        <w:t xml:space="preserve">– </w:t>
      </w:r>
      <w:r w:rsidRPr="00E52E86">
        <w:rPr>
          <w:rFonts w:ascii="Times New Roman" w:hAnsi="Times New Roman" w:cs="Times New Roman"/>
          <w:sz w:val="24"/>
          <w:szCs w:val="24"/>
        </w:rPr>
        <w:t xml:space="preserve">составлено </w:t>
      </w:r>
      <w:r w:rsidRPr="00E52E86">
        <w:rPr>
          <w:rFonts w:ascii="Times New Roman" w:hAnsi="Times New Roman" w:cs="Times New Roman"/>
          <w:sz w:val="24"/>
          <w:szCs w:val="24"/>
          <w:lang w:val="kk-KZ"/>
        </w:rPr>
        <w:t>автором</w:t>
      </w:r>
      <w:r w:rsidRPr="00E52E86">
        <w:rPr>
          <w:rFonts w:ascii="Times New Roman" w:hAnsi="Times New Roman" w:cs="Times New Roman"/>
          <w:iCs/>
          <w:sz w:val="24"/>
          <w:szCs w:val="24"/>
          <w:lang w:val="kk-KZ"/>
        </w:rPr>
        <w:t xml:space="preserve"> </w:t>
      </w:r>
    </w:p>
    <w:p w14:paraId="1140AE2E" w14:textId="77777777" w:rsidR="00041664" w:rsidRPr="001D4251" w:rsidRDefault="00041664" w:rsidP="001D4251">
      <w:pPr>
        <w:tabs>
          <w:tab w:val="left" w:pos="567"/>
        </w:tabs>
        <w:spacing w:after="0" w:line="240" w:lineRule="auto"/>
        <w:ind w:firstLine="567"/>
        <w:contextualSpacing/>
        <w:jc w:val="both"/>
        <w:rPr>
          <w:rFonts w:ascii="Times New Roman" w:eastAsia="Times New Roman" w:hAnsi="Times New Roman" w:cs="Times New Roman"/>
          <w:iCs/>
          <w:color w:val="000000"/>
          <w:sz w:val="24"/>
          <w:szCs w:val="24"/>
        </w:rPr>
      </w:pPr>
    </w:p>
    <w:p w14:paraId="554BFD7E" w14:textId="77777777" w:rsidR="00041664" w:rsidRPr="00433D26" w:rsidRDefault="00041664" w:rsidP="001D4251">
      <w:pPr>
        <w:spacing w:after="0" w:line="240" w:lineRule="auto"/>
        <w:ind w:firstLine="567"/>
        <w:contextualSpacing/>
        <w:jc w:val="both"/>
        <w:rPr>
          <w:rFonts w:ascii="Times New Roman" w:hAnsi="Times New Roman" w:cs="Times New Roman"/>
          <w:sz w:val="28"/>
          <w:szCs w:val="28"/>
        </w:rPr>
      </w:pPr>
      <w:r w:rsidRPr="00433D26">
        <w:rPr>
          <w:rFonts w:ascii="Times New Roman" w:hAnsi="Times New Roman" w:cs="Times New Roman"/>
          <w:sz w:val="28"/>
          <w:szCs w:val="28"/>
        </w:rPr>
        <w:t>Для повышения эффективности медицинской помощи и обеспечения качественного здоровья населения в Казахстане необходим доступ к достоверной и актуальной информации. Ответы респондентов указывают на то, что врачебные консультации, медицинские сайты, официальные источники здравоохранения, научные исследования и медицинские журналы предоставляют ценные сведения в этом контексте.</w:t>
      </w:r>
    </w:p>
    <w:p w14:paraId="47745775" w14:textId="01BD42C1" w:rsidR="00041664" w:rsidRDefault="00041664" w:rsidP="001D4251">
      <w:pPr>
        <w:spacing w:after="0" w:line="240" w:lineRule="auto"/>
        <w:ind w:firstLine="567"/>
        <w:contextualSpacing/>
        <w:jc w:val="both"/>
        <w:rPr>
          <w:rFonts w:ascii="Times New Roman" w:hAnsi="Times New Roman" w:cs="Times New Roman"/>
          <w:sz w:val="28"/>
          <w:szCs w:val="28"/>
        </w:rPr>
      </w:pPr>
      <w:r w:rsidRPr="00433D26">
        <w:rPr>
          <w:rFonts w:ascii="Times New Roman" w:hAnsi="Times New Roman" w:cs="Times New Roman"/>
          <w:sz w:val="28"/>
          <w:szCs w:val="28"/>
        </w:rPr>
        <w:t>Тем не менее, некоторые аспекты медицинской системы Казахстана вызывают опасения. В частности, взаимодействие с медицинскими страховыми компаниями может осложняться проблемами с выплатами и бюрократией. При этом большинство респондентов признают влияние рекламы лекарств на клинические решения врачей, что может ставить под сомнение объективность назначений</w:t>
      </w:r>
      <w:r>
        <w:rPr>
          <w:rFonts w:ascii="Times New Roman" w:hAnsi="Times New Roman" w:cs="Times New Roman"/>
          <w:sz w:val="28"/>
          <w:szCs w:val="28"/>
        </w:rPr>
        <w:t>.</w:t>
      </w:r>
    </w:p>
    <w:p w14:paraId="773520BE" w14:textId="19AEEB8C" w:rsidR="00970BD8" w:rsidRPr="001D4251" w:rsidRDefault="001D4251" w:rsidP="001D4251">
      <w:pPr>
        <w:spacing w:after="0" w:line="240" w:lineRule="auto"/>
        <w:ind w:firstLine="567"/>
        <w:contextualSpacing/>
        <w:jc w:val="both"/>
        <w:rPr>
          <w:rFonts w:ascii="Times New Roman" w:hAnsi="Times New Roman" w:cs="Times New Roman"/>
          <w:sz w:val="28"/>
          <w:szCs w:val="28"/>
        </w:rPr>
      </w:pPr>
      <w:r w:rsidRPr="00433D26">
        <w:rPr>
          <w:rFonts w:ascii="Times New Roman" w:hAnsi="Times New Roman" w:cs="Times New Roman"/>
          <w:sz w:val="28"/>
          <w:szCs w:val="28"/>
        </w:rPr>
        <w:t>Доступность аптечных услуг и лекарств в стране воспринимается неоднозначно, что указывает на потребность в дополнительных мерах для стандартизации и улучшения данной сферы.</w:t>
      </w:r>
      <w:r w:rsidRPr="001D4251">
        <w:rPr>
          <w:rFonts w:ascii="Times New Roman" w:hAnsi="Times New Roman" w:cs="Times New Roman"/>
          <w:sz w:val="28"/>
          <w:szCs w:val="28"/>
        </w:rPr>
        <w:t xml:space="preserve"> </w:t>
      </w:r>
      <w:r w:rsidRPr="00433D26">
        <w:rPr>
          <w:rFonts w:ascii="Times New Roman" w:hAnsi="Times New Roman" w:cs="Times New Roman"/>
          <w:sz w:val="28"/>
          <w:szCs w:val="28"/>
        </w:rPr>
        <w:t>Подводя итог</w:t>
      </w:r>
      <w:r w:rsidR="0099683F">
        <w:rPr>
          <w:rFonts w:ascii="Times New Roman" w:hAnsi="Times New Roman" w:cs="Times New Roman"/>
          <w:sz w:val="28"/>
          <w:szCs w:val="28"/>
        </w:rPr>
        <w:t>,</w:t>
      </w:r>
      <w:r w:rsidRPr="00433D26">
        <w:rPr>
          <w:rFonts w:ascii="Times New Roman" w:hAnsi="Times New Roman" w:cs="Times New Roman"/>
          <w:sz w:val="28"/>
          <w:szCs w:val="28"/>
        </w:rPr>
        <w:t xml:space="preserve"> следует отметить, что для усовершенствования медицинской системы Казахстана требуется комплексный подход, включающий в себя развитие первичной медицинской помощи, образование населения, стандартизацию медицинских услуг и лекарств, а также укрепление взаимодействия с медицинскими страховыми компаниями.</w:t>
      </w:r>
    </w:p>
    <w:p w14:paraId="52BA2156" w14:textId="7ACD2061" w:rsidR="001D4251" w:rsidRDefault="0035103E" w:rsidP="0035103E">
      <w:pPr>
        <w:spacing w:after="0" w:line="240" w:lineRule="auto"/>
        <w:ind w:firstLine="709"/>
        <w:contextualSpacing/>
        <w:jc w:val="both"/>
        <w:rPr>
          <w:rFonts w:ascii="Times New Roman" w:hAnsi="Times New Roman" w:cs="Times New Roman"/>
          <w:sz w:val="28"/>
          <w:szCs w:val="28"/>
        </w:rPr>
      </w:pPr>
      <w:r w:rsidRPr="0035103E">
        <w:rPr>
          <w:rFonts w:ascii="Times New Roman" w:hAnsi="Times New Roman" w:cs="Times New Roman"/>
          <w:sz w:val="28"/>
          <w:szCs w:val="28"/>
        </w:rPr>
        <w:t>В таблице 22 представлены результаты опроса о различных аспектах системы здравоохранения. Респонденты чаще всего доверяют врачебным консультациям и медицинским сайтам (27,55%), реже обращаются к официальным источникам здравоохранения (15,31%) и научным исследованиям (11,56%)</w:t>
      </w:r>
      <w:r>
        <w:rPr>
          <w:rFonts w:ascii="Times New Roman" w:hAnsi="Times New Roman" w:cs="Times New Roman"/>
          <w:sz w:val="28"/>
          <w:szCs w:val="28"/>
        </w:rPr>
        <w:t xml:space="preserve">. </w:t>
      </w:r>
    </w:p>
    <w:p w14:paraId="1C6A5583" w14:textId="02AE3800" w:rsidR="00E72198" w:rsidRPr="003347D5" w:rsidRDefault="00E72198" w:rsidP="00E72198">
      <w:pPr>
        <w:spacing w:after="0" w:line="240" w:lineRule="auto"/>
        <w:ind w:firstLine="567"/>
        <w:contextualSpacing/>
        <w:jc w:val="both"/>
        <w:rPr>
          <w:rFonts w:ascii="Times New Roman" w:hAnsi="Times New Roman" w:cs="Times New Roman"/>
          <w:sz w:val="28"/>
          <w:szCs w:val="28"/>
        </w:rPr>
      </w:pPr>
      <w:r w:rsidRPr="00433D26">
        <w:rPr>
          <w:rFonts w:ascii="Times New Roman" w:hAnsi="Times New Roman" w:cs="Times New Roman"/>
          <w:sz w:val="28"/>
          <w:szCs w:val="28"/>
        </w:rPr>
        <w:t>Только так можно гарантировать высокий уровень медицинского обслуживания для всех граждан страны.</w:t>
      </w:r>
    </w:p>
    <w:p w14:paraId="3051D41F" w14:textId="75878801" w:rsidR="003A5730" w:rsidRPr="001D4251" w:rsidRDefault="009A094E" w:rsidP="001D4251">
      <w:pPr>
        <w:spacing w:after="0" w:line="240" w:lineRule="auto"/>
        <w:contextualSpacing/>
        <w:rPr>
          <w:rFonts w:ascii="Times New Roman" w:hAnsi="Times New Roman" w:cs="Times New Roman"/>
          <w:sz w:val="28"/>
          <w:szCs w:val="28"/>
        </w:rPr>
      </w:pPr>
      <w:r w:rsidRPr="0035103E">
        <w:rPr>
          <w:rFonts w:ascii="Times New Roman" w:hAnsi="Times New Roman" w:cs="Times New Roman"/>
          <w:sz w:val="28"/>
          <w:szCs w:val="28"/>
        </w:rPr>
        <w:lastRenderedPageBreak/>
        <w:t xml:space="preserve">Таблица </w:t>
      </w:r>
      <w:r w:rsidR="00FA43F0" w:rsidRPr="0035103E">
        <w:rPr>
          <w:rFonts w:ascii="Times New Roman" w:hAnsi="Times New Roman" w:cs="Times New Roman"/>
          <w:sz w:val="28"/>
          <w:szCs w:val="28"/>
        </w:rPr>
        <w:t>22</w:t>
      </w:r>
      <w:r w:rsidRPr="001E69C0">
        <w:rPr>
          <w:rFonts w:ascii="Times New Roman" w:hAnsi="Times New Roman" w:cs="Times New Roman"/>
          <w:sz w:val="28"/>
          <w:szCs w:val="28"/>
        </w:rPr>
        <w:t xml:space="preserve"> </w:t>
      </w:r>
      <w:r w:rsidR="00970BD8" w:rsidRPr="001E69C0">
        <w:rPr>
          <w:rFonts w:ascii="Times New Roman" w:hAnsi="Times New Roman" w:cs="Times New Roman"/>
          <w:sz w:val="28"/>
          <w:szCs w:val="28"/>
        </w:rPr>
        <w:t>–</w:t>
      </w:r>
      <w:r w:rsidRPr="001E69C0">
        <w:rPr>
          <w:rFonts w:ascii="Times New Roman" w:hAnsi="Times New Roman" w:cs="Times New Roman"/>
          <w:sz w:val="28"/>
          <w:szCs w:val="28"/>
        </w:rPr>
        <w:t xml:space="preserve"> Детальная таблица ответов респондентов</w:t>
      </w:r>
    </w:p>
    <w:p w14:paraId="1C9AF386" w14:textId="77777777" w:rsidR="001E69C0" w:rsidRPr="001D4251" w:rsidRDefault="001E69C0" w:rsidP="001D4251">
      <w:pPr>
        <w:spacing w:after="0" w:line="240" w:lineRule="auto"/>
        <w:contextualSpacing/>
        <w:rPr>
          <w:rFonts w:ascii="Times New Roman" w:hAnsi="Times New Roman" w:cs="Times New Roman"/>
          <w:sz w:val="24"/>
          <w:szCs w:val="24"/>
        </w:rPr>
      </w:pPr>
    </w:p>
    <w:tbl>
      <w:tblPr>
        <w:tblW w:w="9351" w:type="dxa"/>
        <w:tblLook w:val="04A0" w:firstRow="1" w:lastRow="0" w:firstColumn="1" w:lastColumn="0" w:noHBand="0" w:noVBand="1"/>
      </w:tblPr>
      <w:tblGrid>
        <w:gridCol w:w="562"/>
        <w:gridCol w:w="3828"/>
        <w:gridCol w:w="4961"/>
      </w:tblGrid>
      <w:tr w:rsidR="009A094E" w:rsidRPr="001E69C0" w14:paraId="66E5BDC5" w14:textId="77777777" w:rsidTr="007A08A2">
        <w:trPr>
          <w:trHeight w:val="300"/>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E1A123" w14:textId="5430B054" w:rsidR="009A094E" w:rsidRPr="001E69C0" w:rsidRDefault="00E72198" w:rsidP="001D4251">
            <w:pPr>
              <w:spacing w:after="0" w:line="240" w:lineRule="auto"/>
              <w:contextualSpacing/>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w:t>
            </w:r>
          </w:p>
        </w:tc>
        <w:tc>
          <w:tcPr>
            <w:tcW w:w="3828" w:type="dxa"/>
            <w:tcBorders>
              <w:top w:val="single" w:sz="4" w:space="0" w:color="auto"/>
              <w:left w:val="nil"/>
              <w:bottom w:val="single" w:sz="4" w:space="0" w:color="auto"/>
              <w:right w:val="single" w:sz="4" w:space="0" w:color="auto"/>
            </w:tcBorders>
            <w:shd w:val="clear" w:color="auto" w:fill="auto"/>
            <w:noWrap/>
            <w:vAlign w:val="bottom"/>
            <w:hideMark/>
          </w:tcPr>
          <w:p w14:paraId="47EF6E37" w14:textId="77777777" w:rsidR="009A094E" w:rsidRPr="001E69C0" w:rsidRDefault="009A094E" w:rsidP="001D4251">
            <w:pPr>
              <w:spacing w:after="0" w:line="240" w:lineRule="auto"/>
              <w:contextualSpacing/>
              <w:rPr>
                <w:rFonts w:ascii="Times New Roman" w:eastAsia="Times New Roman" w:hAnsi="Times New Roman" w:cs="Times New Roman"/>
                <w:color w:val="000000"/>
                <w:sz w:val="24"/>
                <w:szCs w:val="24"/>
                <w:lang w:eastAsia="ru-RU"/>
              </w:rPr>
            </w:pPr>
            <w:r w:rsidRPr="001E69C0">
              <w:rPr>
                <w:rFonts w:ascii="Times New Roman" w:eastAsia="Times New Roman" w:hAnsi="Times New Roman" w:cs="Times New Roman"/>
                <w:color w:val="000000"/>
                <w:sz w:val="24"/>
                <w:szCs w:val="24"/>
                <w:lang w:eastAsia="ru-RU"/>
              </w:rPr>
              <w:t>Вопрос</w:t>
            </w:r>
          </w:p>
        </w:tc>
        <w:tc>
          <w:tcPr>
            <w:tcW w:w="4961" w:type="dxa"/>
            <w:tcBorders>
              <w:top w:val="single" w:sz="4" w:space="0" w:color="auto"/>
              <w:left w:val="nil"/>
              <w:bottom w:val="single" w:sz="4" w:space="0" w:color="auto"/>
              <w:right w:val="single" w:sz="4" w:space="0" w:color="auto"/>
            </w:tcBorders>
            <w:shd w:val="clear" w:color="auto" w:fill="auto"/>
            <w:noWrap/>
            <w:vAlign w:val="bottom"/>
            <w:hideMark/>
          </w:tcPr>
          <w:p w14:paraId="47641E28" w14:textId="77777777" w:rsidR="009A094E" w:rsidRPr="001E69C0" w:rsidRDefault="009A094E" w:rsidP="001D4251">
            <w:pPr>
              <w:spacing w:after="0" w:line="240" w:lineRule="auto"/>
              <w:contextualSpacing/>
              <w:jc w:val="center"/>
              <w:rPr>
                <w:rFonts w:ascii="Times New Roman" w:eastAsia="Times New Roman" w:hAnsi="Times New Roman" w:cs="Times New Roman"/>
                <w:color w:val="000000"/>
                <w:sz w:val="24"/>
                <w:szCs w:val="24"/>
                <w:lang w:eastAsia="ru-RU"/>
              </w:rPr>
            </w:pPr>
            <w:r w:rsidRPr="001E69C0">
              <w:rPr>
                <w:rFonts w:ascii="Times New Roman" w:eastAsia="Times New Roman" w:hAnsi="Times New Roman" w:cs="Times New Roman"/>
                <w:color w:val="000000"/>
                <w:sz w:val="24"/>
                <w:szCs w:val="24"/>
                <w:lang w:eastAsia="ru-RU"/>
              </w:rPr>
              <w:t>%</w:t>
            </w:r>
          </w:p>
        </w:tc>
      </w:tr>
      <w:tr w:rsidR="009A094E" w:rsidRPr="001E69C0" w14:paraId="6A4777C9" w14:textId="77777777" w:rsidTr="007A08A2">
        <w:trPr>
          <w:trHeight w:val="1800"/>
        </w:trPr>
        <w:tc>
          <w:tcPr>
            <w:tcW w:w="562" w:type="dxa"/>
            <w:tcBorders>
              <w:top w:val="nil"/>
              <w:left w:val="single" w:sz="4" w:space="0" w:color="auto"/>
              <w:bottom w:val="single" w:sz="4" w:space="0" w:color="auto"/>
              <w:right w:val="single" w:sz="4" w:space="0" w:color="auto"/>
            </w:tcBorders>
            <w:shd w:val="clear" w:color="auto" w:fill="auto"/>
            <w:hideMark/>
          </w:tcPr>
          <w:p w14:paraId="183ADFB5" w14:textId="6AE96F57" w:rsidR="009A094E" w:rsidRPr="001E69C0" w:rsidRDefault="009A094E" w:rsidP="001D4251">
            <w:pPr>
              <w:spacing w:after="0" w:line="240" w:lineRule="auto"/>
              <w:contextualSpacing/>
              <w:jc w:val="center"/>
              <w:rPr>
                <w:rFonts w:ascii="Times New Roman" w:eastAsia="Times New Roman" w:hAnsi="Times New Roman" w:cs="Times New Roman"/>
                <w:color w:val="000000"/>
                <w:sz w:val="24"/>
                <w:szCs w:val="24"/>
                <w:lang w:eastAsia="ru-RU"/>
              </w:rPr>
            </w:pPr>
            <w:r w:rsidRPr="001E69C0">
              <w:rPr>
                <w:rFonts w:ascii="Times New Roman" w:eastAsia="Times New Roman" w:hAnsi="Times New Roman" w:cs="Times New Roman"/>
                <w:color w:val="000000"/>
                <w:sz w:val="24"/>
                <w:szCs w:val="24"/>
                <w:lang w:eastAsia="ru-RU"/>
              </w:rPr>
              <w:t>1</w:t>
            </w:r>
          </w:p>
        </w:tc>
        <w:tc>
          <w:tcPr>
            <w:tcW w:w="3828" w:type="dxa"/>
            <w:tcBorders>
              <w:top w:val="nil"/>
              <w:left w:val="nil"/>
              <w:bottom w:val="single" w:sz="4" w:space="0" w:color="auto"/>
              <w:right w:val="single" w:sz="4" w:space="0" w:color="auto"/>
            </w:tcBorders>
            <w:shd w:val="clear" w:color="auto" w:fill="auto"/>
            <w:hideMark/>
          </w:tcPr>
          <w:p w14:paraId="25A4CE4A" w14:textId="77777777" w:rsidR="009A094E" w:rsidRPr="001E69C0" w:rsidRDefault="009A094E" w:rsidP="001D4251">
            <w:pPr>
              <w:spacing w:after="0" w:line="240" w:lineRule="auto"/>
              <w:contextualSpacing/>
              <w:rPr>
                <w:rFonts w:ascii="Times New Roman" w:eastAsia="Times New Roman" w:hAnsi="Times New Roman" w:cs="Times New Roman"/>
                <w:color w:val="000000"/>
                <w:sz w:val="24"/>
                <w:szCs w:val="24"/>
                <w:lang w:eastAsia="ru-RU"/>
              </w:rPr>
            </w:pPr>
            <w:r w:rsidRPr="001E69C0">
              <w:rPr>
                <w:rFonts w:ascii="Times New Roman" w:eastAsia="Times New Roman" w:hAnsi="Times New Roman" w:cs="Times New Roman"/>
                <w:color w:val="000000"/>
                <w:sz w:val="24"/>
                <w:szCs w:val="24"/>
                <w:lang w:eastAsia="ru-RU"/>
              </w:rPr>
              <w:t>Какие ресурсы и источники информации вы бы порекомендовали для получения более подробной информации о здоровье и медицинских вопросах?</w:t>
            </w:r>
          </w:p>
        </w:tc>
        <w:tc>
          <w:tcPr>
            <w:tcW w:w="4961" w:type="dxa"/>
            <w:tcBorders>
              <w:top w:val="nil"/>
              <w:left w:val="nil"/>
              <w:bottom w:val="single" w:sz="4" w:space="0" w:color="auto"/>
              <w:right w:val="single" w:sz="4" w:space="0" w:color="auto"/>
            </w:tcBorders>
            <w:shd w:val="clear" w:color="auto" w:fill="auto"/>
            <w:hideMark/>
          </w:tcPr>
          <w:p w14:paraId="3E8AB4D0" w14:textId="77777777" w:rsidR="009A094E" w:rsidRPr="001E69C0" w:rsidRDefault="009A094E" w:rsidP="001D4251">
            <w:pPr>
              <w:spacing w:after="0" w:line="240" w:lineRule="auto"/>
              <w:contextualSpacing/>
              <w:rPr>
                <w:rFonts w:ascii="Times New Roman" w:eastAsia="Times New Roman" w:hAnsi="Times New Roman" w:cs="Times New Roman"/>
                <w:color w:val="000000"/>
                <w:sz w:val="24"/>
                <w:szCs w:val="24"/>
                <w:lang w:eastAsia="ru-RU"/>
              </w:rPr>
            </w:pPr>
            <w:r w:rsidRPr="001E69C0">
              <w:rPr>
                <w:rFonts w:ascii="Times New Roman" w:eastAsia="Times New Roman" w:hAnsi="Times New Roman" w:cs="Times New Roman"/>
                <w:color w:val="000000"/>
                <w:sz w:val="24"/>
                <w:szCs w:val="24"/>
                <w:lang w:eastAsia="ru-RU"/>
              </w:rPr>
              <w:t>Врачебные консультации и медицинские сайты: 27.55%</w:t>
            </w:r>
            <w:r w:rsidRPr="001E69C0">
              <w:rPr>
                <w:rFonts w:ascii="Times New Roman" w:eastAsia="Times New Roman" w:hAnsi="Times New Roman" w:cs="Times New Roman"/>
                <w:color w:val="000000"/>
                <w:sz w:val="24"/>
                <w:szCs w:val="24"/>
                <w:lang w:eastAsia="ru-RU"/>
              </w:rPr>
              <w:br/>
              <w:t>Официальные источники здравоохранения: 15.31%</w:t>
            </w:r>
            <w:r w:rsidRPr="001E69C0">
              <w:rPr>
                <w:rFonts w:ascii="Times New Roman" w:eastAsia="Times New Roman" w:hAnsi="Times New Roman" w:cs="Times New Roman"/>
                <w:color w:val="000000"/>
                <w:sz w:val="24"/>
                <w:szCs w:val="24"/>
                <w:lang w:eastAsia="ru-RU"/>
              </w:rPr>
              <w:br/>
              <w:t>Научные исследования и медицинские журналы: 11.56%</w:t>
            </w:r>
          </w:p>
        </w:tc>
      </w:tr>
      <w:tr w:rsidR="009A094E" w:rsidRPr="001E69C0" w14:paraId="210B53A3" w14:textId="77777777" w:rsidTr="007A08A2">
        <w:trPr>
          <w:trHeight w:val="2100"/>
        </w:trPr>
        <w:tc>
          <w:tcPr>
            <w:tcW w:w="562" w:type="dxa"/>
            <w:tcBorders>
              <w:top w:val="nil"/>
              <w:left w:val="single" w:sz="4" w:space="0" w:color="auto"/>
              <w:bottom w:val="single" w:sz="4" w:space="0" w:color="auto"/>
              <w:right w:val="single" w:sz="4" w:space="0" w:color="auto"/>
            </w:tcBorders>
            <w:shd w:val="clear" w:color="auto" w:fill="auto"/>
            <w:hideMark/>
          </w:tcPr>
          <w:p w14:paraId="52CB4D42" w14:textId="02A89DAD" w:rsidR="009A094E" w:rsidRPr="001E69C0" w:rsidRDefault="00E72198" w:rsidP="001D4251">
            <w:pPr>
              <w:spacing w:after="0" w:line="240" w:lineRule="auto"/>
              <w:contextualSpacing/>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3828" w:type="dxa"/>
            <w:tcBorders>
              <w:top w:val="nil"/>
              <w:left w:val="nil"/>
              <w:bottom w:val="single" w:sz="4" w:space="0" w:color="auto"/>
              <w:right w:val="single" w:sz="4" w:space="0" w:color="auto"/>
            </w:tcBorders>
            <w:shd w:val="clear" w:color="auto" w:fill="auto"/>
            <w:hideMark/>
          </w:tcPr>
          <w:p w14:paraId="5C5FC4C0" w14:textId="77777777" w:rsidR="009A094E" w:rsidRPr="001E69C0" w:rsidRDefault="009A094E" w:rsidP="001D4251">
            <w:pPr>
              <w:spacing w:after="0" w:line="240" w:lineRule="auto"/>
              <w:contextualSpacing/>
              <w:rPr>
                <w:rFonts w:ascii="Times New Roman" w:eastAsia="Times New Roman" w:hAnsi="Times New Roman" w:cs="Times New Roman"/>
                <w:color w:val="000000"/>
                <w:sz w:val="24"/>
                <w:szCs w:val="24"/>
                <w:lang w:eastAsia="ru-RU"/>
              </w:rPr>
            </w:pPr>
            <w:r w:rsidRPr="001E69C0">
              <w:rPr>
                <w:rFonts w:ascii="Times New Roman" w:eastAsia="Times New Roman" w:hAnsi="Times New Roman" w:cs="Times New Roman"/>
                <w:color w:val="000000"/>
                <w:sz w:val="24"/>
                <w:szCs w:val="24"/>
                <w:lang w:eastAsia="ru-RU"/>
              </w:rPr>
              <w:t xml:space="preserve"> Каков ваш опыт взаимодействия с медицинскими страховыми компаниями и их влиянием на вашу работу?</w:t>
            </w:r>
          </w:p>
        </w:tc>
        <w:tc>
          <w:tcPr>
            <w:tcW w:w="4961" w:type="dxa"/>
            <w:tcBorders>
              <w:top w:val="nil"/>
              <w:left w:val="nil"/>
              <w:bottom w:val="single" w:sz="4" w:space="0" w:color="auto"/>
              <w:right w:val="single" w:sz="4" w:space="0" w:color="auto"/>
            </w:tcBorders>
            <w:shd w:val="clear" w:color="auto" w:fill="auto"/>
            <w:hideMark/>
          </w:tcPr>
          <w:p w14:paraId="610BE98B" w14:textId="77777777" w:rsidR="009A094E" w:rsidRPr="001E69C0" w:rsidRDefault="009A094E" w:rsidP="001D4251">
            <w:pPr>
              <w:spacing w:after="0" w:line="240" w:lineRule="auto"/>
              <w:contextualSpacing/>
              <w:rPr>
                <w:rFonts w:ascii="Times New Roman" w:eastAsia="Times New Roman" w:hAnsi="Times New Roman" w:cs="Times New Roman"/>
                <w:color w:val="000000"/>
                <w:sz w:val="24"/>
                <w:szCs w:val="24"/>
                <w:lang w:eastAsia="ru-RU"/>
              </w:rPr>
            </w:pPr>
            <w:r w:rsidRPr="001E69C0">
              <w:rPr>
                <w:rFonts w:ascii="Times New Roman" w:eastAsia="Times New Roman" w:hAnsi="Times New Roman" w:cs="Times New Roman"/>
                <w:color w:val="000000"/>
                <w:sz w:val="24"/>
                <w:szCs w:val="24"/>
                <w:lang w:eastAsia="ru-RU"/>
              </w:rPr>
              <w:t>Не сотрудничаю, но хотел бы: 39.8%</w:t>
            </w:r>
            <w:r w:rsidRPr="001E69C0">
              <w:rPr>
                <w:rFonts w:ascii="Times New Roman" w:eastAsia="Times New Roman" w:hAnsi="Times New Roman" w:cs="Times New Roman"/>
                <w:color w:val="000000"/>
                <w:sz w:val="24"/>
                <w:szCs w:val="24"/>
                <w:lang w:eastAsia="ru-RU"/>
              </w:rPr>
              <w:br/>
              <w:t>Не сотрудничаю и не считаю это необходимым: 31.29%</w:t>
            </w:r>
            <w:r w:rsidRPr="001E69C0">
              <w:rPr>
                <w:rFonts w:ascii="Times New Roman" w:eastAsia="Times New Roman" w:hAnsi="Times New Roman" w:cs="Times New Roman"/>
                <w:color w:val="000000"/>
                <w:sz w:val="24"/>
                <w:szCs w:val="24"/>
                <w:lang w:eastAsia="ru-RU"/>
              </w:rPr>
              <w:br/>
              <w:t>Сотрудничаю, но есть проблемы с выплатами: 15.31%</w:t>
            </w:r>
            <w:r w:rsidRPr="001E69C0">
              <w:rPr>
                <w:rFonts w:ascii="Times New Roman" w:eastAsia="Times New Roman" w:hAnsi="Times New Roman" w:cs="Times New Roman"/>
                <w:color w:val="000000"/>
                <w:sz w:val="24"/>
                <w:szCs w:val="24"/>
                <w:lang w:eastAsia="ru-RU"/>
              </w:rPr>
              <w:br/>
              <w:t>Сотрудничаю и удовлетворен взаимодействием: 13.61%</w:t>
            </w:r>
          </w:p>
        </w:tc>
      </w:tr>
      <w:tr w:rsidR="009A094E" w:rsidRPr="001E69C0" w14:paraId="695E4F62" w14:textId="77777777" w:rsidTr="008B2212">
        <w:trPr>
          <w:trHeight w:val="1200"/>
        </w:trPr>
        <w:tc>
          <w:tcPr>
            <w:tcW w:w="562" w:type="dxa"/>
            <w:tcBorders>
              <w:top w:val="nil"/>
              <w:left w:val="single" w:sz="4" w:space="0" w:color="auto"/>
              <w:bottom w:val="single" w:sz="4" w:space="0" w:color="auto"/>
              <w:right w:val="single" w:sz="4" w:space="0" w:color="auto"/>
            </w:tcBorders>
            <w:shd w:val="clear" w:color="auto" w:fill="auto"/>
            <w:hideMark/>
          </w:tcPr>
          <w:p w14:paraId="4A945B65" w14:textId="03A645C5" w:rsidR="009A094E" w:rsidRPr="001E69C0" w:rsidRDefault="00E72198" w:rsidP="001D4251">
            <w:pPr>
              <w:spacing w:after="0" w:line="240" w:lineRule="auto"/>
              <w:contextualSpacing/>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3828" w:type="dxa"/>
            <w:tcBorders>
              <w:top w:val="nil"/>
              <w:left w:val="nil"/>
              <w:bottom w:val="single" w:sz="4" w:space="0" w:color="auto"/>
              <w:right w:val="single" w:sz="4" w:space="0" w:color="auto"/>
            </w:tcBorders>
            <w:shd w:val="clear" w:color="auto" w:fill="auto"/>
            <w:hideMark/>
          </w:tcPr>
          <w:p w14:paraId="388320F6" w14:textId="77777777" w:rsidR="009A094E" w:rsidRPr="001E69C0" w:rsidRDefault="009A094E" w:rsidP="001D4251">
            <w:pPr>
              <w:spacing w:after="0" w:line="240" w:lineRule="auto"/>
              <w:contextualSpacing/>
              <w:rPr>
                <w:rFonts w:ascii="Times New Roman" w:eastAsia="Times New Roman" w:hAnsi="Times New Roman" w:cs="Times New Roman"/>
                <w:color w:val="000000"/>
                <w:sz w:val="24"/>
                <w:szCs w:val="24"/>
                <w:lang w:eastAsia="ru-RU"/>
              </w:rPr>
            </w:pPr>
            <w:r w:rsidRPr="001E69C0">
              <w:rPr>
                <w:rFonts w:ascii="Times New Roman" w:eastAsia="Times New Roman" w:hAnsi="Times New Roman" w:cs="Times New Roman"/>
                <w:color w:val="000000"/>
                <w:sz w:val="24"/>
                <w:szCs w:val="24"/>
                <w:lang w:eastAsia="ru-RU"/>
              </w:rPr>
              <w:t xml:space="preserve"> Как вы оцениваете влияние рекламы лекарств на назначения врачей?</w:t>
            </w:r>
          </w:p>
        </w:tc>
        <w:tc>
          <w:tcPr>
            <w:tcW w:w="4961" w:type="dxa"/>
            <w:tcBorders>
              <w:top w:val="nil"/>
              <w:left w:val="nil"/>
              <w:bottom w:val="single" w:sz="4" w:space="0" w:color="auto"/>
              <w:right w:val="single" w:sz="4" w:space="0" w:color="auto"/>
            </w:tcBorders>
            <w:shd w:val="clear" w:color="auto" w:fill="auto"/>
            <w:hideMark/>
          </w:tcPr>
          <w:p w14:paraId="19944D18" w14:textId="77777777" w:rsidR="009A094E" w:rsidRPr="001E69C0" w:rsidRDefault="009A094E" w:rsidP="001D4251">
            <w:pPr>
              <w:spacing w:after="0" w:line="240" w:lineRule="auto"/>
              <w:contextualSpacing/>
              <w:rPr>
                <w:rFonts w:ascii="Times New Roman" w:eastAsia="Times New Roman" w:hAnsi="Times New Roman" w:cs="Times New Roman"/>
                <w:color w:val="000000"/>
                <w:sz w:val="24"/>
                <w:szCs w:val="24"/>
                <w:lang w:eastAsia="ru-RU"/>
              </w:rPr>
            </w:pPr>
            <w:r w:rsidRPr="001E69C0">
              <w:rPr>
                <w:rFonts w:ascii="Times New Roman" w:eastAsia="Times New Roman" w:hAnsi="Times New Roman" w:cs="Times New Roman"/>
                <w:color w:val="000000"/>
                <w:sz w:val="24"/>
                <w:szCs w:val="24"/>
                <w:lang w:eastAsia="ru-RU"/>
              </w:rPr>
              <w:t>Некоторое влияние: 38.1%</w:t>
            </w:r>
            <w:r w:rsidRPr="001E69C0">
              <w:rPr>
                <w:rFonts w:ascii="Times New Roman" w:eastAsia="Times New Roman" w:hAnsi="Times New Roman" w:cs="Times New Roman"/>
                <w:color w:val="000000"/>
                <w:sz w:val="24"/>
                <w:szCs w:val="24"/>
                <w:lang w:eastAsia="ru-RU"/>
              </w:rPr>
              <w:br/>
              <w:t>Значительное влияние: 26.53%</w:t>
            </w:r>
            <w:r w:rsidRPr="001E69C0">
              <w:rPr>
                <w:rFonts w:ascii="Times New Roman" w:eastAsia="Times New Roman" w:hAnsi="Times New Roman" w:cs="Times New Roman"/>
                <w:color w:val="000000"/>
                <w:sz w:val="24"/>
                <w:szCs w:val="24"/>
                <w:lang w:eastAsia="ru-RU"/>
              </w:rPr>
              <w:br/>
              <w:t>Никакого влияния: 18.71%</w:t>
            </w:r>
            <w:r w:rsidRPr="001E69C0">
              <w:rPr>
                <w:rFonts w:ascii="Times New Roman" w:eastAsia="Times New Roman" w:hAnsi="Times New Roman" w:cs="Times New Roman"/>
                <w:color w:val="000000"/>
                <w:sz w:val="24"/>
                <w:szCs w:val="24"/>
                <w:lang w:eastAsia="ru-RU"/>
              </w:rPr>
              <w:br/>
              <w:t>Затрудняюсь ответить: 16.67%</w:t>
            </w:r>
          </w:p>
        </w:tc>
      </w:tr>
      <w:tr w:rsidR="009A094E" w:rsidRPr="001E69C0" w14:paraId="36F36B2E" w14:textId="77777777" w:rsidTr="008B2212">
        <w:trPr>
          <w:trHeight w:val="900"/>
        </w:trPr>
        <w:tc>
          <w:tcPr>
            <w:tcW w:w="562" w:type="dxa"/>
            <w:tcBorders>
              <w:top w:val="single" w:sz="4" w:space="0" w:color="auto"/>
              <w:left w:val="single" w:sz="4" w:space="0" w:color="auto"/>
              <w:bottom w:val="single" w:sz="4" w:space="0" w:color="auto"/>
              <w:right w:val="single" w:sz="4" w:space="0" w:color="auto"/>
            </w:tcBorders>
            <w:shd w:val="clear" w:color="auto" w:fill="auto"/>
            <w:hideMark/>
          </w:tcPr>
          <w:p w14:paraId="115A260D" w14:textId="2CCCB04A" w:rsidR="009A094E" w:rsidRPr="001E69C0" w:rsidRDefault="00E72198" w:rsidP="001D4251">
            <w:pPr>
              <w:spacing w:after="0" w:line="240" w:lineRule="auto"/>
              <w:contextualSpacing/>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w:t>
            </w:r>
          </w:p>
        </w:tc>
        <w:tc>
          <w:tcPr>
            <w:tcW w:w="3828" w:type="dxa"/>
            <w:tcBorders>
              <w:top w:val="single" w:sz="4" w:space="0" w:color="auto"/>
              <w:left w:val="nil"/>
              <w:bottom w:val="single" w:sz="4" w:space="0" w:color="auto"/>
              <w:right w:val="single" w:sz="4" w:space="0" w:color="auto"/>
            </w:tcBorders>
            <w:shd w:val="clear" w:color="auto" w:fill="auto"/>
            <w:hideMark/>
          </w:tcPr>
          <w:p w14:paraId="4A728D60" w14:textId="77777777" w:rsidR="009A094E" w:rsidRPr="001E69C0" w:rsidRDefault="009A094E" w:rsidP="001D4251">
            <w:pPr>
              <w:spacing w:after="0" w:line="240" w:lineRule="auto"/>
              <w:contextualSpacing/>
              <w:rPr>
                <w:rFonts w:ascii="Times New Roman" w:eastAsia="Times New Roman" w:hAnsi="Times New Roman" w:cs="Times New Roman"/>
                <w:color w:val="000000"/>
                <w:sz w:val="24"/>
                <w:szCs w:val="24"/>
                <w:lang w:eastAsia="ru-RU"/>
              </w:rPr>
            </w:pPr>
            <w:r w:rsidRPr="001E69C0">
              <w:rPr>
                <w:rFonts w:ascii="Times New Roman" w:eastAsia="Times New Roman" w:hAnsi="Times New Roman" w:cs="Times New Roman"/>
                <w:color w:val="000000"/>
                <w:sz w:val="24"/>
                <w:szCs w:val="24"/>
                <w:lang w:eastAsia="ru-RU"/>
              </w:rPr>
              <w:t>Как вы оцениваете работу аптек и доступность лекарств в Казахстане?</w:t>
            </w:r>
          </w:p>
        </w:tc>
        <w:tc>
          <w:tcPr>
            <w:tcW w:w="4961" w:type="dxa"/>
            <w:tcBorders>
              <w:top w:val="single" w:sz="4" w:space="0" w:color="auto"/>
              <w:left w:val="nil"/>
              <w:bottom w:val="single" w:sz="4" w:space="0" w:color="auto"/>
              <w:right w:val="single" w:sz="4" w:space="0" w:color="auto"/>
            </w:tcBorders>
            <w:shd w:val="clear" w:color="auto" w:fill="auto"/>
            <w:hideMark/>
          </w:tcPr>
          <w:p w14:paraId="27A66EBF" w14:textId="77777777" w:rsidR="009A094E" w:rsidRPr="001E69C0" w:rsidRDefault="009A094E" w:rsidP="001D4251">
            <w:pPr>
              <w:spacing w:after="0" w:line="240" w:lineRule="auto"/>
              <w:contextualSpacing/>
              <w:rPr>
                <w:rFonts w:ascii="Times New Roman" w:eastAsia="Times New Roman" w:hAnsi="Times New Roman" w:cs="Times New Roman"/>
                <w:color w:val="000000"/>
                <w:sz w:val="24"/>
                <w:szCs w:val="24"/>
                <w:lang w:eastAsia="ru-RU"/>
              </w:rPr>
            </w:pPr>
            <w:r w:rsidRPr="001E69C0">
              <w:rPr>
                <w:rFonts w:ascii="Times New Roman" w:eastAsia="Times New Roman" w:hAnsi="Times New Roman" w:cs="Times New Roman"/>
                <w:color w:val="000000"/>
                <w:sz w:val="24"/>
                <w:szCs w:val="24"/>
                <w:lang w:eastAsia="ru-RU"/>
              </w:rPr>
              <w:t>Средне: 54.42%</w:t>
            </w:r>
            <w:r w:rsidRPr="001E69C0">
              <w:rPr>
                <w:rFonts w:ascii="Times New Roman" w:eastAsia="Times New Roman" w:hAnsi="Times New Roman" w:cs="Times New Roman"/>
                <w:color w:val="000000"/>
                <w:sz w:val="24"/>
                <w:szCs w:val="24"/>
                <w:lang w:eastAsia="ru-RU"/>
              </w:rPr>
              <w:br/>
              <w:t>Удовлетворительно: 29.59%</w:t>
            </w:r>
            <w:r w:rsidRPr="001E69C0">
              <w:rPr>
                <w:rFonts w:ascii="Times New Roman" w:eastAsia="Times New Roman" w:hAnsi="Times New Roman" w:cs="Times New Roman"/>
                <w:color w:val="000000"/>
                <w:sz w:val="24"/>
                <w:szCs w:val="24"/>
                <w:lang w:eastAsia="ru-RU"/>
              </w:rPr>
              <w:br/>
              <w:t>Неудовлетворительно: 15.99%</w:t>
            </w:r>
          </w:p>
        </w:tc>
      </w:tr>
      <w:tr w:rsidR="009A094E" w:rsidRPr="00433D26" w14:paraId="0F805D52" w14:textId="77777777" w:rsidTr="007A08A2">
        <w:trPr>
          <w:trHeight w:val="373"/>
        </w:trPr>
        <w:tc>
          <w:tcPr>
            <w:tcW w:w="9351" w:type="dxa"/>
            <w:gridSpan w:val="3"/>
            <w:tcBorders>
              <w:top w:val="single" w:sz="4" w:space="0" w:color="auto"/>
              <w:left w:val="single" w:sz="4" w:space="0" w:color="auto"/>
              <w:bottom w:val="single" w:sz="4" w:space="0" w:color="auto"/>
              <w:right w:val="single" w:sz="4" w:space="0" w:color="auto"/>
            </w:tcBorders>
            <w:shd w:val="clear" w:color="auto" w:fill="auto"/>
          </w:tcPr>
          <w:p w14:paraId="33639CBA" w14:textId="10C2A8C8" w:rsidR="009A094E" w:rsidRPr="00433D26" w:rsidRDefault="00970BD8" w:rsidP="00E72198">
            <w:pPr>
              <w:spacing w:after="0" w:line="240" w:lineRule="auto"/>
              <w:contextualSpacing/>
              <w:rPr>
                <w:rFonts w:ascii="Times New Roman" w:eastAsia="Times New Roman" w:hAnsi="Times New Roman" w:cs="Times New Roman"/>
                <w:iCs/>
                <w:color w:val="000000"/>
                <w:sz w:val="24"/>
                <w:szCs w:val="24"/>
                <w:lang w:eastAsia="ru-RU"/>
              </w:rPr>
            </w:pPr>
            <w:r w:rsidRPr="001E69C0">
              <w:rPr>
                <w:rFonts w:ascii="Times New Roman" w:hAnsi="Times New Roman" w:cs="Times New Roman"/>
                <w:sz w:val="24"/>
                <w:szCs w:val="24"/>
                <w:lang w:val="kk-KZ"/>
              </w:rPr>
              <w:t xml:space="preserve">Примечание </w:t>
            </w:r>
            <w:r w:rsidRPr="001E69C0">
              <w:rPr>
                <w:rFonts w:ascii="Times New Roman" w:hAnsi="Times New Roman" w:cs="Times New Roman"/>
                <w:sz w:val="28"/>
                <w:szCs w:val="28"/>
              </w:rPr>
              <w:t xml:space="preserve">– </w:t>
            </w:r>
            <w:r w:rsidRPr="001E69C0">
              <w:rPr>
                <w:rFonts w:ascii="Times New Roman" w:hAnsi="Times New Roman" w:cs="Times New Roman"/>
                <w:sz w:val="24"/>
                <w:szCs w:val="24"/>
              </w:rPr>
              <w:t xml:space="preserve">составлено </w:t>
            </w:r>
            <w:r w:rsidRPr="001E69C0">
              <w:rPr>
                <w:rFonts w:ascii="Times New Roman" w:hAnsi="Times New Roman" w:cs="Times New Roman"/>
                <w:sz w:val="24"/>
                <w:szCs w:val="24"/>
                <w:lang w:val="kk-KZ"/>
              </w:rPr>
              <w:t>автором</w:t>
            </w:r>
          </w:p>
        </w:tc>
      </w:tr>
    </w:tbl>
    <w:p w14:paraId="104268C1" w14:textId="4CE2E578" w:rsidR="009A094E" w:rsidRPr="00433D26" w:rsidRDefault="009A094E" w:rsidP="001D4251">
      <w:pPr>
        <w:spacing w:after="0" w:line="240" w:lineRule="auto"/>
        <w:contextualSpacing/>
        <w:jc w:val="both"/>
        <w:rPr>
          <w:rFonts w:ascii="Times New Roman" w:hAnsi="Times New Roman" w:cs="Times New Roman"/>
          <w:sz w:val="28"/>
          <w:szCs w:val="28"/>
        </w:rPr>
      </w:pPr>
    </w:p>
    <w:p w14:paraId="4D8EAB38" w14:textId="44EBE05D" w:rsidR="001D4251" w:rsidRDefault="004A5B39" w:rsidP="0065201C">
      <w:pPr>
        <w:spacing w:after="0" w:line="240" w:lineRule="auto"/>
        <w:ind w:firstLine="567"/>
        <w:contextualSpacing/>
        <w:jc w:val="both"/>
        <w:rPr>
          <w:rFonts w:ascii="Times New Roman" w:hAnsi="Times New Roman" w:cs="Times New Roman"/>
          <w:sz w:val="28"/>
          <w:szCs w:val="28"/>
        </w:rPr>
      </w:pPr>
      <w:r w:rsidRPr="00433D26">
        <w:rPr>
          <w:rFonts w:ascii="Times New Roman" w:hAnsi="Times New Roman" w:cs="Times New Roman"/>
          <w:sz w:val="28"/>
          <w:szCs w:val="28"/>
        </w:rPr>
        <w:t xml:space="preserve">Специалисты системы здравоохранения рекомендуют пользоваться достоверными источниками для получения подробной информации о здоровье и медицинских вопросах, как врачебные консультации и медицинские сайты (56,9%) и </w:t>
      </w:r>
      <w:r w:rsidRPr="00440872">
        <w:rPr>
          <w:rFonts w:ascii="Times New Roman" w:hAnsi="Times New Roman" w:cs="Times New Roman"/>
          <w:sz w:val="28"/>
          <w:szCs w:val="28"/>
        </w:rPr>
        <w:t>официальные источники здравоохранения (43,1%).</w:t>
      </w:r>
      <w:r w:rsidR="00D031A1" w:rsidRPr="00440872">
        <w:rPr>
          <w:rFonts w:ascii="Times New Roman" w:hAnsi="Times New Roman" w:cs="Times New Roman"/>
          <w:sz w:val="28"/>
          <w:szCs w:val="28"/>
        </w:rPr>
        <w:t xml:space="preserve"> На рисунке 35</w:t>
      </w:r>
      <w:r w:rsidR="00D031A1" w:rsidRPr="00D031A1">
        <w:rPr>
          <w:rFonts w:ascii="Times New Roman" w:hAnsi="Times New Roman" w:cs="Times New Roman"/>
          <w:sz w:val="28"/>
          <w:szCs w:val="28"/>
        </w:rPr>
        <w:t xml:space="preserve"> иллюстрируются более детально рекомендуемые ресурсы и источники для получения подробной информации о здоровье и медицинских вопросах.</w:t>
      </w:r>
    </w:p>
    <w:p w14:paraId="51DC4B29" w14:textId="77777777" w:rsidR="0065201C" w:rsidRPr="003347D5" w:rsidRDefault="0065201C" w:rsidP="0065201C">
      <w:pPr>
        <w:spacing w:after="0" w:line="240" w:lineRule="auto"/>
        <w:ind w:firstLine="567"/>
        <w:contextualSpacing/>
        <w:jc w:val="both"/>
        <w:rPr>
          <w:rFonts w:ascii="Times New Roman" w:hAnsi="Times New Roman" w:cs="Times New Roman"/>
          <w:sz w:val="28"/>
          <w:szCs w:val="28"/>
        </w:rPr>
      </w:pPr>
    </w:p>
    <w:p w14:paraId="5E75ADAF" w14:textId="0A67CD98" w:rsidR="00E84C13" w:rsidRPr="00E84C13" w:rsidRDefault="00E84C13" w:rsidP="00E84C13">
      <w:pPr>
        <w:spacing w:after="0" w:line="240" w:lineRule="auto"/>
        <w:contextualSpacing/>
        <w:jc w:val="both"/>
        <w:rPr>
          <w:rFonts w:ascii="Times New Roman" w:hAnsi="Times New Roman" w:cs="Times New Roman"/>
          <w:sz w:val="28"/>
          <w:szCs w:val="28"/>
        </w:rPr>
      </w:pPr>
      <w:r w:rsidRPr="00E84C13">
        <w:rPr>
          <w:rFonts w:ascii="Times New Roman" w:hAnsi="Times New Roman" w:cs="Times New Roman"/>
          <w:noProof/>
          <w:sz w:val="28"/>
          <w:szCs w:val="28"/>
          <w:lang w:eastAsia="ru-RU"/>
        </w:rPr>
        <w:drawing>
          <wp:inline distT="0" distB="0" distL="0" distR="0" wp14:anchorId="1D083212" wp14:editId="504D623D">
            <wp:extent cx="5940425" cy="1548130"/>
            <wp:effectExtent l="0" t="0" r="3175" b="0"/>
            <wp:docPr id="113022617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940425" cy="1548130"/>
                    </a:xfrm>
                    <a:prstGeom prst="rect">
                      <a:avLst/>
                    </a:prstGeom>
                    <a:noFill/>
                    <a:ln>
                      <a:noFill/>
                    </a:ln>
                  </pic:spPr>
                </pic:pic>
              </a:graphicData>
            </a:graphic>
          </wp:inline>
        </w:drawing>
      </w:r>
    </w:p>
    <w:p w14:paraId="04808D60" w14:textId="77777777" w:rsidR="002161A4" w:rsidRDefault="002161A4" w:rsidP="00E84C13">
      <w:pPr>
        <w:spacing w:after="0" w:line="240" w:lineRule="auto"/>
        <w:contextualSpacing/>
        <w:rPr>
          <w:rFonts w:ascii="Times New Roman" w:eastAsia="Times New Roman" w:hAnsi="Times New Roman" w:cs="Times New Roman"/>
          <w:color w:val="000000"/>
          <w:sz w:val="28"/>
          <w:szCs w:val="28"/>
        </w:rPr>
      </w:pPr>
    </w:p>
    <w:p w14:paraId="268EED9A" w14:textId="170307BA" w:rsidR="009A094E" w:rsidRPr="001D4251" w:rsidRDefault="009A094E" w:rsidP="001D4251">
      <w:pPr>
        <w:spacing w:after="0" w:line="240" w:lineRule="auto"/>
        <w:contextualSpacing/>
        <w:jc w:val="center"/>
        <w:rPr>
          <w:rFonts w:ascii="Times New Roman" w:eastAsia="Times New Roman" w:hAnsi="Times New Roman" w:cs="Times New Roman"/>
          <w:color w:val="000000"/>
          <w:sz w:val="28"/>
          <w:szCs w:val="28"/>
        </w:rPr>
      </w:pPr>
      <w:r w:rsidRPr="00D031A1">
        <w:rPr>
          <w:rFonts w:ascii="Times New Roman" w:eastAsia="Times New Roman" w:hAnsi="Times New Roman" w:cs="Times New Roman"/>
          <w:color w:val="000000"/>
          <w:sz w:val="28"/>
          <w:szCs w:val="28"/>
        </w:rPr>
        <w:t xml:space="preserve">Рисунок </w:t>
      </w:r>
      <w:r w:rsidR="00871CC3" w:rsidRPr="00D031A1">
        <w:rPr>
          <w:rFonts w:ascii="Times New Roman" w:eastAsia="Times New Roman" w:hAnsi="Times New Roman" w:cs="Times New Roman"/>
          <w:color w:val="000000"/>
          <w:sz w:val="28"/>
          <w:szCs w:val="28"/>
        </w:rPr>
        <w:t>3</w:t>
      </w:r>
      <w:r w:rsidR="00505D55" w:rsidRPr="00D031A1">
        <w:rPr>
          <w:rFonts w:ascii="Times New Roman" w:eastAsia="Times New Roman" w:hAnsi="Times New Roman" w:cs="Times New Roman"/>
          <w:color w:val="000000"/>
          <w:sz w:val="28"/>
          <w:szCs w:val="28"/>
        </w:rPr>
        <w:t>5</w:t>
      </w:r>
      <w:r w:rsidRPr="00D031A1">
        <w:rPr>
          <w:rFonts w:ascii="Times New Roman" w:eastAsia="Times New Roman" w:hAnsi="Times New Roman" w:cs="Times New Roman"/>
          <w:color w:val="000000"/>
          <w:sz w:val="28"/>
          <w:szCs w:val="28"/>
        </w:rPr>
        <w:t xml:space="preserve"> – Ре</w:t>
      </w:r>
      <w:r w:rsidRPr="00433D26">
        <w:rPr>
          <w:rFonts w:ascii="Times New Roman" w:eastAsia="Times New Roman" w:hAnsi="Times New Roman" w:cs="Times New Roman"/>
          <w:color w:val="000000"/>
          <w:sz w:val="28"/>
          <w:szCs w:val="28"/>
        </w:rPr>
        <w:t>комендуемые ресурсы и источники для получения более подробной информации о здоровье и медицинских вопросах</w:t>
      </w:r>
    </w:p>
    <w:p w14:paraId="520BEEF7" w14:textId="77777777" w:rsidR="001E69C0" w:rsidRPr="001D4251" w:rsidRDefault="001E69C0" w:rsidP="001D4251">
      <w:pPr>
        <w:spacing w:after="0" w:line="240" w:lineRule="auto"/>
        <w:contextualSpacing/>
        <w:rPr>
          <w:rFonts w:ascii="Times New Roman" w:eastAsia="Times New Roman" w:hAnsi="Times New Roman" w:cs="Times New Roman"/>
          <w:color w:val="000000"/>
          <w:sz w:val="28"/>
          <w:szCs w:val="28"/>
        </w:rPr>
      </w:pPr>
    </w:p>
    <w:p w14:paraId="543E013D" w14:textId="78CBDDD0" w:rsidR="009A094E" w:rsidRPr="001D4251" w:rsidRDefault="009A094E" w:rsidP="001D4251">
      <w:pPr>
        <w:spacing w:after="0" w:line="240" w:lineRule="auto"/>
        <w:ind w:firstLine="567"/>
        <w:contextualSpacing/>
        <w:jc w:val="both"/>
        <w:rPr>
          <w:rFonts w:ascii="Times New Roman" w:eastAsia="Times New Roman" w:hAnsi="Times New Roman" w:cs="Times New Roman"/>
          <w:color w:val="000000"/>
          <w:sz w:val="24"/>
          <w:szCs w:val="24"/>
        </w:rPr>
      </w:pPr>
      <w:r w:rsidRPr="00433D26">
        <w:rPr>
          <w:rFonts w:ascii="Times New Roman" w:eastAsia="Times New Roman" w:hAnsi="Times New Roman" w:cs="Times New Roman"/>
          <w:color w:val="000000"/>
          <w:sz w:val="24"/>
          <w:szCs w:val="24"/>
        </w:rPr>
        <w:t>Примечание: составлено автор</w:t>
      </w:r>
      <w:r w:rsidR="00B45071" w:rsidRPr="00433D26">
        <w:rPr>
          <w:rFonts w:ascii="Times New Roman" w:eastAsia="Times New Roman" w:hAnsi="Times New Roman" w:cs="Times New Roman"/>
          <w:color w:val="000000"/>
          <w:sz w:val="24"/>
          <w:szCs w:val="24"/>
        </w:rPr>
        <w:t>ом</w:t>
      </w:r>
      <w:r w:rsidRPr="00433D26">
        <w:rPr>
          <w:rFonts w:ascii="Times New Roman" w:eastAsia="Times New Roman" w:hAnsi="Times New Roman" w:cs="Times New Roman"/>
          <w:color w:val="000000"/>
          <w:sz w:val="24"/>
          <w:szCs w:val="24"/>
        </w:rPr>
        <w:t xml:space="preserve"> </w:t>
      </w:r>
    </w:p>
    <w:p w14:paraId="2F91F4AB" w14:textId="77777777" w:rsidR="001E69C0" w:rsidRPr="001D4251" w:rsidRDefault="001E69C0" w:rsidP="001D4251">
      <w:pPr>
        <w:spacing w:after="0" w:line="240" w:lineRule="auto"/>
        <w:ind w:firstLine="567"/>
        <w:contextualSpacing/>
        <w:jc w:val="both"/>
        <w:rPr>
          <w:rFonts w:ascii="Times New Roman" w:eastAsia="Times New Roman" w:hAnsi="Times New Roman" w:cs="Times New Roman"/>
          <w:color w:val="000000"/>
          <w:sz w:val="24"/>
          <w:szCs w:val="24"/>
        </w:rPr>
      </w:pPr>
    </w:p>
    <w:p w14:paraId="004C3687" w14:textId="4A52826A" w:rsidR="009A094E" w:rsidRDefault="002F54D2" w:rsidP="001D4251">
      <w:pPr>
        <w:spacing w:after="0" w:line="240" w:lineRule="auto"/>
        <w:ind w:firstLine="567"/>
        <w:contextualSpacing/>
        <w:jc w:val="both"/>
        <w:rPr>
          <w:rFonts w:ascii="Times New Roman" w:hAnsi="Times New Roman" w:cs="Times New Roman"/>
          <w:sz w:val="28"/>
          <w:szCs w:val="28"/>
        </w:rPr>
      </w:pPr>
      <w:r w:rsidRPr="002F54D2">
        <w:rPr>
          <w:rFonts w:ascii="Times New Roman" w:hAnsi="Times New Roman" w:cs="Times New Roman"/>
          <w:sz w:val="28"/>
          <w:szCs w:val="28"/>
        </w:rPr>
        <w:lastRenderedPageBreak/>
        <w:t xml:space="preserve">Были получены следующие результаты по оценке влияния рекламы лекарств на назначения врачей: большинство респондентов (38,30%) указали, что реклама лекарств оказывает влияние, 26,40% отметили значительное влияние, 16,60% заявили об отсутствии какого-либо влияния, а 18,60% затруднились ответить на </w:t>
      </w:r>
      <w:r w:rsidRPr="00440872">
        <w:rPr>
          <w:rFonts w:ascii="Times New Roman" w:hAnsi="Times New Roman" w:cs="Times New Roman"/>
          <w:sz w:val="28"/>
          <w:szCs w:val="28"/>
        </w:rPr>
        <w:t>данный вопрос, что показано на рисунке 36.</w:t>
      </w:r>
    </w:p>
    <w:p w14:paraId="21071CDD" w14:textId="77777777" w:rsidR="002F54D2" w:rsidRPr="00433D26" w:rsidRDefault="002F54D2" w:rsidP="001D4251">
      <w:pPr>
        <w:spacing w:after="0" w:line="240" w:lineRule="auto"/>
        <w:ind w:firstLine="567"/>
        <w:contextualSpacing/>
        <w:jc w:val="both"/>
        <w:rPr>
          <w:rFonts w:ascii="Times New Roman" w:hAnsi="Times New Roman" w:cs="Times New Roman"/>
          <w:sz w:val="28"/>
          <w:szCs w:val="28"/>
        </w:rPr>
      </w:pPr>
    </w:p>
    <w:p w14:paraId="12021DD9" w14:textId="4A156442" w:rsidR="00D031A1" w:rsidRPr="00D031A1" w:rsidRDefault="00D031A1" w:rsidP="00D031A1">
      <w:pPr>
        <w:spacing w:after="0" w:line="240" w:lineRule="auto"/>
        <w:contextualSpacing/>
        <w:jc w:val="both"/>
        <w:rPr>
          <w:rFonts w:ascii="Times New Roman" w:hAnsi="Times New Roman" w:cs="Times New Roman"/>
          <w:sz w:val="28"/>
          <w:szCs w:val="28"/>
        </w:rPr>
      </w:pPr>
      <w:r w:rsidRPr="00D031A1">
        <w:rPr>
          <w:rFonts w:ascii="Times New Roman" w:hAnsi="Times New Roman" w:cs="Times New Roman"/>
          <w:noProof/>
          <w:sz w:val="28"/>
          <w:szCs w:val="28"/>
          <w:lang w:eastAsia="ru-RU"/>
        </w:rPr>
        <w:drawing>
          <wp:inline distT="0" distB="0" distL="0" distR="0" wp14:anchorId="783E885C" wp14:editId="716BD167">
            <wp:extent cx="5940425" cy="3756660"/>
            <wp:effectExtent l="0" t="0" r="3175" b="0"/>
            <wp:docPr id="1788477047"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940425" cy="3756660"/>
                    </a:xfrm>
                    <a:prstGeom prst="rect">
                      <a:avLst/>
                    </a:prstGeom>
                    <a:noFill/>
                    <a:ln>
                      <a:noFill/>
                    </a:ln>
                  </pic:spPr>
                </pic:pic>
              </a:graphicData>
            </a:graphic>
          </wp:inline>
        </w:drawing>
      </w:r>
    </w:p>
    <w:p w14:paraId="51D8B6FD" w14:textId="77777777" w:rsidR="001D4251" w:rsidRPr="00D031A1" w:rsidRDefault="001D4251" w:rsidP="00D031A1">
      <w:pPr>
        <w:spacing w:after="0" w:line="240" w:lineRule="auto"/>
        <w:contextualSpacing/>
        <w:rPr>
          <w:rFonts w:ascii="Times New Roman" w:hAnsi="Times New Roman" w:cs="Times New Roman"/>
          <w:sz w:val="28"/>
          <w:szCs w:val="28"/>
        </w:rPr>
      </w:pPr>
    </w:p>
    <w:p w14:paraId="69D284D2" w14:textId="7DB0122E" w:rsidR="009A094E" w:rsidRPr="001D4251" w:rsidRDefault="009A094E" w:rsidP="001D4251">
      <w:pPr>
        <w:spacing w:after="0" w:line="240" w:lineRule="auto"/>
        <w:contextualSpacing/>
        <w:jc w:val="center"/>
        <w:rPr>
          <w:rFonts w:ascii="Times New Roman" w:hAnsi="Times New Roman" w:cs="Times New Roman"/>
          <w:sz w:val="28"/>
          <w:szCs w:val="28"/>
        </w:rPr>
      </w:pPr>
      <w:r w:rsidRPr="00433D26">
        <w:rPr>
          <w:rFonts w:ascii="Times New Roman" w:hAnsi="Times New Roman" w:cs="Times New Roman"/>
          <w:sz w:val="28"/>
          <w:szCs w:val="28"/>
        </w:rPr>
        <w:t xml:space="preserve">Рисунок </w:t>
      </w:r>
      <w:r w:rsidR="00871CC3" w:rsidRPr="00433D26">
        <w:rPr>
          <w:rFonts w:ascii="Times New Roman" w:hAnsi="Times New Roman" w:cs="Times New Roman"/>
          <w:sz w:val="28"/>
          <w:szCs w:val="28"/>
        </w:rPr>
        <w:t>3</w:t>
      </w:r>
      <w:r w:rsidR="00505D55">
        <w:rPr>
          <w:rFonts w:ascii="Times New Roman" w:hAnsi="Times New Roman" w:cs="Times New Roman"/>
          <w:sz w:val="28"/>
          <w:szCs w:val="28"/>
        </w:rPr>
        <w:t>6</w:t>
      </w:r>
      <w:r w:rsidRPr="00433D26">
        <w:rPr>
          <w:rFonts w:ascii="Times New Roman" w:hAnsi="Times New Roman" w:cs="Times New Roman"/>
          <w:sz w:val="28"/>
          <w:szCs w:val="28"/>
        </w:rPr>
        <w:t xml:space="preserve"> – Оценка влияния</w:t>
      </w:r>
      <w:r w:rsidR="00295DAB">
        <w:rPr>
          <w:rFonts w:ascii="Times New Roman" w:hAnsi="Times New Roman" w:cs="Times New Roman"/>
          <w:sz w:val="28"/>
          <w:szCs w:val="28"/>
        </w:rPr>
        <w:t xml:space="preserve"> рекламы лекарства на назначения</w:t>
      </w:r>
      <w:r w:rsidRPr="00433D26">
        <w:rPr>
          <w:rFonts w:ascii="Times New Roman" w:hAnsi="Times New Roman" w:cs="Times New Roman"/>
          <w:sz w:val="28"/>
          <w:szCs w:val="28"/>
        </w:rPr>
        <w:t xml:space="preserve"> врачей</w:t>
      </w:r>
    </w:p>
    <w:p w14:paraId="382F630C" w14:textId="77777777" w:rsidR="001D4251" w:rsidRPr="001D4251" w:rsidRDefault="001D4251" w:rsidP="001D4251">
      <w:pPr>
        <w:spacing w:after="0" w:line="240" w:lineRule="auto"/>
        <w:contextualSpacing/>
        <w:jc w:val="center"/>
        <w:rPr>
          <w:rFonts w:ascii="Times New Roman" w:hAnsi="Times New Roman" w:cs="Times New Roman"/>
          <w:sz w:val="28"/>
          <w:szCs w:val="28"/>
        </w:rPr>
      </w:pPr>
    </w:p>
    <w:p w14:paraId="67B14BB2" w14:textId="6B47CFD8" w:rsidR="003A5730" w:rsidRPr="003347D5" w:rsidRDefault="00970BD8" w:rsidP="001D4251">
      <w:pPr>
        <w:spacing w:after="0" w:line="240" w:lineRule="auto"/>
        <w:ind w:firstLine="567"/>
        <w:contextualSpacing/>
        <w:jc w:val="both"/>
        <w:rPr>
          <w:rFonts w:ascii="Times New Roman" w:hAnsi="Times New Roman" w:cs="Times New Roman"/>
          <w:sz w:val="24"/>
          <w:szCs w:val="24"/>
        </w:rPr>
      </w:pPr>
      <w:r w:rsidRPr="001D4251">
        <w:rPr>
          <w:rFonts w:ascii="Times New Roman" w:hAnsi="Times New Roman" w:cs="Times New Roman"/>
          <w:sz w:val="24"/>
          <w:szCs w:val="24"/>
          <w:lang w:val="kk-KZ"/>
        </w:rPr>
        <w:t xml:space="preserve">Примечание </w:t>
      </w:r>
      <w:r w:rsidRPr="001D4251">
        <w:rPr>
          <w:rFonts w:ascii="Times New Roman" w:hAnsi="Times New Roman" w:cs="Times New Roman"/>
          <w:sz w:val="28"/>
          <w:szCs w:val="28"/>
        </w:rPr>
        <w:t xml:space="preserve">– </w:t>
      </w:r>
      <w:r w:rsidRPr="001D4251">
        <w:rPr>
          <w:rFonts w:ascii="Times New Roman" w:hAnsi="Times New Roman" w:cs="Times New Roman"/>
          <w:sz w:val="24"/>
          <w:szCs w:val="24"/>
        </w:rPr>
        <w:t>составлено</w:t>
      </w:r>
      <w:r>
        <w:rPr>
          <w:rFonts w:ascii="Times New Roman" w:hAnsi="Times New Roman" w:cs="Times New Roman"/>
          <w:sz w:val="24"/>
          <w:szCs w:val="24"/>
        </w:rPr>
        <w:t xml:space="preserve"> </w:t>
      </w:r>
      <w:r>
        <w:rPr>
          <w:rFonts w:ascii="Times New Roman" w:hAnsi="Times New Roman" w:cs="Times New Roman"/>
          <w:sz w:val="24"/>
          <w:szCs w:val="24"/>
          <w:lang w:val="kk-KZ"/>
        </w:rPr>
        <w:t>автором</w:t>
      </w:r>
    </w:p>
    <w:p w14:paraId="0FFDBA3B" w14:textId="77777777" w:rsidR="001D4251" w:rsidRPr="003347D5" w:rsidRDefault="001D4251" w:rsidP="001D4251">
      <w:pPr>
        <w:spacing w:after="0" w:line="240" w:lineRule="auto"/>
        <w:ind w:firstLine="567"/>
        <w:contextualSpacing/>
        <w:jc w:val="both"/>
        <w:rPr>
          <w:rFonts w:ascii="Times New Roman" w:eastAsia="Times New Roman" w:hAnsi="Times New Roman" w:cs="Times New Roman"/>
          <w:color w:val="000000"/>
          <w:sz w:val="24"/>
          <w:szCs w:val="24"/>
        </w:rPr>
      </w:pPr>
    </w:p>
    <w:p w14:paraId="4B5F4EB8" w14:textId="2FA15414" w:rsidR="009A094E" w:rsidRPr="00440872" w:rsidRDefault="009A094E" w:rsidP="00311AF1">
      <w:pPr>
        <w:spacing w:after="0" w:line="240" w:lineRule="auto"/>
        <w:ind w:firstLine="567"/>
        <w:contextualSpacing/>
        <w:jc w:val="both"/>
        <w:rPr>
          <w:rFonts w:ascii="Times New Roman" w:hAnsi="Times New Roman" w:cs="Times New Roman"/>
          <w:sz w:val="28"/>
          <w:szCs w:val="28"/>
          <w:lang w:val="kk-KZ"/>
        </w:rPr>
      </w:pPr>
      <w:r w:rsidRPr="00433D26">
        <w:rPr>
          <w:rFonts w:ascii="Times New Roman" w:hAnsi="Times New Roman" w:cs="Times New Roman"/>
          <w:sz w:val="28"/>
          <w:szCs w:val="28"/>
        </w:rPr>
        <w:t>В ходе исследования системы здравоохранения Казахстана был проведен опрос, направленный на выявление факторов, влияющих на выбор специалистов в пользу работы в частном или государственном секторе.</w:t>
      </w:r>
      <w:r w:rsidR="00311AF1">
        <w:rPr>
          <w:rFonts w:ascii="Times New Roman" w:hAnsi="Times New Roman" w:cs="Times New Roman"/>
          <w:sz w:val="28"/>
          <w:szCs w:val="28"/>
        </w:rPr>
        <w:t xml:space="preserve"> </w:t>
      </w:r>
      <w:r w:rsidRPr="00433D26">
        <w:rPr>
          <w:rFonts w:ascii="Times New Roman" w:hAnsi="Times New Roman" w:cs="Times New Roman"/>
          <w:sz w:val="28"/>
          <w:szCs w:val="28"/>
        </w:rPr>
        <w:t xml:space="preserve">Полученные данные были использованы для построения модели логистической регрессии, чтобы определить влияние этих факторов на вероятность </w:t>
      </w:r>
      <w:r w:rsidRPr="00440872">
        <w:rPr>
          <w:rFonts w:ascii="Times New Roman" w:hAnsi="Times New Roman" w:cs="Times New Roman"/>
          <w:sz w:val="28"/>
          <w:szCs w:val="28"/>
        </w:rPr>
        <w:t>выбора одного из секторов</w:t>
      </w:r>
      <w:r w:rsidR="00311AF1" w:rsidRPr="00440872">
        <w:rPr>
          <w:rFonts w:ascii="Times New Roman" w:hAnsi="Times New Roman" w:cs="Times New Roman"/>
          <w:sz w:val="28"/>
          <w:szCs w:val="28"/>
        </w:rPr>
        <w:t xml:space="preserve">. </w:t>
      </w:r>
      <w:r w:rsidR="00311AF1" w:rsidRPr="00440872">
        <w:rPr>
          <w:rFonts w:ascii="Times New Roman" w:hAnsi="Times New Roman" w:cs="Times New Roman"/>
          <w:sz w:val="28"/>
          <w:szCs w:val="28"/>
          <w:lang w:val="kk-KZ"/>
        </w:rPr>
        <w:t xml:space="preserve">Данные </w:t>
      </w:r>
      <w:r w:rsidR="00311AF1" w:rsidRPr="00440872">
        <w:rPr>
          <w:rFonts w:ascii="Times New Roman" w:hAnsi="Times New Roman" w:cs="Times New Roman"/>
          <w:sz w:val="28"/>
          <w:szCs w:val="28"/>
        </w:rPr>
        <w:t xml:space="preserve">были обработаны в программе </w:t>
      </w:r>
      <w:r w:rsidR="00311AF1" w:rsidRPr="00440872">
        <w:rPr>
          <w:rFonts w:ascii="Times New Roman" w:hAnsi="Times New Roman" w:cs="Times New Roman"/>
          <w:sz w:val="28"/>
          <w:szCs w:val="28"/>
          <w:lang w:val="en-US"/>
        </w:rPr>
        <w:t>JupyterLab</w:t>
      </w:r>
      <w:r w:rsidR="00311AF1" w:rsidRPr="00440872">
        <w:rPr>
          <w:rFonts w:ascii="Times New Roman" w:hAnsi="Times New Roman" w:cs="Times New Roman"/>
          <w:sz w:val="28"/>
          <w:szCs w:val="28"/>
          <w:lang w:val="kk-KZ"/>
        </w:rPr>
        <w:t xml:space="preserve"> и отраж</w:t>
      </w:r>
      <w:r w:rsidR="00072B0D" w:rsidRPr="00440872">
        <w:rPr>
          <w:rFonts w:ascii="Times New Roman" w:hAnsi="Times New Roman" w:cs="Times New Roman"/>
          <w:sz w:val="28"/>
          <w:szCs w:val="28"/>
          <w:lang w:val="kk-KZ"/>
        </w:rPr>
        <w:t>ены</w:t>
      </w:r>
      <w:r w:rsidR="00311AF1" w:rsidRPr="00440872">
        <w:rPr>
          <w:rFonts w:ascii="Times New Roman" w:hAnsi="Times New Roman" w:cs="Times New Roman"/>
          <w:sz w:val="28"/>
          <w:szCs w:val="28"/>
          <w:lang w:val="kk-KZ"/>
        </w:rPr>
        <w:t xml:space="preserve"> в Приложении И.</w:t>
      </w:r>
    </w:p>
    <w:p w14:paraId="225BD09F" w14:textId="77777777" w:rsidR="009A094E" w:rsidRPr="00433D26" w:rsidRDefault="009A094E" w:rsidP="001D4251">
      <w:pPr>
        <w:spacing w:after="0"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Логистическая регрессия была выбрана</w:t>
      </w:r>
      <w:r w:rsidRPr="00433D26">
        <w:rPr>
          <w:rFonts w:ascii="Times New Roman" w:hAnsi="Times New Roman" w:cs="Times New Roman"/>
          <w:sz w:val="28"/>
          <w:szCs w:val="28"/>
        </w:rPr>
        <w:t xml:space="preserve"> как основной метод анализа, поскольку она позволяет оценить вероятность того, что объект (в данном случае, специалист системы здравоохранения) относится к частному или государственному сектору на основе ряда независимых переменных. Среди этих переменных рассматривались такие факторы, как регион, техническая оснащенность, оценка здравоохранения, специальность, условия труда и страхование. Это дало возможность не только выявить значимые факторы, но </w:t>
      </w:r>
      <w:r w:rsidRPr="00433D26">
        <w:rPr>
          <w:rFonts w:ascii="Times New Roman" w:hAnsi="Times New Roman" w:cs="Times New Roman"/>
          <w:sz w:val="28"/>
          <w:szCs w:val="28"/>
        </w:rPr>
        <w:lastRenderedPageBreak/>
        <w:t>и понять, какие именно характеристики больше склоняют специалистов к выбору частного или государственного сектора.</w:t>
      </w:r>
    </w:p>
    <w:p w14:paraId="375F2D31" w14:textId="77777777" w:rsidR="009A094E" w:rsidRPr="00433D26" w:rsidRDefault="009A094E" w:rsidP="001D4251">
      <w:pPr>
        <w:spacing w:after="0" w:line="240" w:lineRule="auto"/>
        <w:ind w:firstLine="567"/>
        <w:contextualSpacing/>
        <w:jc w:val="both"/>
        <w:rPr>
          <w:rFonts w:ascii="Times New Roman" w:hAnsi="Times New Roman" w:cs="Times New Roman"/>
          <w:sz w:val="28"/>
          <w:szCs w:val="28"/>
        </w:rPr>
      </w:pPr>
      <w:r w:rsidRPr="00433D26">
        <w:rPr>
          <w:rFonts w:ascii="Times New Roman" w:hAnsi="Times New Roman" w:cs="Times New Roman"/>
          <w:sz w:val="28"/>
          <w:szCs w:val="28"/>
        </w:rPr>
        <w:t>Анализ был проведен по секторам для того, чтобы глубже понять различия между частным и государственным секторами здравоохранения Казахстана. Эти два сектора имеют различные условия труда, уровень финансирования, доступ к технологиям и ресурсы, что влияет на выбор медицинских специалистов в пользу одного из них. Разделение на секторы позволяет выявить, какие факторы особенно значимы для каждого из них и как они способствуют принятию решений специалистами о выборе места работы.</w:t>
      </w:r>
    </w:p>
    <w:p w14:paraId="6DE3B3E0" w14:textId="77777777" w:rsidR="000F7617" w:rsidRPr="00433D26" w:rsidRDefault="009A094E" w:rsidP="001D4251">
      <w:pPr>
        <w:spacing w:after="0" w:line="240" w:lineRule="auto"/>
        <w:ind w:firstLine="567"/>
        <w:contextualSpacing/>
        <w:jc w:val="both"/>
        <w:rPr>
          <w:rFonts w:ascii="Times New Roman" w:hAnsi="Times New Roman" w:cs="Times New Roman"/>
          <w:sz w:val="28"/>
          <w:szCs w:val="28"/>
          <w:lang w:val="kk-KZ"/>
        </w:rPr>
      </w:pPr>
      <w:r w:rsidRPr="00433D26">
        <w:rPr>
          <w:rFonts w:ascii="Times New Roman" w:hAnsi="Times New Roman" w:cs="Times New Roman"/>
          <w:sz w:val="28"/>
          <w:szCs w:val="28"/>
        </w:rPr>
        <w:t>Кроме того, такой анализ помогает определить слабые и сильные стороны каждого сектора. В частном секторе могут быть лучше развиты технологии и условия для научных исследований, тогда как государственный сектор может предлагать более стабильные условия, но с меньшими возможностями для карьерного роста и инноваций. Исследование также позволяет оценить, как региональные различия, такие как распределение ресурсов или уровень финансирования, влияют на выбор специалистов в пользу одного или другого сектора.</w:t>
      </w:r>
    </w:p>
    <w:p w14:paraId="076E9E50" w14:textId="108F8B67" w:rsidR="009A094E" w:rsidRPr="00433D26" w:rsidRDefault="000F7617" w:rsidP="001D4251">
      <w:pPr>
        <w:spacing w:after="0" w:line="240" w:lineRule="auto"/>
        <w:ind w:firstLine="567"/>
        <w:contextualSpacing/>
        <w:jc w:val="both"/>
        <w:rPr>
          <w:rFonts w:ascii="Times New Roman" w:hAnsi="Times New Roman" w:cs="Times New Roman"/>
          <w:sz w:val="28"/>
          <w:szCs w:val="28"/>
        </w:rPr>
      </w:pPr>
      <w:r w:rsidRPr="00433D26">
        <w:rPr>
          <w:rFonts w:ascii="Times New Roman" w:hAnsi="Times New Roman" w:cs="Times New Roman"/>
          <w:sz w:val="28"/>
          <w:szCs w:val="28"/>
          <w:lang w:val="kk-KZ"/>
        </w:rPr>
        <w:t>Таким образом, а</w:t>
      </w:r>
      <w:r w:rsidR="009A094E" w:rsidRPr="00433D26">
        <w:rPr>
          <w:rFonts w:ascii="Times New Roman" w:hAnsi="Times New Roman" w:cs="Times New Roman"/>
          <w:sz w:val="28"/>
          <w:szCs w:val="28"/>
        </w:rPr>
        <w:t>нализ коэффициентов, связанных с вероятностью принадлежности к частному сектору</w:t>
      </w:r>
      <w:r w:rsidRPr="00433D26">
        <w:rPr>
          <w:rFonts w:ascii="Times New Roman" w:hAnsi="Times New Roman" w:cs="Times New Roman"/>
          <w:sz w:val="28"/>
          <w:szCs w:val="28"/>
          <w:lang w:val="kk-KZ"/>
        </w:rPr>
        <w:t xml:space="preserve"> выявил такие результаты:</w:t>
      </w:r>
    </w:p>
    <w:p w14:paraId="39BC2693" w14:textId="3197E2A2" w:rsidR="009A094E" w:rsidRPr="00433D26" w:rsidRDefault="00B76A91" w:rsidP="009554E9">
      <w:pPr>
        <w:numPr>
          <w:ilvl w:val="0"/>
          <w:numId w:val="2"/>
        </w:numPr>
        <w:tabs>
          <w:tab w:val="left" w:pos="993"/>
        </w:tabs>
        <w:spacing w:after="0" w:line="240" w:lineRule="auto"/>
        <w:ind w:left="0" w:firstLine="567"/>
        <w:contextualSpacing/>
        <w:jc w:val="both"/>
        <w:rPr>
          <w:rFonts w:ascii="Times New Roman" w:hAnsi="Times New Roman" w:cs="Times New Roman"/>
          <w:sz w:val="28"/>
          <w:szCs w:val="28"/>
        </w:rPr>
      </w:pPr>
      <w:r w:rsidRPr="00433D26">
        <w:rPr>
          <w:rFonts w:ascii="Times New Roman" w:hAnsi="Times New Roman" w:cs="Times New Roman"/>
          <w:sz w:val="28"/>
          <w:szCs w:val="28"/>
        </w:rPr>
        <w:t>Technique (Very high)</w:t>
      </w:r>
      <w:r w:rsidR="00B45071" w:rsidRPr="00433D26">
        <w:rPr>
          <w:rFonts w:ascii="Times New Roman" w:hAnsi="Times New Roman" w:cs="Times New Roman"/>
          <w:sz w:val="28"/>
          <w:szCs w:val="28"/>
        </w:rPr>
        <w:t xml:space="preserve"> </w:t>
      </w:r>
      <w:r w:rsidR="009A094E" w:rsidRPr="00433D26">
        <w:rPr>
          <w:rFonts w:ascii="Times New Roman" w:hAnsi="Times New Roman" w:cs="Times New Roman"/>
          <w:sz w:val="28"/>
          <w:szCs w:val="28"/>
        </w:rPr>
        <w:t>– Положительный коэффициент (1.119555) указывает на значительное влияние технической оснащенности на предпочтение частного сектора. Высокий уровень технологий способствует привлечению специалистов в частные медицинские учреждения, где возможности для использования передового оборудования выше.</w:t>
      </w:r>
    </w:p>
    <w:p w14:paraId="0220A222" w14:textId="01341BB3" w:rsidR="009A094E" w:rsidRPr="00433D26" w:rsidRDefault="00B76A91" w:rsidP="009554E9">
      <w:pPr>
        <w:numPr>
          <w:ilvl w:val="0"/>
          <w:numId w:val="2"/>
        </w:numPr>
        <w:tabs>
          <w:tab w:val="left" w:pos="993"/>
        </w:tabs>
        <w:spacing w:after="0" w:line="240" w:lineRule="auto"/>
        <w:ind w:left="0" w:firstLine="567"/>
        <w:contextualSpacing/>
        <w:jc w:val="both"/>
        <w:rPr>
          <w:rFonts w:ascii="Times New Roman" w:hAnsi="Times New Roman" w:cs="Times New Roman"/>
          <w:sz w:val="28"/>
          <w:szCs w:val="28"/>
        </w:rPr>
      </w:pPr>
      <w:r w:rsidRPr="00433D26">
        <w:rPr>
          <w:rFonts w:ascii="Times New Roman" w:hAnsi="Times New Roman" w:cs="Times New Roman"/>
          <w:sz w:val="28"/>
          <w:szCs w:val="28"/>
        </w:rPr>
        <w:t xml:space="preserve">Healthcare rating (1 </w:t>
      </w:r>
      <w:r w:rsidR="00295DAB">
        <w:rPr>
          <w:rFonts w:ascii="Times New Roman" w:hAnsi="Times New Roman" w:cs="Times New Roman"/>
          <w:sz w:val="28"/>
          <w:szCs w:val="28"/>
        </w:rPr>
        <w:t>–</w:t>
      </w:r>
      <w:r w:rsidRPr="00433D26">
        <w:rPr>
          <w:rFonts w:ascii="Times New Roman" w:hAnsi="Times New Roman" w:cs="Times New Roman"/>
          <w:sz w:val="28"/>
          <w:szCs w:val="28"/>
        </w:rPr>
        <w:t xml:space="preserve"> terrible</w:t>
      </w:r>
      <w:r w:rsidR="009A094E" w:rsidRPr="00433D26">
        <w:rPr>
          <w:rFonts w:ascii="Times New Roman" w:hAnsi="Times New Roman" w:cs="Times New Roman"/>
          <w:sz w:val="28"/>
          <w:szCs w:val="28"/>
        </w:rPr>
        <w:t>) – Положительный коэффициент (1.014025) свидетельствует о том, что низкая оценка состояния здравоохранения в государственных учреждениях может побуждать людей обращаться в частные учреждения, где они ожидают более качественное обслуживание.</w:t>
      </w:r>
    </w:p>
    <w:p w14:paraId="38F8A5D4" w14:textId="2FD6F849" w:rsidR="009A094E" w:rsidRPr="00433D26" w:rsidRDefault="00B76A91" w:rsidP="009554E9">
      <w:pPr>
        <w:numPr>
          <w:ilvl w:val="0"/>
          <w:numId w:val="2"/>
        </w:numPr>
        <w:tabs>
          <w:tab w:val="left" w:pos="993"/>
        </w:tabs>
        <w:spacing w:after="0" w:line="240" w:lineRule="auto"/>
        <w:ind w:left="0" w:firstLine="567"/>
        <w:contextualSpacing/>
        <w:jc w:val="both"/>
        <w:rPr>
          <w:rFonts w:ascii="Times New Roman" w:hAnsi="Times New Roman" w:cs="Times New Roman"/>
          <w:sz w:val="28"/>
          <w:szCs w:val="28"/>
        </w:rPr>
      </w:pPr>
      <w:r w:rsidRPr="00433D26">
        <w:rPr>
          <w:rFonts w:ascii="Times New Roman" w:hAnsi="Times New Roman" w:cs="Times New Roman"/>
          <w:sz w:val="28"/>
          <w:szCs w:val="28"/>
        </w:rPr>
        <w:t>Research (Low level)</w:t>
      </w:r>
      <w:r w:rsidRPr="00433D26">
        <w:rPr>
          <w:rFonts w:ascii="Times New Roman" w:hAnsi="Times New Roman" w:cs="Times New Roman"/>
          <w:sz w:val="28"/>
          <w:szCs w:val="28"/>
          <w:lang w:val="kk-KZ"/>
        </w:rPr>
        <w:t xml:space="preserve"> </w:t>
      </w:r>
      <w:r w:rsidR="009A094E" w:rsidRPr="00433D26">
        <w:rPr>
          <w:rFonts w:ascii="Times New Roman" w:hAnsi="Times New Roman" w:cs="Times New Roman"/>
          <w:sz w:val="28"/>
          <w:szCs w:val="28"/>
        </w:rPr>
        <w:t>– Положительный коэффициент (0.975752) подразумевает, что специалисты, участвующие в научных исследованиях на низком уровне, предпочитают работать в частных структурах. Это может объясняться тем, что частные учреждения не всегда требуют участия в исследованиях, а больше фокусируются на практической медицине.</w:t>
      </w:r>
    </w:p>
    <w:p w14:paraId="35FE87B1" w14:textId="73AAF687" w:rsidR="009A094E" w:rsidRPr="00433D26" w:rsidRDefault="00B76A91" w:rsidP="009554E9">
      <w:pPr>
        <w:numPr>
          <w:ilvl w:val="0"/>
          <w:numId w:val="2"/>
        </w:numPr>
        <w:tabs>
          <w:tab w:val="left" w:pos="993"/>
        </w:tabs>
        <w:spacing w:after="0" w:line="240" w:lineRule="auto"/>
        <w:ind w:left="0" w:firstLine="567"/>
        <w:contextualSpacing/>
        <w:jc w:val="both"/>
        <w:rPr>
          <w:rFonts w:ascii="Times New Roman" w:hAnsi="Times New Roman" w:cs="Times New Roman"/>
          <w:sz w:val="28"/>
          <w:szCs w:val="28"/>
        </w:rPr>
      </w:pPr>
      <w:r w:rsidRPr="00433D26">
        <w:rPr>
          <w:rFonts w:ascii="Times New Roman" w:hAnsi="Times New Roman" w:cs="Times New Roman"/>
          <w:sz w:val="28"/>
          <w:szCs w:val="28"/>
        </w:rPr>
        <w:t>Insurance (I cooperate and am satisfied with the interaction)</w:t>
      </w:r>
      <w:r w:rsidR="009A094E" w:rsidRPr="00433D26">
        <w:rPr>
          <w:rFonts w:ascii="Times New Roman" w:hAnsi="Times New Roman" w:cs="Times New Roman"/>
          <w:sz w:val="28"/>
          <w:szCs w:val="28"/>
        </w:rPr>
        <w:t xml:space="preserve"> – Коэффициент (0.922508) показывает, что положительное взаимодействие со страховыми компаниями повышает вероятность работы в частном секторе. Это может свидетельствовать о том, что страхование в частных учреждениях более эффективно, чем в государственных.</w:t>
      </w:r>
    </w:p>
    <w:p w14:paraId="00A85B56" w14:textId="74CF9A2E" w:rsidR="009A094E" w:rsidRPr="00433D26" w:rsidRDefault="00B76A91" w:rsidP="009554E9">
      <w:pPr>
        <w:numPr>
          <w:ilvl w:val="0"/>
          <w:numId w:val="2"/>
        </w:numPr>
        <w:tabs>
          <w:tab w:val="left" w:pos="993"/>
        </w:tabs>
        <w:spacing w:after="0" w:line="240" w:lineRule="auto"/>
        <w:ind w:left="0" w:firstLine="567"/>
        <w:contextualSpacing/>
        <w:jc w:val="both"/>
        <w:rPr>
          <w:rFonts w:ascii="Times New Roman" w:hAnsi="Times New Roman" w:cs="Times New Roman"/>
          <w:sz w:val="28"/>
          <w:szCs w:val="28"/>
        </w:rPr>
      </w:pPr>
      <w:r w:rsidRPr="00433D26">
        <w:rPr>
          <w:rFonts w:ascii="Times New Roman" w:hAnsi="Times New Roman" w:cs="Times New Roman"/>
          <w:sz w:val="28"/>
          <w:szCs w:val="28"/>
        </w:rPr>
        <w:t>Specialty (Ultrasound doctor)</w:t>
      </w:r>
      <w:r w:rsidR="00295DAB">
        <w:rPr>
          <w:rFonts w:ascii="Times New Roman" w:hAnsi="Times New Roman" w:cs="Times New Roman"/>
          <w:sz w:val="28"/>
          <w:szCs w:val="28"/>
        </w:rPr>
        <w:t xml:space="preserve"> </w:t>
      </w:r>
      <w:r w:rsidR="009A094E" w:rsidRPr="00433D26">
        <w:rPr>
          <w:rFonts w:ascii="Times New Roman" w:hAnsi="Times New Roman" w:cs="Times New Roman"/>
          <w:sz w:val="28"/>
          <w:szCs w:val="28"/>
        </w:rPr>
        <w:t>– Положительный коэффициент (0.746250) указывает на то, что врачи, работающие с ультразвуковым оборудованием, склонны к работе в частном секторе. Частные клиники могут предлагать лучшие условия для работы с этой технологией.</w:t>
      </w:r>
    </w:p>
    <w:p w14:paraId="55C49109" w14:textId="0D407566" w:rsidR="009A094E" w:rsidRPr="00433D26" w:rsidRDefault="00B76A91" w:rsidP="009554E9">
      <w:pPr>
        <w:numPr>
          <w:ilvl w:val="0"/>
          <w:numId w:val="2"/>
        </w:numPr>
        <w:tabs>
          <w:tab w:val="left" w:pos="993"/>
        </w:tabs>
        <w:spacing w:after="0" w:line="240" w:lineRule="auto"/>
        <w:ind w:left="0" w:firstLine="567"/>
        <w:contextualSpacing/>
        <w:jc w:val="both"/>
        <w:rPr>
          <w:rFonts w:ascii="Times New Roman" w:hAnsi="Times New Roman" w:cs="Times New Roman"/>
          <w:sz w:val="28"/>
          <w:szCs w:val="28"/>
        </w:rPr>
      </w:pPr>
      <w:r w:rsidRPr="00433D26">
        <w:rPr>
          <w:rFonts w:ascii="Times New Roman" w:hAnsi="Times New Roman" w:cs="Times New Roman"/>
          <w:sz w:val="28"/>
          <w:szCs w:val="28"/>
        </w:rPr>
        <w:lastRenderedPageBreak/>
        <w:t>Resources (Research and Medical Journals)</w:t>
      </w:r>
      <w:r w:rsidR="009A094E" w:rsidRPr="00433D26">
        <w:rPr>
          <w:rFonts w:ascii="Times New Roman" w:hAnsi="Times New Roman" w:cs="Times New Roman"/>
          <w:sz w:val="28"/>
          <w:szCs w:val="28"/>
        </w:rPr>
        <w:t xml:space="preserve"> – Положительный коэффициент (0.733815) свидетельствует о том, что доступ к научным ресурсам и публикациям способствует переходу специалистов в частные учреждения, где более развитая инфраструктура для исследований.</w:t>
      </w:r>
    </w:p>
    <w:p w14:paraId="70FCF935" w14:textId="35FFE038" w:rsidR="009A094E" w:rsidRPr="00433D26" w:rsidRDefault="00B76A91" w:rsidP="009554E9">
      <w:pPr>
        <w:numPr>
          <w:ilvl w:val="0"/>
          <w:numId w:val="2"/>
        </w:numPr>
        <w:tabs>
          <w:tab w:val="left" w:pos="993"/>
        </w:tabs>
        <w:spacing w:after="0" w:line="240" w:lineRule="auto"/>
        <w:ind w:left="0" w:firstLine="567"/>
        <w:contextualSpacing/>
        <w:jc w:val="both"/>
        <w:rPr>
          <w:rFonts w:ascii="Times New Roman" w:hAnsi="Times New Roman" w:cs="Times New Roman"/>
          <w:sz w:val="28"/>
          <w:szCs w:val="28"/>
        </w:rPr>
      </w:pPr>
      <w:r w:rsidRPr="00433D26">
        <w:rPr>
          <w:rFonts w:ascii="Times New Roman" w:hAnsi="Times New Roman" w:cs="Times New Roman"/>
          <w:sz w:val="28"/>
          <w:szCs w:val="28"/>
        </w:rPr>
        <w:t>Specialty (Pharmacist)</w:t>
      </w:r>
      <w:r w:rsidR="00295DAB">
        <w:rPr>
          <w:rFonts w:ascii="Times New Roman" w:hAnsi="Times New Roman" w:cs="Times New Roman"/>
          <w:sz w:val="28"/>
          <w:szCs w:val="28"/>
        </w:rPr>
        <w:t xml:space="preserve"> </w:t>
      </w:r>
      <w:r w:rsidR="009A094E" w:rsidRPr="00433D26">
        <w:rPr>
          <w:rFonts w:ascii="Times New Roman" w:hAnsi="Times New Roman" w:cs="Times New Roman"/>
          <w:sz w:val="28"/>
          <w:szCs w:val="28"/>
        </w:rPr>
        <w:t>– Положительный коэффициент (0.652402) демонстрирует, что фармацевты чаще работают в частных структурах, что связано с развитой фармацевтической индустрией в частном секторе.</w:t>
      </w:r>
    </w:p>
    <w:p w14:paraId="32F0BD8B" w14:textId="50AC6AAF" w:rsidR="000F7617" w:rsidRPr="00433D26" w:rsidRDefault="00DE5D28" w:rsidP="009554E9">
      <w:pPr>
        <w:numPr>
          <w:ilvl w:val="0"/>
          <w:numId w:val="2"/>
        </w:numPr>
        <w:tabs>
          <w:tab w:val="left" w:pos="993"/>
        </w:tabs>
        <w:spacing w:after="0" w:line="240" w:lineRule="auto"/>
        <w:ind w:left="0" w:firstLine="567"/>
        <w:contextualSpacing/>
        <w:jc w:val="both"/>
        <w:rPr>
          <w:rFonts w:ascii="Times New Roman" w:hAnsi="Times New Roman" w:cs="Times New Roman"/>
          <w:sz w:val="28"/>
          <w:szCs w:val="28"/>
        </w:rPr>
      </w:pPr>
      <w:r w:rsidRPr="00433D26">
        <w:rPr>
          <w:rFonts w:ascii="Times New Roman" w:hAnsi="Times New Roman" w:cs="Times New Roman"/>
          <w:sz w:val="28"/>
          <w:szCs w:val="28"/>
        </w:rPr>
        <w:t>Difficulties (Lack of qualified specialists)</w:t>
      </w:r>
      <w:r w:rsidR="00295DAB">
        <w:rPr>
          <w:rFonts w:ascii="Times New Roman" w:hAnsi="Times New Roman" w:cs="Times New Roman"/>
          <w:sz w:val="28"/>
          <w:szCs w:val="28"/>
        </w:rPr>
        <w:t xml:space="preserve"> </w:t>
      </w:r>
      <w:r w:rsidR="009A094E" w:rsidRPr="00433D26">
        <w:rPr>
          <w:rFonts w:ascii="Times New Roman" w:hAnsi="Times New Roman" w:cs="Times New Roman"/>
          <w:sz w:val="28"/>
          <w:szCs w:val="28"/>
        </w:rPr>
        <w:t>– Коэффициент (0.636107) подразумевает, что частный сектор может привлекать специалистов, сталкивающихся с недостатком квалифицированных кадров в государственных учреждениях, предлагая лучшие условия работы и конкурентоспособные зарплаты.</w:t>
      </w:r>
    </w:p>
    <w:p w14:paraId="28CB5602" w14:textId="5FFB8285" w:rsidR="009A094E" w:rsidRPr="00433D26" w:rsidRDefault="000F7617" w:rsidP="001D4251">
      <w:pPr>
        <w:tabs>
          <w:tab w:val="left" w:pos="993"/>
        </w:tabs>
        <w:spacing w:after="0" w:line="240" w:lineRule="auto"/>
        <w:ind w:firstLine="567"/>
        <w:contextualSpacing/>
        <w:jc w:val="both"/>
        <w:rPr>
          <w:rFonts w:ascii="Times New Roman" w:hAnsi="Times New Roman" w:cs="Times New Roman"/>
          <w:sz w:val="28"/>
          <w:szCs w:val="28"/>
          <w:lang w:val="kk-KZ"/>
        </w:rPr>
      </w:pPr>
      <w:r w:rsidRPr="00433D26">
        <w:rPr>
          <w:rFonts w:ascii="Times New Roman" w:hAnsi="Times New Roman" w:cs="Times New Roman"/>
          <w:sz w:val="28"/>
          <w:szCs w:val="28"/>
          <w:lang w:val="kk-KZ"/>
        </w:rPr>
        <w:t>Также</w:t>
      </w:r>
      <w:r w:rsidR="0099683F">
        <w:rPr>
          <w:rFonts w:ascii="Times New Roman" w:hAnsi="Times New Roman" w:cs="Times New Roman"/>
          <w:sz w:val="28"/>
          <w:szCs w:val="28"/>
          <w:lang w:val="kk-KZ"/>
        </w:rPr>
        <w:t xml:space="preserve"> </w:t>
      </w:r>
      <w:r w:rsidR="00B76A91" w:rsidRPr="00433D26">
        <w:rPr>
          <w:rFonts w:ascii="Times New Roman" w:hAnsi="Times New Roman" w:cs="Times New Roman"/>
          <w:sz w:val="28"/>
          <w:szCs w:val="28"/>
          <w:lang w:val="kk-KZ"/>
        </w:rPr>
        <w:t>а</w:t>
      </w:r>
      <w:r w:rsidR="009A094E" w:rsidRPr="00433D26">
        <w:rPr>
          <w:rFonts w:ascii="Times New Roman" w:hAnsi="Times New Roman" w:cs="Times New Roman"/>
          <w:sz w:val="28"/>
          <w:szCs w:val="28"/>
        </w:rPr>
        <w:t>нализ коэффициентов, связанных с вероятностью принадлежности к государственному сектору</w:t>
      </w:r>
      <w:r w:rsidR="0099683F">
        <w:rPr>
          <w:rFonts w:ascii="Times New Roman" w:hAnsi="Times New Roman" w:cs="Times New Roman"/>
          <w:sz w:val="28"/>
          <w:szCs w:val="28"/>
        </w:rPr>
        <w:t>,</w:t>
      </w:r>
      <w:r w:rsidR="00B76A91" w:rsidRPr="00433D26">
        <w:rPr>
          <w:rFonts w:ascii="Times New Roman" w:hAnsi="Times New Roman" w:cs="Times New Roman"/>
          <w:sz w:val="28"/>
          <w:szCs w:val="28"/>
          <w:lang w:val="kk-KZ"/>
        </w:rPr>
        <w:t xml:space="preserve"> выявил такие особенности: </w:t>
      </w:r>
    </w:p>
    <w:p w14:paraId="1BAF5AC1" w14:textId="33D88F9C" w:rsidR="009A094E" w:rsidRPr="00433D26" w:rsidRDefault="00DE5D28" w:rsidP="009554E9">
      <w:pPr>
        <w:numPr>
          <w:ilvl w:val="0"/>
          <w:numId w:val="3"/>
        </w:numPr>
        <w:tabs>
          <w:tab w:val="left" w:pos="993"/>
        </w:tabs>
        <w:spacing w:after="0" w:line="240" w:lineRule="auto"/>
        <w:ind w:left="0" w:firstLine="567"/>
        <w:contextualSpacing/>
        <w:jc w:val="both"/>
        <w:rPr>
          <w:rFonts w:ascii="Times New Roman" w:hAnsi="Times New Roman" w:cs="Times New Roman"/>
          <w:b/>
          <w:bCs/>
          <w:sz w:val="28"/>
          <w:szCs w:val="28"/>
        </w:rPr>
      </w:pPr>
      <w:r w:rsidRPr="00433D26">
        <w:rPr>
          <w:rFonts w:ascii="Times New Roman" w:hAnsi="Times New Roman" w:cs="Times New Roman"/>
          <w:sz w:val="28"/>
          <w:szCs w:val="28"/>
        </w:rPr>
        <w:t>Cooperation (I have no opinion</w:t>
      </w:r>
      <w:r w:rsidR="009A094E" w:rsidRPr="00433D26">
        <w:rPr>
          <w:rFonts w:ascii="Times New Roman" w:hAnsi="Times New Roman" w:cs="Times New Roman"/>
          <w:sz w:val="28"/>
          <w:szCs w:val="28"/>
        </w:rPr>
        <w:t>) – Отрицательный коэффициент (-0.662351) указывает на то, что отсутствие определённого мнения о сотрудничестве с коллегами снижает вероятность работы в частном секторе, указывая на более нейтральное или пассивное отношение сотрудников государственных учреждений к рабочей среде.</w:t>
      </w:r>
    </w:p>
    <w:p w14:paraId="3139514A" w14:textId="2AE76B3F" w:rsidR="009A094E" w:rsidRPr="00433D26" w:rsidRDefault="00DE5D28" w:rsidP="009554E9">
      <w:pPr>
        <w:numPr>
          <w:ilvl w:val="0"/>
          <w:numId w:val="3"/>
        </w:numPr>
        <w:tabs>
          <w:tab w:val="left" w:pos="993"/>
        </w:tabs>
        <w:spacing w:after="0" w:line="240" w:lineRule="auto"/>
        <w:ind w:left="0" w:firstLine="567"/>
        <w:contextualSpacing/>
        <w:jc w:val="both"/>
        <w:rPr>
          <w:rFonts w:ascii="Times New Roman" w:hAnsi="Times New Roman" w:cs="Times New Roman"/>
          <w:b/>
          <w:bCs/>
          <w:sz w:val="28"/>
          <w:szCs w:val="28"/>
        </w:rPr>
      </w:pPr>
      <w:r w:rsidRPr="00433D26">
        <w:rPr>
          <w:rFonts w:ascii="Times New Roman" w:hAnsi="Times New Roman" w:cs="Times New Roman"/>
          <w:sz w:val="28"/>
          <w:szCs w:val="28"/>
        </w:rPr>
        <w:t>Insurance (I cooperate, but there are problems with payments)</w:t>
      </w:r>
      <w:r w:rsidR="00295DAB">
        <w:rPr>
          <w:rFonts w:ascii="Times New Roman" w:hAnsi="Times New Roman" w:cs="Times New Roman"/>
          <w:sz w:val="28"/>
          <w:szCs w:val="28"/>
        </w:rPr>
        <w:t xml:space="preserve"> </w:t>
      </w:r>
      <w:r w:rsidR="009A094E" w:rsidRPr="00433D26">
        <w:rPr>
          <w:rFonts w:ascii="Times New Roman" w:hAnsi="Times New Roman" w:cs="Times New Roman"/>
          <w:sz w:val="28"/>
          <w:szCs w:val="28"/>
        </w:rPr>
        <w:t xml:space="preserve">– Коэффициент (-0.664179) показывает, что проблемы со страховыми выплатами чаще возникают в </w:t>
      </w:r>
      <w:r w:rsidR="009A094E" w:rsidRPr="00433D26">
        <w:rPr>
          <w:rFonts w:ascii="Times New Roman" w:hAnsi="Times New Roman" w:cs="Times New Roman"/>
          <w:sz w:val="28"/>
          <w:szCs w:val="28"/>
          <w:lang w:val="kk-KZ"/>
        </w:rPr>
        <w:t>государственном</w:t>
      </w:r>
      <w:r w:rsidR="009A094E" w:rsidRPr="00433D26">
        <w:rPr>
          <w:rFonts w:ascii="Times New Roman" w:hAnsi="Times New Roman" w:cs="Times New Roman"/>
          <w:sz w:val="28"/>
          <w:szCs w:val="28"/>
        </w:rPr>
        <w:t xml:space="preserve"> секторе, тогда как в </w:t>
      </w:r>
      <w:r w:rsidR="009A094E" w:rsidRPr="00433D26">
        <w:rPr>
          <w:rFonts w:ascii="Times New Roman" w:hAnsi="Times New Roman" w:cs="Times New Roman"/>
          <w:sz w:val="28"/>
          <w:szCs w:val="28"/>
          <w:lang w:val="kk-KZ"/>
        </w:rPr>
        <w:t>частных</w:t>
      </w:r>
      <w:r w:rsidR="009A094E" w:rsidRPr="00433D26">
        <w:rPr>
          <w:rFonts w:ascii="Times New Roman" w:hAnsi="Times New Roman" w:cs="Times New Roman"/>
          <w:sz w:val="28"/>
          <w:szCs w:val="28"/>
        </w:rPr>
        <w:t xml:space="preserve"> учреждениях сотрудники могут меньше зависеть от страховых компаний.</w:t>
      </w:r>
    </w:p>
    <w:p w14:paraId="7EF0600B" w14:textId="5440CFF6" w:rsidR="009A094E" w:rsidRPr="00433D26" w:rsidRDefault="00DE5D28" w:rsidP="009554E9">
      <w:pPr>
        <w:numPr>
          <w:ilvl w:val="0"/>
          <w:numId w:val="3"/>
        </w:numPr>
        <w:tabs>
          <w:tab w:val="left" w:pos="993"/>
        </w:tabs>
        <w:spacing w:after="0" w:line="240" w:lineRule="auto"/>
        <w:ind w:left="0" w:firstLine="567"/>
        <w:contextualSpacing/>
        <w:jc w:val="both"/>
        <w:rPr>
          <w:rFonts w:ascii="Times New Roman" w:hAnsi="Times New Roman" w:cs="Times New Roman"/>
          <w:b/>
          <w:bCs/>
          <w:sz w:val="28"/>
          <w:szCs w:val="28"/>
        </w:rPr>
      </w:pPr>
      <w:r w:rsidRPr="00433D26">
        <w:rPr>
          <w:rFonts w:ascii="Times New Roman" w:hAnsi="Times New Roman" w:cs="Times New Roman"/>
          <w:sz w:val="28"/>
          <w:szCs w:val="28"/>
        </w:rPr>
        <w:t>Pros (Cons: low salary, high workload)</w:t>
      </w:r>
      <w:r w:rsidR="00295DAB">
        <w:rPr>
          <w:rFonts w:ascii="Times New Roman" w:hAnsi="Times New Roman" w:cs="Times New Roman"/>
          <w:sz w:val="28"/>
          <w:szCs w:val="28"/>
        </w:rPr>
        <w:t xml:space="preserve"> </w:t>
      </w:r>
      <w:r w:rsidR="009A094E" w:rsidRPr="00433D26">
        <w:rPr>
          <w:rFonts w:ascii="Times New Roman" w:hAnsi="Times New Roman" w:cs="Times New Roman"/>
          <w:sz w:val="28"/>
          <w:szCs w:val="28"/>
        </w:rPr>
        <w:t>– Отрицательный коэффициент (-0.701335) свидетельствует о том, что специалисты, сталкивающиеся с низкой зарплатой и высокой нагрузкой, чаще работают в государственном секторе, где условия труда остаются проблемными.</w:t>
      </w:r>
    </w:p>
    <w:p w14:paraId="66A16FDE" w14:textId="564A7655" w:rsidR="009A094E" w:rsidRPr="00433D26" w:rsidRDefault="008F24B9" w:rsidP="009554E9">
      <w:pPr>
        <w:numPr>
          <w:ilvl w:val="0"/>
          <w:numId w:val="3"/>
        </w:numPr>
        <w:tabs>
          <w:tab w:val="left" w:pos="993"/>
        </w:tabs>
        <w:spacing w:after="0" w:line="240" w:lineRule="auto"/>
        <w:ind w:left="0" w:firstLine="567"/>
        <w:contextualSpacing/>
        <w:jc w:val="both"/>
        <w:rPr>
          <w:rFonts w:ascii="Times New Roman" w:hAnsi="Times New Roman" w:cs="Times New Roman"/>
          <w:b/>
          <w:bCs/>
          <w:sz w:val="28"/>
          <w:szCs w:val="28"/>
        </w:rPr>
      </w:pPr>
      <w:r w:rsidRPr="00433D26">
        <w:rPr>
          <w:rFonts w:ascii="Times New Roman" w:hAnsi="Times New Roman" w:cs="Times New Roman"/>
          <w:sz w:val="28"/>
          <w:szCs w:val="28"/>
        </w:rPr>
        <w:t>Technique (Intermediate level)</w:t>
      </w:r>
      <w:r w:rsidR="00295DAB">
        <w:rPr>
          <w:rFonts w:ascii="Times New Roman" w:hAnsi="Times New Roman" w:cs="Times New Roman"/>
          <w:sz w:val="28"/>
          <w:szCs w:val="28"/>
        </w:rPr>
        <w:t xml:space="preserve"> </w:t>
      </w:r>
      <w:r w:rsidR="009A094E" w:rsidRPr="00433D26">
        <w:rPr>
          <w:rFonts w:ascii="Times New Roman" w:hAnsi="Times New Roman" w:cs="Times New Roman"/>
          <w:sz w:val="28"/>
          <w:szCs w:val="28"/>
        </w:rPr>
        <w:t>– Коэффициент (-0.701424) указывает на то, что средний уровень технического оснащения чаще встречается в государственных учреждениях, что снижает вероятность перехода специалистов в частный сектор.</w:t>
      </w:r>
    </w:p>
    <w:p w14:paraId="5A4D8AD0" w14:textId="3123C560" w:rsidR="009A094E" w:rsidRPr="00433D26" w:rsidRDefault="008F24B9" w:rsidP="009554E9">
      <w:pPr>
        <w:numPr>
          <w:ilvl w:val="0"/>
          <w:numId w:val="3"/>
        </w:numPr>
        <w:tabs>
          <w:tab w:val="left" w:pos="993"/>
        </w:tabs>
        <w:spacing w:after="0" w:line="240" w:lineRule="auto"/>
        <w:ind w:left="0" w:firstLine="567"/>
        <w:contextualSpacing/>
        <w:jc w:val="both"/>
        <w:rPr>
          <w:rFonts w:ascii="Times New Roman" w:hAnsi="Times New Roman" w:cs="Times New Roman"/>
          <w:b/>
          <w:bCs/>
          <w:sz w:val="28"/>
          <w:szCs w:val="28"/>
        </w:rPr>
      </w:pPr>
      <w:r w:rsidRPr="00433D26">
        <w:rPr>
          <w:rFonts w:ascii="Times New Roman" w:hAnsi="Times New Roman" w:cs="Times New Roman"/>
          <w:sz w:val="28"/>
          <w:szCs w:val="28"/>
        </w:rPr>
        <w:t>Specialty (Surgeon)</w:t>
      </w:r>
      <w:r w:rsidR="009A094E" w:rsidRPr="00433D26">
        <w:rPr>
          <w:rFonts w:ascii="Times New Roman" w:hAnsi="Times New Roman" w:cs="Times New Roman"/>
          <w:sz w:val="28"/>
          <w:szCs w:val="28"/>
        </w:rPr>
        <w:t xml:space="preserve"> – Отрицательный коэффициент (-0.731505) свидетельствует о том, что хирурги чаще работают в государственных учреждениях, где они могут столкнуться с менее развитыми условиями труда, но выполняют больше социальных функций.</w:t>
      </w:r>
    </w:p>
    <w:p w14:paraId="6BD32E5E" w14:textId="6AC85912" w:rsidR="009A094E" w:rsidRPr="00433D26" w:rsidRDefault="008F24B9" w:rsidP="009554E9">
      <w:pPr>
        <w:numPr>
          <w:ilvl w:val="0"/>
          <w:numId w:val="3"/>
        </w:numPr>
        <w:tabs>
          <w:tab w:val="left" w:pos="993"/>
        </w:tabs>
        <w:spacing w:after="0" w:line="240" w:lineRule="auto"/>
        <w:ind w:left="0" w:firstLine="567"/>
        <w:contextualSpacing/>
        <w:jc w:val="both"/>
        <w:rPr>
          <w:rFonts w:ascii="Times New Roman" w:hAnsi="Times New Roman" w:cs="Times New Roman"/>
          <w:b/>
          <w:bCs/>
          <w:sz w:val="28"/>
          <w:szCs w:val="28"/>
        </w:rPr>
      </w:pPr>
      <w:r w:rsidRPr="00433D26">
        <w:rPr>
          <w:rFonts w:ascii="Times New Roman" w:hAnsi="Times New Roman" w:cs="Times New Roman"/>
          <w:sz w:val="28"/>
          <w:szCs w:val="28"/>
        </w:rPr>
        <w:t>Factors (Improvement of working conditions and equipment)</w:t>
      </w:r>
      <w:r w:rsidR="00295DAB">
        <w:rPr>
          <w:rFonts w:ascii="Times New Roman" w:hAnsi="Times New Roman" w:cs="Times New Roman"/>
          <w:sz w:val="28"/>
          <w:szCs w:val="28"/>
        </w:rPr>
        <w:t xml:space="preserve"> </w:t>
      </w:r>
      <w:r w:rsidR="009A094E" w:rsidRPr="00433D26">
        <w:rPr>
          <w:rFonts w:ascii="Times New Roman" w:hAnsi="Times New Roman" w:cs="Times New Roman"/>
          <w:sz w:val="28"/>
          <w:szCs w:val="28"/>
        </w:rPr>
        <w:t>– Коэффициент (-0.733388) говорит о том, что специалисты, которые видят необходимость улучшения условий труда и оборудования, чаще работают в государственном секторе, где такие улучшения медленно реализуются.</w:t>
      </w:r>
    </w:p>
    <w:p w14:paraId="1FA6C011" w14:textId="7E76AF4B" w:rsidR="009A094E" w:rsidRPr="00433D26" w:rsidRDefault="008F24B9" w:rsidP="009554E9">
      <w:pPr>
        <w:numPr>
          <w:ilvl w:val="0"/>
          <w:numId w:val="3"/>
        </w:numPr>
        <w:tabs>
          <w:tab w:val="left" w:pos="993"/>
        </w:tabs>
        <w:spacing w:after="0" w:line="240" w:lineRule="auto"/>
        <w:ind w:left="0" w:firstLine="567"/>
        <w:contextualSpacing/>
        <w:jc w:val="both"/>
        <w:rPr>
          <w:rFonts w:ascii="Times New Roman" w:hAnsi="Times New Roman" w:cs="Times New Roman"/>
          <w:b/>
          <w:bCs/>
          <w:sz w:val="28"/>
          <w:szCs w:val="28"/>
        </w:rPr>
      </w:pPr>
      <w:r w:rsidRPr="00433D26">
        <w:rPr>
          <w:rFonts w:ascii="Times New Roman" w:hAnsi="Times New Roman" w:cs="Times New Roman"/>
          <w:sz w:val="28"/>
          <w:szCs w:val="28"/>
        </w:rPr>
        <w:t>Factors (Increase in funding for the medical industry)</w:t>
      </w:r>
      <w:r w:rsidR="00295DAB">
        <w:rPr>
          <w:rFonts w:ascii="Times New Roman" w:hAnsi="Times New Roman" w:cs="Times New Roman"/>
          <w:sz w:val="28"/>
          <w:szCs w:val="28"/>
        </w:rPr>
        <w:t xml:space="preserve"> </w:t>
      </w:r>
      <w:r w:rsidR="009A094E" w:rsidRPr="00433D26">
        <w:rPr>
          <w:rFonts w:ascii="Times New Roman" w:hAnsi="Times New Roman" w:cs="Times New Roman"/>
          <w:sz w:val="28"/>
          <w:szCs w:val="28"/>
        </w:rPr>
        <w:t>– Отрицательный коэффициент (-0.778351) показывает, что специалисты, требующие увеличения финансирования, чаще относятся к государственному сектору, где дефицит ресурсов является более острым.</w:t>
      </w:r>
    </w:p>
    <w:p w14:paraId="5B22FFA6" w14:textId="3F42C888" w:rsidR="009A094E" w:rsidRPr="00433D26" w:rsidRDefault="008F24B9" w:rsidP="009554E9">
      <w:pPr>
        <w:numPr>
          <w:ilvl w:val="0"/>
          <w:numId w:val="3"/>
        </w:numPr>
        <w:tabs>
          <w:tab w:val="left" w:pos="993"/>
        </w:tabs>
        <w:spacing w:after="0" w:line="240" w:lineRule="auto"/>
        <w:ind w:left="0" w:firstLine="567"/>
        <w:contextualSpacing/>
        <w:jc w:val="both"/>
        <w:rPr>
          <w:rFonts w:ascii="Times New Roman" w:hAnsi="Times New Roman" w:cs="Times New Roman"/>
          <w:b/>
          <w:bCs/>
          <w:sz w:val="28"/>
          <w:szCs w:val="28"/>
        </w:rPr>
      </w:pPr>
      <w:r w:rsidRPr="00433D26">
        <w:rPr>
          <w:rFonts w:ascii="Times New Roman" w:hAnsi="Times New Roman" w:cs="Times New Roman"/>
          <w:sz w:val="28"/>
          <w:szCs w:val="28"/>
        </w:rPr>
        <w:lastRenderedPageBreak/>
        <w:t xml:space="preserve">Specialty (Therapist) </w:t>
      </w:r>
      <w:r w:rsidR="009A094E" w:rsidRPr="00433D26">
        <w:rPr>
          <w:rFonts w:ascii="Times New Roman" w:hAnsi="Times New Roman" w:cs="Times New Roman"/>
          <w:sz w:val="28"/>
          <w:szCs w:val="28"/>
        </w:rPr>
        <w:t>– Коэффициент (-0.828965) демонстрирует, что терапевты чаще работают в государственных учреждениях, где зарплаты и условия могут быть менее привлекательными по сравнению с частными клиниками.</w:t>
      </w:r>
    </w:p>
    <w:p w14:paraId="68B67B56" w14:textId="615734E6" w:rsidR="009A094E" w:rsidRPr="00433D26" w:rsidRDefault="008F24B9" w:rsidP="009554E9">
      <w:pPr>
        <w:numPr>
          <w:ilvl w:val="0"/>
          <w:numId w:val="3"/>
        </w:numPr>
        <w:tabs>
          <w:tab w:val="left" w:pos="993"/>
        </w:tabs>
        <w:spacing w:after="0" w:line="240" w:lineRule="auto"/>
        <w:ind w:left="0" w:firstLine="567"/>
        <w:contextualSpacing/>
        <w:jc w:val="both"/>
        <w:rPr>
          <w:rFonts w:ascii="Times New Roman" w:hAnsi="Times New Roman" w:cs="Times New Roman"/>
          <w:b/>
          <w:bCs/>
          <w:sz w:val="28"/>
          <w:szCs w:val="28"/>
        </w:rPr>
      </w:pPr>
      <w:r w:rsidRPr="00433D26">
        <w:rPr>
          <w:rFonts w:ascii="Times New Roman" w:hAnsi="Times New Roman" w:cs="Times New Roman"/>
          <w:sz w:val="28"/>
          <w:szCs w:val="28"/>
        </w:rPr>
        <w:t xml:space="preserve">Specialty (Pediatrician) </w:t>
      </w:r>
      <w:r w:rsidR="009A094E" w:rsidRPr="00433D26">
        <w:rPr>
          <w:rFonts w:ascii="Times New Roman" w:hAnsi="Times New Roman" w:cs="Times New Roman"/>
          <w:sz w:val="28"/>
          <w:szCs w:val="28"/>
        </w:rPr>
        <w:t>– Отрицательный коэффициент (-1.263931) свидетельствует о том, что педиатры с высокой вероятностью работают в государственных учреждениях, где они выполняют важные социальные функции, несмотря на менее привлекательные условия труда.</w:t>
      </w:r>
    </w:p>
    <w:p w14:paraId="7C7DE5DD" w14:textId="4A4E8C11" w:rsidR="00100DB4" w:rsidRPr="00100DB4" w:rsidRDefault="00100DB4" w:rsidP="001D4251">
      <w:pPr>
        <w:spacing w:after="0" w:line="240" w:lineRule="auto"/>
        <w:ind w:firstLine="567"/>
        <w:contextualSpacing/>
        <w:jc w:val="both"/>
        <w:rPr>
          <w:rFonts w:ascii="Times New Roman" w:hAnsi="Times New Roman" w:cs="Times New Roman"/>
          <w:sz w:val="28"/>
          <w:szCs w:val="28"/>
        </w:rPr>
      </w:pPr>
      <w:r w:rsidRPr="00100DB4">
        <w:rPr>
          <w:rFonts w:ascii="Times New Roman" w:hAnsi="Times New Roman" w:cs="Times New Roman"/>
          <w:sz w:val="28"/>
          <w:szCs w:val="28"/>
        </w:rPr>
        <w:t xml:space="preserve">На основе проведенного эмпирического исследования были выявлены значимые аспекты системы здравоохранения, которые требуют совершенствования. Это позволило построить интегральную модель модернизации системы </w:t>
      </w:r>
      <w:r w:rsidRPr="00440872">
        <w:rPr>
          <w:rFonts w:ascii="Times New Roman" w:hAnsi="Times New Roman" w:cs="Times New Roman"/>
          <w:sz w:val="28"/>
          <w:szCs w:val="28"/>
        </w:rPr>
        <w:t>здравоохранения в регионах Казахстана, которая представлена на рисунке 37. Данная модель отражает комплексный подход к модернизации здравоохранения в регионах Казахстана</w:t>
      </w:r>
      <w:r w:rsidRPr="00100DB4">
        <w:rPr>
          <w:rFonts w:ascii="Times New Roman" w:hAnsi="Times New Roman" w:cs="Times New Roman"/>
          <w:sz w:val="28"/>
          <w:szCs w:val="28"/>
        </w:rPr>
        <w:t xml:space="preserve">, ориентированный на удовлетворение потребностей населения через эффективное финансирование и управление, развитие кадров, внедрение современных технологий и обеспечение качественных медицинских услуг. </w:t>
      </w:r>
    </w:p>
    <w:p w14:paraId="04E85017" w14:textId="77777777" w:rsidR="00100DB4" w:rsidRPr="00100DB4" w:rsidRDefault="00100DB4" w:rsidP="001D4251">
      <w:pPr>
        <w:spacing w:after="0" w:line="240" w:lineRule="auto"/>
        <w:ind w:firstLine="567"/>
        <w:contextualSpacing/>
        <w:jc w:val="both"/>
        <w:rPr>
          <w:rFonts w:ascii="Times New Roman" w:hAnsi="Times New Roman" w:cs="Times New Roman"/>
          <w:sz w:val="28"/>
          <w:szCs w:val="28"/>
        </w:rPr>
      </w:pPr>
      <w:r w:rsidRPr="00100DB4">
        <w:rPr>
          <w:rFonts w:ascii="Times New Roman" w:hAnsi="Times New Roman" w:cs="Times New Roman"/>
          <w:sz w:val="28"/>
          <w:szCs w:val="28"/>
        </w:rPr>
        <w:t xml:space="preserve">Центральным элементом системы является население региона, вокруг которого формируются ключевые звенья модернизации и инструменты их реализации. К ним относятся: экономика, финансы и управление (разработка и реализация государственных программ здравоохранения, эффективное и гибкое финансирование, оптимальное распределение ресурсов, медицинское страхование как механизм защиты населения, использование ГЧП для расширения возможностей здравоохранения); образование и кадры (внедрение современных образовательных программ для подготовки медицинских специалистов, обучение персонала передовым методам лечения и диагностики, обеспечение достойного уровня заработной платы для медицинских работников, создание привлекательного социального пакета для персонала, повышение престижа медицинской профессии); инфраструктура и технологии (использование современного медицинского оборудования и техники, внедрение цифровых технологий в здравоохранение, развитие дистанционных медицинских услуг для удаленных регионов, применение искусственного интеллекта в диагностике заболеваний, введение электронных медицинских карт для упрощения доступа к информации, организация мобильного транспорта для медицинского обслуживания населения); .медицинские услуги (обеспечение равного доступа к медицинской помощи независимо от географического положения, социального статуса и уровня дохода пациента, соответствие медицинских услуг современным стандартам диагностики, лечения и профилактики, использование передовых технологий и доказательной медицины, индивидуальный подход к пациенту, учет его особенностей, медицинской истории и генетической предрасположенности при назначении лечения, координация между первичной, специализированной и высокотехнологичной медицинской помощью, сопровождение пациента на всех этапах лечения, ориентированность на пациента, приоритет удобства, </w:t>
      </w:r>
      <w:r w:rsidRPr="00100DB4">
        <w:rPr>
          <w:rFonts w:ascii="Times New Roman" w:hAnsi="Times New Roman" w:cs="Times New Roman"/>
          <w:sz w:val="28"/>
          <w:szCs w:val="28"/>
        </w:rPr>
        <w:lastRenderedPageBreak/>
        <w:t xml:space="preserve">комфорта и информированности пациента, активное вовлечение его в процесс лечения и принятие решений о своем здоровье). </w:t>
      </w:r>
    </w:p>
    <w:p w14:paraId="1B03469D" w14:textId="31BF9627" w:rsidR="009A094E" w:rsidRPr="001D4251" w:rsidRDefault="00100DB4" w:rsidP="001D4251">
      <w:pPr>
        <w:spacing w:after="0" w:line="240" w:lineRule="auto"/>
        <w:ind w:firstLine="567"/>
        <w:contextualSpacing/>
        <w:jc w:val="both"/>
        <w:rPr>
          <w:rFonts w:ascii="Times New Roman" w:hAnsi="Times New Roman" w:cs="Times New Roman"/>
          <w:sz w:val="28"/>
          <w:szCs w:val="28"/>
        </w:rPr>
      </w:pPr>
      <w:r w:rsidRPr="00100DB4">
        <w:rPr>
          <w:rFonts w:ascii="Times New Roman" w:hAnsi="Times New Roman" w:cs="Times New Roman"/>
          <w:sz w:val="28"/>
          <w:szCs w:val="28"/>
        </w:rPr>
        <w:t xml:space="preserve">И, наконец, ожидаемый результат внедрения интегральной модели модернизации здравоохранения в регионах Казахстана </w:t>
      </w:r>
      <w:r w:rsidR="00730804" w:rsidRPr="00433D26">
        <w:rPr>
          <w:rFonts w:ascii="Times New Roman" w:hAnsi="Times New Roman" w:cs="Times New Roman"/>
          <w:sz w:val="28"/>
          <w:szCs w:val="28"/>
        </w:rPr>
        <w:t xml:space="preserve">– </w:t>
      </w:r>
      <w:r w:rsidRPr="00100DB4">
        <w:rPr>
          <w:rFonts w:ascii="Times New Roman" w:hAnsi="Times New Roman" w:cs="Times New Roman"/>
          <w:sz w:val="28"/>
          <w:szCs w:val="28"/>
        </w:rPr>
        <w:t xml:space="preserve">увеличение продолжительности жизни и повышение её качества. Таким образом, достижение этой цели станет возможным благодаря более эффективному распределению и использованию выделяемых ресурсов, расширению доступности высококачественных услуг и внедрению современных технологий. Оптимизация системы здравоохранения позволит снизить региональные диспропорции, улучшить профилактику заболеваний и повысить уровень медицинского обслуживания, что </w:t>
      </w:r>
      <w:proofErr w:type="gramStart"/>
      <w:r w:rsidRPr="00100DB4">
        <w:rPr>
          <w:rFonts w:ascii="Times New Roman" w:hAnsi="Times New Roman" w:cs="Times New Roman"/>
          <w:sz w:val="28"/>
          <w:szCs w:val="28"/>
        </w:rPr>
        <w:t>в конечном итоге</w:t>
      </w:r>
      <w:proofErr w:type="gramEnd"/>
      <w:r w:rsidRPr="00100DB4">
        <w:rPr>
          <w:rFonts w:ascii="Times New Roman" w:hAnsi="Times New Roman" w:cs="Times New Roman"/>
          <w:sz w:val="28"/>
          <w:szCs w:val="28"/>
        </w:rPr>
        <w:t xml:space="preserve"> приведёт к укреплению общественного здоровья и благополучию населения регионов.</w:t>
      </w:r>
    </w:p>
    <w:p w14:paraId="57EB84D0" w14:textId="42196313" w:rsidR="002070EF" w:rsidRPr="00AA0AD0" w:rsidRDefault="002070EF" w:rsidP="001D4251">
      <w:pPr>
        <w:spacing w:after="0" w:line="240" w:lineRule="auto"/>
        <w:ind w:firstLine="567"/>
        <w:contextualSpacing/>
        <w:jc w:val="both"/>
        <w:rPr>
          <w:rFonts w:ascii="Times New Roman" w:eastAsia="Times New Roman" w:hAnsi="Times New Roman" w:cs="Times New Roman"/>
          <w:color w:val="000000"/>
          <w:sz w:val="28"/>
          <w:szCs w:val="28"/>
        </w:rPr>
      </w:pPr>
      <w:r w:rsidRPr="00AA0AD0">
        <w:rPr>
          <w:rFonts w:ascii="Times New Roman" w:eastAsia="Times New Roman" w:hAnsi="Times New Roman" w:cs="Times New Roman"/>
          <w:color w:val="000000"/>
          <w:sz w:val="28"/>
          <w:szCs w:val="28"/>
        </w:rPr>
        <w:t>Интегральная модель здравоохранения в регионах Казахстана направлена на создание эффективной и устойчивой системы, обеспечивающей высокое качество медицинского обслуживания. Она основана на комплексном подходе, включающем экономику, финансирование, кадровое развитие, технологическое оснащение и пациентоориентированные принципы оказания помощи.</w:t>
      </w:r>
      <w:r>
        <w:rPr>
          <w:rFonts w:ascii="Times New Roman" w:eastAsia="Times New Roman" w:hAnsi="Times New Roman" w:cs="Times New Roman"/>
          <w:color w:val="000000"/>
          <w:sz w:val="28"/>
          <w:szCs w:val="28"/>
        </w:rPr>
        <w:t xml:space="preserve"> </w:t>
      </w:r>
      <w:r w:rsidR="00D031A1">
        <w:rPr>
          <w:rFonts w:ascii="Times New Roman" w:eastAsia="Times New Roman" w:hAnsi="Times New Roman" w:cs="Times New Roman"/>
          <w:color w:val="000000"/>
          <w:sz w:val="28"/>
          <w:szCs w:val="28"/>
        </w:rPr>
        <w:t>Д</w:t>
      </w:r>
      <w:r w:rsidRPr="001968F9">
        <w:rPr>
          <w:rFonts w:ascii="Times New Roman" w:eastAsia="Times New Roman" w:hAnsi="Times New Roman" w:cs="Times New Roman"/>
          <w:color w:val="000000"/>
          <w:sz w:val="28"/>
          <w:szCs w:val="28"/>
        </w:rPr>
        <w:t>анная модель, объединяющая инфраструктурно-технологический, финансово-экономический и социально-организационный компоненты направлена на достижение конечного результата – увеличение продолжительности жизни и повышение её качества, укрепление общественного здоровья и благополучия населения регионов Казахстана.</w:t>
      </w:r>
    </w:p>
    <w:p w14:paraId="74E4232A" w14:textId="77777777" w:rsidR="002070EF" w:rsidRPr="00433D26" w:rsidRDefault="002070EF" w:rsidP="001D4251">
      <w:pPr>
        <w:spacing w:after="0" w:line="240" w:lineRule="auto"/>
        <w:ind w:firstLine="567"/>
        <w:contextualSpacing/>
        <w:jc w:val="both"/>
        <w:rPr>
          <w:rFonts w:ascii="Times New Roman" w:hAnsi="Times New Roman" w:cs="Times New Roman"/>
          <w:sz w:val="28"/>
          <w:szCs w:val="28"/>
        </w:rPr>
      </w:pPr>
      <w:r>
        <w:rPr>
          <w:rFonts w:ascii="Times New Roman" w:eastAsia="Times New Roman" w:hAnsi="Times New Roman" w:cs="Times New Roman"/>
          <w:color w:val="000000"/>
          <w:sz w:val="28"/>
          <w:szCs w:val="28"/>
        </w:rPr>
        <w:t xml:space="preserve">Помимо вышеуказанных аспектов системы здравоохранение необходимо </w:t>
      </w:r>
      <w:r>
        <w:rPr>
          <w:rFonts w:ascii="Times New Roman" w:hAnsi="Times New Roman" w:cs="Times New Roman"/>
          <w:sz w:val="28"/>
          <w:szCs w:val="28"/>
        </w:rPr>
        <w:t>повысить</w:t>
      </w:r>
      <w:r w:rsidRPr="00433D26">
        <w:rPr>
          <w:rFonts w:ascii="Times New Roman" w:hAnsi="Times New Roman" w:cs="Times New Roman"/>
          <w:sz w:val="28"/>
          <w:szCs w:val="28"/>
        </w:rPr>
        <w:t xml:space="preserve"> грамотност</w:t>
      </w:r>
      <w:r>
        <w:rPr>
          <w:rFonts w:ascii="Times New Roman" w:hAnsi="Times New Roman" w:cs="Times New Roman"/>
          <w:sz w:val="28"/>
          <w:szCs w:val="28"/>
        </w:rPr>
        <w:t>ь</w:t>
      </w:r>
      <w:r w:rsidRPr="00433D26">
        <w:rPr>
          <w:rFonts w:ascii="Times New Roman" w:hAnsi="Times New Roman" w:cs="Times New Roman"/>
          <w:sz w:val="28"/>
          <w:szCs w:val="28"/>
        </w:rPr>
        <w:t xml:space="preserve"> населения по вопросам здоровья.</w:t>
      </w:r>
      <w:r>
        <w:rPr>
          <w:rFonts w:ascii="Times New Roman" w:hAnsi="Times New Roman" w:cs="Times New Roman"/>
          <w:sz w:val="28"/>
          <w:szCs w:val="28"/>
        </w:rPr>
        <w:t xml:space="preserve"> </w:t>
      </w:r>
      <w:r w:rsidRPr="00433D26">
        <w:rPr>
          <w:rFonts w:ascii="Times New Roman" w:hAnsi="Times New Roman" w:cs="Times New Roman"/>
          <w:sz w:val="28"/>
          <w:szCs w:val="28"/>
        </w:rPr>
        <w:t xml:space="preserve">С 2024 года по повышению грамотности населения по вопросам здоровья в нашей стране началась работа совместно с ВОЗ, где ведутся исследования по оценке грамотности и разрабатывается концепция и меры по повышению грамотности населения по вопросам здоровья в стране. Также причинами недостаточности финансирования бесплатного здравоохранения являются непрозрачность планирования и принятия решений по государственному финансированию и имеются проблемы инвестиций и государственных тарифов в здравоохранении. </w:t>
      </w:r>
    </w:p>
    <w:p w14:paraId="448A0D5D" w14:textId="77777777" w:rsidR="00D77BB4" w:rsidRPr="001D4251" w:rsidRDefault="00D77BB4" w:rsidP="00D77BB4">
      <w:pPr>
        <w:spacing w:after="0" w:line="240" w:lineRule="auto"/>
        <w:ind w:firstLine="567"/>
        <w:contextualSpacing/>
        <w:jc w:val="both"/>
        <w:rPr>
          <w:rFonts w:ascii="Times New Roman" w:hAnsi="Times New Roman" w:cs="Times New Roman"/>
          <w:sz w:val="28"/>
          <w:szCs w:val="28"/>
        </w:rPr>
      </w:pPr>
      <w:r w:rsidRPr="00433D26">
        <w:rPr>
          <w:rFonts w:ascii="Times New Roman" w:hAnsi="Times New Roman" w:cs="Times New Roman"/>
          <w:sz w:val="28"/>
          <w:szCs w:val="28"/>
        </w:rPr>
        <w:t xml:space="preserve">Отсутствие публичных актуарных расчетов в сфере здравоохранения создает информационный вакуум и подрывает доверие к принятым решениям. Несмотря на </w:t>
      </w:r>
      <w:proofErr w:type="gramStart"/>
      <w:r w:rsidRPr="00433D26">
        <w:rPr>
          <w:rFonts w:ascii="Times New Roman" w:hAnsi="Times New Roman" w:cs="Times New Roman"/>
          <w:sz w:val="28"/>
          <w:szCs w:val="28"/>
        </w:rPr>
        <w:t>то</w:t>
      </w:r>
      <w:proofErr w:type="gramEnd"/>
      <w:r w:rsidRPr="00433D26">
        <w:rPr>
          <w:rFonts w:ascii="Times New Roman" w:hAnsi="Times New Roman" w:cs="Times New Roman"/>
          <w:sz w:val="28"/>
          <w:szCs w:val="28"/>
        </w:rPr>
        <w:t xml:space="preserve"> что министерство здравоохранения неоднократно подчеркивало важность этих расчетов, они остаются недоступными для широкой общественности. Это препятствует открытому обсуждению и формированию эффективной политики в области здравоохранения. Таким образом, в Казахстане в долгосрочном планировании финансирования здравоохранения полностью отсутствует даже минимальная прозрачность и нет никаких консультаций с независимыми профессиональными ассоциациями.</w:t>
      </w:r>
    </w:p>
    <w:p w14:paraId="67B8BDEE" w14:textId="52142B84" w:rsidR="009A094E" w:rsidRPr="001D4251" w:rsidRDefault="009A094E" w:rsidP="001D4251">
      <w:pPr>
        <w:spacing w:after="0" w:line="240" w:lineRule="auto"/>
        <w:contextualSpacing/>
        <w:jc w:val="both"/>
        <w:rPr>
          <w:rFonts w:ascii="Times New Roman" w:hAnsi="Times New Roman" w:cs="Times New Roman"/>
          <w:noProof/>
          <w:sz w:val="28"/>
          <w:szCs w:val="28"/>
          <w:lang w:eastAsia="ru-RU"/>
        </w:rPr>
      </w:pPr>
    </w:p>
    <w:p w14:paraId="3A3289E4" w14:textId="0039587A" w:rsidR="00F81229" w:rsidRPr="002070EF" w:rsidRDefault="00F81229" w:rsidP="001D4251">
      <w:pPr>
        <w:spacing w:after="0" w:line="240" w:lineRule="auto"/>
        <w:contextualSpacing/>
        <w:jc w:val="both"/>
        <w:rPr>
          <w:rFonts w:ascii="Times New Roman" w:hAnsi="Times New Roman" w:cs="Times New Roman"/>
          <w:sz w:val="28"/>
          <w:szCs w:val="28"/>
        </w:rPr>
      </w:pPr>
      <w:r w:rsidRPr="002070EF">
        <w:rPr>
          <w:rFonts w:ascii="Times New Roman" w:hAnsi="Times New Roman" w:cs="Times New Roman"/>
          <w:noProof/>
          <w:sz w:val="28"/>
          <w:szCs w:val="28"/>
          <w:lang w:eastAsia="ru-RU"/>
        </w:rPr>
        <w:lastRenderedPageBreak/>
        <w:drawing>
          <wp:inline distT="0" distB="0" distL="0" distR="0" wp14:anchorId="33040195" wp14:editId="5F43CCAC">
            <wp:extent cx="5829300" cy="4449445"/>
            <wp:effectExtent l="19050" t="19050" r="19050" b="27305"/>
            <wp:docPr id="7589389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938913" name=""/>
                    <pic:cNvPicPr/>
                  </pic:nvPicPr>
                  <pic:blipFill>
                    <a:blip r:embed="rId68"/>
                    <a:stretch>
                      <a:fillRect/>
                    </a:stretch>
                  </pic:blipFill>
                  <pic:spPr>
                    <a:xfrm>
                      <a:off x="0" y="0"/>
                      <a:ext cx="5834770" cy="4453620"/>
                    </a:xfrm>
                    <a:prstGeom prst="rect">
                      <a:avLst/>
                    </a:prstGeom>
                    <a:ln>
                      <a:solidFill>
                        <a:schemeClr val="tx1"/>
                      </a:solidFill>
                    </a:ln>
                  </pic:spPr>
                </pic:pic>
              </a:graphicData>
            </a:graphic>
          </wp:inline>
        </w:drawing>
      </w:r>
    </w:p>
    <w:p w14:paraId="23A2D861" w14:textId="77777777" w:rsidR="00096DC0" w:rsidRPr="002070EF" w:rsidRDefault="00096DC0" w:rsidP="001D4251">
      <w:pPr>
        <w:spacing w:after="0" w:line="240" w:lineRule="auto"/>
        <w:contextualSpacing/>
        <w:jc w:val="center"/>
        <w:rPr>
          <w:rFonts w:ascii="Times New Roman" w:hAnsi="Times New Roman" w:cs="Times New Roman"/>
          <w:sz w:val="28"/>
          <w:szCs w:val="28"/>
        </w:rPr>
      </w:pPr>
    </w:p>
    <w:p w14:paraId="355B3A4D" w14:textId="0F541721" w:rsidR="009A094E" w:rsidRPr="002070EF" w:rsidRDefault="009A094E" w:rsidP="001D4251">
      <w:pPr>
        <w:spacing w:after="0" w:line="240" w:lineRule="auto"/>
        <w:contextualSpacing/>
        <w:jc w:val="center"/>
        <w:rPr>
          <w:rFonts w:ascii="Times New Roman" w:eastAsia="Times New Roman" w:hAnsi="Times New Roman" w:cs="Times New Roman"/>
          <w:i/>
          <w:iCs/>
          <w:color w:val="000000"/>
          <w:sz w:val="28"/>
          <w:szCs w:val="28"/>
        </w:rPr>
      </w:pPr>
      <w:r w:rsidRPr="002070EF">
        <w:rPr>
          <w:rFonts w:ascii="Times New Roman" w:hAnsi="Times New Roman" w:cs="Times New Roman"/>
          <w:sz w:val="28"/>
          <w:szCs w:val="28"/>
        </w:rPr>
        <w:t xml:space="preserve">Рисунок </w:t>
      </w:r>
      <w:r w:rsidR="00871CC3" w:rsidRPr="002070EF">
        <w:rPr>
          <w:rFonts w:ascii="Times New Roman" w:hAnsi="Times New Roman" w:cs="Times New Roman"/>
          <w:sz w:val="28"/>
          <w:szCs w:val="28"/>
        </w:rPr>
        <w:t>3</w:t>
      </w:r>
      <w:r w:rsidR="00505D55" w:rsidRPr="002070EF">
        <w:rPr>
          <w:rFonts w:ascii="Times New Roman" w:hAnsi="Times New Roman" w:cs="Times New Roman"/>
          <w:sz w:val="28"/>
          <w:szCs w:val="28"/>
        </w:rPr>
        <w:t>7</w:t>
      </w:r>
      <w:r w:rsidRPr="002070EF">
        <w:rPr>
          <w:rFonts w:ascii="Times New Roman" w:hAnsi="Times New Roman" w:cs="Times New Roman"/>
          <w:sz w:val="28"/>
          <w:szCs w:val="28"/>
        </w:rPr>
        <w:t xml:space="preserve"> </w:t>
      </w:r>
      <w:r w:rsidR="008774A0" w:rsidRPr="002070EF">
        <w:rPr>
          <w:rFonts w:ascii="Times New Roman" w:hAnsi="Times New Roman" w:cs="Times New Roman"/>
          <w:sz w:val="28"/>
          <w:szCs w:val="28"/>
        </w:rPr>
        <w:t>–</w:t>
      </w:r>
      <w:r w:rsidRPr="002070EF">
        <w:rPr>
          <w:rFonts w:ascii="Times New Roman" w:hAnsi="Times New Roman" w:cs="Times New Roman"/>
          <w:sz w:val="28"/>
          <w:szCs w:val="28"/>
        </w:rPr>
        <w:t xml:space="preserve"> </w:t>
      </w:r>
      <w:r w:rsidR="008774A0" w:rsidRPr="002070EF">
        <w:rPr>
          <w:rFonts w:ascii="Times New Roman" w:hAnsi="Times New Roman" w:cs="Times New Roman"/>
          <w:sz w:val="28"/>
          <w:szCs w:val="28"/>
        </w:rPr>
        <w:t>Интегральная м</w:t>
      </w:r>
      <w:r w:rsidRPr="002070EF">
        <w:rPr>
          <w:rFonts w:ascii="Times New Roman" w:hAnsi="Times New Roman" w:cs="Times New Roman"/>
          <w:sz w:val="28"/>
          <w:szCs w:val="28"/>
        </w:rPr>
        <w:t xml:space="preserve">одель </w:t>
      </w:r>
      <w:r w:rsidR="00B45071" w:rsidRPr="002070EF">
        <w:rPr>
          <w:rFonts w:ascii="Times New Roman" w:hAnsi="Times New Roman" w:cs="Times New Roman"/>
          <w:sz w:val="28"/>
          <w:szCs w:val="28"/>
        </w:rPr>
        <w:t>модернизации</w:t>
      </w:r>
      <w:r w:rsidRPr="002070EF">
        <w:rPr>
          <w:rFonts w:ascii="Times New Roman" w:hAnsi="Times New Roman" w:cs="Times New Roman"/>
          <w:sz w:val="28"/>
          <w:szCs w:val="28"/>
        </w:rPr>
        <w:t xml:space="preserve"> системы здравоохранения </w:t>
      </w:r>
      <w:r w:rsidR="008774A0" w:rsidRPr="002070EF">
        <w:rPr>
          <w:rFonts w:ascii="Times New Roman" w:hAnsi="Times New Roman" w:cs="Times New Roman"/>
          <w:sz w:val="28"/>
          <w:szCs w:val="28"/>
        </w:rPr>
        <w:t>в регионах Казахстана</w:t>
      </w:r>
    </w:p>
    <w:p w14:paraId="4CB9889E" w14:textId="77777777" w:rsidR="00442193" w:rsidRPr="002070EF" w:rsidRDefault="00442193" w:rsidP="001D4251">
      <w:pPr>
        <w:spacing w:after="0" w:line="240" w:lineRule="auto"/>
        <w:ind w:firstLine="567"/>
        <w:contextualSpacing/>
        <w:jc w:val="both"/>
        <w:rPr>
          <w:rFonts w:ascii="Times New Roman" w:eastAsia="Times New Roman" w:hAnsi="Times New Roman" w:cs="Times New Roman"/>
          <w:color w:val="000000"/>
          <w:sz w:val="24"/>
          <w:szCs w:val="24"/>
        </w:rPr>
      </w:pPr>
    </w:p>
    <w:p w14:paraId="07D86E3F" w14:textId="7BB080CA" w:rsidR="009A094E" w:rsidRDefault="009A094E" w:rsidP="001D4251">
      <w:pPr>
        <w:spacing w:after="0" w:line="240" w:lineRule="auto"/>
        <w:ind w:firstLine="567"/>
        <w:contextualSpacing/>
        <w:jc w:val="both"/>
        <w:rPr>
          <w:rFonts w:ascii="Times New Roman" w:eastAsia="Times New Roman" w:hAnsi="Times New Roman" w:cs="Times New Roman"/>
          <w:color w:val="000000"/>
          <w:sz w:val="24"/>
          <w:szCs w:val="24"/>
        </w:rPr>
      </w:pPr>
      <w:r w:rsidRPr="002070EF">
        <w:rPr>
          <w:rFonts w:ascii="Times New Roman" w:eastAsia="Times New Roman" w:hAnsi="Times New Roman" w:cs="Times New Roman"/>
          <w:color w:val="000000"/>
          <w:sz w:val="24"/>
          <w:szCs w:val="24"/>
        </w:rPr>
        <w:t>Примечание</w:t>
      </w:r>
      <w:r w:rsidR="00970BD8" w:rsidRPr="002070EF">
        <w:rPr>
          <w:rFonts w:ascii="Times New Roman" w:hAnsi="Times New Roman" w:cs="Times New Roman"/>
          <w:sz w:val="28"/>
          <w:szCs w:val="28"/>
        </w:rPr>
        <w:t xml:space="preserve"> –</w:t>
      </w:r>
      <w:r w:rsidRPr="002070EF">
        <w:rPr>
          <w:rFonts w:ascii="Times New Roman" w:eastAsia="Times New Roman" w:hAnsi="Times New Roman" w:cs="Times New Roman"/>
          <w:color w:val="000000"/>
          <w:sz w:val="24"/>
          <w:szCs w:val="24"/>
        </w:rPr>
        <w:t xml:space="preserve"> </w:t>
      </w:r>
      <w:r w:rsidR="008774A0" w:rsidRPr="002070EF">
        <w:rPr>
          <w:rFonts w:ascii="Times New Roman" w:eastAsia="Times New Roman" w:hAnsi="Times New Roman" w:cs="Times New Roman"/>
          <w:color w:val="000000"/>
          <w:sz w:val="24"/>
          <w:szCs w:val="24"/>
        </w:rPr>
        <w:t>разработано</w:t>
      </w:r>
      <w:r w:rsidRPr="002070EF">
        <w:rPr>
          <w:rFonts w:ascii="Times New Roman" w:eastAsia="Times New Roman" w:hAnsi="Times New Roman" w:cs="Times New Roman"/>
          <w:color w:val="000000"/>
          <w:sz w:val="24"/>
          <w:szCs w:val="24"/>
        </w:rPr>
        <w:t xml:space="preserve"> </w:t>
      </w:r>
      <w:r w:rsidR="008774A0" w:rsidRPr="002070EF">
        <w:rPr>
          <w:rFonts w:ascii="Times New Roman" w:eastAsia="Times New Roman" w:hAnsi="Times New Roman" w:cs="Times New Roman"/>
          <w:color w:val="000000"/>
          <w:sz w:val="24"/>
          <w:szCs w:val="24"/>
        </w:rPr>
        <w:t xml:space="preserve">и составлено </w:t>
      </w:r>
      <w:r w:rsidRPr="002070EF">
        <w:rPr>
          <w:rFonts w:ascii="Times New Roman" w:eastAsia="Times New Roman" w:hAnsi="Times New Roman" w:cs="Times New Roman"/>
          <w:color w:val="000000"/>
          <w:sz w:val="24"/>
          <w:szCs w:val="24"/>
        </w:rPr>
        <w:t>автор</w:t>
      </w:r>
      <w:r w:rsidR="00B45071" w:rsidRPr="002070EF">
        <w:rPr>
          <w:rFonts w:ascii="Times New Roman" w:eastAsia="Times New Roman" w:hAnsi="Times New Roman" w:cs="Times New Roman"/>
          <w:color w:val="000000"/>
          <w:sz w:val="24"/>
          <w:szCs w:val="24"/>
        </w:rPr>
        <w:t>ом</w:t>
      </w:r>
      <w:r w:rsidR="00AA0AD0">
        <w:rPr>
          <w:rFonts w:ascii="Times New Roman" w:eastAsia="Times New Roman" w:hAnsi="Times New Roman" w:cs="Times New Roman"/>
          <w:color w:val="000000"/>
          <w:sz w:val="24"/>
          <w:szCs w:val="24"/>
        </w:rPr>
        <w:t xml:space="preserve"> </w:t>
      </w:r>
    </w:p>
    <w:p w14:paraId="6B080A1E" w14:textId="77777777" w:rsidR="002070EF" w:rsidRPr="00D77BB4" w:rsidRDefault="002070EF" w:rsidP="001D4251">
      <w:pPr>
        <w:spacing w:after="0" w:line="240" w:lineRule="auto"/>
        <w:ind w:firstLine="567"/>
        <w:contextualSpacing/>
        <w:jc w:val="both"/>
        <w:rPr>
          <w:rFonts w:ascii="Times New Roman" w:eastAsia="Times New Roman" w:hAnsi="Times New Roman" w:cs="Times New Roman"/>
          <w:color w:val="000000"/>
          <w:sz w:val="28"/>
          <w:szCs w:val="28"/>
        </w:rPr>
      </w:pPr>
    </w:p>
    <w:p w14:paraId="23FE353E" w14:textId="7B710FDA" w:rsidR="009A094E" w:rsidRPr="00433D26" w:rsidRDefault="00E9330C" w:rsidP="001D4251">
      <w:pPr>
        <w:spacing w:after="0" w:line="240" w:lineRule="auto"/>
        <w:ind w:firstLine="567"/>
        <w:contextualSpacing/>
        <w:jc w:val="both"/>
        <w:rPr>
          <w:rFonts w:ascii="Times New Roman" w:hAnsi="Times New Roman" w:cs="Times New Roman"/>
          <w:sz w:val="28"/>
          <w:szCs w:val="28"/>
        </w:rPr>
      </w:pPr>
      <w:r w:rsidRPr="00433D26">
        <w:rPr>
          <w:rFonts w:ascii="Times New Roman" w:hAnsi="Times New Roman" w:cs="Times New Roman"/>
          <w:sz w:val="28"/>
          <w:szCs w:val="28"/>
        </w:rPr>
        <w:t>В</w:t>
      </w:r>
      <w:r w:rsidR="009A094E" w:rsidRPr="00433D26">
        <w:rPr>
          <w:rFonts w:ascii="Times New Roman" w:hAnsi="Times New Roman" w:cs="Times New Roman"/>
          <w:sz w:val="28"/>
          <w:szCs w:val="28"/>
        </w:rPr>
        <w:t xml:space="preserve"> октябре 2023 года министр здравоохранения РК, выступая в парламенте, отметила, что с учетом актуарных расчетов до начала полноценного внедрения ОСМС были установлены ставки взносов в данную систему. Однако перед запуском ОСМС в правительстве было принято решение снизить ставки взносов. Таким образом, взносы государства из бюджета в ОСМС (для льготников) были снижены в 3.5 раза от первоначальных параметров, отчисления работодателя – в 1.7 раз, а ИП – в 1.4 раза. В результате чего, по словам министра, в совокупности с начала внедрения система ОСМС недополучила 2.9 триллиона тенге. Помимо этого, на том же заседании в парламенте было сказано, что во время пандемии вместо оплаты медицинских услуг, обусловленных законом, около 700 млрд тенге, собранных в фонде ОСМС, были потрачены на другие нужды в связи с недостаточностью бюджетных средств</w:t>
      </w:r>
      <w:r w:rsidR="00C9778F">
        <w:rPr>
          <w:rFonts w:ascii="Times New Roman" w:hAnsi="Times New Roman" w:cs="Times New Roman"/>
          <w:sz w:val="28"/>
          <w:szCs w:val="28"/>
        </w:rPr>
        <w:t xml:space="preserve"> (195)</w:t>
      </w:r>
      <w:r w:rsidR="009A094E" w:rsidRPr="00433D26">
        <w:rPr>
          <w:rFonts w:ascii="Times New Roman" w:hAnsi="Times New Roman" w:cs="Times New Roman"/>
          <w:sz w:val="28"/>
          <w:szCs w:val="28"/>
        </w:rPr>
        <w:t xml:space="preserve">. Также, выполняя задачу президента о повышении заработной платы для медицинских работников в государственных медучреждениях, правительство осуществило это не только за счет бюджета, но и за счет средств, собираемых в ОСМС. Несмотря на </w:t>
      </w:r>
      <w:proofErr w:type="gramStart"/>
      <w:r w:rsidR="009A094E" w:rsidRPr="00433D26">
        <w:rPr>
          <w:rFonts w:ascii="Times New Roman" w:hAnsi="Times New Roman" w:cs="Times New Roman"/>
          <w:sz w:val="28"/>
          <w:szCs w:val="28"/>
        </w:rPr>
        <w:t>то</w:t>
      </w:r>
      <w:proofErr w:type="gramEnd"/>
      <w:r w:rsidR="009A094E" w:rsidRPr="00433D26">
        <w:rPr>
          <w:rFonts w:ascii="Times New Roman" w:hAnsi="Times New Roman" w:cs="Times New Roman"/>
          <w:sz w:val="28"/>
          <w:szCs w:val="28"/>
        </w:rPr>
        <w:t xml:space="preserve"> что актуарные расчеты требовали дополнительного финансирования системы </w:t>
      </w:r>
      <w:r w:rsidR="009A094E" w:rsidRPr="00433D26">
        <w:rPr>
          <w:rFonts w:ascii="Times New Roman" w:hAnsi="Times New Roman" w:cs="Times New Roman"/>
          <w:sz w:val="28"/>
          <w:szCs w:val="28"/>
        </w:rPr>
        <w:lastRenderedPageBreak/>
        <w:t>здравоохранения на 4 трлн. тенге, эти средства так и не были выделены. Результатом стало ухудшение финансового состояния системы и критика со стороны Главы государства. Отсутствие прозрачности в принятии решений о сокращении финансирования и игнорирование рекомендаций экспертов свидетельствуют о низкой ответственности лиц, принимающих решения. Это подрывает доверие к системе здравоохранения и негативно отражается на здоровье населения.</w:t>
      </w:r>
    </w:p>
    <w:p w14:paraId="6A4D6104" w14:textId="77777777" w:rsidR="009A094E" w:rsidRPr="00433D26" w:rsidRDefault="009A094E" w:rsidP="001D4251">
      <w:pPr>
        <w:spacing w:after="0" w:line="240" w:lineRule="auto"/>
        <w:ind w:firstLine="567"/>
        <w:contextualSpacing/>
        <w:jc w:val="both"/>
        <w:rPr>
          <w:rFonts w:ascii="Times New Roman" w:hAnsi="Times New Roman" w:cs="Times New Roman"/>
          <w:sz w:val="28"/>
          <w:szCs w:val="28"/>
        </w:rPr>
      </w:pPr>
      <w:r w:rsidRPr="00433D26">
        <w:rPr>
          <w:rFonts w:ascii="Times New Roman" w:hAnsi="Times New Roman" w:cs="Times New Roman"/>
          <w:sz w:val="28"/>
          <w:szCs w:val="28"/>
        </w:rPr>
        <w:t>Мажилис, утвердив новый Бюджетный Кодекс в первом чтении, закрепил существующие проблемы бюджетной системы, включая недостаточное финансирование здравоохранения. Заниженные тарифы для медицинских учреждений, обусловленные недостаточным госфинансированием, не позволяют обеспечить качественное оказание медицинской помощи. Обещания правительства о решении проблемы не соответствуют масштабу задачи, поскольку основная причина недофинансирования заключается в недостаточных бюджетных ассигнованиях.</w:t>
      </w:r>
    </w:p>
    <w:p w14:paraId="358FB9F5" w14:textId="77777777" w:rsidR="009A094E" w:rsidRPr="00433D26" w:rsidRDefault="009A094E" w:rsidP="001D4251">
      <w:pPr>
        <w:spacing w:after="0" w:line="240" w:lineRule="auto"/>
        <w:ind w:firstLine="567"/>
        <w:contextualSpacing/>
        <w:jc w:val="both"/>
        <w:rPr>
          <w:rFonts w:ascii="Times New Roman" w:hAnsi="Times New Roman" w:cs="Times New Roman"/>
          <w:sz w:val="28"/>
          <w:szCs w:val="28"/>
        </w:rPr>
      </w:pPr>
      <w:r w:rsidRPr="00433D26">
        <w:rPr>
          <w:rFonts w:ascii="Times New Roman" w:hAnsi="Times New Roman" w:cs="Times New Roman"/>
          <w:sz w:val="28"/>
          <w:szCs w:val="28"/>
        </w:rPr>
        <w:t>Одним из аспектов совершенствования является повышение качества образования в медицинских учебных заведениях. Это комплексная задача, требующая системного подхода и совместных усилий государства, учебных заведений и медицинского сообщества.</w:t>
      </w:r>
    </w:p>
    <w:p w14:paraId="65DDCE3C" w14:textId="654F48B9" w:rsidR="009A094E" w:rsidRPr="00433D26" w:rsidRDefault="009A094E" w:rsidP="001D4251">
      <w:pPr>
        <w:spacing w:after="0" w:line="240" w:lineRule="auto"/>
        <w:ind w:firstLine="567"/>
        <w:contextualSpacing/>
        <w:jc w:val="both"/>
        <w:rPr>
          <w:rFonts w:ascii="Times New Roman" w:hAnsi="Times New Roman" w:cs="Times New Roman"/>
          <w:sz w:val="28"/>
          <w:szCs w:val="28"/>
        </w:rPr>
      </w:pPr>
      <w:r w:rsidRPr="00433D26">
        <w:rPr>
          <w:rFonts w:ascii="Times New Roman" w:hAnsi="Times New Roman" w:cs="Times New Roman"/>
          <w:sz w:val="28"/>
          <w:szCs w:val="28"/>
        </w:rPr>
        <w:t>Ключевы</w:t>
      </w:r>
      <w:r w:rsidR="00E9330C" w:rsidRPr="00433D26">
        <w:rPr>
          <w:rFonts w:ascii="Times New Roman" w:hAnsi="Times New Roman" w:cs="Times New Roman"/>
          <w:sz w:val="28"/>
          <w:szCs w:val="28"/>
        </w:rPr>
        <w:t>ми</w:t>
      </w:r>
      <w:r w:rsidRPr="00433D26">
        <w:rPr>
          <w:rFonts w:ascii="Times New Roman" w:hAnsi="Times New Roman" w:cs="Times New Roman"/>
          <w:sz w:val="28"/>
          <w:szCs w:val="28"/>
        </w:rPr>
        <w:t xml:space="preserve"> аспект</w:t>
      </w:r>
      <w:r w:rsidR="00E9330C" w:rsidRPr="00433D26">
        <w:rPr>
          <w:rFonts w:ascii="Times New Roman" w:hAnsi="Times New Roman" w:cs="Times New Roman"/>
          <w:sz w:val="28"/>
          <w:szCs w:val="28"/>
        </w:rPr>
        <w:t>ами</w:t>
      </w:r>
      <w:r w:rsidRPr="00433D26">
        <w:rPr>
          <w:rFonts w:ascii="Times New Roman" w:hAnsi="Times New Roman" w:cs="Times New Roman"/>
          <w:sz w:val="28"/>
          <w:szCs w:val="28"/>
        </w:rPr>
        <w:t>, на которые необходимо обратить внимание, являются:</w:t>
      </w:r>
    </w:p>
    <w:p w14:paraId="7051E697" w14:textId="5CDF4D0C" w:rsidR="00C9778F" w:rsidRDefault="00C9778F">
      <w:pPr>
        <w:pStyle w:val="a7"/>
        <w:numPr>
          <w:ilvl w:val="0"/>
          <w:numId w:val="46"/>
        </w:numPr>
        <w:tabs>
          <w:tab w:val="left" w:pos="567"/>
        </w:tabs>
        <w:spacing w:after="0" w:line="240" w:lineRule="auto"/>
        <w:ind w:left="0" w:firstLine="284"/>
        <w:jc w:val="both"/>
        <w:rPr>
          <w:rFonts w:ascii="Times New Roman" w:hAnsi="Times New Roman" w:cs="Times New Roman"/>
          <w:sz w:val="28"/>
          <w:szCs w:val="28"/>
        </w:rPr>
      </w:pPr>
      <w:r w:rsidRPr="00C9778F">
        <w:rPr>
          <w:rFonts w:ascii="Times New Roman" w:hAnsi="Times New Roman" w:cs="Times New Roman"/>
          <w:sz w:val="28"/>
          <w:szCs w:val="28"/>
        </w:rPr>
        <w:t>о</w:t>
      </w:r>
      <w:r w:rsidR="009A094E" w:rsidRPr="00C9778F">
        <w:rPr>
          <w:rFonts w:ascii="Times New Roman" w:hAnsi="Times New Roman" w:cs="Times New Roman"/>
          <w:sz w:val="28"/>
          <w:szCs w:val="28"/>
        </w:rPr>
        <w:t>бновление учебных программ</w:t>
      </w:r>
      <w:r w:rsidR="0099683F">
        <w:rPr>
          <w:rFonts w:ascii="Times New Roman" w:hAnsi="Times New Roman" w:cs="Times New Roman"/>
          <w:sz w:val="28"/>
          <w:szCs w:val="28"/>
        </w:rPr>
        <w:t>,</w:t>
      </w:r>
      <w:r w:rsidR="00675AD4" w:rsidRPr="00C9778F">
        <w:rPr>
          <w:rFonts w:ascii="Times New Roman" w:hAnsi="Times New Roman" w:cs="Times New Roman"/>
          <w:sz w:val="28"/>
          <w:szCs w:val="28"/>
        </w:rPr>
        <w:t xml:space="preserve"> как и</w:t>
      </w:r>
      <w:r w:rsidR="009A094E" w:rsidRPr="00C9778F">
        <w:rPr>
          <w:rFonts w:ascii="Times New Roman" w:hAnsi="Times New Roman" w:cs="Times New Roman"/>
          <w:sz w:val="28"/>
          <w:szCs w:val="28"/>
        </w:rPr>
        <w:t>нтеграция современных медицинских технологий и знаний в учебные планы;</w:t>
      </w:r>
      <w:r w:rsidR="00675AD4" w:rsidRPr="00C9778F">
        <w:rPr>
          <w:rFonts w:ascii="Times New Roman" w:hAnsi="Times New Roman" w:cs="Times New Roman"/>
          <w:sz w:val="28"/>
          <w:szCs w:val="28"/>
        </w:rPr>
        <w:t xml:space="preserve"> а</w:t>
      </w:r>
      <w:r w:rsidR="009A094E" w:rsidRPr="00C9778F">
        <w:rPr>
          <w:rFonts w:ascii="Times New Roman" w:hAnsi="Times New Roman" w:cs="Times New Roman"/>
          <w:sz w:val="28"/>
          <w:szCs w:val="28"/>
        </w:rPr>
        <w:t>кцент на практических навыках и клиническом мышлении;</w:t>
      </w:r>
      <w:r w:rsidR="00675AD4" w:rsidRPr="00C9778F">
        <w:rPr>
          <w:rFonts w:ascii="Times New Roman" w:hAnsi="Times New Roman" w:cs="Times New Roman"/>
          <w:sz w:val="28"/>
          <w:szCs w:val="28"/>
        </w:rPr>
        <w:t xml:space="preserve"> в</w:t>
      </w:r>
      <w:r w:rsidR="009A094E" w:rsidRPr="00C9778F">
        <w:rPr>
          <w:rFonts w:ascii="Times New Roman" w:hAnsi="Times New Roman" w:cs="Times New Roman"/>
          <w:sz w:val="28"/>
          <w:szCs w:val="28"/>
        </w:rPr>
        <w:t>недрение модульного обучения и гибких образовательных траекторий</w:t>
      </w:r>
      <w:r w:rsidRPr="00C9778F">
        <w:rPr>
          <w:rFonts w:ascii="Times New Roman" w:hAnsi="Times New Roman" w:cs="Times New Roman"/>
          <w:sz w:val="28"/>
          <w:szCs w:val="28"/>
        </w:rPr>
        <w:t>;</w:t>
      </w:r>
    </w:p>
    <w:p w14:paraId="371A83A2" w14:textId="583CA1EB" w:rsidR="00C9778F" w:rsidRDefault="00C9778F">
      <w:pPr>
        <w:pStyle w:val="a7"/>
        <w:numPr>
          <w:ilvl w:val="0"/>
          <w:numId w:val="46"/>
        </w:numPr>
        <w:tabs>
          <w:tab w:val="left" w:pos="567"/>
        </w:tabs>
        <w:spacing w:after="0" w:line="240" w:lineRule="auto"/>
        <w:ind w:left="0" w:firstLine="284"/>
        <w:jc w:val="both"/>
        <w:rPr>
          <w:rFonts w:ascii="Times New Roman" w:hAnsi="Times New Roman" w:cs="Times New Roman"/>
          <w:sz w:val="28"/>
          <w:szCs w:val="28"/>
        </w:rPr>
      </w:pPr>
      <w:r w:rsidRPr="00C9778F">
        <w:rPr>
          <w:rFonts w:ascii="Times New Roman" w:hAnsi="Times New Roman" w:cs="Times New Roman"/>
          <w:sz w:val="28"/>
          <w:szCs w:val="28"/>
        </w:rPr>
        <w:t>п</w:t>
      </w:r>
      <w:r w:rsidR="009A094E" w:rsidRPr="00C9778F">
        <w:rPr>
          <w:rFonts w:ascii="Times New Roman" w:hAnsi="Times New Roman" w:cs="Times New Roman"/>
          <w:sz w:val="28"/>
          <w:szCs w:val="28"/>
        </w:rPr>
        <w:t>овышение квалификации преподавателей</w:t>
      </w:r>
      <w:r w:rsidR="0099683F">
        <w:rPr>
          <w:rFonts w:ascii="Times New Roman" w:hAnsi="Times New Roman" w:cs="Times New Roman"/>
          <w:sz w:val="28"/>
          <w:szCs w:val="28"/>
        </w:rPr>
        <w:t>,</w:t>
      </w:r>
      <w:r w:rsidR="00675AD4" w:rsidRPr="00C9778F">
        <w:rPr>
          <w:rFonts w:ascii="Times New Roman" w:hAnsi="Times New Roman" w:cs="Times New Roman"/>
          <w:sz w:val="28"/>
          <w:szCs w:val="28"/>
        </w:rPr>
        <w:t xml:space="preserve"> как р</w:t>
      </w:r>
      <w:r w:rsidR="009A094E" w:rsidRPr="00C9778F">
        <w:rPr>
          <w:rFonts w:ascii="Times New Roman" w:hAnsi="Times New Roman" w:cs="Times New Roman"/>
          <w:sz w:val="28"/>
          <w:szCs w:val="28"/>
        </w:rPr>
        <w:t>егулярное обучение преподавателей новым методикам и технологиям;</w:t>
      </w:r>
      <w:r w:rsidR="00675AD4" w:rsidRPr="00C9778F">
        <w:rPr>
          <w:rFonts w:ascii="Times New Roman" w:hAnsi="Times New Roman" w:cs="Times New Roman"/>
          <w:sz w:val="28"/>
          <w:szCs w:val="28"/>
        </w:rPr>
        <w:t xml:space="preserve"> с</w:t>
      </w:r>
      <w:r w:rsidR="009A094E" w:rsidRPr="00C9778F">
        <w:rPr>
          <w:rFonts w:ascii="Times New Roman" w:hAnsi="Times New Roman" w:cs="Times New Roman"/>
          <w:sz w:val="28"/>
          <w:szCs w:val="28"/>
        </w:rPr>
        <w:t>оздание стимулов для научной деятельности и повышения квалификации;</w:t>
      </w:r>
      <w:r w:rsidR="00675AD4" w:rsidRPr="00C9778F">
        <w:rPr>
          <w:rFonts w:ascii="Times New Roman" w:hAnsi="Times New Roman" w:cs="Times New Roman"/>
          <w:sz w:val="28"/>
          <w:szCs w:val="28"/>
        </w:rPr>
        <w:t xml:space="preserve"> п</w:t>
      </w:r>
      <w:r w:rsidR="009A094E" w:rsidRPr="00C9778F">
        <w:rPr>
          <w:rFonts w:ascii="Times New Roman" w:hAnsi="Times New Roman" w:cs="Times New Roman"/>
          <w:sz w:val="28"/>
          <w:szCs w:val="28"/>
        </w:rPr>
        <w:t>ривлечение ведущих специалистов для обмена опыта и проведения мастер-классов</w:t>
      </w:r>
      <w:r w:rsidRPr="00C9778F">
        <w:rPr>
          <w:rFonts w:ascii="Times New Roman" w:hAnsi="Times New Roman" w:cs="Times New Roman"/>
          <w:sz w:val="28"/>
          <w:szCs w:val="28"/>
        </w:rPr>
        <w:t>;</w:t>
      </w:r>
    </w:p>
    <w:p w14:paraId="10617BCF" w14:textId="058176CA" w:rsidR="00C9778F" w:rsidRDefault="00C9778F">
      <w:pPr>
        <w:pStyle w:val="a7"/>
        <w:numPr>
          <w:ilvl w:val="0"/>
          <w:numId w:val="46"/>
        </w:numPr>
        <w:tabs>
          <w:tab w:val="left" w:pos="567"/>
        </w:tabs>
        <w:spacing w:after="0" w:line="240" w:lineRule="auto"/>
        <w:ind w:left="0" w:firstLine="284"/>
        <w:jc w:val="both"/>
        <w:rPr>
          <w:rFonts w:ascii="Times New Roman" w:hAnsi="Times New Roman" w:cs="Times New Roman"/>
          <w:sz w:val="28"/>
          <w:szCs w:val="28"/>
        </w:rPr>
      </w:pPr>
      <w:r w:rsidRPr="00C9778F">
        <w:rPr>
          <w:rFonts w:ascii="Times New Roman" w:hAnsi="Times New Roman" w:cs="Times New Roman"/>
          <w:sz w:val="28"/>
          <w:szCs w:val="28"/>
        </w:rPr>
        <w:t>м</w:t>
      </w:r>
      <w:r w:rsidR="009A094E" w:rsidRPr="00C9778F">
        <w:rPr>
          <w:rFonts w:ascii="Times New Roman" w:hAnsi="Times New Roman" w:cs="Times New Roman"/>
          <w:sz w:val="28"/>
          <w:szCs w:val="28"/>
        </w:rPr>
        <w:t>одернизация материально-технической базы</w:t>
      </w:r>
      <w:r w:rsidR="0099683F">
        <w:rPr>
          <w:rFonts w:ascii="Times New Roman" w:hAnsi="Times New Roman" w:cs="Times New Roman"/>
          <w:sz w:val="28"/>
          <w:szCs w:val="28"/>
        </w:rPr>
        <w:t>,</w:t>
      </w:r>
      <w:r w:rsidR="00675AD4" w:rsidRPr="00C9778F">
        <w:rPr>
          <w:rFonts w:ascii="Times New Roman" w:hAnsi="Times New Roman" w:cs="Times New Roman"/>
          <w:sz w:val="28"/>
          <w:szCs w:val="28"/>
        </w:rPr>
        <w:t xml:space="preserve"> как о</w:t>
      </w:r>
      <w:r w:rsidR="009A094E" w:rsidRPr="00C9778F">
        <w:rPr>
          <w:rFonts w:ascii="Times New Roman" w:hAnsi="Times New Roman" w:cs="Times New Roman"/>
          <w:sz w:val="28"/>
          <w:szCs w:val="28"/>
        </w:rPr>
        <w:t>снащение медицинских вузов современным оборудованием для практических занятий и научных исследований</w:t>
      </w:r>
      <w:r w:rsidR="00675AD4" w:rsidRPr="00C9778F">
        <w:rPr>
          <w:rFonts w:ascii="Times New Roman" w:hAnsi="Times New Roman" w:cs="Times New Roman"/>
          <w:sz w:val="28"/>
          <w:szCs w:val="28"/>
        </w:rPr>
        <w:t>; с</w:t>
      </w:r>
      <w:r w:rsidR="009A094E" w:rsidRPr="00C9778F">
        <w:rPr>
          <w:rFonts w:ascii="Times New Roman" w:hAnsi="Times New Roman" w:cs="Times New Roman"/>
          <w:sz w:val="28"/>
          <w:szCs w:val="28"/>
        </w:rPr>
        <w:t>оздание симуляционных центров для отработки клинических навыков</w:t>
      </w:r>
      <w:r>
        <w:rPr>
          <w:rFonts w:ascii="Times New Roman" w:hAnsi="Times New Roman" w:cs="Times New Roman"/>
          <w:sz w:val="28"/>
          <w:szCs w:val="28"/>
        </w:rPr>
        <w:t>;</w:t>
      </w:r>
    </w:p>
    <w:p w14:paraId="48170C3B" w14:textId="77777777" w:rsidR="00C9778F" w:rsidRDefault="00C9778F">
      <w:pPr>
        <w:pStyle w:val="a7"/>
        <w:numPr>
          <w:ilvl w:val="0"/>
          <w:numId w:val="46"/>
        </w:numPr>
        <w:tabs>
          <w:tab w:val="left" w:pos="567"/>
        </w:tabs>
        <w:spacing w:after="0" w:line="240" w:lineRule="auto"/>
        <w:ind w:left="0" w:firstLine="284"/>
        <w:jc w:val="both"/>
        <w:rPr>
          <w:rFonts w:ascii="Times New Roman" w:hAnsi="Times New Roman" w:cs="Times New Roman"/>
          <w:sz w:val="28"/>
          <w:szCs w:val="28"/>
        </w:rPr>
      </w:pPr>
      <w:r w:rsidRPr="00C9778F">
        <w:rPr>
          <w:rFonts w:ascii="Times New Roman" w:hAnsi="Times New Roman" w:cs="Times New Roman"/>
          <w:sz w:val="28"/>
          <w:szCs w:val="28"/>
        </w:rPr>
        <w:t>у</w:t>
      </w:r>
      <w:r w:rsidR="009A094E" w:rsidRPr="00C9778F">
        <w:rPr>
          <w:rFonts w:ascii="Times New Roman" w:hAnsi="Times New Roman" w:cs="Times New Roman"/>
          <w:sz w:val="28"/>
          <w:szCs w:val="28"/>
        </w:rPr>
        <w:t>крепление международного сотрудничества:</w:t>
      </w:r>
      <w:r w:rsidR="00675AD4" w:rsidRPr="00C9778F">
        <w:rPr>
          <w:rFonts w:ascii="Times New Roman" w:hAnsi="Times New Roman" w:cs="Times New Roman"/>
          <w:sz w:val="28"/>
          <w:szCs w:val="28"/>
        </w:rPr>
        <w:t xml:space="preserve"> о</w:t>
      </w:r>
      <w:r w:rsidR="009A094E" w:rsidRPr="00C9778F">
        <w:rPr>
          <w:rFonts w:ascii="Times New Roman" w:hAnsi="Times New Roman" w:cs="Times New Roman"/>
          <w:sz w:val="28"/>
          <w:szCs w:val="28"/>
        </w:rPr>
        <w:t>бмен опытом с ведущими медицинскими университетами мира;</w:t>
      </w:r>
      <w:r w:rsidR="00675AD4" w:rsidRPr="00C9778F">
        <w:rPr>
          <w:rFonts w:ascii="Times New Roman" w:hAnsi="Times New Roman" w:cs="Times New Roman"/>
          <w:sz w:val="28"/>
          <w:szCs w:val="28"/>
        </w:rPr>
        <w:t xml:space="preserve"> с</w:t>
      </w:r>
      <w:r w:rsidR="009A094E" w:rsidRPr="00C9778F">
        <w:rPr>
          <w:rFonts w:ascii="Times New Roman" w:hAnsi="Times New Roman" w:cs="Times New Roman"/>
          <w:sz w:val="28"/>
          <w:szCs w:val="28"/>
        </w:rPr>
        <w:t>овместные исследовательские проекты и программы обмена студентами и преподавателями</w:t>
      </w:r>
      <w:r>
        <w:rPr>
          <w:rFonts w:ascii="Times New Roman" w:hAnsi="Times New Roman" w:cs="Times New Roman"/>
          <w:sz w:val="28"/>
          <w:szCs w:val="28"/>
        </w:rPr>
        <w:t>;</w:t>
      </w:r>
    </w:p>
    <w:p w14:paraId="5C7F041B" w14:textId="77777777" w:rsidR="00E6692D" w:rsidRDefault="00C9778F">
      <w:pPr>
        <w:pStyle w:val="a7"/>
        <w:numPr>
          <w:ilvl w:val="0"/>
          <w:numId w:val="46"/>
        </w:numPr>
        <w:tabs>
          <w:tab w:val="left" w:pos="567"/>
        </w:tabs>
        <w:spacing w:after="0" w:line="240" w:lineRule="auto"/>
        <w:ind w:left="0" w:firstLine="284"/>
        <w:jc w:val="both"/>
        <w:rPr>
          <w:rFonts w:ascii="Times New Roman" w:hAnsi="Times New Roman" w:cs="Times New Roman"/>
          <w:sz w:val="28"/>
          <w:szCs w:val="28"/>
        </w:rPr>
      </w:pPr>
      <w:r w:rsidRPr="00C9778F">
        <w:rPr>
          <w:rFonts w:ascii="Times New Roman" w:hAnsi="Times New Roman" w:cs="Times New Roman"/>
          <w:sz w:val="28"/>
          <w:szCs w:val="28"/>
        </w:rPr>
        <w:t>в</w:t>
      </w:r>
      <w:r w:rsidR="009A094E" w:rsidRPr="00C9778F">
        <w:rPr>
          <w:rFonts w:ascii="Times New Roman" w:hAnsi="Times New Roman" w:cs="Times New Roman"/>
          <w:sz w:val="28"/>
          <w:szCs w:val="28"/>
        </w:rPr>
        <w:t>недрение системы оценки качества образования:</w:t>
      </w:r>
      <w:r w:rsidR="00675AD4" w:rsidRPr="00C9778F">
        <w:rPr>
          <w:rFonts w:ascii="Times New Roman" w:hAnsi="Times New Roman" w:cs="Times New Roman"/>
          <w:sz w:val="28"/>
          <w:szCs w:val="28"/>
        </w:rPr>
        <w:t xml:space="preserve"> р</w:t>
      </w:r>
      <w:r w:rsidR="009A094E" w:rsidRPr="00C9778F">
        <w:rPr>
          <w:rFonts w:ascii="Times New Roman" w:hAnsi="Times New Roman" w:cs="Times New Roman"/>
          <w:sz w:val="28"/>
          <w:szCs w:val="28"/>
        </w:rPr>
        <w:t>азработка прозрачных и объективных критериев оценки качества подготовки специалистов;</w:t>
      </w:r>
      <w:r w:rsidR="00675AD4" w:rsidRPr="00C9778F">
        <w:rPr>
          <w:rFonts w:ascii="Times New Roman" w:hAnsi="Times New Roman" w:cs="Times New Roman"/>
          <w:sz w:val="28"/>
          <w:szCs w:val="28"/>
        </w:rPr>
        <w:t xml:space="preserve"> р</w:t>
      </w:r>
      <w:r w:rsidR="009A094E" w:rsidRPr="00C9778F">
        <w:rPr>
          <w:rFonts w:ascii="Times New Roman" w:hAnsi="Times New Roman" w:cs="Times New Roman"/>
          <w:sz w:val="28"/>
          <w:szCs w:val="28"/>
        </w:rPr>
        <w:t>егулярная аккредитация медицинских вузов.</w:t>
      </w:r>
    </w:p>
    <w:p w14:paraId="2A777596" w14:textId="77777777" w:rsidR="00E6692D" w:rsidRDefault="00C9778F">
      <w:pPr>
        <w:pStyle w:val="a7"/>
        <w:numPr>
          <w:ilvl w:val="0"/>
          <w:numId w:val="46"/>
        </w:numPr>
        <w:tabs>
          <w:tab w:val="left" w:pos="567"/>
        </w:tabs>
        <w:spacing w:after="0" w:line="240" w:lineRule="auto"/>
        <w:ind w:left="0" w:firstLine="284"/>
        <w:jc w:val="both"/>
        <w:rPr>
          <w:rFonts w:ascii="Times New Roman" w:hAnsi="Times New Roman" w:cs="Times New Roman"/>
          <w:sz w:val="28"/>
          <w:szCs w:val="28"/>
        </w:rPr>
      </w:pPr>
      <w:r w:rsidRPr="00E6692D">
        <w:rPr>
          <w:rFonts w:ascii="Times New Roman" w:hAnsi="Times New Roman" w:cs="Times New Roman"/>
          <w:sz w:val="28"/>
          <w:szCs w:val="28"/>
        </w:rPr>
        <w:t>с</w:t>
      </w:r>
      <w:r w:rsidR="009A094E" w:rsidRPr="00E6692D">
        <w:rPr>
          <w:rFonts w:ascii="Times New Roman" w:hAnsi="Times New Roman" w:cs="Times New Roman"/>
          <w:sz w:val="28"/>
          <w:szCs w:val="28"/>
        </w:rPr>
        <w:t>тимулирование научной деятельности:</w:t>
      </w:r>
      <w:r w:rsidR="00675AD4" w:rsidRPr="00E6692D">
        <w:rPr>
          <w:rFonts w:ascii="Times New Roman" w:hAnsi="Times New Roman" w:cs="Times New Roman"/>
          <w:sz w:val="28"/>
          <w:szCs w:val="28"/>
        </w:rPr>
        <w:t xml:space="preserve"> с</w:t>
      </w:r>
      <w:r w:rsidR="009A094E" w:rsidRPr="00E6692D">
        <w:rPr>
          <w:rFonts w:ascii="Times New Roman" w:hAnsi="Times New Roman" w:cs="Times New Roman"/>
          <w:sz w:val="28"/>
          <w:szCs w:val="28"/>
        </w:rPr>
        <w:t>оздание условий для проведения научных исследований студентами и преподавателями</w:t>
      </w:r>
      <w:r w:rsidRPr="00E6692D">
        <w:rPr>
          <w:rFonts w:ascii="Times New Roman" w:hAnsi="Times New Roman" w:cs="Times New Roman"/>
          <w:sz w:val="28"/>
          <w:szCs w:val="28"/>
        </w:rPr>
        <w:t>,</w:t>
      </w:r>
      <w:r w:rsidR="00675AD4" w:rsidRPr="00E6692D">
        <w:rPr>
          <w:rFonts w:ascii="Times New Roman" w:hAnsi="Times New Roman" w:cs="Times New Roman"/>
          <w:sz w:val="28"/>
          <w:szCs w:val="28"/>
        </w:rPr>
        <w:t xml:space="preserve"> ф</w:t>
      </w:r>
      <w:r w:rsidR="009A094E" w:rsidRPr="00E6692D">
        <w:rPr>
          <w:rFonts w:ascii="Times New Roman" w:hAnsi="Times New Roman" w:cs="Times New Roman"/>
          <w:sz w:val="28"/>
          <w:szCs w:val="28"/>
        </w:rPr>
        <w:t>инансирование перспективных научных проектов</w:t>
      </w:r>
      <w:r w:rsidRPr="00E6692D">
        <w:rPr>
          <w:rFonts w:ascii="Times New Roman" w:hAnsi="Times New Roman" w:cs="Times New Roman"/>
          <w:sz w:val="28"/>
          <w:szCs w:val="28"/>
        </w:rPr>
        <w:t>;</w:t>
      </w:r>
    </w:p>
    <w:p w14:paraId="4157C83E" w14:textId="52B6CEC4" w:rsidR="00E6692D" w:rsidRDefault="00C9778F">
      <w:pPr>
        <w:pStyle w:val="a7"/>
        <w:numPr>
          <w:ilvl w:val="0"/>
          <w:numId w:val="46"/>
        </w:numPr>
        <w:tabs>
          <w:tab w:val="left" w:pos="567"/>
        </w:tabs>
        <w:spacing w:after="0" w:line="240" w:lineRule="auto"/>
        <w:ind w:left="0" w:firstLine="284"/>
        <w:jc w:val="both"/>
        <w:rPr>
          <w:rFonts w:ascii="Times New Roman" w:hAnsi="Times New Roman" w:cs="Times New Roman"/>
          <w:sz w:val="28"/>
          <w:szCs w:val="28"/>
        </w:rPr>
      </w:pPr>
      <w:r w:rsidRPr="00E6692D">
        <w:rPr>
          <w:rFonts w:ascii="Times New Roman" w:hAnsi="Times New Roman" w:cs="Times New Roman"/>
          <w:sz w:val="28"/>
          <w:szCs w:val="28"/>
        </w:rPr>
        <w:t>у</w:t>
      </w:r>
      <w:r w:rsidR="009A094E" w:rsidRPr="00E6692D">
        <w:rPr>
          <w:rFonts w:ascii="Times New Roman" w:hAnsi="Times New Roman" w:cs="Times New Roman"/>
          <w:sz w:val="28"/>
          <w:szCs w:val="28"/>
        </w:rPr>
        <w:t>силение практической подготовк</w:t>
      </w:r>
      <w:r w:rsidR="0099683F">
        <w:rPr>
          <w:rFonts w:ascii="Times New Roman" w:hAnsi="Times New Roman" w:cs="Times New Roman"/>
          <w:sz w:val="28"/>
          <w:szCs w:val="28"/>
        </w:rPr>
        <w:t>и</w:t>
      </w:r>
      <w:r w:rsidR="00E6692D">
        <w:rPr>
          <w:rFonts w:ascii="Times New Roman" w:hAnsi="Times New Roman" w:cs="Times New Roman"/>
          <w:sz w:val="28"/>
          <w:szCs w:val="28"/>
        </w:rPr>
        <w:t>;</w:t>
      </w:r>
    </w:p>
    <w:p w14:paraId="05229525" w14:textId="79BC2156" w:rsidR="009A094E" w:rsidRPr="00E6692D" w:rsidRDefault="00C9778F">
      <w:pPr>
        <w:pStyle w:val="a7"/>
        <w:numPr>
          <w:ilvl w:val="0"/>
          <w:numId w:val="46"/>
        </w:numPr>
        <w:tabs>
          <w:tab w:val="left" w:pos="567"/>
        </w:tabs>
        <w:spacing w:after="0" w:line="240" w:lineRule="auto"/>
        <w:ind w:left="0" w:firstLine="284"/>
        <w:jc w:val="both"/>
        <w:rPr>
          <w:rFonts w:ascii="Times New Roman" w:hAnsi="Times New Roman" w:cs="Times New Roman"/>
          <w:sz w:val="28"/>
          <w:szCs w:val="28"/>
        </w:rPr>
      </w:pPr>
      <w:r w:rsidRPr="00E6692D">
        <w:rPr>
          <w:rFonts w:ascii="Times New Roman" w:hAnsi="Times New Roman" w:cs="Times New Roman"/>
          <w:sz w:val="28"/>
          <w:szCs w:val="28"/>
        </w:rPr>
        <w:lastRenderedPageBreak/>
        <w:t>п</w:t>
      </w:r>
      <w:r w:rsidR="009A094E" w:rsidRPr="00E6692D">
        <w:rPr>
          <w:rFonts w:ascii="Times New Roman" w:hAnsi="Times New Roman" w:cs="Times New Roman"/>
          <w:sz w:val="28"/>
          <w:szCs w:val="28"/>
        </w:rPr>
        <w:t>овышение престижа медицинской профессии:</w:t>
      </w:r>
      <w:r w:rsidR="00675AD4" w:rsidRPr="00E6692D">
        <w:rPr>
          <w:rFonts w:ascii="Times New Roman" w:hAnsi="Times New Roman" w:cs="Times New Roman"/>
          <w:sz w:val="28"/>
          <w:szCs w:val="28"/>
        </w:rPr>
        <w:t xml:space="preserve"> у</w:t>
      </w:r>
      <w:r w:rsidR="009A094E" w:rsidRPr="00E6692D">
        <w:rPr>
          <w:rFonts w:ascii="Times New Roman" w:hAnsi="Times New Roman" w:cs="Times New Roman"/>
          <w:sz w:val="28"/>
          <w:szCs w:val="28"/>
        </w:rPr>
        <w:t>лучшение условий труда медицинских работников;</w:t>
      </w:r>
      <w:r w:rsidR="00675AD4" w:rsidRPr="00E6692D">
        <w:rPr>
          <w:rFonts w:ascii="Times New Roman" w:hAnsi="Times New Roman" w:cs="Times New Roman"/>
          <w:sz w:val="28"/>
          <w:szCs w:val="28"/>
        </w:rPr>
        <w:t xml:space="preserve"> п</w:t>
      </w:r>
      <w:r w:rsidR="009A094E" w:rsidRPr="00E6692D">
        <w:rPr>
          <w:rFonts w:ascii="Times New Roman" w:hAnsi="Times New Roman" w:cs="Times New Roman"/>
          <w:sz w:val="28"/>
          <w:szCs w:val="28"/>
        </w:rPr>
        <w:t>овышение заработной платы;</w:t>
      </w:r>
      <w:r w:rsidR="00675AD4" w:rsidRPr="00E6692D">
        <w:rPr>
          <w:rFonts w:ascii="Times New Roman" w:hAnsi="Times New Roman" w:cs="Times New Roman"/>
          <w:sz w:val="28"/>
          <w:szCs w:val="28"/>
        </w:rPr>
        <w:t xml:space="preserve"> с</w:t>
      </w:r>
      <w:r w:rsidR="009A094E" w:rsidRPr="00E6692D">
        <w:rPr>
          <w:rFonts w:ascii="Times New Roman" w:hAnsi="Times New Roman" w:cs="Times New Roman"/>
          <w:sz w:val="28"/>
          <w:szCs w:val="28"/>
        </w:rPr>
        <w:t>оздание системы социальной поддержки медицинских работников.</w:t>
      </w:r>
    </w:p>
    <w:p w14:paraId="1AC05727" w14:textId="77777777" w:rsidR="009A094E" w:rsidRPr="00433D26" w:rsidRDefault="009A094E" w:rsidP="001D4251">
      <w:pPr>
        <w:spacing w:after="0" w:line="240" w:lineRule="auto"/>
        <w:ind w:firstLine="567"/>
        <w:contextualSpacing/>
        <w:jc w:val="both"/>
        <w:rPr>
          <w:rFonts w:ascii="Times New Roman" w:hAnsi="Times New Roman" w:cs="Times New Roman"/>
          <w:sz w:val="28"/>
          <w:szCs w:val="28"/>
        </w:rPr>
      </w:pPr>
      <w:r w:rsidRPr="00433D26">
        <w:rPr>
          <w:rFonts w:ascii="Times New Roman" w:hAnsi="Times New Roman" w:cs="Times New Roman"/>
          <w:sz w:val="28"/>
          <w:szCs w:val="28"/>
        </w:rPr>
        <w:t>Государство играет ключевую роль в повышении качества медицинского образования. Необходимо обеспечить стабильное финансирование медицинских вузов, разрабатывать и реализовывать целевые программы, направленные на развитие медицинского образования, а также создавать благоприятные условия для работы медицинских работников.</w:t>
      </w:r>
    </w:p>
    <w:p w14:paraId="3584FE91" w14:textId="26339369" w:rsidR="009A094E" w:rsidRPr="002070EF" w:rsidRDefault="009A094E" w:rsidP="001D4251">
      <w:pPr>
        <w:spacing w:after="0" w:line="240" w:lineRule="auto"/>
        <w:ind w:firstLine="567"/>
        <w:contextualSpacing/>
        <w:jc w:val="both"/>
        <w:rPr>
          <w:rFonts w:ascii="Times New Roman" w:hAnsi="Times New Roman" w:cs="Times New Roman"/>
          <w:sz w:val="28"/>
          <w:szCs w:val="28"/>
        </w:rPr>
      </w:pPr>
      <w:r w:rsidRPr="00433D26">
        <w:rPr>
          <w:rFonts w:ascii="Times New Roman" w:hAnsi="Times New Roman" w:cs="Times New Roman"/>
          <w:sz w:val="28"/>
          <w:szCs w:val="28"/>
        </w:rPr>
        <w:t xml:space="preserve">Одним из аспектов улучшения системы здравоохранения является цифровизация здравоохранения, и это не просто внедрение новых технологий, а комплексный подход, направленный на улучшение качества жизни населения. Она требует долгосрочных инвестиций, сотрудничества государственных органов, медицинских учреждений и IT-компаний. Одним из внедряемых инструментов цифровизации является разработка Искусственного интеллекта, который мог бы послужить для диагностики и обучения медицинских кадров. Также одним из успешных инструментов цифровизации можно рассмотреть создание единой информационной системы, а именно платформы, объединяющей все медицинские учреждения, так и частные, и государственные. Повышение цифровой грамотности медицинских работников и населения является одним из ключевых факторов успешной цифровизации здравоохранения в Казахстане. Это позволит создать более эффективную и доступную систему здравоохранения, улучшить качество жизни населения и повысить престиж медицинской </w:t>
      </w:r>
      <w:r w:rsidRPr="002070EF">
        <w:rPr>
          <w:rFonts w:ascii="Times New Roman" w:hAnsi="Times New Roman" w:cs="Times New Roman"/>
          <w:sz w:val="28"/>
          <w:szCs w:val="28"/>
        </w:rPr>
        <w:t xml:space="preserve">профессии. </w:t>
      </w:r>
    </w:p>
    <w:p w14:paraId="24C84F0D" w14:textId="37983EB4" w:rsidR="009A094E" w:rsidRPr="002070EF" w:rsidRDefault="009A094E" w:rsidP="001D4251">
      <w:pPr>
        <w:tabs>
          <w:tab w:val="left" w:pos="709"/>
          <w:tab w:val="left" w:pos="993"/>
        </w:tabs>
        <w:spacing w:after="0" w:line="240" w:lineRule="auto"/>
        <w:ind w:firstLine="567"/>
        <w:contextualSpacing/>
        <w:jc w:val="both"/>
        <w:rPr>
          <w:rFonts w:ascii="Times New Roman" w:hAnsi="Times New Roman" w:cs="Times New Roman"/>
          <w:sz w:val="28"/>
          <w:szCs w:val="28"/>
        </w:rPr>
      </w:pPr>
      <w:r w:rsidRPr="002070EF">
        <w:rPr>
          <w:rFonts w:ascii="Times New Roman" w:hAnsi="Times New Roman" w:cs="Times New Roman"/>
          <w:sz w:val="28"/>
          <w:szCs w:val="28"/>
        </w:rPr>
        <w:t xml:space="preserve">На основе проведенного анализа были выдвинуты </w:t>
      </w:r>
      <w:r w:rsidR="001638FC" w:rsidRPr="002070EF">
        <w:rPr>
          <w:rFonts w:ascii="Times New Roman" w:hAnsi="Times New Roman" w:cs="Times New Roman"/>
          <w:sz w:val="28"/>
          <w:szCs w:val="28"/>
        </w:rPr>
        <w:t>следующие</w:t>
      </w:r>
      <w:r w:rsidRPr="002070EF">
        <w:rPr>
          <w:rFonts w:ascii="Times New Roman" w:hAnsi="Times New Roman" w:cs="Times New Roman"/>
          <w:sz w:val="28"/>
          <w:szCs w:val="28"/>
        </w:rPr>
        <w:t xml:space="preserve"> рекомендации:</w:t>
      </w:r>
    </w:p>
    <w:p w14:paraId="0BDDB5CC" w14:textId="42B97EF0" w:rsidR="00970BD8" w:rsidRPr="002070EF" w:rsidRDefault="009B664A" w:rsidP="001D4251">
      <w:pPr>
        <w:tabs>
          <w:tab w:val="left" w:pos="709"/>
          <w:tab w:val="left" w:pos="993"/>
        </w:tabs>
        <w:spacing w:after="0" w:line="240" w:lineRule="auto"/>
        <w:ind w:firstLine="567"/>
        <w:contextualSpacing/>
        <w:jc w:val="both"/>
        <w:rPr>
          <w:rFonts w:ascii="Times New Roman" w:hAnsi="Times New Roman" w:cs="Times New Roman"/>
          <w:sz w:val="28"/>
          <w:szCs w:val="28"/>
        </w:rPr>
      </w:pPr>
      <w:r w:rsidRPr="002070EF">
        <w:rPr>
          <w:rFonts w:ascii="Times New Roman" w:hAnsi="Times New Roman" w:cs="Times New Roman"/>
          <w:sz w:val="28"/>
          <w:szCs w:val="28"/>
        </w:rPr>
        <w:t xml:space="preserve">I </w:t>
      </w:r>
      <w:r w:rsidR="001638FC" w:rsidRPr="002070EF">
        <w:rPr>
          <w:rFonts w:ascii="Times New Roman" w:hAnsi="Times New Roman" w:cs="Times New Roman"/>
          <w:sz w:val="28"/>
          <w:szCs w:val="28"/>
        </w:rPr>
        <w:t>О</w:t>
      </w:r>
      <w:r w:rsidRPr="002070EF">
        <w:rPr>
          <w:rFonts w:ascii="Times New Roman" w:hAnsi="Times New Roman" w:cs="Times New Roman"/>
          <w:sz w:val="28"/>
          <w:szCs w:val="28"/>
        </w:rPr>
        <w:t>рганизационн</w:t>
      </w:r>
      <w:r w:rsidR="001638FC" w:rsidRPr="002070EF">
        <w:rPr>
          <w:rFonts w:ascii="Times New Roman" w:hAnsi="Times New Roman" w:cs="Times New Roman"/>
          <w:sz w:val="28"/>
          <w:szCs w:val="28"/>
        </w:rPr>
        <w:t>ый</w:t>
      </w:r>
      <w:r w:rsidR="00E9330C" w:rsidRPr="002070EF">
        <w:rPr>
          <w:rFonts w:ascii="Times New Roman" w:hAnsi="Times New Roman" w:cs="Times New Roman"/>
          <w:sz w:val="28"/>
          <w:szCs w:val="28"/>
        </w:rPr>
        <w:t xml:space="preserve"> </w:t>
      </w:r>
      <w:r w:rsidR="00064E7D" w:rsidRPr="002070EF">
        <w:rPr>
          <w:rFonts w:ascii="Times New Roman" w:hAnsi="Times New Roman" w:cs="Times New Roman"/>
          <w:sz w:val="28"/>
          <w:szCs w:val="28"/>
        </w:rPr>
        <w:t>уров</w:t>
      </w:r>
      <w:r w:rsidR="001638FC" w:rsidRPr="002070EF">
        <w:rPr>
          <w:rFonts w:ascii="Times New Roman" w:hAnsi="Times New Roman" w:cs="Times New Roman"/>
          <w:sz w:val="28"/>
          <w:szCs w:val="28"/>
        </w:rPr>
        <w:t>ень</w:t>
      </w:r>
      <w:r w:rsidR="00064E7D" w:rsidRPr="002070EF">
        <w:rPr>
          <w:rFonts w:ascii="Times New Roman" w:hAnsi="Times New Roman" w:cs="Times New Roman"/>
          <w:sz w:val="28"/>
          <w:szCs w:val="28"/>
        </w:rPr>
        <w:t xml:space="preserve">: </w:t>
      </w:r>
    </w:p>
    <w:p w14:paraId="64016BE9" w14:textId="747020BB" w:rsidR="009B664A" w:rsidRPr="002070EF" w:rsidRDefault="00970BD8">
      <w:pPr>
        <w:pStyle w:val="a7"/>
        <w:numPr>
          <w:ilvl w:val="0"/>
          <w:numId w:val="28"/>
        </w:numPr>
        <w:tabs>
          <w:tab w:val="left" w:pos="709"/>
          <w:tab w:val="left" w:pos="993"/>
        </w:tabs>
        <w:spacing w:after="0" w:line="240" w:lineRule="auto"/>
        <w:ind w:left="0" w:firstLine="567"/>
        <w:jc w:val="both"/>
        <w:rPr>
          <w:rFonts w:ascii="Times New Roman" w:hAnsi="Times New Roman" w:cs="Times New Roman"/>
          <w:sz w:val="28"/>
          <w:szCs w:val="28"/>
        </w:rPr>
      </w:pPr>
      <w:r w:rsidRPr="002070EF">
        <w:rPr>
          <w:rFonts w:ascii="Times New Roman" w:hAnsi="Times New Roman" w:cs="Times New Roman"/>
          <w:sz w:val="28"/>
          <w:szCs w:val="28"/>
        </w:rPr>
        <w:t>С</w:t>
      </w:r>
      <w:r w:rsidR="009B664A" w:rsidRPr="002070EF">
        <w:rPr>
          <w:rFonts w:ascii="Times New Roman" w:hAnsi="Times New Roman" w:cs="Times New Roman"/>
          <w:sz w:val="28"/>
          <w:szCs w:val="28"/>
        </w:rPr>
        <w:t xml:space="preserve">трана нуждается </w:t>
      </w:r>
      <w:r w:rsidR="009B664A" w:rsidRPr="00440872">
        <w:rPr>
          <w:rFonts w:ascii="Times New Roman" w:hAnsi="Times New Roman" w:cs="Times New Roman"/>
          <w:sz w:val="28"/>
          <w:szCs w:val="28"/>
        </w:rPr>
        <w:t>в циклической системе</w:t>
      </w:r>
      <w:r w:rsidR="003E7A90" w:rsidRPr="00440872">
        <w:rPr>
          <w:rFonts w:ascii="Times New Roman" w:hAnsi="Times New Roman" w:cs="Times New Roman"/>
          <w:sz w:val="28"/>
          <w:szCs w:val="28"/>
        </w:rPr>
        <w:t>, приведен</w:t>
      </w:r>
      <w:r w:rsidR="00072B0D" w:rsidRPr="00440872">
        <w:rPr>
          <w:rFonts w:ascii="Times New Roman" w:hAnsi="Times New Roman" w:cs="Times New Roman"/>
          <w:sz w:val="28"/>
          <w:szCs w:val="28"/>
        </w:rPr>
        <w:t>ной</w:t>
      </w:r>
      <w:r w:rsidR="003E7A90" w:rsidRPr="00440872">
        <w:rPr>
          <w:rFonts w:ascii="Times New Roman" w:hAnsi="Times New Roman" w:cs="Times New Roman"/>
          <w:sz w:val="28"/>
          <w:szCs w:val="28"/>
        </w:rPr>
        <w:t xml:space="preserve"> на рисунке 38</w:t>
      </w:r>
      <w:r w:rsidR="009B664A" w:rsidRPr="00440872">
        <w:rPr>
          <w:rFonts w:ascii="Times New Roman" w:hAnsi="Times New Roman" w:cs="Times New Roman"/>
          <w:sz w:val="28"/>
          <w:szCs w:val="28"/>
        </w:rPr>
        <w:t>, ориентированной на обеспечение здоровой продолжительной жизни каждого</w:t>
      </w:r>
      <w:r w:rsidR="009B664A" w:rsidRPr="002070EF">
        <w:rPr>
          <w:rFonts w:ascii="Times New Roman" w:hAnsi="Times New Roman" w:cs="Times New Roman"/>
          <w:sz w:val="28"/>
          <w:szCs w:val="28"/>
        </w:rPr>
        <w:t xml:space="preserve"> гражданина Казахстана, начиная задолго до его рождения. Здоровая жизнь ребенка должна формироваться уже в здоровых родителях. На этапе рождения и роста постоянно должен проводиться мониторинг и поддержка в виде привития правильных привычек (активное продвижение политики здоров</w:t>
      </w:r>
      <w:r w:rsidR="001479FF" w:rsidRPr="002070EF">
        <w:rPr>
          <w:rFonts w:ascii="Times New Roman" w:hAnsi="Times New Roman" w:cs="Times New Roman"/>
          <w:sz w:val="28"/>
          <w:szCs w:val="28"/>
        </w:rPr>
        <w:t>ого</w:t>
      </w:r>
      <w:r w:rsidR="009B664A" w:rsidRPr="002070EF">
        <w:rPr>
          <w:rFonts w:ascii="Times New Roman" w:hAnsi="Times New Roman" w:cs="Times New Roman"/>
          <w:sz w:val="28"/>
          <w:szCs w:val="28"/>
        </w:rPr>
        <w:t xml:space="preserve"> образ</w:t>
      </w:r>
      <w:r w:rsidR="001479FF" w:rsidRPr="002070EF">
        <w:rPr>
          <w:rFonts w:ascii="Times New Roman" w:hAnsi="Times New Roman" w:cs="Times New Roman"/>
          <w:sz w:val="28"/>
          <w:szCs w:val="28"/>
        </w:rPr>
        <w:t>а</w:t>
      </w:r>
      <w:r w:rsidR="009B664A" w:rsidRPr="002070EF">
        <w:rPr>
          <w:rFonts w:ascii="Times New Roman" w:hAnsi="Times New Roman" w:cs="Times New Roman"/>
          <w:sz w:val="28"/>
          <w:szCs w:val="28"/>
        </w:rPr>
        <w:t xml:space="preserve"> жизни, начиная с детского возраста разъясняя культуру правильного питания, режима дня, занятия физической культурой. Спорт в стране должен быть массовым. Нет смысла в спортивных победах на чемпионатах мира и олимпиадах, если в стране не царит культ здорового образа жизни). Необходимо не только усиленно мониторить женщин, но и мужское здоровье также важно. К старости люди должны подходить здоровыми, позитивными и полными энергии. </w:t>
      </w:r>
    </w:p>
    <w:p w14:paraId="78C49CAE" w14:textId="4EBD77FF" w:rsidR="009B664A" w:rsidRPr="002070EF" w:rsidRDefault="009B664A" w:rsidP="001D4251">
      <w:pPr>
        <w:tabs>
          <w:tab w:val="left" w:pos="709"/>
          <w:tab w:val="left" w:pos="851"/>
          <w:tab w:val="left" w:pos="993"/>
          <w:tab w:val="left" w:pos="1134"/>
        </w:tabs>
        <w:spacing w:after="0" w:line="240" w:lineRule="auto"/>
        <w:ind w:firstLine="567"/>
        <w:contextualSpacing/>
        <w:jc w:val="both"/>
        <w:rPr>
          <w:rFonts w:ascii="Times New Roman" w:hAnsi="Times New Roman" w:cs="Times New Roman"/>
          <w:sz w:val="28"/>
          <w:szCs w:val="28"/>
        </w:rPr>
      </w:pPr>
      <w:r w:rsidRPr="002070EF">
        <w:rPr>
          <w:rFonts w:ascii="Times New Roman" w:hAnsi="Times New Roman" w:cs="Times New Roman"/>
          <w:sz w:val="28"/>
          <w:szCs w:val="28"/>
        </w:rPr>
        <w:t>2.</w:t>
      </w:r>
      <w:r w:rsidRPr="002070EF">
        <w:rPr>
          <w:rFonts w:ascii="Times New Roman" w:hAnsi="Times New Roman" w:cs="Times New Roman"/>
          <w:sz w:val="28"/>
          <w:szCs w:val="28"/>
        </w:rPr>
        <w:tab/>
        <w:t xml:space="preserve">Профилактика и предупреждение различных заболеваний с раннего возраста. Обозначенный выше пункт об активном развитии ЗОЖ также является способом профилактики приобретенных болезней от вредных привычек (неправильное питание, нарушение режима, сидячий образ жизни, курение, употребление алкоголя и </w:t>
      </w:r>
      <w:proofErr w:type="gramStart"/>
      <w:r w:rsidRPr="002070EF">
        <w:rPr>
          <w:rFonts w:ascii="Times New Roman" w:hAnsi="Times New Roman" w:cs="Times New Roman"/>
          <w:sz w:val="28"/>
          <w:szCs w:val="28"/>
        </w:rPr>
        <w:t>т.д.</w:t>
      </w:r>
      <w:proofErr w:type="gramEnd"/>
      <w:r w:rsidRPr="002070EF">
        <w:rPr>
          <w:rFonts w:ascii="Times New Roman" w:hAnsi="Times New Roman" w:cs="Times New Roman"/>
          <w:sz w:val="28"/>
          <w:szCs w:val="28"/>
        </w:rPr>
        <w:t>)</w:t>
      </w:r>
      <w:r w:rsidR="00970BD8" w:rsidRPr="002070EF">
        <w:rPr>
          <w:rFonts w:ascii="Times New Roman" w:hAnsi="Times New Roman" w:cs="Times New Roman"/>
          <w:sz w:val="28"/>
          <w:szCs w:val="28"/>
        </w:rPr>
        <w:t xml:space="preserve">. </w:t>
      </w:r>
      <w:r w:rsidRPr="002070EF">
        <w:rPr>
          <w:rFonts w:ascii="Times New Roman" w:hAnsi="Times New Roman" w:cs="Times New Roman"/>
          <w:sz w:val="28"/>
          <w:szCs w:val="28"/>
        </w:rPr>
        <w:t xml:space="preserve">К примеру, только в Европе каждый </w:t>
      </w:r>
      <w:r w:rsidRPr="002070EF">
        <w:rPr>
          <w:rFonts w:ascii="Times New Roman" w:hAnsi="Times New Roman" w:cs="Times New Roman"/>
          <w:sz w:val="28"/>
          <w:szCs w:val="28"/>
        </w:rPr>
        <w:lastRenderedPageBreak/>
        <w:t>год 69 тысяч жительниц получают известие о наличии рака шейки матки</w:t>
      </w:r>
      <w:r w:rsidR="00096DC0" w:rsidRPr="002070EF">
        <w:rPr>
          <w:rFonts w:ascii="Times New Roman" w:hAnsi="Times New Roman" w:cs="Times New Roman"/>
          <w:sz w:val="28"/>
          <w:szCs w:val="28"/>
        </w:rPr>
        <w:t xml:space="preserve"> </w:t>
      </w:r>
      <w:r w:rsidRPr="002070EF">
        <w:rPr>
          <w:rFonts w:ascii="Times New Roman" w:hAnsi="Times New Roman" w:cs="Times New Roman"/>
          <w:sz w:val="28"/>
          <w:szCs w:val="28"/>
        </w:rPr>
        <w:t>[1</w:t>
      </w:r>
      <w:r w:rsidR="00E5080B" w:rsidRPr="002070EF">
        <w:rPr>
          <w:rFonts w:ascii="Times New Roman" w:hAnsi="Times New Roman" w:cs="Times New Roman"/>
          <w:sz w:val="28"/>
          <w:szCs w:val="28"/>
        </w:rPr>
        <w:t>96</w:t>
      </w:r>
      <w:r w:rsidRPr="002070EF">
        <w:rPr>
          <w:rFonts w:ascii="Times New Roman" w:hAnsi="Times New Roman" w:cs="Times New Roman"/>
          <w:sz w:val="28"/>
          <w:szCs w:val="28"/>
        </w:rPr>
        <w:t>]. Более остро стоит эта проблема и у жительниц стран Центральной Азии. Результаты лечения в полной мере зависят от сроков запущенности болезни. В постсоветских странах, к сожалению, как минимум 50% узнают об этой проблеме в поздний период. Поэтому нужна постоянно действующая система отслеживания, выявления и соответственно уменьшения рисков заболевания тяжелыми видами болезней. Лечение болезней обойдется государству и гражданам страны намного дороже, чем профилактика. Тем более речь идет не только о финансовых средствах, но</w:t>
      </w:r>
      <w:r w:rsidR="0099683F">
        <w:rPr>
          <w:rFonts w:ascii="Times New Roman" w:hAnsi="Times New Roman" w:cs="Times New Roman"/>
          <w:sz w:val="28"/>
          <w:szCs w:val="28"/>
        </w:rPr>
        <w:t>,</w:t>
      </w:r>
      <w:r w:rsidRPr="002070EF">
        <w:rPr>
          <w:rFonts w:ascii="Times New Roman" w:hAnsi="Times New Roman" w:cs="Times New Roman"/>
          <w:sz w:val="28"/>
          <w:szCs w:val="28"/>
        </w:rPr>
        <w:t xml:space="preserve"> в первую очередь, о человеческих жизнях.</w:t>
      </w:r>
    </w:p>
    <w:p w14:paraId="1146AEE6" w14:textId="10CE34C9" w:rsidR="009A094E" w:rsidRPr="002070EF" w:rsidRDefault="009A094E" w:rsidP="001D4251">
      <w:pPr>
        <w:tabs>
          <w:tab w:val="left" w:pos="851"/>
          <w:tab w:val="left" w:pos="1134"/>
        </w:tabs>
        <w:spacing w:after="0" w:line="240" w:lineRule="auto"/>
        <w:ind w:firstLine="567"/>
        <w:contextualSpacing/>
        <w:jc w:val="both"/>
        <w:rPr>
          <w:rFonts w:ascii="Times New Roman" w:hAnsi="Times New Roman" w:cs="Times New Roman"/>
          <w:sz w:val="28"/>
          <w:szCs w:val="28"/>
        </w:rPr>
      </w:pPr>
      <w:r w:rsidRPr="002070EF">
        <w:rPr>
          <w:rFonts w:ascii="Times New Roman" w:hAnsi="Times New Roman" w:cs="Times New Roman"/>
          <w:sz w:val="28"/>
          <w:szCs w:val="28"/>
        </w:rPr>
        <w:t>3.</w:t>
      </w:r>
      <w:r w:rsidRPr="002070EF">
        <w:rPr>
          <w:rFonts w:ascii="Times New Roman" w:hAnsi="Times New Roman" w:cs="Times New Roman"/>
          <w:sz w:val="28"/>
          <w:szCs w:val="28"/>
        </w:rPr>
        <w:tab/>
        <w:t>Министерству здравоохранения следует продолжать наращивать потенциал в области оценки технологий здравоохранения, совершенствовать систему контроля, надзора, оценки, анализа и прогнозирования состояни</w:t>
      </w:r>
      <w:r w:rsidR="0099683F">
        <w:rPr>
          <w:rFonts w:ascii="Times New Roman" w:hAnsi="Times New Roman" w:cs="Times New Roman"/>
          <w:sz w:val="28"/>
          <w:szCs w:val="28"/>
        </w:rPr>
        <w:t>я</w:t>
      </w:r>
      <w:r w:rsidRPr="002070EF">
        <w:rPr>
          <w:rFonts w:ascii="Times New Roman" w:hAnsi="Times New Roman" w:cs="Times New Roman"/>
          <w:sz w:val="28"/>
          <w:szCs w:val="28"/>
        </w:rPr>
        <w:t xml:space="preserve"> здоровья населения. По скромным оценкам специалистов, как минимум 10% мирового рынка медикаментов приходится на контрафактные лекарственные средства. </w:t>
      </w:r>
    </w:p>
    <w:p w14:paraId="5FB075A2" w14:textId="31DE2ABF" w:rsidR="009A094E" w:rsidRPr="002070EF" w:rsidRDefault="009A094E" w:rsidP="001D4251">
      <w:pPr>
        <w:tabs>
          <w:tab w:val="left" w:pos="851"/>
          <w:tab w:val="left" w:pos="1134"/>
        </w:tabs>
        <w:spacing w:after="0" w:line="240" w:lineRule="auto"/>
        <w:ind w:firstLine="567"/>
        <w:contextualSpacing/>
        <w:jc w:val="both"/>
        <w:rPr>
          <w:rFonts w:ascii="Times New Roman" w:hAnsi="Times New Roman" w:cs="Times New Roman"/>
          <w:sz w:val="28"/>
          <w:szCs w:val="28"/>
        </w:rPr>
      </w:pPr>
      <w:r w:rsidRPr="002070EF">
        <w:rPr>
          <w:rFonts w:ascii="Times New Roman" w:hAnsi="Times New Roman" w:cs="Times New Roman"/>
          <w:sz w:val="28"/>
          <w:szCs w:val="28"/>
        </w:rPr>
        <w:t>4.</w:t>
      </w:r>
      <w:r w:rsidRPr="002070EF">
        <w:rPr>
          <w:rFonts w:ascii="Times New Roman" w:hAnsi="Times New Roman" w:cs="Times New Roman"/>
          <w:sz w:val="28"/>
          <w:szCs w:val="28"/>
        </w:rPr>
        <w:tab/>
        <w:t xml:space="preserve">Разъяснение правил правильного использования лекарственных средств населению. В мировой практике отмечается, что более половины назначенных лекарств применяется нецелесообразно, что может привести к серьезному ухудшению здоровья. К примеру, злоупотребление антибиотиками, </w:t>
      </w:r>
      <w:r w:rsidR="0099683F" w:rsidRPr="002070EF">
        <w:rPr>
          <w:rFonts w:ascii="Times New Roman" w:hAnsi="Times New Roman" w:cs="Times New Roman"/>
          <w:sz w:val="28"/>
          <w:szCs w:val="28"/>
        </w:rPr>
        <w:t>применяем</w:t>
      </w:r>
      <w:r w:rsidR="0099683F">
        <w:rPr>
          <w:rFonts w:ascii="Times New Roman" w:hAnsi="Times New Roman" w:cs="Times New Roman"/>
          <w:sz w:val="28"/>
          <w:szCs w:val="28"/>
        </w:rPr>
        <w:t>ыми</w:t>
      </w:r>
      <w:r w:rsidRPr="002070EF">
        <w:rPr>
          <w:rFonts w:ascii="Times New Roman" w:hAnsi="Times New Roman" w:cs="Times New Roman"/>
          <w:sz w:val="28"/>
          <w:szCs w:val="28"/>
        </w:rPr>
        <w:t xml:space="preserve"> без надобности и имеющи</w:t>
      </w:r>
      <w:r w:rsidR="0099683F">
        <w:rPr>
          <w:rFonts w:ascii="Times New Roman" w:hAnsi="Times New Roman" w:cs="Times New Roman"/>
          <w:sz w:val="28"/>
          <w:szCs w:val="28"/>
        </w:rPr>
        <w:t>ми</w:t>
      </w:r>
      <w:r w:rsidRPr="002070EF">
        <w:rPr>
          <w:rFonts w:ascii="Times New Roman" w:hAnsi="Times New Roman" w:cs="Times New Roman"/>
          <w:sz w:val="28"/>
          <w:szCs w:val="28"/>
        </w:rPr>
        <w:t xml:space="preserve"> последствия в виде грибкового поражения организма, ослабления иммунитета и </w:t>
      </w:r>
      <w:proofErr w:type="gramStart"/>
      <w:r w:rsidRPr="002070EF">
        <w:rPr>
          <w:rFonts w:ascii="Times New Roman" w:hAnsi="Times New Roman" w:cs="Times New Roman"/>
          <w:sz w:val="28"/>
          <w:szCs w:val="28"/>
        </w:rPr>
        <w:t>т.д.</w:t>
      </w:r>
      <w:proofErr w:type="gramEnd"/>
    </w:p>
    <w:p w14:paraId="3A2518B4" w14:textId="0196F326" w:rsidR="009A094E" w:rsidRPr="002070EF" w:rsidRDefault="00E9330C" w:rsidP="001D4251">
      <w:pPr>
        <w:spacing w:after="0" w:line="240" w:lineRule="auto"/>
        <w:ind w:firstLine="567"/>
        <w:contextualSpacing/>
        <w:jc w:val="both"/>
        <w:rPr>
          <w:rFonts w:ascii="Times New Roman" w:hAnsi="Times New Roman" w:cs="Times New Roman"/>
          <w:sz w:val="28"/>
          <w:szCs w:val="28"/>
        </w:rPr>
      </w:pPr>
      <w:r w:rsidRPr="002070EF">
        <w:rPr>
          <w:rFonts w:ascii="Times New Roman" w:hAnsi="Times New Roman" w:cs="Times New Roman"/>
          <w:sz w:val="28"/>
          <w:szCs w:val="28"/>
          <w:lang w:val="en-US"/>
        </w:rPr>
        <w:t>II</w:t>
      </w:r>
      <w:r w:rsidRPr="002070EF">
        <w:rPr>
          <w:rFonts w:ascii="Times New Roman" w:hAnsi="Times New Roman" w:cs="Times New Roman"/>
          <w:sz w:val="28"/>
          <w:szCs w:val="28"/>
        </w:rPr>
        <w:t xml:space="preserve"> </w:t>
      </w:r>
      <w:r w:rsidR="001638FC" w:rsidRPr="002070EF">
        <w:rPr>
          <w:rFonts w:ascii="Times New Roman" w:hAnsi="Times New Roman" w:cs="Times New Roman"/>
          <w:sz w:val="28"/>
          <w:szCs w:val="28"/>
        </w:rPr>
        <w:t>Н</w:t>
      </w:r>
      <w:r w:rsidR="009A094E" w:rsidRPr="002070EF">
        <w:rPr>
          <w:rFonts w:ascii="Times New Roman" w:hAnsi="Times New Roman" w:cs="Times New Roman"/>
          <w:sz w:val="28"/>
          <w:szCs w:val="28"/>
        </w:rPr>
        <w:t>аучно-образовательн</w:t>
      </w:r>
      <w:r w:rsidR="001638FC" w:rsidRPr="002070EF">
        <w:rPr>
          <w:rFonts w:ascii="Times New Roman" w:hAnsi="Times New Roman" w:cs="Times New Roman"/>
          <w:sz w:val="28"/>
          <w:szCs w:val="28"/>
        </w:rPr>
        <w:t xml:space="preserve">ый </w:t>
      </w:r>
      <w:r w:rsidR="00064E7D" w:rsidRPr="002070EF">
        <w:rPr>
          <w:rFonts w:ascii="Times New Roman" w:hAnsi="Times New Roman" w:cs="Times New Roman"/>
          <w:sz w:val="28"/>
          <w:szCs w:val="28"/>
        </w:rPr>
        <w:t>уров</w:t>
      </w:r>
      <w:r w:rsidR="001638FC" w:rsidRPr="002070EF">
        <w:rPr>
          <w:rFonts w:ascii="Times New Roman" w:hAnsi="Times New Roman" w:cs="Times New Roman"/>
          <w:sz w:val="28"/>
          <w:szCs w:val="28"/>
        </w:rPr>
        <w:t>ень</w:t>
      </w:r>
      <w:r w:rsidR="00064E7D" w:rsidRPr="002070EF">
        <w:rPr>
          <w:rFonts w:ascii="Times New Roman" w:hAnsi="Times New Roman" w:cs="Times New Roman"/>
          <w:sz w:val="28"/>
          <w:szCs w:val="28"/>
        </w:rPr>
        <w:t>:</w:t>
      </w:r>
    </w:p>
    <w:p w14:paraId="3C3188AF" w14:textId="77777777" w:rsidR="009A094E" w:rsidRPr="00433D26" w:rsidRDefault="009A094E" w:rsidP="008B2212">
      <w:pPr>
        <w:tabs>
          <w:tab w:val="left" w:pos="851"/>
          <w:tab w:val="left" w:pos="993"/>
          <w:tab w:val="left" w:pos="1560"/>
        </w:tabs>
        <w:spacing w:after="0" w:line="240" w:lineRule="auto"/>
        <w:ind w:firstLine="567"/>
        <w:contextualSpacing/>
        <w:jc w:val="both"/>
        <w:rPr>
          <w:rFonts w:ascii="Times New Roman" w:hAnsi="Times New Roman" w:cs="Times New Roman"/>
          <w:sz w:val="28"/>
          <w:szCs w:val="28"/>
        </w:rPr>
      </w:pPr>
      <w:r w:rsidRPr="002070EF">
        <w:rPr>
          <w:rFonts w:ascii="Times New Roman" w:hAnsi="Times New Roman" w:cs="Times New Roman"/>
          <w:sz w:val="28"/>
          <w:szCs w:val="28"/>
        </w:rPr>
        <w:t>5.</w:t>
      </w:r>
      <w:r w:rsidRPr="002070EF">
        <w:rPr>
          <w:rFonts w:ascii="Times New Roman" w:hAnsi="Times New Roman" w:cs="Times New Roman"/>
          <w:sz w:val="28"/>
          <w:szCs w:val="28"/>
        </w:rPr>
        <w:tab/>
        <w:t>Качественное повышение уровня подготовки врачей и медперсонала. Диплом об</w:t>
      </w:r>
      <w:r w:rsidRPr="00433D26">
        <w:rPr>
          <w:rFonts w:ascii="Times New Roman" w:hAnsi="Times New Roman" w:cs="Times New Roman"/>
          <w:sz w:val="28"/>
          <w:szCs w:val="28"/>
        </w:rPr>
        <w:t xml:space="preserve"> окончании медицинских вузов Казахстана практически не ликвидный в международном пространстве. Тяжелый опыт пандемии показал, что в стране не хватает вирусологов, биотехнологов, фармацевтов и других специальностей. Также экономия на здоровье детей обернется печальными последствиями для общества.</w:t>
      </w:r>
    </w:p>
    <w:p w14:paraId="53556C80" w14:textId="394E3109" w:rsidR="009A094E" w:rsidRPr="00433D26" w:rsidRDefault="009A094E" w:rsidP="008B2212">
      <w:pPr>
        <w:tabs>
          <w:tab w:val="left" w:pos="851"/>
          <w:tab w:val="left" w:pos="993"/>
          <w:tab w:val="left" w:pos="1560"/>
        </w:tabs>
        <w:spacing w:after="0" w:line="240" w:lineRule="auto"/>
        <w:ind w:firstLine="567"/>
        <w:contextualSpacing/>
        <w:jc w:val="both"/>
        <w:rPr>
          <w:rFonts w:ascii="Times New Roman" w:hAnsi="Times New Roman" w:cs="Times New Roman"/>
          <w:sz w:val="28"/>
          <w:szCs w:val="28"/>
        </w:rPr>
      </w:pPr>
      <w:r w:rsidRPr="00433D26">
        <w:rPr>
          <w:rFonts w:ascii="Times New Roman" w:hAnsi="Times New Roman" w:cs="Times New Roman"/>
          <w:sz w:val="28"/>
          <w:szCs w:val="28"/>
        </w:rPr>
        <w:t>6.</w:t>
      </w:r>
      <w:r w:rsidRPr="00433D26">
        <w:rPr>
          <w:rFonts w:ascii="Times New Roman" w:hAnsi="Times New Roman" w:cs="Times New Roman"/>
          <w:sz w:val="28"/>
          <w:szCs w:val="28"/>
        </w:rPr>
        <w:tab/>
        <w:t>Значительно повысить уровень диагностики врачей. В большинстве случаев граждане Казахстана выезжают за границу на лечение</w:t>
      </w:r>
      <w:r w:rsidR="0099683F">
        <w:rPr>
          <w:rFonts w:ascii="Times New Roman" w:hAnsi="Times New Roman" w:cs="Times New Roman"/>
          <w:sz w:val="28"/>
          <w:szCs w:val="28"/>
        </w:rPr>
        <w:t>,</w:t>
      </w:r>
      <w:r w:rsidRPr="00433D26">
        <w:rPr>
          <w:rFonts w:ascii="Times New Roman" w:hAnsi="Times New Roman" w:cs="Times New Roman"/>
          <w:sz w:val="28"/>
          <w:szCs w:val="28"/>
        </w:rPr>
        <w:t xml:space="preserve"> поскольку даже диагноз в нашей стране ставится неправильно. В результате неправильного диагноза происходит и неправильное лечение. Медицинская ошибка такого рода приводит к печальным последствиям.</w:t>
      </w:r>
    </w:p>
    <w:p w14:paraId="753CA6A6" w14:textId="53FDD117" w:rsidR="00906A3C" w:rsidRPr="00433D26" w:rsidRDefault="00906A3C" w:rsidP="008B2212">
      <w:pPr>
        <w:tabs>
          <w:tab w:val="left" w:pos="851"/>
          <w:tab w:val="left" w:pos="993"/>
          <w:tab w:val="left" w:pos="1560"/>
        </w:tabs>
        <w:spacing w:after="0" w:line="240" w:lineRule="auto"/>
        <w:ind w:firstLine="567"/>
        <w:contextualSpacing/>
        <w:jc w:val="both"/>
        <w:rPr>
          <w:rFonts w:ascii="Times New Roman" w:hAnsi="Times New Roman" w:cs="Times New Roman"/>
          <w:sz w:val="28"/>
          <w:szCs w:val="28"/>
        </w:rPr>
      </w:pPr>
      <w:r w:rsidRPr="00433D26">
        <w:rPr>
          <w:rFonts w:ascii="Times New Roman" w:hAnsi="Times New Roman" w:cs="Times New Roman"/>
          <w:sz w:val="28"/>
          <w:szCs w:val="28"/>
        </w:rPr>
        <w:t>7.</w:t>
      </w:r>
      <w:r w:rsidRPr="00433D26">
        <w:rPr>
          <w:rFonts w:ascii="Times New Roman" w:hAnsi="Times New Roman" w:cs="Times New Roman"/>
          <w:sz w:val="28"/>
          <w:szCs w:val="28"/>
        </w:rPr>
        <w:tab/>
        <w:t>При этом необходимо помнить и о соответствующей подготовке кадров навыками технологического обращения с оборудованием. В практике Казахстана сталкиваются с тем, что приобретается современное оборудование, но работать на нем никто не может, поскольку не имеют соответствующей подготовки. В итоге оборудование, имеющее огромный потенциал для диагностики или лечения, простаивает и сводит к н</w:t>
      </w:r>
      <w:r w:rsidR="0099683F">
        <w:rPr>
          <w:rFonts w:ascii="Times New Roman" w:hAnsi="Times New Roman" w:cs="Times New Roman"/>
          <w:sz w:val="28"/>
          <w:szCs w:val="28"/>
        </w:rPr>
        <w:t>у</w:t>
      </w:r>
      <w:r w:rsidRPr="00433D26">
        <w:rPr>
          <w:rFonts w:ascii="Times New Roman" w:hAnsi="Times New Roman" w:cs="Times New Roman"/>
          <w:sz w:val="28"/>
          <w:szCs w:val="28"/>
        </w:rPr>
        <w:t>лю затраченные на него ресурсы. Вероятно, что при приобретении любого сложного оборудования необходимо закладывать техническое сопровождение и обучение персонала.</w:t>
      </w:r>
    </w:p>
    <w:p w14:paraId="32D222F8" w14:textId="77777777" w:rsidR="00906A3C" w:rsidRPr="00433D26" w:rsidRDefault="00906A3C" w:rsidP="008B2212">
      <w:pPr>
        <w:tabs>
          <w:tab w:val="left" w:pos="851"/>
          <w:tab w:val="left" w:pos="993"/>
          <w:tab w:val="left" w:pos="1560"/>
        </w:tabs>
        <w:spacing w:after="0" w:line="240" w:lineRule="auto"/>
        <w:ind w:firstLine="567"/>
        <w:contextualSpacing/>
        <w:jc w:val="both"/>
        <w:rPr>
          <w:rFonts w:ascii="Times New Roman" w:hAnsi="Times New Roman" w:cs="Times New Roman"/>
          <w:sz w:val="28"/>
          <w:szCs w:val="28"/>
        </w:rPr>
      </w:pPr>
      <w:r w:rsidRPr="00433D26">
        <w:rPr>
          <w:rFonts w:ascii="Times New Roman" w:hAnsi="Times New Roman" w:cs="Times New Roman"/>
          <w:sz w:val="28"/>
          <w:szCs w:val="28"/>
        </w:rPr>
        <w:t>8.</w:t>
      </w:r>
      <w:r w:rsidRPr="00433D26">
        <w:rPr>
          <w:rFonts w:ascii="Times New Roman" w:hAnsi="Times New Roman" w:cs="Times New Roman"/>
          <w:sz w:val="28"/>
          <w:szCs w:val="28"/>
        </w:rPr>
        <w:tab/>
        <w:t xml:space="preserve">Развитие фармацевтической отрасли. Пандемия показала, насколько Казахстан не готов к неожиданным вызовам. Следует освоить производство </w:t>
      </w:r>
      <w:r w:rsidRPr="00433D26">
        <w:rPr>
          <w:rFonts w:ascii="Times New Roman" w:hAnsi="Times New Roman" w:cs="Times New Roman"/>
          <w:sz w:val="28"/>
          <w:szCs w:val="28"/>
        </w:rPr>
        <w:lastRenderedPageBreak/>
        <w:t xml:space="preserve">лекарств и медицинских средств первой необходимости. А для этого требуется осваивать современные научные достижения в фармацевтической отрасли, внедрять новые технологии, проводить исследования и </w:t>
      </w:r>
      <w:proofErr w:type="gramStart"/>
      <w:r w:rsidRPr="00433D26">
        <w:rPr>
          <w:rFonts w:ascii="Times New Roman" w:hAnsi="Times New Roman" w:cs="Times New Roman"/>
          <w:sz w:val="28"/>
          <w:szCs w:val="28"/>
        </w:rPr>
        <w:t>т.д.</w:t>
      </w:r>
      <w:proofErr w:type="gramEnd"/>
    </w:p>
    <w:p w14:paraId="6797DE22" w14:textId="74319B99" w:rsidR="00906A3C" w:rsidRPr="00442193" w:rsidRDefault="00E9330C" w:rsidP="008B2212">
      <w:pPr>
        <w:tabs>
          <w:tab w:val="left" w:pos="851"/>
          <w:tab w:val="left" w:pos="993"/>
          <w:tab w:val="left" w:pos="1560"/>
        </w:tabs>
        <w:spacing w:after="0" w:line="240" w:lineRule="auto"/>
        <w:ind w:firstLine="567"/>
        <w:contextualSpacing/>
        <w:jc w:val="both"/>
        <w:rPr>
          <w:rFonts w:ascii="Times New Roman" w:hAnsi="Times New Roman" w:cs="Times New Roman"/>
          <w:sz w:val="28"/>
          <w:szCs w:val="28"/>
        </w:rPr>
      </w:pPr>
      <w:r w:rsidRPr="00015CD2">
        <w:rPr>
          <w:rFonts w:ascii="Times New Roman" w:hAnsi="Times New Roman" w:cs="Times New Roman"/>
          <w:iCs/>
          <w:sz w:val="28"/>
          <w:szCs w:val="28"/>
          <w:lang w:val="en-US"/>
        </w:rPr>
        <w:t>III</w:t>
      </w:r>
      <w:r w:rsidRPr="00433D26">
        <w:rPr>
          <w:rFonts w:ascii="Times New Roman" w:hAnsi="Times New Roman" w:cs="Times New Roman"/>
          <w:i/>
          <w:sz w:val="28"/>
          <w:szCs w:val="28"/>
        </w:rPr>
        <w:t xml:space="preserve"> </w:t>
      </w:r>
      <w:r w:rsidR="00906A3C" w:rsidRPr="00442193">
        <w:rPr>
          <w:rFonts w:ascii="Times New Roman" w:hAnsi="Times New Roman" w:cs="Times New Roman"/>
          <w:sz w:val="28"/>
          <w:szCs w:val="28"/>
        </w:rPr>
        <w:t>Развитие инфраструктуры и цифровизация системы здравоохранения</w:t>
      </w:r>
      <w:r w:rsidR="00064E7D">
        <w:rPr>
          <w:rFonts w:ascii="Times New Roman" w:hAnsi="Times New Roman" w:cs="Times New Roman"/>
          <w:sz w:val="28"/>
          <w:szCs w:val="28"/>
        </w:rPr>
        <w:t>:</w:t>
      </w:r>
    </w:p>
    <w:p w14:paraId="4831B5F0" w14:textId="77777777" w:rsidR="00906A3C" w:rsidRPr="00433D26" w:rsidRDefault="00906A3C" w:rsidP="008B2212">
      <w:pPr>
        <w:tabs>
          <w:tab w:val="left" w:pos="851"/>
          <w:tab w:val="left" w:pos="993"/>
          <w:tab w:val="left" w:pos="1134"/>
          <w:tab w:val="left" w:pos="1276"/>
          <w:tab w:val="left" w:pos="1560"/>
        </w:tabs>
        <w:spacing w:after="0" w:line="240" w:lineRule="auto"/>
        <w:ind w:firstLine="567"/>
        <w:contextualSpacing/>
        <w:jc w:val="both"/>
        <w:rPr>
          <w:rFonts w:ascii="Times New Roman" w:hAnsi="Times New Roman" w:cs="Times New Roman"/>
          <w:sz w:val="28"/>
          <w:szCs w:val="28"/>
        </w:rPr>
      </w:pPr>
      <w:r w:rsidRPr="00433D26">
        <w:rPr>
          <w:rFonts w:ascii="Times New Roman" w:hAnsi="Times New Roman" w:cs="Times New Roman"/>
          <w:sz w:val="28"/>
          <w:szCs w:val="28"/>
        </w:rPr>
        <w:t>9.</w:t>
      </w:r>
      <w:r w:rsidRPr="00433D26">
        <w:rPr>
          <w:rFonts w:ascii="Times New Roman" w:hAnsi="Times New Roman" w:cs="Times New Roman"/>
          <w:sz w:val="28"/>
          <w:szCs w:val="28"/>
        </w:rPr>
        <w:tab/>
        <w:t xml:space="preserve">Развитие инфраструктуры и технологическое обеспечение особенно в удаленных районах. Необходимо активно модернизировать инфраструктуру сети здравоохранения. В данной сфере отмечается серьезная ситуация. В среднем по республике износ медицинских объектов находится на уровне 59,7%. Необходимо грамотно подойти к реализации государственного норматива сети организаций здравоохранения, утвержденной в перспективных планах регионов на период до 2025 года. </w:t>
      </w:r>
    </w:p>
    <w:p w14:paraId="361D8E22" w14:textId="77777777" w:rsidR="00906A3C" w:rsidRDefault="00906A3C" w:rsidP="008B2212">
      <w:pPr>
        <w:tabs>
          <w:tab w:val="left" w:pos="851"/>
          <w:tab w:val="left" w:pos="993"/>
          <w:tab w:val="left" w:pos="1134"/>
          <w:tab w:val="left" w:pos="1276"/>
          <w:tab w:val="left" w:pos="1560"/>
        </w:tabs>
        <w:spacing w:after="0" w:line="240" w:lineRule="auto"/>
        <w:ind w:firstLine="567"/>
        <w:contextualSpacing/>
        <w:jc w:val="both"/>
        <w:rPr>
          <w:rFonts w:ascii="Times New Roman" w:hAnsi="Times New Roman" w:cs="Times New Roman"/>
          <w:sz w:val="28"/>
          <w:szCs w:val="28"/>
        </w:rPr>
      </w:pPr>
      <w:r w:rsidRPr="00433D26">
        <w:rPr>
          <w:rFonts w:ascii="Times New Roman" w:hAnsi="Times New Roman" w:cs="Times New Roman"/>
          <w:sz w:val="28"/>
          <w:szCs w:val="28"/>
        </w:rPr>
        <w:t>10.</w:t>
      </w:r>
      <w:r w:rsidRPr="00433D26">
        <w:rPr>
          <w:rFonts w:ascii="Times New Roman" w:hAnsi="Times New Roman" w:cs="Times New Roman"/>
          <w:sz w:val="28"/>
          <w:szCs w:val="28"/>
        </w:rPr>
        <w:tab/>
        <w:t>Развитие цифровизации и синхронизации всех данных с базами других государственных органов управления. Создание единой базы информации пациентов и для государственного и частного сектора системы здравоохранения. Вся необходимая информация должна быть в едином приложении с удобным интерфейсом и понятными функциями. К примеру, технологии уже позволяют связаться в режиме видео - конференции с ведущими врачами и получить консультацию у них с удаленных регионов страны лечащими врачами на местах. Подобный опыт уже применяется во многих странах.</w:t>
      </w:r>
    </w:p>
    <w:p w14:paraId="1BE9F875" w14:textId="77777777" w:rsidR="00363C7C" w:rsidRPr="00433D26" w:rsidRDefault="00363C7C" w:rsidP="008B2212">
      <w:pPr>
        <w:tabs>
          <w:tab w:val="left" w:pos="851"/>
          <w:tab w:val="left" w:pos="993"/>
          <w:tab w:val="left" w:pos="1276"/>
          <w:tab w:val="left" w:pos="1418"/>
          <w:tab w:val="left" w:pos="1560"/>
        </w:tabs>
        <w:spacing w:after="0" w:line="240" w:lineRule="auto"/>
        <w:ind w:firstLine="567"/>
        <w:contextualSpacing/>
        <w:jc w:val="both"/>
        <w:rPr>
          <w:rFonts w:ascii="Times New Roman" w:hAnsi="Times New Roman" w:cs="Times New Roman"/>
          <w:sz w:val="28"/>
          <w:szCs w:val="28"/>
        </w:rPr>
      </w:pPr>
      <w:r w:rsidRPr="00433D26">
        <w:rPr>
          <w:rFonts w:ascii="Times New Roman" w:hAnsi="Times New Roman" w:cs="Times New Roman"/>
          <w:sz w:val="28"/>
          <w:szCs w:val="28"/>
        </w:rPr>
        <w:t>11.</w:t>
      </w:r>
      <w:r w:rsidRPr="00433D26">
        <w:rPr>
          <w:rFonts w:ascii="Times New Roman" w:hAnsi="Times New Roman" w:cs="Times New Roman"/>
          <w:sz w:val="28"/>
          <w:szCs w:val="28"/>
        </w:rPr>
        <w:tab/>
        <w:t xml:space="preserve">Необходимо сделать доступной и информативной базу данных по получению бесплатных медицинских услуг населения. Также необходимо предоставлять в приложении ежегодный отчет по данным услугам для каждого участника ОСМС. </w:t>
      </w:r>
    </w:p>
    <w:p w14:paraId="79ED63B6" w14:textId="7AFC4DE9" w:rsidR="00363C7C" w:rsidRPr="00442193" w:rsidRDefault="00363C7C" w:rsidP="008B2212">
      <w:pPr>
        <w:tabs>
          <w:tab w:val="left" w:pos="851"/>
          <w:tab w:val="left" w:pos="993"/>
          <w:tab w:val="left" w:pos="1276"/>
          <w:tab w:val="left" w:pos="1418"/>
          <w:tab w:val="left" w:pos="1560"/>
        </w:tabs>
        <w:spacing w:after="0" w:line="240" w:lineRule="auto"/>
        <w:ind w:firstLine="567"/>
        <w:contextualSpacing/>
        <w:jc w:val="both"/>
        <w:rPr>
          <w:rFonts w:ascii="Times New Roman" w:hAnsi="Times New Roman" w:cs="Times New Roman"/>
          <w:sz w:val="28"/>
          <w:szCs w:val="28"/>
        </w:rPr>
      </w:pPr>
      <w:r w:rsidRPr="00442193">
        <w:rPr>
          <w:rFonts w:ascii="Times New Roman" w:hAnsi="Times New Roman" w:cs="Times New Roman"/>
          <w:sz w:val="28"/>
          <w:szCs w:val="28"/>
          <w:lang w:val="en-US"/>
        </w:rPr>
        <w:t>IV</w:t>
      </w:r>
      <w:r w:rsidRPr="00442193">
        <w:rPr>
          <w:rFonts w:ascii="Times New Roman" w:hAnsi="Times New Roman" w:cs="Times New Roman"/>
          <w:sz w:val="28"/>
          <w:szCs w:val="28"/>
        </w:rPr>
        <w:t xml:space="preserve"> </w:t>
      </w:r>
      <w:r w:rsidR="001638FC">
        <w:rPr>
          <w:rFonts w:ascii="Times New Roman" w:hAnsi="Times New Roman" w:cs="Times New Roman"/>
          <w:sz w:val="28"/>
          <w:szCs w:val="28"/>
        </w:rPr>
        <w:t>И</w:t>
      </w:r>
      <w:r w:rsidRPr="00442193">
        <w:rPr>
          <w:rFonts w:ascii="Times New Roman" w:hAnsi="Times New Roman" w:cs="Times New Roman"/>
          <w:sz w:val="28"/>
          <w:szCs w:val="28"/>
        </w:rPr>
        <w:t>нституциональн</w:t>
      </w:r>
      <w:r w:rsidR="001638FC">
        <w:rPr>
          <w:rFonts w:ascii="Times New Roman" w:hAnsi="Times New Roman" w:cs="Times New Roman"/>
          <w:sz w:val="28"/>
          <w:szCs w:val="28"/>
        </w:rPr>
        <w:t>ый</w:t>
      </w:r>
      <w:r w:rsidRPr="00442193">
        <w:rPr>
          <w:rFonts w:ascii="Times New Roman" w:hAnsi="Times New Roman" w:cs="Times New Roman"/>
          <w:sz w:val="28"/>
          <w:szCs w:val="28"/>
        </w:rPr>
        <w:t xml:space="preserve"> </w:t>
      </w:r>
      <w:r w:rsidR="00064E7D">
        <w:rPr>
          <w:rFonts w:ascii="Times New Roman" w:hAnsi="Times New Roman" w:cs="Times New Roman"/>
          <w:sz w:val="28"/>
          <w:szCs w:val="28"/>
        </w:rPr>
        <w:t>уров</w:t>
      </w:r>
      <w:r w:rsidR="001638FC">
        <w:rPr>
          <w:rFonts w:ascii="Times New Roman" w:hAnsi="Times New Roman" w:cs="Times New Roman"/>
          <w:sz w:val="28"/>
          <w:szCs w:val="28"/>
        </w:rPr>
        <w:t>ень</w:t>
      </w:r>
      <w:r w:rsidR="00064E7D">
        <w:rPr>
          <w:rFonts w:ascii="Times New Roman" w:hAnsi="Times New Roman" w:cs="Times New Roman"/>
          <w:sz w:val="28"/>
          <w:szCs w:val="28"/>
        </w:rPr>
        <w:t>:</w:t>
      </w:r>
    </w:p>
    <w:p w14:paraId="23173AB3" w14:textId="36ADD348" w:rsidR="00363C7C" w:rsidRDefault="00363C7C" w:rsidP="008B2212">
      <w:pPr>
        <w:tabs>
          <w:tab w:val="left" w:pos="851"/>
          <w:tab w:val="left" w:pos="993"/>
          <w:tab w:val="left" w:pos="1276"/>
          <w:tab w:val="left" w:pos="1418"/>
          <w:tab w:val="left" w:pos="1560"/>
        </w:tabs>
        <w:spacing w:after="0" w:line="240" w:lineRule="auto"/>
        <w:ind w:firstLine="567"/>
        <w:contextualSpacing/>
        <w:jc w:val="both"/>
        <w:rPr>
          <w:rFonts w:ascii="Times New Roman" w:hAnsi="Times New Roman" w:cs="Times New Roman"/>
          <w:sz w:val="28"/>
          <w:szCs w:val="28"/>
        </w:rPr>
      </w:pPr>
      <w:r w:rsidRPr="00433D26">
        <w:rPr>
          <w:rFonts w:ascii="Times New Roman" w:hAnsi="Times New Roman" w:cs="Times New Roman"/>
          <w:sz w:val="28"/>
          <w:szCs w:val="28"/>
        </w:rPr>
        <w:t>12.</w:t>
      </w:r>
      <w:r w:rsidRPr="00433D26">
        <w:rPr>
          <w:rFonts w:ascii="Times New Roman" w:hAnsi="Times New Roman" w:cs="Times New Roman"/>
          <w:sz w:val="28"/>
          <w:szCs w:val="28"/>
        </w:rPr>
        <w:tab/>
        <w:t>Борьба с коррупцией. В период пандемии произошли огромные скандалы в системе здравоохранения. Необходимо обеспечить прозрачность данной структуры. Даже проведение исследования во многом было затруднено отсутствием свободного доступа к статистическим данным, особенно что касается расходов Министерства здравоохранения. В Казахстане в период пандемии Агентство РК по противодействию коррупции также зарегистрировало 100 уголовных дел, из которых около 50% составили хищения средств, выделенны</w:t>
      </w:r>
      <w:r w:rsidR="0099683F">
        <w:rPr>
          <w:rFonts w:ascii="Times New Roman" w:hAnsi="Times New Roman" w:cs="Times New Roman"/>
          <w:sz w:val="28"/>
          <w:szCs w:val="28"/>
        </w:rPr>
        <w:t>х</w:t>
      </w:r>
      <w:r w:rsidRPr="00433D26">
        <w:rPr>
          <w:rFonts w:ascii="Times New Roman" w:hAnsi="Times New Roman" w:cs="Times New Roman"/>
          <w:sz w:val="28"/>
          <w:szCs w:val="28"/>
        </w:rPr>
        <w:t xml:space="preserve"> на антикризисные меры. Было обнаружено и пресечено завышение цен для приобретения 132 аппаратов искусственной вентиляции легких на сумму более 2 млрд тенге. В период карантина в г. </w:t>
      </w:r>
      <w:r w:rsidRPr="00442193">
        <w:rPr>
          <w:rFonts w:ascii="Times New Roman" w:hAnsi="Times New Roman" w:cs="Times New Roman"/>
          <w:sz w:val="28"/>
          <w:szCs w:val="28"/>
        </w:rPr>
        <w:t xml:space="preserve">Астане отделению агентства по противодействию коррупции Казахстана удалось вернуть в бюджет 7,3 </w:t>
      </w:r>
      <w:proofErr w:type="gramStart"/>
      <w:r w:rsidRPr="00442193">
        <w:rPr>
          <w:rFonts w:ascii="Times New Roman" w:hAnsi="Times New Roman" w:cs="Times New Roman"/>
          <w:sz w:val="28"/>
          <w:szCs w:val="28"/>
        </w:rPr>
        <w:t>млрд.</w:t>
      </w:r>
      <w:proofErr w:type="gramEnd"/>
      <w:r w:rsidRPr="00442193">
        <w:rPr>
          <w:rFonts w:ascii="Times New Roman" w:hAnsi="Times New Roman" w:cs="Times New Roman"/>
          <w:sz w:val="28"/>
          <w:szCs w:val="28"/>
        </w:rPr>
        <w:t xml:space="preserve"> тенге ущерба от коррупционных преступлений (спекуляция ценами на средства индивидуальной защиты) [196]. В результате борьбы с коррупцией в Казахстане в 2020 году были  отправлены в отставку 6 политических служащих, привлечены к дисциплинарной ответственности 9 политических деятелей, 39 руководителей, занимающих должности административной госслужбы, и 5 топ-менеджеров квазигосударственного сектора [197].</w:t>
      </w:r>
    </w:p>
    <w:p w14:paraId="0274B01E" w14:textId="3E324D57" w:rsidR="00AA0AD0" w:rsidRPr="001A3FD0" w:rsidRDefault="00AA0AD0" w:rsidP="008B2212">
      <w:pPr>
        <w:tabs>
          <w:tab w:val="left" w:pos="851"/>
          <w:tab w:val="left" w:pos="993"/>
          <w:tab w:val="left" w:pos="1276"/>
          <w:tab w:val="left" w:pos="1418"/>
          <w:tab w:val="left" w:pos="1560"/>
        </w:tabs>
        <w:spacing w:after="0" w:line="240" w:lineRule="auto"/>
        <w:ind w:firstLine="567"/>
        <w:contextualSpacing/>
        <w:jc w:val="both"/>
        <w:rPr>
          <w:rFonts w:ascii="Times New Roman" w:hAnsi="Times New Roman" w:cs="Times New Roman"/>
          <w:sz w:val="28"/>
          <w:szCs w:val="28"/>
        </w:rPr>
      </w:pPr>
      <w:r w:rsidRPr="00442193">
        <w:rPr>
          <w:rFonts w:ascii="Times New Roman" w:hAnsi="Times New Roman" w:cs="Times New Roman"/>
          <w:sz w:val="28"/>
          <w:szCs w:val="28"/>
        </w:rPr>
        <w:lastRenderedPageBreak/>
        <w:t>13.</w:t>
      </w:r>
      <w:r w:rsidRPr="00442193">
        <w:rPr>
          <w:rFonts w:ascii="Times New Roman" w:hAnsi="Times New Roman" w:cs="Times New Roman"/>
          <w:sz w:val="28"/>
          <w:szCs w:val="28"/>
        </w:rPr>
        <w:tab/>
        <w:t xml:space="preserve">Искоренить искажение результатов субъектами здравоохранения, стремящихся любой ценой достичь целевые показатели. Это чревато влиянием на реальную статистику по заболеваемости и смертности населения. Следует также включить показатели обеспеченности пациентов лекарствами и привлечения в остронуждающиеся регионы молодых врачей. Такие провалы привели к тому, что бесплатные препараты не получили 46% больных, а на отработку прибыло лишь 38% выпускников </w:t>
      </w:r>
      <w:r w:rsidR="00571A20">
        <w:rPr>
          <w:rFonts w:ascii="Times New Roman" w:hAnsi="Times New Roman" w:cs="Times New Roman"/>
          <w:sz w:val="28"/>
          <w:szCs w:val="28"/>
        </w:rPr>
        <w:t>–</w:t>
      </w:r>
      <w:r w:rsidRPr="00442193">
        <w:rPr>
          <w:rFonts w:ascii="Times New Roman" w:hAnsi="Times New Roman" w:cs="Times New Roman"/>
          <w:sz w:val="28"/>
          <w:szCs w:val="28"/>
        </w:rPr>
        <w:t xml:space="preserve"> </w:t>
      </w:r>
      <w:proofErr w:type="spellStart"/>
      <w:r w:rsidRPr="001A3FD0">
        <w:rPr>
          <w:rFonts w:ascii="Times New Roman" w:hAnsi="Times New Roman" w:cs="Times New Roman"/>
          <w:sz w:val="28"/>
          <w:szCs w:val="28"/>
        </w:rPr>
        <w:t>грантников</w:t>
      </w:r>
      <w:proofErr w:type="spellEnd"/>
      <w:r w:rsidR="00571A20" w:rsidRPr="001A3FD0">
        <w:rPr>
          <w:rFonts w:ascii="Times New Roman" w:hAnsi="Times New Roman" w:cs="Times New Roman"/>
          <w:sz w:val="28"/>
          <w:szCs w:val="28"/>
        </w:rPr>
        <w:t xml:space="preserve"> [198, </w:t>
      </w:r>
      <w:r w:rsidR="00571A20" w:rsidRPr="001A3FD0">
        <w:rPr>
          <w:rFonts w:ascii="Times New Roman" w:hAnsi="Times New Roman" w:cs="Times New Roman"/>
          <w:sz w:val="28"/>
          <w:szCs w:val="28"/>
          <w:lang w:val="en-US"/>
        </w:rPr>
        <w:t>c</w:t>
      </w:r>
      <w:r w:rsidR="00A21988" w:rsidRPr="001A3FD0">
        <w:rPr>
          <w:rFonts w:ascii="Times New Roman" w:hAnsi="Times New Roman" w:cs="Times New Roman"/>
          <w:sz w:val="28"/>
          <w:szCs w:val="28"/>
        </w:rPr>
        <w:t xml:space="preserve"> 36</w:t>
      </w:r>
      <w:r w:rsidR="00571A20" w:rsidRPr="001A3FD0">
        <w:rPr>
          <w:rFonts w:ascii="Times New Roman" w:hAnsi="Times New Roman" w:cs="Times New Roman"/>
          <w:sz w:val="28"/>
          <w:szCs w:val="28"/>
        </w:rPr>
        <w:t>]</w:t>
      </w:r>
      <w:r w:rsidRPr="001A3FD0">
        <w:rPr>
          <w:rFonts w:ascii="Times New Roman" w:hAnsi="Times New Roman" w:cs="Times New Roman"/>
          <w:sz w:val="28"/>
          <w:szCs w:val="28"/>
        </w:rPr>
        <w:t xml:space="preserve">. </w:t>
      </w:r>
    </w:p>
    <w:p w14:paraId="51951988" w14:textId="52F6E677" w:rsidR="00AA0AD0" w:rsidRPr="001A3FD0" w:rsidRDefault="00AA0AD0" w:rsidP="008B2212">
      <w:pPr>
        <w:tabs>
          <w:tab w:val="left" w:pos="851"/>
          <w:tab w:val="left" w:pos="993"/>
          <w:tab w:val="left" w:pos="1276"/>
          <w:tab w:val="left" w:pos="1418"/>
          <w:tab w:val="left" w:pos="1560"/>
        </w:tabs>
        <w:spacing w:after="0" w:line="240" w:lineRule="auto"/>
        <w:ind w:firstLine="567"/>
        <w:contextualSpacing/>
        <w:jc w:val="both"/>
        <w:rPr>
          <w:rFonts w:ascii="Times New Roman" w:hAnsi="Times New Roman" w:cs="Times New Roman"/>
          <w:sz w:val="28"/>
          <w:szCs w:val="28"/>
        </w:rPr>
      </w:pPr>
      <w:r w:rsidRPr="001A3FD0">
        <w:rPr>
          <w:rFonts w:ascii="Times New Roman" w:hAnsi="Times New Roman" w:cs="Times New Roman"/>
          <w:sz w:val="28"/>
          <w:szCs w:val="28"/>
          <w:lang w:val="en-US"/>
        </w:rPr>
        <w:t>V</w:t>
      </w:r>
      <w:r w:rsidRPr="001A3FD0">
        <w:rPr>
          <w:rFonts w:ascii="Times New Roman" w:hAnsi="Times New Roman" w:cs="Times New Roman"/>
          <w:sz w:val="28"/>
          <w:szCs w:val="28"/>
        </w:rPr>
        <w:t xml:space="preserve"> </w:t>
      </w:r>
      <w:r w:rsidR="001638FC" w:rsidRPr="001A3FD0">
        <w:rPr>
          <w:rFonts w:ascii="Times New Roman" w:hAnsi="Times New Roman" w:cs="Times New Roman"/>
          <w:sz w:val="28"/>
          <w:szCs w:val="28"/>
        </w:rPr>
        <w:t>Э</w:t>
      </w:r>
      <w:r w:rsidRPr="001A3FD0">
        <w:rPr>
          <w:rFonts w:ascii="Times New Roman" w:hAnsi="Times New Roman" w:cs="Times New Roman"/>
          <w:sz w:val="28"/>
          <w:szCs w:val="28"/>
        </w:rPr>
        <w:t>кономическ</w:t>
      </w:r>
      <w:r w:rsidR="001638FC" w:rsidRPr="001A3FD0">
        <w:rPr>
          <w:rFonts w:ascii="Times New Roman" w:hAnsi="Times New Roman" w:cs="Times New Roman"/>
          <w:sz w:val="28"/>
          <w:szCs w:val="28"/>
        </w:rPr>
        <w:t>ий</w:t>
      </w:r>
      <w:r w:rsidRPr="001A3FD0">
        <w:rPr>
          <w:rFonts w:ascii="Times New Roman" w:hAnsi="Times New Roman" w:cs="Times New Roman"/>
          <w:sz w:val="28"/>
          <w:szCs w:val="28"/>
        </w:rPr>
        <w:t xml:space="preserve"> уров</w:t>
      </w:r>
      <w:r w:rsidR="001638FC" w:rsidRPr="001A3FD0">
        <w:rPr>
          <w:rFonts w:ascii="Times New Roman" w:hAnsi="Times New Roman" w:cs="Times New Roman"/>
          <w:sz w:val="28"/>
          <w:szCs w:val="28"/>
        </w:rPr>
        <w:t>ень:</w:t>
      </w:r>
    </w:p>
    <w:p w14:paraId="7216F9FC" w14:textId="4CB310E9" w:rsidR="002070EF" w:rsidRPr="001A3FD0" w:rsidRDefault="00AA0AD0" w:rsidP="008B2212">
      <w:pPr>
        <w:tabs>
          <w:tab w:val="left" w:pos="851"/>
          <w:tab w:val="left" w:pos="993"/>
          <w:tab w:val="left" w:pos="1276"/>
          <w:tab w:val="left" w:pos="1418"/>
          <w:tab w:val="left" w:pos="1560"/>
        </w:tabs>
        <w:spacing w:after="0" w:line="240" w:lineRule="auto"/>
        <w:ind w:firstLine="567"/>
        <w:contextualSpacing/>
        <w:jc w:val="both"/>
        <w:rPr>
          <w:rFonts w:ascii="Times New Roman" w:hAnsi="Times New Roman" w:cs="Times New Roman"/>
          <w:sz w:val="28"/>
          <w:szCs w:val="28"/>
        </w:rPr>
      </w:pPr>
      <w:r w:rsidRPr="001A3FD0">
        <w:rPr>
          <w:rFonts w:ascii="Times New Roman" w:hAnsi="Times New Roman" w:cs="Times New Roman"/>
          <w:sz w:val="28"/>
          <w:szCs w:val="28"/>
        </w:rPr>
        <w:t>14.</w:t>
      </w:r>
      <w:r w:rsidRPr="001A3FD0">
        <w:rPr>
          <w:rFonts w:ascii="Times New Roman" w:hAnsi="Times New Roman" w:cs="Times New Roman"/>
          <w:sz w:val="28"/>
          <w:szCs w:val="28"/>
        </w:rPr>
        <w:tab/>
        <w:t xml:space="preserve">Ужесточить контроль над нецелевым использованием бюджетных средств. К примеру, имеются случаи двойного учета выехавших на постоянное место жительства, оказание по </w:t>
      </w:r>
      <w:proofErr w:type="spellStart"/>
      <w:r w:rsidRPr="001A3FD0">
        <w:rPr>
          <w:rFonts w:ascii="Times New Roman" w:hAnsi="Times New Roman" w:cs="Times New Roman"/>
          <w:sz w:val="28"/>
          <w:szCs w:val="28"/>
        </w:rPr>
        <w:t>сверхтарифам</w:t>
      </w:r>
      <w:proofErr w:type="spellEnd"/>
      <w:r w:rsidRPr="001A3FD0">
        <w:rPr>
          <w:rFonts w:ascii="Times New Roman" w:hAnsi="Times New Roman" w:cs="Times New Roman"/>
          <w:sz w:val="28"/>
          <w:szCs w:val="28"/>
        </w:rPr>
        <w:t xml:space="preserve"> за учет и перечисление отчислений и взносов обязательного социального медицинского страхования, завышаются объемы оказания услуг по повышению квалификации, существуют риски также двойного финансирования в рамках функционирования информационных систем</w:t>
      </w:r>
      <w:r w:rsidR="002D41D0" w:rsidRPr="001A3FD0">
        <w:rPr>
          <w:rFonts w:ascii="Times New Roman" w:hAnsi="Times New Roman" w:cs="Times New Roman"/>
          <w:sz w:val="28"/>
          <w:szCs w:val="28"/>
        </w:rPr>
        <w:t xml:space="preserve"> [198, </w:t>
      </w:r>
      <w:r w:rsidR="002D41D0" w:rsidRPr="001A3FD0">
        <w:rPr>
          <w:rFonts w:ascii="Times New Roman" w:hAnsi="Times New Roman" w:cs="Times New Roman"/>
          <w:sz w:val="28"/>
          <w:szCs w:val="28"/>
          <w:lang w:val="en-US"/>
        </w:rPr>
        <w:t>c</w:t>
      </w:r>
      <w:r w:rsidR="00A21988" w:rsidRPr="001A3FD0">
        <w:rPr>
          <w:rFonts w:ascii="Times New Roman" w:hAnsi="Times New Roman" w:cs="Times New Roman"/>
          <w:sz w:val="28"/>
          <w:szCs w:val="28"/>
        </w:rPr>
        <w:t xml:space="preserve"> 42</w:t>
      </w:r>
      <w:r w:rsidR="002D41D0" w:rsidRPr="001A3FD0">
        <w:rPr>
          <w:rFonts w:ascii="Times New Roman" w:hAnsi="Times New Roman" w:cs="Times New Roman"/>
          <w:sz w:val="28"/>
          <w:szCs w:val="28"/>
        </w:rPr>
        <w:t>]</w:t>
      </w:r>
      <w:r w:rsidRPr="001A3FD0">
        <w:rPr>
          <w:rFonts w:ascii="Times New Roman" w:hAnsi="Times New Roman" w:cs="Times New Roman"/>
          <w:sz w:val="28"/>
          <w:szCs w:val="28"/>
        </w:rPr>
        <w:t xml:space="preserve">. </w:t>
      </w:r>
    </w:p>
    <w:p w14:paraId="574C0F0B" w14:textId="12CC813C" w:rsidR="00363C7C" w:rsidRPr="001A3FD0" w:rsidRDefault="002070EF" w:rsidP="008B2212">
      <w:pPr>
        <w:tabs>
          <w:tab w:val="left" w:pos="851"/>
          <w:tab w:val="left" w:pos="993"/>
          <w:tab w:val="left" w:pos="1276"/>
          <w:tab w:val="left" w:pos="1418"/>
          <w:tab w:val="left" w:pos="1560"/>
        </w:tabs>
        <w:spacing w:after="0" w:line="240" w:lineRule="auto"/>
        <w:ind w:firstLine="567"/>
        <w:contextualSpacing/>
        <w:jc w:val="both"/>
        <w:rPr>
          <w:rFonts w:ascii="Times New Roman" w:hAnsi="Times New Roman" w:cs="Times New Roman"/>
          <w:sz w:val="28"/>
          <w:szCs w:val="28"/>
        </w:rPr>
      </w:pPr>
      <w:r w:rsidRPr="001A3FD0">
        <w:rPr>
          <w:rFonts w:ascii="Times New Roman" w:hAnsi="Times New Roman" w:cs="Times New Roman"/>
          <w:sz w:val="28"/>
          <w:szCs w:val="28"/>
        </w:rPr>
        <w:t>15.</w:t>
      </w:r>
      <w:r w:rsidRPr="001A3FD0">
        <w:rPr>
          <w:rFonts w:ascii="Times New Roman" w:hAnsi="Times New Roman" w:cs="Times New Roman"/>
          <w:sz w:val="28"/>
          <w:szCs w:val="28"/>
        </w:rPr>
        <w:tab/>
        <w:t>Устранение неэффективных расходов на медикаменты. Этим страдают все страны, поскольку на мировом рынке существует огромный разброс цен на похожие медикаменты. Предпочтение оригинальных брендовых лекарств дженерикам также влечет за собой неэффективность. Результаты исследования зарубежных экспертов по 18 препаратам в 17 странах, продемонстрировали возможность уменьшения расходов почти на 60% в случае замены оригинального брендового препарата на дженерик</w:t>
      </w:r>
      <w:r w:rsidR="00AB5775" w:rsidRPr="001A3FD0">
        <w:rPr>
          <w:rFonts w:ascii="Times New Roman" w:hAnsi="Times New Roman" w:cs="Times New Roman"/>
          <w:sz w:val="28"/>
          <w:szCs w:val="28"/>
        </w:rPr>
        <w:t xml:space="preserve"> [</w:t>
      </w:r>
      <w:r w:rsidR="003D4368" w:rsidRPr="001A3FD0">
        <w:rPr>
          <w:rFonts w:ascii="Times New Roman" w:hAnsi="Times New Roman" w:cs="Times New Roman"/>
          <w:sz w:val="28"/>
          <w:szCs w:val="28"/>
        </w:rPr>
        <w:t>198</w:t>
      </w:r>
      <w:r w:rsidR="00571A20" w:rsidRPr="001A3FD0">
        <w:rPr>
          <w:rFonts w:ascii="Times New Roman" w:hAnsi="Times New Roman" w:cs="Times New Roman"/>
          <w:sz w:val="28"/>
          <w:szCs w:val="28"/>
        </w:rPr>
        <w:t xml:space="preserve">, </w:t>
      </w:r>
      <w:r w:rsidR="00571A20" w:rsidRPr="001A3FD0">
        <w:rPr>
          <w:rFonts w:ascii="Times New Roman" w:hAnsi="Times New Roman" w:cs="Times New Roman"/>
          <w:sz w:val="28"/>
          <w:szCs w:val="28"/>
          <w:lang w:val="en-US"/>
        </w:rPr>
        <w:t>c</w:t>
      </w:r>
      <w:r w:rsidR="00571A20" w:rsidRPr="001A3FD0">
        <w:rPr>
          <w:rFonts w:ascii="Times New Roman" w:hAnsi="Times New Roman" w:cs="Times New Roman"/>
          <w:sz w:val="28"/>
          <w:szCs w:val="28"/>
        </w:rPr>
        <w:t xml:space="preserve"> </w:t>
      </w:r>
      <w:r w:rsidR="00A21988" w:rsidRPr="001A3FD0">
        <w:rPr>
          <w:rFonts w:ascii="Times New Roman" w:hAnsi="Times New Roman" w:cs="Times New Roman"/>
          <w:sz w:val="28"/>
          <w:szCs w:val="28"/>
        </w:rPr>
        <w:t>36</w:t>
      </w:r>
      <w:r w:rsidR="00AB5775" w:rsidRPr="001A3FD0">
        <w:rPr>
          <w:rFonts w:ascii="Times New Roman" w:hAnsi="Times New Roman" w:cs="Times New Roman"/>
          <w:sz w:val="28"/>
          <w:szCs w:val="28"/>
        </w:rPr>
        <w:t>]</w:t>
      </w:r>
      <w:r w:rsidRPr="001A3FD0">
        <w:rPr>
          <w:rFonts w:ascii="Times New Roman" w:hAnsi="Times New Roman" w:cs="Times New Roman"/>
          <w:sz w:val="28"/>
          <w:szCs w:val="28"/>
        </w:rPr>
        <w:t>.</w:t>
      </w:r>
    </w:p>
    <w:p w14:paraId="3D39D0D5" w14:textId="0BFF9CD3" w:rsidR="002070EF" w:rsidRPr="001A3FD0" w:rsidRDefault="002070EF" w:rsidP="008B2212">
      <w:pPr>
        <w:tabs>
          <w:tab w:val="left" w:pos="851"/>
          <w:tab w:val="left" w:pos="993"/>
          <w:tab w:val="left" w:pos="1276"/>
          <w:tab w:val="left" w:pos="1418"/>
          <w:tab w:val="left" w:pos="1560"/>
        </w:tabs>
        <w:spacing w:after="0" w:line="240" w:lineRule="auto"/>
        <w:ind w:firstLine="567"/>
        <w:contextualSpacing/>
        <w:jc w:val="both"/>
        <w:rPr>
          <w:rFonts w:ascii="Times New Roman" w:hAnsi="Times New Roman" w:cs="Times New Roman"/>
          <w:sz w:val="28"/>
          <w:szCs w:val="28"/>
        </w:rPr>
      </w:pPr>
      <w:r w:rsidRPr="001A3FD0">
        <w:rPr>
          <w:rFonts w:ascii="Times New Roman" w:hAnsi="Times New Roman" w:cs="Times New Roman"/>
          <w:sz w:val="28"/>
          <w:szCs w:val="28"/>
        </w:rPr>
        <w:t>16.</w:t>
      </w:r>
      <w:r w:rsidRPr="001A3FD0">
        <w:rPr>
          <w:rFonts w:ascii="Times New Roman" w:hAnsi="Times New Roman" w:cs="Times New Roman"/>
          <w:sz w:val="28"/>
          <w:szCs w:val="28"/>
        </w:rPr>
        <w:tab/>
      </w:r>
      <w:bookmarkStart w:id="196" w:name="_Hlk196781458"/>
      <w:r w:rsidRPr="001A3FD0">
        <w:rPr>
          <w:rFonts w:ascii="Times New Roman" w:hAnsi="Times New Roman" w:cs="Times New Roman"/>
          <w:sz w:val="28"/>
          <w:szCs w:val="28"/>
        </w:rPr>
        <w:t>Необходимо провести аудит оказываемых медицинских услуг на затраты и эф</w:t>
      </w:r>
      <w:bookmarkEnd w:id="196"/>
      <w:r w:rsidRPr="001A3FD0">
        <w:rPr>
          <w:rFonts w:ascii="Times New Roman" w:hAnsi="Times New Roman" w:cs="Times New Roman"/>
          <w:sz w:val="28"/>
          <w:szCs w:val="28"/>
        </w:rPr>
        <w:t>фект от их получения для общества. Даже в мировой практике часто встречаются перекосы, когда неэффективное вмешательство стоит обществу дороже и приносит меньше эффекта. Этот вопрос требует серьезного и глубоко детализированного анализа</w:t>
      </w:r>
      <w:r w:rsidR="002D41D0" w:rsidRPr="001A3FD0">
        <w:rPr>
          <w:rFonts w:ascii="Times New Roman" w:hAnsi="Times New Roman" w:cs="Times New Roman"/>
          <w:sz w:val="28"/>
          <w:szCs w:val="28"/>
        </w:rPr>
        <w:t xml:space="preserve"> [198, </w:t>
      </w:r>
      <w:r w:rsidR="002D41D0" w:rsidRPr="001A3FD0">
        <w:rPr>
          <w:rFonts w:ascii="Times New Roman" w:hAnsi="Times New Roman" w:cs="Times New Roman"/>
          <w:sz w:val="28"/>
          <w:szCs w:val="28"/>
          <w:lang w:val="en-US"/>
        </w:rPr>
        <w:t>c</w:t>
      </w:r>
      <w:r w:rsidR="00A21988" w:rsidRPr="001A3FD0">
        <w:rPr>
          <w:rFonts w:ascii="Times New Roman" w:hAnsi="Times New Roman" w:cs="Times New Roman"/>
          <w:sz w:val="28"/>
          <w:szCs w:val="28"/>
        </w:rPr>
        <w:t xml:space="preserve"> 36</w:t>
      </w:r>
      <w:r w:rsidR="002D41D0" w:rsidRPr="001A3FD0">
        <w:rPr>
          <w:rFonts w:ascii="Times New Roman" w:hAnsi="Times New Roman" w:cs="Times New Roman"/>
          <w:sz w:val="28"/>
          <w:szCs w:val="28"/>
        </w:rPr>
        <w:t>]</w:t>
      </w:r>
      <w:r w:rsidRPr="001A3FD0">
        <w:rPr>
          <w:rFonts w:ascii="Times New Roman" w:hAnsi="Times New Roman" w:cs="Times New Roman"/>
          <w:sz w:val="28"/>
          <w:szCs w:val="28"/>
        </w:rPr>
        <w:t>.</w:t>
      </w:r>
    </w:p>
    <w:p w14:paraId="44EABB3B" w14:textId="79F61F94" w:rsidR="00D77BB4" w:rsidRPr="001A3FD0" w:rsidRDefault="00D77BB4" w:rsidP="008B2212">
      <w:pPr>
        <w:tabs>
          <w:tab w:val="left" w:pos="851"/>
          <w:tab w:val="left" w:pos="993"/>
          <w:tab w:val="left" w:pos="1276"/>
          <w:tab w:val="left" w:pos="1418"/>
          <w:tab w:val="left" w:pos="1560"/>
        </w:tabs>
        <w:spacing w:after="0" w:line="240" w:lineRule="auto"/>
        <w:ind w:firstLine="567"/>
        <w:contextualSpacing/>
        <w:jc w:val="both"/>
        <w:rPr>
          <w:rFonts w:ascii="Times New Roman" w:hAnsi="Times New Roman" w:cs="Times New Roman"/>
          <w:sz w:val="28"/>
          <w:szCs w:val="28"/>
        </w:rPr>
      </w:pPr>
      <w:r w:rsidRPr="001A3FD0">
        <w:rPr>
          <w:rFonts w:ascii="Times New Roman" w:hAnsi="Times New Roman" w:cs="Times New Roman"/>
          <w:sz w:val="28"/>
          <w:szCs w:val="28"/>
        </w:rPr>
        <w:t>17.</w:t>
      </w:r>
      <w:r w:rsidRPr="001A3FD0">
        <w:rPr>
          <w:rFonts w:ascii="Times New Roman" w:hAnsi="Times New Roman" w:cs="Times New Roman"/>
          <w:sz w:val="28"/>
          <w:szCs w:val="28"/>
        </w:rPr>
        <w:tab/>
        <w:t>Необходимо внедрить систему замещения и компенсации за неиспользованные медицинские бесплатные услуги. Поскольку все налогоплательщики платят социальный налог, то они имеют право на компенсацию при неиспользовании бесплатных медицинских услуг. Предлагается три формы: 1) скидка при уплате социального налога в следующем налоговом году; 2) замещение определенными медицинскими услугами; 3) передача в пользу людей с ограниченными возможностями для получения необходимых услуг и лекарств</w:t>
      </w:r>
      <w:r w:rsidR="002D41D0" w:rsidRPr="001A3FD0">
        <w:rPr>
          <w:rFonts w:ascii="Times New Roman" w:hAnsi="Times New Roman" w:cs="Times New Roman"/>
          <w:sz w:val="28"/>
          <w:szCs w:val="28"/>
        </w:rPr>
        <w:t xml:space="preserve"> [198, </w:t>
      </w:r>
      <w:r w:rsidR="002D41D0" w:rsidRPr="001A3FD0">
        <w:rPr>
          <w:rFonts w:ascii="Times New Roman" w:hAnsi="Times New Roman" w:cs="Times New Roman"/>
          <w:sz w:val="28"/>
          <w:szCs w:val="28"/>
          <w:lang w:val="en-US"/>
        </w:rPr>
        <w:t>c</w:t>
      </w:r>
      <w:r w:rsidR="00A21988" w:rsidRPr="001A3FD0">
        <w:rPr>
          <w:rFonts w:ascii="Times New Roman" w:hAnsi="Times New Roman" w:cs="Times New Roman"/>
          <w:sz w:val="28"/>
          <w:szCs w:val="28"/>
        </w:rPr>
        <w:t xml:space="preserve"> 36</w:t>
      </w:r>
      <w:r w:rsidR="002D41D0" w:rsidRPr="001A3FD0">
        <w:rPr>
          <w:rFonts w:ascii="Times New Roman" w:hAnsi="Times New Roman" w:cs="Times New Roman"/>
          <w:sz w:val="28"/>
          <w:szCs w:val="28"/>
        </w:rPr>
        <w:t>]</w:t>
      </w:r>
      <w:r w:rsidRPr="001A3FD0">
        <w:rPr>
          <w:rFonts w:ascii="Times New Roman" w:hAnsi="Times New Roman" w:cs="Times New Roman"/>
          <w:sz w:val="28"/>
          <w:szCs w:val="28"/>
        </w:rPr>
        <w:t>.</w:t>
      </w:r>
    </w:p>
    <w:p w14:paraId="31F4372E" w14:textId="77777777" w:rsidR="00D77BB4" w:rsidRPr="001A3FD0" w:rsidRDefault="00D77BB4" w:rsidP="008B2212">
      <w:pPr>
        <w:tabs>
          <w:tab w:val="left" w:pos="851"/>
          <w:tab w:val="left" w:pos="993"/>
          <w:tab w:val="left" w:pos="1276"/>
          <w:tab w:val="left" w:pos="1418"/>
          <w:tab w:val="left" w:pos="1560"/>
        </w:tabs>
        <w:spacing w:after="0" w:line="240" w:lineRule="auto"/>
        <w:ind w:firstLine="567"/>
        <w:contextualSpacing/>
        <w:jc w:val="both"/>
        <w:rPr>
          <w:rFonts w:ascii="Times New Roman" w:hAnsi="Times New Roman" w:cs="Times New Roman"/>
          <w:sz w:val="28"/>
          <w:szCs w:val="28"/>
        </w:rPr>
      </w:pPr>
      <w:r w:rsidRPr="001A3FD0">
        <w:rPr>
          <w:rFonts w:ascii="Times New Roman" w:hAnsi="Times New Roman" w:cs="Times New Roman"/>
          <w:sz w:val="28"/>
          <w:szCs w:val="28"/>
          <w:lang w:val="en-US"/>
        </w:rPr>
        <w:t>VII</w:t>
      </w:r>
      <w:r w:rsidRPr="001A3FD0">
        <w:rPr>
          <w:rFonts w:ascii="Times New Roman" w:hAnsi="Times New Roman" w:cs="Times New Roman"/>
          <w:sz w:val="28"/>
          <w:szCs w:val="28"/>
        </w:rPr>
        <w:t xml:space="preserve"> Социальный уровень:</w:t>
      </w:r>
    </w:p>
    <w:p w14:paraId="00F5AF97" w14:textId="2998D766" w:rsidR="00D77BB4" w:rsidRPr="001A3FD0" w:rsidRDefault="00D77BB4" w:rsidP="008B2212">
      <w:pPr>
        <w:tabs>
          <w:tab w:val="left" w:pos="851"/>
          <w:tab w:val="left" w:pos="993"/>
          <w:tab w:val="left" w:pos="1276"/>
          <w:tab w:val="left" w:pos="1418"/>
          <w:tab w:val="left" w:pos="1560"/>
        </w:tabs>
        <w:spacing w:after="0" w:line="240" w:lineRule="auto"/>
        <w:ind w:firstLine="567"/>
        <w:contextualSpacing/>
        <w:jc w:val="both"/>
        <w:rPr>
          <w:rFonts w:ascii="Times New Roman" w:hAnsi="Times New Roman" w:cs="Times New Roman"/>
          <w:sz w:val="28"/>
          <w:szCs w:val="28"/>
        </w:rPr>
      </w:pPr>
      <w:r w:rsidRPr="001A3FD0">
        <w:rPr>
          <w:rFonts w:ascii="Times New Roman" w:hAnsi="Times New Roman" w:cs="Times New Roman"/>
          <w:sz w:val="28"/>
          <w:szCs w:val="28"/>
        </w:rPr>
        <w:t>18.</w:t>
      </w:r>
      <w:r w:rsidRPr="001A3FD0">
        <w:rPr>
          <w:rFonts w:ascii="Times New Roman" w:hAnsi="Times New Roman" w:cs="Times New Roman"/>
          <w:sz w:val="28"/>
          <w:szCs w:val="28"/>
        </w:rPr>
        <w:tab/>
        <w:t>Для поднятия престижа и возможности требовать качественный уровень медицинских услуг следует принять комплекс мотивационных условий для медицинских работников на постоянной основе (достойная заработная плата и соц</w:t>
      </w:r>
      <w:r w:rsidR="00072B0D" w:rsidRPr="001A3FD0">
        <w:rPr>
          <w:rFonts w:ascii="Times New Roman" w:hAnsi="Times New Roman" w:cs="Times New Roman"/>
          <w:sz w:val="28"/>
          <w:szCs w:val="28"/>
        </w:rPr>
        <w:t xml:space="preserve">иальный </w:t>
      </w:r>
      <w:r w:rsidRPr="001A3FD0">
        <w:rPr>
          <w:rFonts w:ascii="Times New Roman" w:hAnsi="Times New Roman" w:cs="Times New Roman"/>
          <w:sz w:val="28"/>
          <w:szCs w:val="28"/>
        </w:rPr>
        <w:t>пакет). Каждая приходящая волна пандемии коронавируса забирает у нашей страны человеческие жизни. От полнейшего хаоса нас отделяет самоотверженная борьба медицинских работников. Они каждый день находятся на линии фронта невидимой войны</w:t>
      </w:r>
      <w:r w:rsidR="002D41D0" w:rsidRPr="001A3FD0">
        <w:rPr>
          <w:rFonts w:ascii="Times New Roman" w:hAnsi="Times New Roman" w:cs="Times New Roman"/>
          <w:sz w:val="28"/>
          <w:szCs w:val="28"/>
          <w:lang w:val="kk-KZ"/>
        </w:rPr>
        <w:t xml:space="preserve"> </w:t>
      </w:r>
      <w:r w:rsidR="002D41D0" w:rsidRPr="001A3FD0">
        <w:rPr>
          <w:rFonts w:ascii="Times New Roman" w:hAnsi="Times New Roman" w:cs="Times New Roman"/>
          <w:sz w:val="28"/>
          <w:szCs w:val="28"/>
        </w:rPr>
        <w:t xml:space="preserve">[198, </w:t>
      </w:r>
      <w:r w:rsidR="002D41D0" w:rsidRPr="001A3FD0">
        <w:rPr>
          <w:rFonts w:ascii="Times New Roman" w:hAnsi="Times New Roman" w:cs="Times New Roman"/>
          <w:sz w:val="28"/>
          <w:szCs w:val="28"/>
          <w:lang w:val="en-US"/>
        </w:rPr>
        <w:t>c</w:t>
      </w:r>
      <w:r w:rsidR="00A21988" w:rsidRPr="001A3FD0">
        <w:rPr>
          <w:rFonts w:ascii="Times New Roman" w:hAnsi="Times New Roman" w:cs="Times New Roman"/>
          <w:sz w:val="28"/>
          <w:szCs w:val="28"/>
        </w:rPr>
        <w:t xml:space="preserve"> 37</w:t>
      </w:r>
      <w:r w:rsidR="002D41D0" w:rsidRPr="001A3FD0">
        <w:rPr>
          <w:rFonts w:ascii="Times New Roman" w:hAnsi="Times New Roman" w:cs="Times New Roman"/>
          <w:sz w:val="28"/>
          <w:szCs w:val="28"/>
        </w:rPr>
        <w:t>]</w:t>
      </w:r>
      <w:r w:rsidRPr="001A3FD0">
        <w:rPr>
          <w:rFonts w:ascii="Times New Roman" w:hAnsi="Times New Roman" w:cs="Times New Roman"/>
          <w:sz w:val="28"/>
          <w:szCs w:val="28"/>
        </w:rPr>
        <w:t>.</w:t>
      </w:r>
    </w:p>
    <w:p w14:paraId="2EE5B412" w14:textId="77777777" w:rsidR="002070EF" w:rsidRPr="001A3FD0" w:rsidRDefault="002070EF" w:rsidP="00D77BB4">
      <w:pPr>
        <w:tabs>
          <w:tab w:val="left" w:pos="1276"/>
          <w:tab w:val="left" w:pos="1418"/>
        </w:tabs>
        <w:spacing w:after="0" w:line="240" w:lineRule="auto"/>
        <w:contextualSpacing/>
        <w:jc w:val="both"/>
        <w:rPr>
          <w:rFonts w:ascii="Times New Roman" w:hAnsi="Times New Roman" w:cs="Times New Roman"/>
          <w:sz w:val="28"/>
          <w:szCs w:val="28"/>
        </w:rPr>
      </w:pPr>
    </w:p>
    <w:p w14:paraId="6061C9A6" w14:textId="0FF09A5D" w:rsidR="009B664A" w:rsidRPr="001A3FD0" w:rsidRDefault="00064E7D" w:rsidP="001D4251">
      <w:pPr>
        <w:tabs>
          <w:tab w:val="left" w:pos="1134"/>
          <w:tab w:val="left" w:pos="1276"/>
        </w:tabs>
        <w:spacing w:after="0" w:line="240" w:lineRule="auto"/>
        <w:contextualSpacing/>
        <w:jc w:val="both"/>
        <w:rPr>
          <w:rFonts w:ascii="Times New Roman" w:hAnsi="Times New Roman" w:cs="Times New Roman"/>
          <w:sz w:val="28"/>
          <w:szCs w:val="28"/>
        </w:rPr>
      </w:pPr>
      <w:r w:rsidRPr="001A3FD0">
        <w:rPr>
          <w:rFonts w:ascii="Times New Roman" w:hAnsi="Times New Roman" w:cs="Times New Roman"/>
          <w:noProof/>
          <w:sz w:val="28"/>
          <w:szCs w:val="28"/>
          <w:lang w:eastAsia="ru-RU"/>
        </w:rPr>
        <w:drawing>
          <wp:inline distT="0" distB="0" distL="0" distR="0" wp14:anchorId="4729FFB8" wp14:editId="3C045B43">
            <wp:extent cx="5940425" cy="3314065"/>
            <wp:effectExtent l="19050" t="19050" r="22225" b="19685"/>
            <wp:docPr id="1699249852" name="Рисунок 1" descr="Изображение выглядит как текст, снимок экрана, Шрифт, диаграм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9249852" name="Рисунок 1" descr="Изображение выглядит как текст, снимок экрана, Шрифт, диаграмма"/>
                    <pic:cNvPicPr/>
                  </pic:nvPicPr>
                  <pic:blipFill>
                    <a:blip r:embed="rId69"/>
                    <a:stretch>
                      <a:fillRect/>
                    </a:stretch>
                  </pic:blipFill>
                  <pic:spPr>
                    <a:xfrm>
                      <a:off x="0" y="0"/>
                      <a:ext cx="5940425" cy="3314065"/>
                    </a:xfrm>
                    <a:prstGeom prst="rect">
                      <a:avLst/>
                    </a:prstGeom>
                    <a:ln>
                      <a:solidFill>
                        <a:schemeClr val="tx1"/>
                      </a:solidFill>
                    </a:ln>
                  </pic:spPr>
                </pic:pic>
              </a:graphicData>
            </a:graphic>
          </wp:inline>
        </w:drawing>
      </w:r>
    </w:p>
    <w:p w14:paraId="6B48E9AA" w14:textId="77777777" w:rsidR="009B664A" w:rsidRPr="001A3FD0" w:rsidRDefault="009B664A" w:rsidP="001D4251">
      <w:pPr>
        <w:spacing w:after="0" w:line="240" w:lineRule="auto"/>
        <w:contextualSpacing/>
        <w:jc w:val="both"/>
        <w:rPr>
          <w:rFonts w:ascii="Times New Roman" w:hAnsi="Times New Roman" w:cs="Times New Roman"/>
          <w:sz w:val="28"/>
          <w:szCs w:val="28"/>
        </w:rPr>
      </w:pPr>
    </w:p>
    <w:p w14:paraId="3088542F" w14:textId="3870B306" w:rsidR="00946D1F" w:rsidRPr="001A3FD0" w:rsidRDefault="009B664A" w:rsidP="001D4251">
      <w:pPr>
        <w:spacing w:after="0" w:line="240" w:lineRule="auto"/>
        <w:contextualSpacing/>
        <w:jc w:val="center"/>
        <w:rPr>
          <w:rFonts w:ascii="Times New Roman" w:hAnsi="Times New Roman" w:cs="Times New Roman"/>
          <w:sz w:val="28"/>
          <w:szCs w:val="28"/>
        </w:rPr>
      </w:pPr>
      <w:r w:rsidRPr="001A3FD0">
        <w:rPr>
          <w:rFonts w:ascii="Times New Roman" w:hAnsi="Times New Roman" w:cs="Times New Roman"/>
          <w:sz w:val="28"/>
          <w:szCs w:val="28"/>
        </w:rPr>
        <w:t xml:space="preserve">Рисунок </w:t>
      </w:r>
      <w:r w:rsidR="00505D55" w:rsidRPr="001A3FD0">
        <w:rPr>
          <w:rFonts w:ascii="Times New Roman" w:hAnsi="Times New Roman" w:cs="Times New Roman"/>
          <w:sz w:val="28"/>
          <w:szCs w:val="28"/>
        </w:rPr>
        <w:t>38</w:t>
      </w:r>
      <w:r w:rsidRPr="001A3FD0">
        <w:rPr>
          <w:rFonts w:ascii="Times New Roman" w:hAnsi="Times New Roman" w:cs="Times New Roman"/>
          <w:sz w:val="28"/>
          <w:szCs w:val="28"/>
        </w:rPr>
        <w:t xml:space="preserve"> </w:t>
      </w:r>
      <w:r w:rsidR="001638FC" w:rsidRPr="001A3FD0">
        <w:rPr>
          <w:rFonts w:ascii="Times New Roman" w:hAnsi="Times New Roman" w:cs="Times New Roman"/>
          <w:sz w:val="28"/>
          <w:szCs w:val="28"/>
        </w:rPr>
        <w:t>–</w:t>
      </w:r>
      <w:r w:rsidRPr="001A3FD0">
        <w:rPr>
          <w:rFonts w:ascii="Times New Roman" w:hAnsi="Times New Roman" w:cs="Times New Roman"/>
          <w:sz w:val="28"/>
          <w:szCs w:val="28"/>
        </w:rPr>
        <w:t xml:space="preserve"> Циклическая система обеспечения здоровой и продолжительной жизни населения</w:t>
      </w:r>
    </w:p>
    <w:p w14:paraId="1409C4D7" w14:textId="4490EAA8" w:rsidR="009B664A" w:rsidRPr="001A3FD0" w:rsidRDefault="001638FC" w:rsidP="001D4251">
      <w:pPr>
        <w:spacing w:after="0" w:line="240" w:lineRule="auto"/>
        <w:ind w:firstLine="567"/>
        <w:contextualSpacing/>
        <w:jc w:val="both"/>
        <w:rPr>
          <w:rFonts w:ascii="Times New Roman" w:hAnsi="Times New Roman" w:cs="Times New Roman"/>
          <w:sz w:val="24"/>
          <w:szCs w:val="24"/>
        </w:rPr>
      </w:pPr>
      <w:r w:rsidRPr="001A3FD0">
        <w:rPr>
          <w:rFonts w:ascii="Times New Roman" w:hAnsi="Times New Roman" w:cs="Times New Roman"/>
          <w:sz w:val="24"/>
          <w:szCs w:val="24"/>
          <w:lang w:val="kk-KZ"/>
        </w:rPr>
        <w:t xml:space="preserve">Примечание </w:t>
      </w:r>
      <w:r w:rsidRPr="001A3FD0">
        <w:rPr>
          <w:rFonts w:ascii="Times New Roman" w:hAnsi="Times New Roman" w:cs="Times New Roman"/>
          <w:sz w:val="28"/>
          <w:szCs w:val="28"/>
        </w:rPr>
        <w:t xml:space="preserve">– </w:t>
      </w:r>
      <w:r w:rsidRPr="001A3FD0">
        <w:rPr>
          <w:rFonts w:ascii="Times New Roman" w:hAnsi="Times New Roman" w:cs="Times New Roman"/>
          <w:sz w:val="24"/>
          <w:szCs w:val="24"/>
        </w:rPr>
        <w:t xml:space="preserve">составлено </w:t>
      </w:r>
      <w:r w:rsidRPr="001A3FD0">
        <w:rPr>
          <w:rFonts w:ascii="Times New Roman" w:hAnsi="Times New Roman" w:cs="Times New Roman"/>
          <w:sz w:val="24"/>
          <w:szCs w:val="24"/>
          <w:lang w:val="kk-KZ"/>
        </w:rPr>
        <w:t>автором</w:t>
      </w:r>
    </w:p>
    <w:p w14:paraId="384C8092" w14:textId="3CF77BEE" w:rsidR="00363C7C" w:rsidRPr="001A3FD0" w:rsidRDefault="00363C7C" w:rsidP="001D4251">
      <w:pPr>
        <w:spacing w:after="0" w:line="240" w:lineRule="auto"/>
        <w:contextualSpacing/>
        <w:jc w:val="both"/>
        <w:rPr>
          <w:rFonts w:ascii="Times New Roman" w:hAnsi="Times New Roman" w:cs="Times New Roman"/>
          <w:sz w:val="24"/>
          <w:szCs w:val="24"/>
        </w:rPr>
      </w:pPr>
    </w:p>
    <w:p w14:paraId="4307AD56" w14:textId="26E1E3BD" w:rsidR="009B664A" w:rsidRPr="00442193" w:rsidRDefault="009B664A" w:rsidP="008B2212">
      <w:pPr>
        <w:tabs>
          <w:tab w:val="left" w:pos="709"/>
          <w:tab w:val="left" w:pos="993"/>
          <w:tab w:val="left" w:pos="1418"/>
        </w:tabs>
        <w:spacing w:after="0" w:line="240" w:lineRule="auto"/>
        <w:ind w:firstLine="567"/>
        <w:contextualSpacing/>
        <w:jc w:val="both"/>
        <w:rPr>
          <w:rFonts w:ascii="Times New Roman" w:hAnsi="Times New Roman" w:cs="Times New Roman"/>
          <w:sz w:val="28"/>
          <w:szCs w:val="28"/>
        </w:rPr>
      </w:pPr>
      <w:r w:rsidRPr="001A3FD0">
        <w:rPr>
          <w:rFonts w:ascii="Times New Roman" w:hAnsi="Times New Roman" w:cs="Times New Roman"/>
          <w:sz w:val="28"/>
          <w:szCs w:val="28"/>
        </w:rPr>
        <w:t>19.</w:t>
      </w:r>
      <w:r w:rsidRPr="001A3FD0">
        <w:rPr>
          <w:rFonts w:ascii="Times New Roman" w:hAnsi="Times New Roman" w:cs="Times New Roman"/>
          <w:sz w:val="28"/>
          <w:szCs w:val="28"/>
        </w:rPr>
        <w:tab/>
        <w:t>Продвижение политики социальной справедливости к доступу к медицинским услугам. Это предполагает обеспечить равный доступ ко всем медицинским услугам, оказыва</w:t>
      </w:r>
      <w:r w:rsidR="0099683F" w:rsidRPr="001A3FD0">
        <w:rPr>
          <w:rFonts w:ascii="Times New Roman" w:hAnsi="Times New Roman" w:cs="Times New Roman"/>
          <w:sz w:val="28"/>
          <w:szCs w:val="28"/>
        </w:rPr>
        <w:t>емым</w:t>
      </w:r>
      <w:r w:rsidRPr="001A3FD0">
        <w:rPr>
          <w:rFonts w:ascii="Times New Roman" w:hAnsi="Times New Roman" w:cs="Times New Roman"/>
          <w:sz w:val="28"/>
          <w:szCs w:val="28"/>
        </w:rPr>
        <w:t xml:space="preserve"> гражданам Казахстана независимо от региона и удаленности населенного пункта от областных и районных центров</w:t>
      </w:r>
      <w:r w:rsidR="008E2AEE" w:rsidRPr="001A3FD0">
        <w:rPr>
          <w:rFonts w:ascii="Times New Roman" w:hAnsi="Times New Roman" w:cs="Times New Roman"/>
          <w:sz w:val="28"/>
          <w:szCs w:val="28"/>
        </w:rPr>
        <w:t xml:space="preserve"> [198, </w:t>
      </w:r>
      <w:r w:rsidR="008E2AEE" w:rsidRPr="001A3FD0">
        <w:rPr>
          <w:rFonts w:ascii="Times New Roman" w:hAnsi="Times New Roman" w:cs="Times New Roman"/>
          <w:sz w:val="28"/>
          <w:szCs w:val="28"/>
          <w:lang w:val="en-US"/>
        </w:rPr>
        <w:t>c</w:t>
      </w:r>
      <w:r w:rsidR="00A21988" w:rsidRPr="001A3FD0">
        <w:rPr>
          <w:rFonts w:ascii="Times New Roman" w:hAnsi="Times New Roman" w:cs="Times New Roman"/>
          <w:sz w:val="28"/>
          <w:szCs w:val="28"/>
        </w:rPr>
        <w:t xml:space="preserve"> 37</w:t>
      </w:r>
      <w:r w:rsidR="008E2AEE" w:rsidRPr="001A3FD0">
        <w:rPr>
          <w:rFonts w:ascii="Times New Roman" w:hAnsi="Times New Roman" w:cs="Times New Roman"/>
          <w:sz w:val="28"/>
          <w:szCs w:val="28"/>
        </w:rPr>
        <w:t>]</w:t>
      </w:r>
      <w:r w:rsidRPr="001A3FD0">
        <w:rPr>
          <w:rFonts w:ascii="Times New Roman" w:hAnsi="Times New Roman" w:cs="Times New Roman"/>
          <w:sz w:val="28"/>
          <w:szCs w:val="28"/>
        </w:rPr>
        <w:t>.</w:t>
      </w:r>
    </w:p>
    <w:p w14:paraId="18918CB8" w14:textId="0597A0C3" w:rsidR="009B664A" w:rsidRPr="00442193" w:rsidRDefault="00E9330C" w:rsidP="001D4251">
      <w:pPr>
        <w:tabs>
          <w:tab w:val="left" w:pos="1276"/>
          <w:tab w:val="left" w:pos="1418"/>
        </w:tabs>
        <w:spacing w:after="0" w:line="240" w:lineRule="auto"/>
        <w:ind w:firstLine="567"/>
        <w:contextualSpacing/>
        <w:jc w:val="both"/>
        <w:rPr>
          <w:rFonts w:ascii="Times New Roman" w:hAnsi="Times New Roman" w:cs="Times New Roman"/>
          <w:sz w:val="28"/>
          <w:szCs w:val="28"/>
        </w:rPr>
      </w:pPr>
      <w:r w:rsidRPr="00442193">
        <w:rPr>
          <w:rFonts w:ascii="Times New Roman" w:hAnsi="Times New Roman" w:cs="Times New Roman"/>
          <w:sz w:val="28"/>
          <w:szCs w:val="28"/>
          <w:lang w:val="en-US"/>
        </w:rPr>
        <w:t>VIII</w:t>
      </w:r>
      <w:r w:rsidRPr="00442193">
        <w:rPr>
          <w:rFonts w:ascii="Times New Roman" w:hAnsi="Times New Roman" w:cs="Times New Roman"/>
          <w:sz w:val="28"/>
          <w:szCs w:val="28"/>
        </w:rPr>
        <w:t xml:space="preserve"> </w:t>
      </w:r>
      <w:r w:rsidR="001638FC">
        <w:rPr>
          <w:rFonts w:ascii="Times New Roman" w:hAnsi="Times New Roman" w:cs="Times New Roman"/>
          <w:sz w:val="28"/>
          <w:szCs w:val="28"/>
        </w:rPr>
        <w:t>Э</w:t>
      </w:r>
      <w:r w:rsidR="009B664A" w:rsidRPr="00442193">
        <w:rPr>
          <w:rFonts w:ascii="Times New Roman" w:hAnsi="Times New Roman" w:cs="Times New Roman"/>
          <w:sz w:val="28"/>
          <w:szCs w:val="28"/>
        </w:rPr>
        <w:t>кологическ</w:t>
      </w:r>
      <w:r w:rsidR="001638FC">
        <w:rPr>
          <w:rFonts w:ascii="Times New Roman" w:hAnsi="Times New Roman" w:cs="Times New Roman"/>
          <w:sz w:val="28"/>
          <w:szCs w:val="28"/>
        </w:rPr>
        <w:t>ий</w:t>
      </w:r>
      <w:r w:rsidR="009B664A" w:rsidRPr="00442193">
        <w:rPr>
          <w:rFonts w:ascii="Times New Roman" w:hAnsi="Times New Roman" w:cs="Times New Roman"/>
          <w:sz w:val="28"/>
          <w:szCs w:val="28"/>
        </w:rPr>
        <w:t xml:space="preserve"> </w:t>
      </w:r>
      <w:r w:rsidR="00064E7D">
        <w:rPr>
          <w:rFonts w:ascii="Times New Roman" w:hAnsi="Times New Roman" w:cs="Times New Roman"/>
          <w:sz w:val="28"/>
          <w:szCs w:val="28"/>
        </w:rPr>
        <w:t>уров</w:t>
      </w:r>
      <w:r w:rsidR="001638FC">
        <w:rPr>
          <w:rFonts w:ascii="Times New Roman" w:hAnsi="Times New Roman" w:cs="Times New Roman"/>
          <w:sz w:val="28"/>
          <w:szCs w:val="28"/>
        </w:rPr>
        <w:t>ень:</w:t>
      </w:r>
    </w:p>
    <w:p w14:paraId="263A3008" w14:textId="12A24F3B" w:rsidR="009B664A" w:rsidRPr="00A21988" w:rsidRDefault="00656C61" w:rsidP="001D4251">
      <w:pPr>
        <w:tabs>
          <w:tab w:val="left" w:pos="851"/>
          <w:tab w:val="left" w:pos="1276"/>
          <w:tab w:val="left" w:pos="1418"/>
        </w:tabs>
        <w:spacing w:after="0" w:line="24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t xml:space="preserve">20. </w:t>
      </w:r>
      <w:r w:rsidR="009B664A" w:rsidRPr="00442193">
        <w:rPr>
          <w:rFonts w:ascii="Times New Roman" w:hAnsi="Times New Roman" w:cs="Times New Roman"/>
          <w:sz w:val="28"/>
          <w:szCs w:val="28"/>
        </w:rPr>
        <w:t xml:space="preserve">С помощью эконометрической модели было выявлено, что на Индекс здоровья в регионах наиболее влияют экологические факторы и показатели социальной сферы.  Географическое расположение регионов Казахстана обуславливает разнообразие экологических проблем, которые имеют существенное влияние на здоровье населения. Проблема взаимосвязи состояния окружающей среды и здоровья человека в РК с каждым годом приобретает все более острый, тревожный и актуальный характер. В связи с этим возникает необходимость в разработке комплексной стратегии по </w:t>
      </w:r>
      <w:r w:rsidR="009B664A" w:rsidRPr="00A21988">
        <w:rPr>
          <w:rFonts w:ascii="Times New Roman" w:hAnsi="Times New Roman" w:cs="Times New Roman"/>
          <w:sz w:val="28"/>
          <w:szCs w:val="28"/>
        </w:rPr>
        <w:t>улучшению экологической обстановки в стране, учитывая специфику каждого региона</w:t>
      </w:r>
      <w:bookmarkStart w:id="197" w:name="_Hlk179816156"/>
      <w:r w:rsidR="00A21988" w:rsidRPr="00A21988">
        <w:rPr>
          <w:rFonts w:ascii="Times New Roman" w:hAnsi="Times New Roman" w:cs="Times New Roman"/>
          <w:color w:val="FF0000"/>
          <w:sz w:val="28"/>
          <w:szCs w:val="28"/>
        </w:rPr>
        <w:t>.</w:t>
      </w:r>
    </w:p>
    <w:p w14:paraId="03B2A725" w14:textId="25E5B4F8" w:rsidR="009B664A" w:rsidRPr="002070EF" w:rsidRDefault="00E9330C" w:rsidP="001D4251">
      <w:pPr>
        <w:tabs>
          <w:tab w:val="left" w:pos="851"/>
        </w:tabs>
        <w:spacing w:after="0" w:line="240" w:lineRule="auto"/>
        <w:ind w:firstLine="567"/>
        <w:contextualSpacing/>
        <w:jc w:val="both"/>
        <w:rPr>
          <w:rFonts w:ascii="Times New Roman" w:hAnsi="Times New Roman" w:cs="Times New Roman"/>
          <w:sz w:val="28"/>
          <w:szCs w:val="28"/>
          <w:lang w:val="kk-KZ"/>
        </w:rPr>
      </w:pPr>
      <w:r w:rsidRPr="00442193">
        <w:rPr>
          <w:rFonts w:ascii="Times New Roman" w:hAnsi="Times New Roman" w:cs="Times New Roman"/>
          <w:sz w:val="28"/>
          <w:szCs w:val="28"/>
        </w:rPr>
        <w:t>Таким образом,</w:t>
      </w:r>
      <w:r w:rsidR="00AA10AF" w:rsidRPr="00442193">
        <w:rPr>
          <w:rFonts w:ascii="Times New Roman" w:hAnsi="Times New Roman" w:cs="Times New Roman"/>
          <w:sz w:val="28"/>
          <w:szCs w:val="28"/>
          <w:lang w:val="kk-KZ"/>
        </w:rPr>
        <w:t xml:space="preserve"> </w:t>
      </w:r>
      <w:r w:rsidRPr="0067450A">
        <w:rPr>
          <w:rFonts w:ascii="Times New Roman" w:hAnsi="Times New Roman" w:cs="Times New Roman"/>
          <w:sz w:val="28"/>
          <w:szCs w:val="28"/>
          <w:lang w:val="kk-KZ"/>
        </w:rPr>
        <w:t>к</w:t>
      </w:r>
      <w:r w:rsidR="009B664A" w:rsidRPr="0067450A">
        <w:rPr>
          <w:rFonts w:ascii="Times New Roman" w:hAnsi="Times New Roman" w:cs="Times New Roman"/>
          <w:sz w:val="28"/>
          <w:szCs w:val="28"/>
          <w:lang w:val="kk-KZ"/>
        </w:rPr>
        <w:t xml:space="preserve">омплексный анализ с применением DEA Model и Индекса Здоровья позволил сформировать рекомендации </w:t>
      </w:r>
      <w:r w:rsidR="00E42991" w:rsidRPr="0067450A">
        <w:rPr>
          <w:rFonts w:ascii="Times New Roman" w:hAnsi="Times New Roman" w:cs="Times New Roman"/>
          <w:sz w:val="28"/>
          <w:szCs w:val="28"/>
        </w:rPr>
        <w:t>для обеспечения всесторонней модернизации системы здравоохранения</w:t>
      </w:r>
      <w:r w:rsidR="009B664A" w:rsidRPr="0067450A">
        <w:rPr>
          <w:rFonts w:ascii="Times New Roman" w:hAnsi="Times New Roman" w:cs="Times New Roman"/>
          <w:sz w:val="28"/>
          <w:szCs w:val="28"/>
          <w:lang w:val="kk-KZ"/>
        </w:rPr>
        <w:t xml:space="preserve">: </w:t>
      </w:r>
      <w:r w:rsidR="00064E7D" w:rsidRPr="0067450A">
        <w:rPr>
          <w:rFonts w:ascii="Times New Roman" w:hAnsi="Times New Roman" w:cs="Times New Roman"/>
          <w:sz w:val="28"/>
          <w:szCs w:val="28"/>
          <w:lang w:val="kk-KZ"/>
        </w:rPr>
        <w:t xml:space="preserve">по </w:t>
      </w:r>
      <w:r w:rsidR="00E42991" w:rsidRPr="0067450A">
        <w:rPr>
          <w:rFonts w:ascii="Times New Roman" w:hAnsi="Times New Roman" w:cs="Times New Roman"/>
          <w:sz w:val="28"/>
          <w:szCs w:val="28"/>
        </w:rPr>
        <w:t>организационном</w:t>
      </w:r>
      <w:r w:rsidR="00064E7D" w:rsidRPr="0067450A">
        <w:rPr>
          <w:rFonts w:ascii="Times New Roman" w:hAnsi="Times New Roman" w:cs="Times New Roman"/>
          <w:sz w:val="28"/>
          <w:szCs w:val="28"/>
        </w:rPr>
        <w:t>у</w:t>
      </w:r>
      <w:r w:rsidR="00E42991" w:rsidRPr="0067450A">
        <w:rPr>
          <w:rFonts w:ascii="Times New Roman" w:hAnsi="Times New Roman" w:cs="Times New Roman"/>
          <w:sz w:val="28"/>
          <w:szCs w:val="28"/>
        </w:rPr>
        <w:t xml:space="preserve"> </w:t>
      </w:r>
      <w:r w:rsidR="00064E7D" w:rsidRPr="0067450A">
        <w:rPr>
          <w:rFonts w:ascii="Times New Roman" w:hAnsi="Times New Roman" w:cs="Times New Roman"/>
          <w:sz w:val="28"/>
          <w:szCs w:val="28"/>
        </w:rPr>
        <w:t>блоку</w:t>
      </w:r>
      <w:r w:rsidR="00E42991" w:rsidRPr="0067450A">
        <w:rPr>
          <w:rFonts w:ascii="Times New Roman" w:hAnsi="Times New Roman" w:cs="Times New Roman"/>
          <w:sz w:val="28"/>
          <w:szCs w:val="28"/>
          <w:lang w:val="kk-KZ"/>
        </w:rPr>
        <w:t xml:space="preserve"> </w:t>
      </w:r>
      <w:r w:rsidR="00712707" w:rsidRPr="0067450A">
        <w:rPr>
          <w:rFonts w:ascii="Times New Roman" w:hAnsi="Times New Roman" w:cs="Times New Roman"/>
          <w:sz w:val="28"/>
          <w:szCs w:val="28"/>
          <w:lang w:val="kk-KZ"/>
        </w:rPr>
        <w:t>(</w:t>
      </w:r>
      <w:r w:rsidR="00712707" w:rsidRPr="0067450A">
        <w:rPr>
          <w:rFonts w:ascii="Times New Roman" w:hAnsi="Times New Roman" w:cs="Times New Roman"/>
          <w:sz w:val="28"/>
          <w:szCs w:val="28"/>
        </w:rPr>
        <w:t>циклическая система, ориентированная на обеспечение здоровой продолжительной жизни каждого гражданина Казахстана; профилактик</w:t>
      </w:r>
      <w:r w:rsidR="00E42991" w:rsidRPr="0067450A">
        <w:rPr>
          <w:rFonts w:ascii="Times New Roman" w:hAnsi="Times New Roman" w:cs="Times New Roman"/>
          <w:sz w:val="28"/>
          <w:szCs w:val="28"/>
        </w:rPr>
        <w:t>а</w:t>
      </w:r>
      <w:r w:rsidR="00712707" w:rsidRPr="0067450A">
        <w:rPr>
          <w:rFonts w:ascii="Times New Roman" w:hAnsi="Times New Roman" w:cs="Times New Roman"/>
          <w:sz w:val="28"/>
          <w:szCs w:val="28"/>
        </w:rPr>
        <w:t xml:space="preserve"> предупреждения различных заболеваний с раннего возраста</w:t>
      </w:r>
      <w:r w:rsidR="00E42991" w:rsidRPr="0067450A">
        <w:rPr>
          <w:rFonts w:ascii="Times New Roman" w:hAnsi="Times New Roman" w:cs="Times New Roman"/>
          <w:sz w:val="28"/>
          <w:szCs w:val="28"/>
        </w:rPr>
        <w:t xml:space="preserve">, начиная задолго </w:t>
      </w:r>
      <w:r w:rsidR="00E42991" w:rsidRPr="0067450A">
        <w:rPr>
          <w:rFonts w:ascii="Times New Roman" w:hAnsi="Times New Roman" w:cs="Times New Roman"/>
          <w:sz w:val="28"/>
          <w:szCs w:val="28"/>
        </w:rPr>
        <w:lastRenderedPageBreak/>
        <w:t>до его рождения (с родителей) и до глубокой старости; продвижение политики здорового образа жизни и повышение грамотности населения по вопросам здоровья, начиная с детского возраста разъясняя культуру правильного питания, режима дня, занятия физической культуры; продолжение наращивания потенциала в области оценки технологий здравоохранения, совершенствования системы контроля, надзора, оценки, анализа и прогнозирования состояние здоровья населения; разъяснени</w:t>
      </w:r>
      <w:r w:rsidR="009548A2" w:rsidRPr="0067450A">
        <w:rPr>
          <w:rFonts w:ascii="Times New Roman" w:hAnsi="Times New Roman" w:cs="Times New Roman"/>
          <w:sz w:val="28"/>
          <w:szCs w:val="28"/>
        </w:rPr>
        <w:t>е</w:t>
      </w:r>
      <w:r w:rsidR="00E42991" w:rsidRPr="0067450A">
        <w:rPr>
          <w:rFonts w:ascii="Times New Roman" w:hAnsi="Times New Roman" w:cs="Times New Roman"/>
          <w:sz w:val="28"/>
          <w:szCs w:val="28"/>
        </w:rPr>
        <w:t xml:space="preserve"> правил правильного использования </w:t>
      </w:r>
      <w:r w:rsidR="009548A2" w:rsidRPr="0067450A">
        <w:rPr>
          <w:rFonts w:ascii="Times New Roman" w:hAnsi="Times New Roman" w:cs="Times New Roman"/>
          <w:sz w:val="28"/>
          <w:szCs w:val="28"/>
        </w:rPr>
        <w:t>лекарственных средств населению</w:t>
      </w:r>
      <w:r w:rsidR="009548A2" w:rsidRPr="0067450A">
        <w:rPr>
          <w:rFonts w:ascii="Times New Roman" w:hAnsi="Times New Roman" w:cs="Times New Roman"/>
          <w:sz w:val="28"/>
          <w:szCs w:val="28"/>
          <w:lang w:val="kk-KZ"/>
        </w:rPr>
        <w:t>);</w:t>
      </w:r>
      <w:r w:rsidR="009B664A" w:rsidRPr="0067450A">
        <w:rPr>
          <w:rFonts w:ascii="Times New Roman" w:hAnsi="Times New Roman" w:cs="Times New Roman"/>
          <w:sz w:val="28"/>
          <w:szCs w:val="28"/>
          <w:lang w:val="kk-KZ"/>
        </w:rPr>
        <w:t xml:space="preserve"> </w:t>
      </w:r>
      <w:r w:rsidR="009548A2" w:rsidRPr="0067450A">
        <w:rPr>
          <w:rFonts w:ascii="Times New Roman" w:hAnsi="Times New Roman" w:cs="Times New Roman"/>
          <w:sz w:val="28"/>
          <w:szCs w:val="28"/>
          <w:lang w:val="kk-KZ"/>
        </w:rPr>
        <w:t xml:space="preserve">по </w:t>
      </w:r>
      <w:r w:rsidR="009B664A" w:rsidRPr="0067450A">
        <w:rPr>
          <w:rFonts w:ascii="Times New Roman" w:hAnsi="Times New Roman" w:cs="Times New Roman"/>
          <w:sz w:val="28"/>
          <w:szCs w:val="28"/>
          <w:lang w:val="kk-KZ"/>
        </w:rPr>
        <w:t>научно</w:t>
      </w:r>
      <w:r w:rsidR="00712707" w:rsidRPr="0067450A">
        <w:rPr>
          <w:rFonts w:ascii="Times New Roman" w:hAnsi="Times New Roman" w:cs="Times New Roman"/>
          <w:sz w:val="28"/>
          <w:szCs w:val="28"/>
          <w:lang w:val="kk-KZ"/>
        </w:rPr>
        <w:t>-образовательном</w:t>
      </w:r>
      <w:r w:rsidR="009548A2" w:rsidRPr="0067450A">
        <w:rPr>
          <w:rFonts w:ascii="Times New Roman" w:hAnsi="Times New Roman" w:cs="Times New Roman"/>
          <w:sz w:val="28"/>
          <w:szCs w:val="28"/>
          <w:lang w:val="kk-KZ"/>
        </w:rPr>
        <w:t>у блоку</w:t>
      </w:r>
      <w:r w:rsidR="00712707" w:rsidRPr="0067450A">
        <w:rPr>
          <w:rFonts w:ascii="Times New Roman" w:hAnsi="Times New Roman" w:cs="Times New Roman"/>
          <w:sz w:val="28"/>
          <w:szCs w:val="28"/>
          <w:lang w:val="kk-KZ"/>
        </w:rPr>
        <w:t xml:space="preserve"> (</w:t>
      </w:r>
      <w:r w:rsidR="00072B0D" w:rsidRPr="0067450A">
        <w:rPr>
          <w:rFonts w:ascii="Times New Roman" w:hAnsi="Times New Roman" w:cs="Times New Roman"/>
          <w:sz w:val="28"/>
          <w:szCs w:val="28"/>
        </w:rPr>
        <w:t>качественное</w:t>
      </w:r>
      <w:r w:rsidR="00064E7D" w:rsidRPr="0067450A">
        <w:rPr>
          <w:rFonts w:ascii="Times New Roman" w:hAnsi="Times New Roman" w:cs="Times New Roman"/>
          <w:sz w:val="28"/>
          <w:szCs w:val="28"/>
        </w:rPr>
        <w:t xml:space="preserve"> повышение уровня подготовки врачей и медперсонала; повысить уровень владения диагностики и навыков технического обращения с оборудованием; Развитие фармацевтической отрасли</w:t>
      </w:r>
      <w:r w:rsidR="00712707" w:rsidRPr="0067450A">
        <w:rPr>
          <w:rFonts w:ascii="Times New Roman" w:hAnsi="Times New Roman" w:cs="Times New Roman"/>
          <w:sz w:val="28"/>
          <w:szCs w:val="28"/>
          <w:lang w:val="kk-KZ"/>
        </w:rPr>
        <w:t xml:space="preserve">); </w:t>
      </w:r>
      <w:r w:rsidR="009548A2" w:rsidRPr="0067450A">
        <w:rPr>
          <w:rFonts w:ascii="Times New Roman" w:hAnsi="Times New Roman" w:cs="Times New Roman"/>
          <w:sz w:val="28"/>
          <w:szCs w:val="28"/>
          <w:lang w:val="kk-KZ"/>
        </w:rPr>
        <w:t xml:space="preserve">по </w:t>
      </w:r>
      <w:r w:rsidR="009B664A" w:rsidRPr="0067450A">
        <w:rPr>
          <w:rFonts w:ascii="Times New Roman" w:hAnsi="Times New Roman" w:cs="Times New Roman"/>
          <w:sz w:val="28"/>
          <w:szCs w:val="28"/>
          <w:lang w:val="kk-KZ"/>
        </w:rPr>
        <w:t>инфраструктурном</w:t>
      </w:r>
      <w:r w:rsidR="009548A2" w:rsidRPr="0067450A">
        <w:rPr>
          <w:rFonts w:ascii="Times New Roman" w:hAnsi="Times New Roman" w:cs="Times New Roman"/>
          <w:sz w:val="28"/>
          <w:szCs w:val="28"/>
          <w:lang w:val="kk-KZ"/>
        </w:rPr>
        <w:t>у и цифровому блоку</w:t>
      </w:r>
      <w:r w:rsidR="00712707" w:rsidRPr="0067450A">
        <w:rPr>
          <w:rFonts w:ascii="Times New Roman" w:hAnsi="Times New Roman" w:cs="Times New Roman"/>
          <w:sz w:val="28"/>
          <w:szCs w:val="28"/>
          <w:lang w:val="kk-KZ"/>
        </w:rPr>
        <w:t xml:space="preserve"> (</w:t>
      </w:r>
      <w:r w:rsidR="00064E7D" w:rsidRPr="0067450A">
        <w:rPr>
          <w:rFonts w:ascii="Times New Roman" w:hAnsi="Times New Roman" w:cs="Times New Roman"/>
          <w:sz w:val="28"/>
          <w:szCs w:val="28"/>
        </w:rPr>
        <w:t>развитие инфраструктуры и технологическое обеспечение в удаленных районах; развитие цифровизации и ее инструментов</w:t>
      </w:r>
      <w:r w:rsidR="00712707" w:rsidRPr="0067450A">
        <w:rPr>
          <w:rFonts w:ascii="Times New Roman" w:hAnsi="Times New Roman" w:cs="Times New Roman"/>
          <w:sz w:val="28"/>
          <w:szCs w:val="28"/>
          <w:lang w:val="kk-KZ"/>
        </w:rPr>
        <w:t>)</w:t>
      </w:r>
      <w:r w:rsidR="009548A2" w:rsidRPr="0067450A">
        <w:rPr>
          <w:rFonts w:ascii="Times New Roman" w:hAnsi="Times New Roman" w:cs="Times New Roman"/>
          <w:sz w:val="28"/>
          <w:szCs w:val="28"/>
          <w:lang w:val="kk-KZ"/>
        </w:rPr>
        <w:t>;</w:t>
      </w:r>
      <w:r w:rsidR="009B664A" w:rsidRPr="0067450A">
        <w:rPr>
          <w:rFonts w:ascii="Times New Roman" w:hAnsi="Times New Roman" w:cs="Times New Roman"/>
          <w:sz w:val="28"/>
          <w:szCs w:val="28"/>
          <w:lang w:val="kk-KZ"/>
        </w:rPr>
        <w:t xml:space="preserve"> </w:t>
      </w:r>
      <w:r w:rsidR="009548A2" w:rsidRPr="0067450A">
        <w:rPr>
          <w:rFonts w:ascii="Times New Roman" w:hAnsi="Times New Roman" w:cs="Times New Roman"/>
          <w:sz w:val="28"/>
          <w:szCs w:val="28"/>
          <w:lang w:val="kk-KZ"/>
        </w:rPr>
        <w:t xml:space="preserve">по </w:t>
      </w:r>
      <w:r w:rsidR="009B664A" w:rsidRPr="0067450A">
        <w:rPr>
          <w:rFonts w:ascii="Times New Roman" w:hAnsi="Times New Roman" w:cs="Times New Roman"/>
          <w:sz w:val="28"/>
          <w:szCs w:val="28"/>
          <w:lang w:val="kk-KZ"/>
        </w:rPr>
        <w:t>экономическом</w:t>
      </w:r>
      <w:r w:rsidR="009548A2" w:rsidRPr="0067450A">
        <w:rPr>
          <w:rFonts w:ascii="Times New Roman" w:hAnsi="Times New Roman" w:cs="Times New Roman"/>
          <w:sz w:val="28"/>
          <w:szCs w:val="28"/>
          <w:lang w:val="kk-KZ"/>
        </w:rPr>
        <w:t>у блоку (</w:t>
      </w:r>
      <w:r w:rsidR="00064E7D" w:rsidRPr="0067450A">
        <w:rPr>
          <w:rFonts w:ascii="Times New Roman" w:hAnsi="Times New Roman" w:cs="Times New Roman"/>
          <w:sz w:val="28"/>
          <w:szCs w:val="28"/>
        </w:rPr>
        <w:t>ужесточить контроль над нецелевым использованием бюджетных средств</w:t>
      </w:r>
      <w:r w:rsidR="00A2612D" w:rsidRPr="0067450A">
        <w:rPr>
          <w:rFonts w:ascii="Times New Roman" w:hAnsi="Times New Roman" w:cs="Times New Roman"/>
          <w:sz w:val="28"/>
          <w:szCs w:val="28"/>
        </w:rPr>
        <w:t>; частые аудиты оказываемых медицинских услуг на затраты и эффект от их получения для общества</w:t>
      </w:r>
      <w:r w:rsidR="0067450A" w:rsidRPr="0067450A">
        <w:rPr>
          <w:rFonts w:ascii="Times New Roman" w:hAnsi="Times New Roman" w:cs="Times New Roman"/>
          <w:sz w:val="28"/>
          <w:szCs w:val="28"/>
        </w:rPr>
        <w:t>; необходимо внедрить систему замещения и компенсации за неиспользованные медицинские бесплатные услуги</w:t>
      </w:r>
      <w:r w:rsidR="009548A2" w:rsidRPr="0067450A">
        <w:rPr>
          <w:rFonts w:ascii="Times New Roman" w:hAnsi="Times New Roman" w:cs="Times New Roman"/>
          <w:sz w:val="28"/>
          <w:szCs w:val="28"/>
          <w:lang w:val="kk-KZ"/>
        </w:rPr>
        <w:t>); по</w:t>
      </w:r>
      <w:r w:rsidR="009B664A" w:rsidRPr="0067450A">
        <w:rPr>
          <w:rFonts w:ascii="Times New Roman" w:hAnsi="Times New Roman" w:cs="Times New Roman"/>
          <w:sz w:val="28"/>
          <w:szCs w:val="28"/>
          <w:lang w:val="kk-KZ"/>
        </w:rPr>
        <w:t xml:space="preserve"> институциональном</w:t>
      </w:r>
      <w:r w:rsidR="009548A2" w:rsidRPr="0067450A">
        <w:rPr>
          <w:rFonts w:ascii="Times New Roman" w:hAnsi="Times New Roman" w:cs="Times New Roman"/>
          <w:sz w:val="28"/>
          <w:szCs w:val="28"/>
          <w:lang w:val="kk-KZ"/>
        </w:rPr>
        <w:t>у блоку (</w:t>
      </w:r>
      <w:r w:rsidR="00064E7D" w:rsidRPr="0067450A">
        <w:rPr>
          <w:rFonts w:ascii="Times New Roman" w:hAnsi="Times New Roman" w:cs="Times New Roman"/>
          <w:sz w:val="28"/>
          <w:szCs w:val="28"/>
          <w:lang w:val="kk-KZ"/>
        </w:rPr>
        <w:t>б</w:t>
      </w:r>
      <w:r w:rsidR="00064E7D" w:rsidRPr="0067450A">
        <w:rPr>
          <w:rFonts w:ascii="Times New Roman" w:hAnsi="Times New Roman" w:cs="Times New Roman"/>
          <w:sz w:val="28"/>
          <w:szCs w:val="28"/>
        </w:rPr>
        <w:t>орьба с коррупцией;  мониторинг за целевыми показателями</w:t>
      </w:r>
      <w:r w:rsidR="009548A2" w:rsidRPr="0067450A">
        <w:rPr>
          <w:rFonts w:ascii="Times New Roman" w:hAnsi="Times New Roman" w:cs="Times New Roman"/>
          <w:sz w:val="28"/>
          <w:szCs w:val="28"/>
          <w:lang w:val="kk-KZ"/>
        </w:rPr>
        <w:t>); по</w:t>
      </w:r>
      <w:r w:rsidR="009B664A" w:rsidRPr="0067450A">
        <w:rPr>
          <w:rFonts w:ascii="Times New Roman" w:hAnsi="Times New Roman" w:cs="Times New Roman"/>
          <w:sz w:val="28"/>
          <w:szCs w:val="28"/>
          <w:lang w:val="kk-KZ"/>
        </w:rPr>
        <w:t xml:space="preserve"> социальном</w:t>
      </w:r>
      <w:r w:rsidR="009548A2" w:rsidRPr="0067450A">
        <w:rPr>
          <w:rFonts w:ascii="Times New Roman" w:hAnsi="Times New Roman" w:cs="Times New Roman"/>
          <w:sz w:val="28"/>
          <w:szCs w:val="28"/>
          <w:lang w:val="kk-KZ"/>
        </w:rPr>
        <w:t>у блоку (</w:t>
      </w:r>
      <w:r w:rsidR="0067450A" w:rsidRPr="0067450A">
        <w:rPr>
          <w:rFonts w:ascii="Times New Roman" w:hAnsi="Times New Roman" w:cs="Times New Roman"/>
          <w:sz w:val="28"/>
          <w:szCs w:val="28"/>
        </w:rPr>
        <w:t>принять комплекс мотивационных условий для медицинских работников в целях поднятия престижа; продвижение политики социальной справедливости к доступу к медицинским услугам</w:t>
      </w:r>
      <w:r w:rsidR="009548A2" w:rsidRPr="0067450A">
        <w:rPr>
          <w:rFonts w:ascii="Times New Roman" w:hAnsi="Times New Roman" w:cs="Times New Roman"/>
          <w:sz w:val="28"/>
          <w:szCs w:val="28"/>
          <w:lang w:val="kk-KZ"/>
        </w:rPr>
        <w:t>)</w:t>
      </w:r>
      <w:r w:rsidR="009B664A" w:rsidRPr="0067450A">
        <w:rPr>
          <w:rFonts w:ascii="Times New Roman" w:hAnsi="Times New Roman" w:cs="Times New Roman"/>
          <w:sz w:val="28"/>
          <w:szCs w:val="28"/>
          <w:lang w:val="kk-KZ"/>
        </w:rPr>
        <w:t xml:space="preserve"> и экологическом</w:t>
      </w:r>
      <w:r w:rsidR="009548A2" w:rsidRPr="0067450A">
        <w:rPr>
          <w:rFonts w:ascii="Times New Roman" w:hAnsi="Times New Roman" w:cs="Times New Roman"/>
          <w:sz w:val="28"/>
          <w:szCs w:val="28"/>
          <w:lang w:val="kk-KZ"/>
        </w:rPr>
        <w:t>у блоку (</w:t>
      </w:r>
      <w:r w:rsidR="0067450A" w:rsidRPr="0067450A">
        <w:rPr>
          <w:rFonts w:ascii="Times New Roman" w:hAnsi="Times New Roman" w:cs="Times New Roman"/>
          <w:sz w:val="28"/>
          <w:szCs w:val="28"/>
        </w:rPr>
        <w:t xml:space="preserve">необходимо разработать комплексную стратегию улучшения экологической обстановки в стране с учетом </w:t>
      </w:r>
      <w:r w:rsidR="0067450A" w:rsidRPr="002070EF">
        <w:rPr>
          <w:rFonts w:ascii="Times New Roman" w:hAnsi="Times New Roman" w:cs="Times New Roman"/>
          <w:sz w:val="28"/>
          <w:szCs w:val="28"/>
        </w:rPr>
        <w:t xml:space="preserve">региональных особенностей; рекомендуется принять концепцию </w:t>
      </w:r>
      <w:r w:rsidR="0067450A" w:rsidRPr="002070EF">
        <w:rPr>
          <w:rFonts w:ascii="Times New Roman" w:hAnsi="Times New Roman" w:cs="Times New Roman"/>
          <w:sz w:val="28"/>
          <w:szCs w:val="28"/>
          <w:lang w:val="kk-KZ"/>
        </w:rPr>
        <w:t>Э</w:t>
      </w:r>
      <w:r w:rsidR="0067450A" w:rsidRPr="002070EF">
        <w:rPr>
          <w:rFonts w:ascii="Times New Roman" w:hAnsi="Times New Roman" w:cs="Times New Roman"/>
          <w:sz w:val="28"/>
          <w:szCs w:val="28"/>
        </w:rPr>
        <w:t>кологического Здоровья</w:t>
      </w:r>
      <w:r w:rsidR="009548A2" w:rsidRPr="002070EF">
        <w:rPr>
          <w:rFonts w:ascii="Times New Roman" w:hAnsi="Times New Roman" w:cs="Times New Roman"/>
          <w:sz w:val="28"/>
          <w:szCs w:val="28"/>
          <w:lang w:val="kk-KZ"/>
        </w:rPr>
        <w:t>)</w:t>
      </w:r>
      <w:r w:rsidR="009B664A" w:rsidRPr="002070EF">
        <w:rPr>
          <w:rFonts w:ascii="Times New Roman" w:hAnsi="Times New Roman" w:cs="Times New Roman"/>
          <w:sz w:val="28"/>
          <w:szCs w:val="28"/>
          <w:lang w:val="kk-KZ"/>
        </w:rPr>
        <w:t>.</w:t>
      </w:r>
    </w:p>
    <w:p w14:paraId="03A53DD1" w14:textId="77777777" w:rsidR="00FB5B1C" w:rsidRDefault="004C60E9" w:rsidP="00FB5B1C">
      <w:pPr>
        <w:spacing w:after="0" w:line="240" w:lineRule="auto"/>
        <w:ind w:firstLine="567"/>
        <w:contextualSpacing/>
        <w:jc w:val="both"/>
        <w:rPr>
          <w:rFonts w:ascii="Times New Roman" w:hAnsi="Times New Roman" w:cs="Times New Roman"/>
          <w:sz w:val="28"/>
          <w:szCs w:val="28"/>
          <w:lang w:val="kk-KZ"/>
        </w:rPr>
      </w:pPr>
      <w:r w:rsidRPr="004C60E9">
        <w:rPr>
          <w:rFonts w:ascii="Times New Roman" w:hAnsi="Times New Roman" w:cs="Times New Roman"/>
          <w:sz w:val="28"/>
          <w:szCs w:val="28"/>
          <w:lang w:val="kk-KZ"/>
        </w:rPr>
        <w:t xml:space="preserve">На основе эмпирического исследования, проведенного в форме экспертного опроса среди руководящих специалистов системы здравоохранения Казахстана, были выявлены ключевые факторы, существенно влияющие на эффективность её функционирования. Это позволило разработать интегральную модель модернизации региональной системы здравоохранения. </w:t>
      </w:r>
      <w:r w:rsidR="00FB5B1C" w:rsidRPr="004C60E9">
        <w:rPr>
          <w:rFonts w:ascii="Times New Roman" w:hAnsi="Times New Roman" w:cs="Times New Roman"/>
          <w:sz w:val="28"/>
          <w:szCs w:val="28"/>
          <w:lang w:val="kk-KZ"/>
        </w:rPr>
        <w:t xml:space="preserve">Данный </w:t>
      </w:r>
      <w:r w:rsidR="00FB5B1C" w:rsidRPr="00744FA2">
        <w:rPr>
          <w:rFonts w:ascii="Times New Roman" w:hAnsi="Times New Roman" w:cs="Times New Roman"/>
          <w:sz w:val="28"/>
          <w:szCs w:val="28"/>
          <w:lang w:val="kk-KZ"/>
        </w:rPr>
        <w:t>результат подтверждает предположение, согласно которому разработанная модель, включающая инфраструктурно-технологический, финансово-экономический и</w:t>
      </w:r>
      <w:r w:rsidR="00FB5B1C" w:rsidRPr="004C60E9">
        <w:rPr>
          <w:rFonts w:ascii="Times New Roman" w:hAnsi="Times New Roman" w:cs="Times New Roman"/>
          <w:sz w:val="28"/>
          <w:szCs w:val="28"/>
          <w:lang w:val="kk-KZ"/>
        </w:rPr>
        <w:t xml:space="preserve"> социально-организационный компоненты, направлена на достижение основных целей — увеличение продолжительности и качества жизни, а также укрепление общественного здоровья и благополучия населения в регионах Казахстана.</w:t>
      </w:r>
    </w:p>
    <w:p w14:paraId="46D090D3" w14:textId="75413FDB" w:rsidR="004C60E9" w:rsidRPr="00FB5B1C" w:rsidRDefault="004C60E9" w:rsidP="00FB5B1C">
      <w:pPr>
        <w:spacing w:after="0" w:line="240" w:lineRule="auto"/>
        <w:ind w:firstLine="567"/>
        <w:contextualSpacing/>
        <w:jc w:val="both"/>
        <w:rPr>
          <w:rFonts w:ascii="Times New Roman" w:hAnsi="Times New Roman" w:cs="Times New Roman"/>
          <w:sz w:val="28"/>
          <w:szCs w:val="28"/>
          <w:highlight w:val="green"/>
          <w:lang w:val="kk-KZ"/>
        </w:rPr>
      </w:pPr>
    </w:p>
    <w:p w14:paraId="2F9FB2A4" w14:textId="4653200F" w:rsidR="006528E3" w:rsidRPr="002070EF" w:rsidRDefault="00906A3C" w:rsidP="001D4251">
      <w:pPr>
        <w:pStyle w:val="2"/>
        <w:spacing w:before="0" w:after="0" w:line="240" w:lineRule="auto"/>
        <w:ind w:firstLine="567"/>
        <w:contextualSpacing/>
        <w:jc w:val="both"/>
        <w:rPr>
          <w:rFonts w:ascii="Times New Roman" w:hAnsi="Times New Roman" w:cs="Times New Roman"/>
          <w:b/>
          <w:bCs/>
          <w:sz w:val="28"/>
          <w:szCs w:val="28"/>
        </w:rPr>
      </w:pPr>
      <w:bookmarkStart w:id="198" w:name="_Toc190830594"/>
      <w:bookmarkEnd w:id="197"/>
      <w:r w:rsidRPr="002070EF">
        <w:rPr>
          <w:rFonts w:ascii="Times New Roman" w:hAnsi="Times New Roman" w:cs="Times New Roman"/>
          <w:b/>
          <w:bCs/>
          <w:color w:val="auto"/>
          <w:sz w:val="28"/>
          <w:szCs w:val="28"/>
        </w:rPr>
        <w:t xml:space="preserve">3.3 </w:t>
      </w:r>
      <w:r w:rsidR="00712707" w:rsidRPr="002070EF">
        <w:rPr>
          <w:rFonts w:ascii="Times New Roman" w:hAnsi="Times New Roman" w:cs="Times New Roman"/>
          <w:b/>
          <w:bCs/>
          <w:color w:val="auto"/>
          <w:sz w:val="28"/>
          <w:szCs w:val="28"/>
        </w:rPr>
        <w:t xml:space="preserve">Перспективы модернизации системы здравоохранения в регионах Казахстана </w:t>
      </w:r>
      <w:r w:rsidR="001638FC" w:rsidRPr="002070EF">
        <w:rPr>
          <w:rFonts w:ascii="Times New Roman" w:hAnsi="Times New Roman" w:cs="Times New Roman"/>
          <w:b/>
          <w:bCs/>
          <w:color w:val="auto"/>
          <w:sz w:val="28"/>
          <w:szCs w:val="28"/>
        </w:rPr>
        <w:t>посредством</w:t>
      </w:r>
      <w:r w:rsidR="00712707" w:rsidRPr="002070EF">
        <w:rPr>
          <w:rFonts w:ascii="Times New Roman" w:hAnsi="Times New Roman" w:cs="Times New Roman"/>
          <w:b/>
          <w:bCs/>
          <w:color w:val="auto"/>
          <w:sz w:val="28"/>
          <w:szCs w:val="28"/>
        </w:rPr>
        <w:t xml:space="preserve"> внедрени</w:t>
      </w:r>
      <w:r w:rsidR="001638FC" w:rsidRPr="002070EF">
        <w:rPr>
          <w:rFonts w:ascii="Times New Roman" w:hAnsi="Times New Roman" w:cs="Times New Roman"/>
          <w:b/>
          <w:bCs/>
          <w:color w:val="auto"/>
          <w:sz w:val="28"/>
          <w:szCs w:val="28"/>
        </w:rPr>
        <w:t>я</w:t>
      </w:r>
      <w:r w:rsidR="00712707" w:rsidRPr="002070EF">
        <w:rPr>
          <w:rFonts w:ascii="Times New Roman" w:hAnsi="Times New Roman" w:cs="Times New Roman"/>
          <w:b/>
          <w:bCs/>
          <w:color w:val="auto"/>
          <w:sz w:val="28"/>
          <w:szCs w:val="28"/>
        </w:rPr>
        <w:t xml:space="preserve"> </w:t>
      </w:r>
      <w:r w:rsidR="001638FC" w:rsidRPr="002070EF">
        <w:rPr>
          <w:rFonts w:ascii="Times New Roman" w:hAnsi="Times New Roman" w:cs="Times New Roman"/>
          <w:b/>
          <w:bCs/>
          <w:color w:val="auto"/>
          <w:sz w:val="28"/>
          <w:szCs w:val="28"/>
        </w:rPr>
        <w:t>инновационных</w:t>
      </w:r>
      <w:r w:rsidR="00712707" w:rsidRPr="002070EF">
        <w:rPr>
          <w:rFonts w:ascii="Times New Roman" w:hAnsi="Times New Roman" w:cs="Times New Roman"/>
          <w:b/>
          <w:bCs/>
          <w:color w:val="auto"/>
          <w:sz w:val="28"/>
          <w:szCs w:val="28"/>
        </w:rPr>
        <w:t xml:space="preserve"> технологий</w:t>
      </w:r>
      <w:bookmarkEnd w:id="198"/>
      <w:r w:rsidR="00712707" w:rsidRPr="002070EF">
        <w:rPr>
          <w:rFonts w:ascii="Times New Roman" w:hAnsi="Times New Roman" w:cs="Times New Roman"/>
          <w:b/>
          <w:bCs/>
          <w:color w:val="auto"/>
          <w:sz w:val="28"/>
          <w:szCs w:val="28"/>
        </w:rPr>
        <w:t xml:space="preserve"> </w:t>
      </w:r>
    </w:p>
    <w:p w14:paraId="3820691D" w14:textId="3FCDD9A1" w:rsidR="006528E3" w:rsidRDefault="004766EA" w:rsidP="001D4251">
      <w:pPr>
        <w:tabs>
          <w:tab w:val="left" w:pos="993"/>
          <w:tab w:val="left" w:pos="1276"/>
          <w:tab w:val="left" w:pos="1418"/>
        </w:tabs>
        <w:spacing w:after="0" w:line="240" w:lineRule="auto"/>
        <w:ind w:firstLine="567"/>
        <w:contextualSpacing/>
        <w:jc w:val="both"/>
        <w:rPr>
          <w:rFonts w:ascii="Times New Roman" w:hAnsi="Times New Roman" w:cs="Times New Roman"/>
          <w:sz w:val="28"/>
          <w:szCs w:val="28"/>
        </w:rPr>
      </w:pPr>
      <w:r w:rsidRPr="002070EF">
        <w:rPr>
          <w:rFonts w:ascii="Times New Roman" w:hAnsi="Times New Roman" w:cs="Times New Roman"/>
          <w:sz w:val="28"/>
          <w:szCs w:val="28"/>
        </w:rPr>
        <w:t xml:space="preserve">Внедрение </w:t>
      </w:r>
      <w:r w:rsidR="001638FC" w:rsidRPr="002070EF">
        <w:rPr>
          <w:rFonts w:ascii="Times New Roman" w:hAnsi="Times New Roman" w:cs="Times New Roman"/>
          <w:sz w:val="28"/>
          <w:szCs w:val="28"/>
        </w:rPr>
        <w:t xml:space="preserve">в систему здравоохранения Казахстана таких инновационных технологий, как </w:t>
      </w:r>
      <w:r w:rsidRPr="002070EF">
        <w:rPr>
          <w:rFonts w:ascii="Times New Roman" w:hAnsi="Times New Roman" w:cs="Times New Roman"/>
          <w:sz w:val="28"/>
          <w:szCs w:val="28"/>
        </w:rPr>
        <w:t>цифровы</w:t>
      </w:r>
      <w:r w:rsidR="001638FC" w:rsidRPr="002070EF">
        <w:rPr>
          <w:rFonts w:ascii="Times New Roman" w:hAnsi="Times New Roman" w:cs="Times New Roman"/>
          <w:sz w:val="28"/>
          <w:szCs w:val="28"/>
        </w:rPr>
        <w:t>е</w:t>
      </w:r>
      <w:r w:rsidRPr="002070EF">
        <w:rPr>
          <w:rFonts w:ascii="Times New Roman" w:hAnsi="Times New Roman" w:cs="Times New Roman"/>
          <w:sz w:val="28"/>
          <w:szCs w:val="28"/>
        </w:rPr>
        <w:t xml:space="preserve"> </w:t>
      </w:r>
      <w:r w:rsidR="001638FC" w:rsidRPr="002070EF">
        <w:rPr>
          <w:rFonts w:ascii="Times New Roman" w:hAnsi="Times New Roman" w:cs="Times New Roman"/>
          <w:sz w:val="28"/>
          <w:szCs w:val="28"/>
        </w:rPr>
        <w:t xml:space="preserve">инструменты </w:t>
      </w:r>
      <w:r w:rsidRPr="002070EF">
        <w:rPr>
          <w:rFonts w:ascii="Times New Roman" w:hAnsi="Times New Roman" w:cs="Times New Roman"/>
          <w:sz w:val="28"/>
          <w:szCs w:val="28"/>
        </w:rPr>
        <w:t>и искусственн</w:t>
      </w:r>
      <w:r w:rsidR="001638FC" w:rsidRPr="002070EF">
        <w:rPr>
          <w:rFonts w:ascii="Times New Roman" w:hAnsi="Times New Roman" w:cs="Times New Roman"/>
          <w:sz w:val="28"/>
          <w:szCs w:val="28"/>
        </w:rPr>
        <w:t>ый</w:t>
      </w:r>
      <w:r w:rsidRPr="002070EF">
        <w:rPr>
          <w:rFonts w:ascii="Times New Roman" w:hAnsi="Times New Roman" w:cs="Times New Roman"/>
          <w:sz w:val="28"/>
          <w:szCs w:val="28"/>
        </w:rPr>
        <w:t xml:space="preserve"> интеллект (ИИ) </w:t>
      </w:r>
      <w:r w:rsidRPr="006528E3">
        <w:rPr>
          <w:rFonts w:ascii="Times New Roman" w:hAnsi="Times New Roman" w:cs="Times New Roman"/>
          <w:sz w:val="28"/>
          <w:szCs w:val="28"/>
        </w:rPr>
        <w:t xml:space="preserve">является стратегически важным шагом для повышения качества медицинских </w:t>
      </w:r>
      <w:r w:rsidRPr="006528E3">
        <w:rPr>
          <w:rFonts w:ascii="Times New Roman" w:hAnsi="Times New Roman" w:cs="Times New Roman"/>
          <w:sz w:val="28"/>
          <w:szCs w:val="28"/>
        </w:rPr>
        <w:lastRenderedPageBreak/>
        <w:t>услуг, эффективности работы медицинских учреждений и улучшения здоровья населения.</w:t>
      </w:r>
    </w:p>
    <w:p w14:paraId="1468DD60" w14:textId="3C9215D4" w:rsidR="006528E3" w:rsidRDefault="004766EA" w:rsidP="001D4251">
      <w:pPr>
        <w:tabs>
          <w:tab w:val="left" w:pos="993"/>
          <w:tab w:val="left" w:pos="1276"/>
          <w:tab w:val="left" w:pos="1418"/>
        </w:tabs>
        <w:spacing w:after="0" w:line="240" w:lineRule="auto"/>
        <w:ind w:firstLine="567"/>
        <w:contextualSpacing/>
        <w:jc w:val="both"/>
        <w:rPr>
          <w:rFonts w:ascii="Times New Roman" w:hAnsi="Times New Roman" w:cs="Times New Roman"/>
          <w:sz w:val="28"/>
          <w:szCs w:val="28"/>
        </w:rPr>
      </w:pPr>
      <w:r w:rsidRPr="006528E3">
        <w:rPr>
          <w:rFonts w:ascii="Times New Roman" w:hAnsi="Times New Roman" w:cs="Times New Roman"/>
          <w:sz w:val="28"/>
          <w:szCs w:val="28"/>
        </w:rPr>
        <w:t xml:space="preserve">Теоретический фундамент и существующие исследования показывают, что </w:t>
      </w:r>
      <w:r w:rsidRPr="002070EF">
        <w:rPr>
          <w:rFonts w:ascii="Times New Roman" w:hAnsi="Times New Roman" w:cs="Times New Roman"/>
          <w:sz w:val="28"/>
          <w:szCs w:val="28"/>
        </w:rPr>
        <w:t xml:space="preserve">цифровые </w:t>
      </w:r>
      <w:r w:rsidR="001638FC" w:rsidRPr="002070EF">
        <w:rPr>
          <w:rFonts w:ascii="Times New Roman" w:hAnsi="Times New Roman" w:cs="Times New Roman"/>
          <w:sz w:val="28"/>
          <w:szCs w:val="28"/>
        </w:rPr>
        <w:t>технологии</w:t>
      </w:r>
      <w:r w:rsidRPr="002070EF">
        <w:rPr>
          <w:rFonts w:ascii="Times New Roman" w:hAnsi="Times New Roman" w:cs="Times New Roman"/>
          <w:sz w:val="28"/>
          <w:szCs w:val="28"/>
        </w:rPr>
        <w:t>, включая</w:t>
      </w:r>
      <w:r w:rsidRPr="006528E3">
        <w:rPr>
          <w:rFonts w:ascii="Times New Roman" w:hAnsi="Times New Roman" w:cs="Times New Roman"/>
          <w:sz w:val="28"/>
          <w:szCs w:val="28"/>
        </w:rPr>
        <w:t xml:space="preserve"> ИИ, являются ключевым фактором изменений в здравоохранении, способствуя его трансформации [19</w:t>
      </w:r>
      <w:r w:rsidR="003C6C66" w:rsidRPr="003C6C66">
        <w:rPr>
          <w:rFonts w:ascii="Times New Roman" w:hAnsi="Times New Roman" w:cs="Times New Roman"/>
          <w:sz w:val="28"/>
          <w:szCs w:val="28"/>
        </w:rPr>
        <w:t>9</w:t>
      </w:r>
      <w:r w:rsidRPr="006528E3">
        <w:rPr>
          <w:rFonts w:ascii="Times New Roman" w:hAnsi="Times New Roman" w:cs="Times New Roman"/>
          <w:sz w:val="28"/>
          <w:szCs w:val="28"/>
        </w:rPr>
        <w:t>]. Развитие концепции электронного здравоохранения создает основу для анализа глобальных тенденций и выбора методологических подходов, направленных на оценку эффективности внедрения цифровых и ИИ-решений в медицинскую сферу.</w:t>
      </w:r>
    </w:p>
    <w:p w14:paraId="288163ED" w14:textId="77777777" w:rsidR="00D77BB4" w:rsidRPr="00D77BB4" w:rsidRDefault="00D77BB4" w:rsidP="001D4251">
      <w:pPr>
        <w:tabs>
          <w:tab w:val="left" w:pos="993"/>
          <w:tab w:val="left" w:pos="1276"/>
          <w:tab w:val="left" w:pos="1418"/>
        </w:tabs>
        <w:spacing w:after="0" w:line="240" w:lineRule="auto"/>
        <w:ind w:firstLine="567"/>
        <w:contextualSpacing/>
        <w:jc w:val="both"/>
        <w:rPr>
          <w:rFonts w:ascii="Times New Roman" w:hAnsi="Times New Roman" w:cs="Times New Roman"/>
          <w:sz w:val="28"/>
          <w:szCs w:val="28"/>
        </w:rPr>
      </w:pPr>
      <w:bookmarkStart w:id="199" w:name="_Toc190270630"/>
      <w:bookmarkStart w:id="200" w:name="_Toc190270920"/>
    </w:p>
    <w:bookmarkEnd w:id="199"/>
    <w:bookmarkEnd w:id="200"/>
    <w:p w14:paraId="2E709842" w14:textId="7D2B931E" w:rsidR="007C43B8" w:rsidRPr="004766EA" w:rsidRDefault="00946D1F" w:rsidP="001D4251">
      <w:pPr>
        <w:spacing w:after="0" w:line="240" w:lineRule="auto"/>
        <w:contextualSpacing/>
        <w:jc w:val="both"/>
        <w:rPr>
          <w:rFonts w:ascii="Times New Roman" w:hAnsi="Times New Roman" w:cs="Times New Roman"/>
          <w:sz w:val="28"/>
          <w:szCs w:val="28"/>
        </w:rPr>
      </w:pPr>
      <w:r w:rsidRPr="004766EA">
        <w:rPr>
          <w:rFonts w:ascii="Times New Roman" w:hAnsi="Times New Roman" w:cs="Times New Roman"/>
          <w:noProof/>
          <w:sz w:val="28"/>
          <w:szCs w:val="28"/>
          <w:lang w:eastAsia="ru-RU"/>
        </w:rPr>
        <w:drawing>
          <wp:inline distT="0" distB="0" distL="0" distR="0" wp14:anchorId="0BB7ECFF" wp14:editId="10586AAF">
            <wp:extent cx="5886450" cy="3987165"/>
            <wp:effectExtent l="19050" t="19050" r="19050" b="13335"/>
            <wp:docPr id="1739302573" name="Рисунок 51" descr="Изображение выглядит как текст, снимок экрана, Шрифт, лини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9302573" name="Рисунок 51" descr="Изображение выглядит как текст, снимок экрана, Шрифт, линия&#10;&#10;Автоматически созданное описание"/>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886450" cy="3987165"/>
                    </a:xfrm>
                    <a:prstGeom prst="rect">
                      <a:avLst/>
                    </a:prstGeom>
                    <a:noFill/>
                    <a:ln>
                      <a:solidFill>
                        <a:schemeClr val="tx2"/>
                      </a:solidFill>
                    </a:ln>
                  </pic:spPr>
                </pic:pic>
              </a:graphicData>
            </a:graphic>
          </wp:inline>
        </w:drawing>
      </w:r>
    </w:p>
    <w:p w14:paraId="3CA2BF8F" w14:textId="77777777" w:rsidR="005B78EC" w:rsidRPr="004766EA" w:rsidRDefault="005B78EC" w:rsidP="001D4251">
      <w:pPr>
        <w:spacing w:after="0" w:line="240" w:lineRule="auto"/>
        <w:ind w:firstLine="567"/>
        <w:contextualSpacing/>
        <w:jc w:val="both"/>
        <w:rPr>
          <w:rFonts w:ascii="Times New Roman" w:hAnsi="Times New Roman" w:cs="Times New Roman"/>
          <w:sz w:val="28"/>
          <w:szCs w:val="28"/>
        </w:rPr>
      </w:pPr>
    </w:p>
    <w:p w14:paraId="308DD91F" w14:textId="040DE98D" w:rsidR="007C43B8" w:rsidRPr="004766EA" w:rsidRDefault="007C43B8" w:rsidP="001D4251">
      <w:pPr>
        <w:spacing w:after="0" w:line="240" w:lineRule="auto"/>
        <w:ind w:firstLine="567"/>
        <w:contextualSpacing/>
        <w:jc w:val="center"/>
        <w:rPr>
          <w:rFonts w:ascii="Times New Roman" w:hAnsi="Times New Roman" w:cs="Times New Roman"/>
          <w:sz w:val="28"/>
          <w:szCs w:val="28"/>
        </w:rPr>
      </w:pPr>
      <w:r w:rsidRPr="004766EA">
        <w:rPr>
          <w:rFonts w:ascii="Times New Roman" w:hAnsi="Times New Roman" w:cs="Times New Roman"/>
          <w:sz w:val="28"/>
          <w:szCs w:val="28"/>
        </w:rPr>
        <w:t xml:space="preserve">Рисунок </w:t>
      </w:r>
      <w:r w:rsidR="00505D55">
        <w:rPr>
          <w:rFonts w:ascii="Times New Roman" w:hAnsi="Times New Roman" w:cs="Times New Roman"/>
          <w:sz w:val="28"/>
          <w:szCs w:val="28"/>
        </w:rPr>
        <w:t>39</w:t>
      </w:r>
      <w:r w:rsidRPr="004766EA">
        <w:rPr>
          <w:rFonts w:ascii="Times New Roman" w:hAnsi="Times New Roman" w:cs="Times New Roman"/>
          <w:sz w:val="28"/>
          <w:szCs w:val="28"/>
        </w:rPr>
        <w:t xml:space="preserve"> – Преимущества цифровой трансформации здравоохранения в Казахстане</w:t>
      </w:r>
    </w:p>
    <w:p w14:paraId="091939D8" w14:textId="77777777" w:rsidR="003C6813" w:rsidRPr="004766EA" w:rsidRDefault="003C6813" w:rsidP="001D4251">
      <w:pPr>
        <w:spacing w:after="0" w:line="240" w:lineRule="auto"/>
        <w:ind w:firstLine="567"/>
        <w:contextualSpacing/>
        <w:jc w:val="both"/>
        <w:rPr>
          <w:rFonts w:ascii="Times New Roman" w:hAnsi="Times New Roman" w:cs="Times New Roman"/>
          <w:sz w:val="24"/>
          <w:szCs w:val="24"/>
        </w:rPr>
      </w:pPr>
    </w:p>
    <w:p w14:paraId="6E4BFA85" w14:textId="424C222E" w:rsidR="003C6813" w:rsidRPr="004766EA" w:rsidRDefault="001638FC" w:rsidP="001D4251">
      <w:pPr>
        <w:spacing w:after="0" w:line="240" w:lineRule="auto"/>
        <w:ind w:firstLine="567"/>
        <w:contextualSpacing/>
        <w:jc w:val="both"/>
        <w:rPr>
          <w:rFonts w:ascii="Times New Roman" w:hAnsi="Times New Roman" w:cs="Times New Roman"/>
          <w:sz w:val="24"/>
          <w:szCs w:val="24"/>
        </w:rPr>
      </w:pPr>
      <w:r w:rsidRPr="002070EF">
        <w:rPr>
          <w:rFonts w:ascii="Times New Roman" w:hAnsi="Times New Roman" w:cs="Times New Roman"/>
          <w:sz w:val="24"/>
          <w:szCs w:val="24"/>
          <w:lang w:val="kk-KZ"/>
        </w:rPr>
        <w:t xml:space="preserve">Примечание </w:t>
      </w:r>
      <w:r w:rsidRPr="002070EF">
        <w:rPr>
          <w:rFonts w:ascii="Times New Roman" w:hAnsi="Times New Roman" w:cs="Times New Roman"/>
          <w:sz w:val="28"/>
          <w:szCs w:val="28"/>
        </w:rPr>
        <w:t xml:space="preserve">– </w:t>
      </w:r>
      <w:r w:rsidRPr="002070EF">
        <w:rPr>
          <w:rFonts w:ascii="Times New Roman" w:hAnsi="Times New Roman" w:cs="Times New Roman"/>
          <w:sz w:val="24"/>
          <w:szCs w:val="24"/>
        </w:rPr>
        <w:t xml:space="preserve">составлено </w:t>
      </w:r>
      <w:r w:rsidRPr="002070EF">
        <w:rPr>
          <w:rFonts w:ascii="Times New Roman" w:hAnsi="Times New Roman" w:cs="Times New Roman"/>
          <w:sz w:val="24"/>
          <w:szCs w:val="24"/>
          <w:lang w:val="kk-KZ"/>
        </w:rPr>
        <w:t>автором</w:t>
      </w:r>
      <w:r w:rsidRPr="002070EF">
        <w:rPr>
          <w:rFonts w:ascii="Times New Roman" w:hAnsi="Times New Roman" w:cs="Times New Roman"/>
          <w:iCs/>
          <w:sz w:val="24"/>
          <w:szCs w:val="24"/>
          <w:lang w:val="kk-KZ"/>
        </w:rPr>
        <w:t xml:space="preserve"> на основе </w:t>
      </w:r>
      <w:r w:rsidR="003C6813" w:rsidRPr="004766EA">
        <w:rPr>
          <w:rFonts w:ascii="Times New Roman" w:hAnsi="Times New Roman" w:cs="Times New Roman"/>
          <w:sz w:val="24"/>
          <w:szCs w:val="24"/>
        </w:rPr>
        <w:t>[</w:t>
      </w:r>
      <w:r w:rsidR="00E5080B" w:rsidRPr="004766EA">
        <w:rPr>
          <w:rFonts w:ascii="Times New Roman" w:hAnsi="Times New Roman" w:cs="Times New Roman"/>
          <w:sz w:val="24"/>
          <w:szCs w:val="24"/>
        </w:rPr>
        <w:t>200</w:t>
      </w:r>
      <w:r w:rsidR="003C6813" w:rsidRPr="004766EA">
        <w:rPr>
          <w:rFonts w:ascii="Times New Roman" w:hAnsi="Times New Roman" w:cs="Times New Roman"/>
          <w:sz w:val="24"/>
          <w:szCs w:val="24"/>
        </w:rPr>
        <w:t>]</w:t>
      </w:r>
    </w:p>
    <w:p w14:paraId="11829E62" w14:textId="77777777" w:rsidR="005B78EC" w:rsidRPr="003347D5" w:rsidRDefault="005B78EC" w:rsidP="001D4251">
      <w:pPr>
        <w:spacing w:after="0" w:line="240" w:lineRule="auto"/>
        <w:ind w:firstLine="567"/>
        <w:contextualSpacing/>
        <w:jc w:val="both"/>
        <w:rPr>
          <w:rFonts w:ascii="Times New Roman" w:hAnsi="Times New Roman" w:cs="Times New Roman"/>
          <w:sz w:val="28"/>
          <w:szCs w:val="28"/>
        </w:rPr>
      </w:pPr>
    </w:p>
    <w:p w14:paraId="6E3DABA2" w14:textId="403CE407" w:rsidR="00D77BB4" w:rsidRPr="00D77BB4" w:rsidRDefault="002F54D2" w:rsidP="00D77BB4">
      <w:pPr>
        <w:tabs>
          <w:tab w:val="left" w:pos="993"/>
          <w:tab w:val="left" w:pos="1276"/>
          <w:tab w:val="left" w:pos="1418"/>
        </w:tabs>
        <w:spacing w:after="0" w:line="240" w:lineRule="auto"/>
        <w:ind w:firstLine="567"/>
        <w:contextualSpacing/>
        <w:jc w:val="both"/>
        <w:rPr>
          <w:rFonts w:ascii="Times New Roman" w:hAnsi="Times New Roman" w:cs="Times New Roman"/>
          <w:sz w:val="28"/>
          <w:szCs w:val="28"/>
        </w:rPr>
      </w:pPr>
      <w:r w:rsidRPr="002F54D2">
        <w:rPr>
          <w:rFonts w:ascii="Times New Roman" w:hAnsi="Times New Roman" w:cs="Times New Roman"/>
          <w:sz w:val="28"/>
          <w:szCs w:val="28"/>
        </w:rPr>
        <w:t>При этом выделение базовых характеристик цифровизации</w:t>
      </w:r>
      <w:r w:rsidR="003E7A90" w:rsidRPr="00AA369A">
        <w:rPr>
          <w:rFonts w:ascii="Times New Roman" w:hAnsi="Times New Roman" w:cs="Times New Roman"/>
          <w:sz w:val="28"/>
          <w:szCs w:val="28"/>
        </w:rPr>
        <w:t>,</w:t>
      </w:r>
      <w:r w:rsidRPr="00AA369A">
        <w:rPr>
          <w:rFonts w:ascii="Times New Roman" w:hAnsi="Times New Roman" w:cs="Times New Roman"/>
          <w:sz w:val="28"/>
          <w:szCs w:val="28"/>
        </w:rPr>
        <w:t xml:space="preserve"> включая алгоритмы машинного обучения и нейросетевые технологии</w:t>
      </w:r>
      <w:r w:rsidRPr="002F54D2">
        <w:rPr>
          <w:rFonts w:ascii="Times New Roman" w:hAnsi="Times New Roman" w:cs="Times New Roman"/>
          <w:sz w:val="28"/>
          <w:szCs w:val="28"/>
        </w:rPr>
        <w:t>, позволяет проследить, как традиционные методы медицинского обслуживания трансформируются за счёт внедрения интеллектуальных систем обработки и обмена данными.</w:t>
      </w:r>
      <w:r>
        <w:rPr>
          <w:rFonts w:ascii="Times New Roman" w:hAnsi="Times New Roman" w:cs="Times New Roman"/>
          <w:sz w:val="28"/>
          <w:szCs w:val="28"/>
        </w:rPr>
        <w:t xml:space="preserve"> </w:t>
      </w:r>
      <w:r w:rsidR="00D77BB4" w:rsidRPr="006528E3">
        <w:rPr>
          <w:rFonts w:ascii="Times New Roman" w:hAnsi="Times New Roman" w:cs="Times New Roman"/>
          <w:sz w:val="28"/>
          <w:szCs w:val="28"/>
        </w:rPr>
        <w:t>Современные ИИ-модели помогают автоматизировать рутинные процессы, повышают точность диагностики и создают предпосылки для более персонализированного подхода к лечению [</w:t>
      </w:r>
      <w:r w:rsidR="003C6C66" w:rsidRPr="003C6C66">
        <w:rPr>
          <w:rFonts w:ascii="Times New Roman" w:hAnsi="Times New Roman" w:cs="Times New Roman"/>
          <w:sz w:val="28"/>
          <w:szCs w:val="28"/>
        </w:rPr>
        <w:t>200</w:t>
      </w:r>
      <w:r w:rsidR="00D77BB4" w:rsidRPr="006528E3">
        <w:rPr>
          <w:rFonts w:ascii="Times New Roman" w:hAnsi="Times New Roman" w:cs="Times New Roman"/>
          <w:sz w:val="28"/>
          <w:szCs w:val="28"/>
        </w:rPr>
        <w:t>].</w:t>
      </w:r>
      <w:r w:rsidR="00D77BB4">
        <w:rPr>
          <w:rFonts w:ascii="Times New Roman" w:hAnsi="Times New Roman" w:cs="Times New Roman"/>
          <w:sz w:val="28"/>
          <w:szCs w:val="28"/>
        </w:rPr>
        <w:t xml:space="preserve"> </w:t>
      </w:r>
      <w:r w:rsidR="00D77BB4" w:rsidRPr="006528E3">
        <w:rPr>
          <w:rFonts w:ascii="Times New Roman" w:hAnsi="Times New Roman" w:cs="Times New Roman"/>
          <w:sz w:val="28"/>
          <w:szCs w:val="28"/>
        </w:rPr>
        <w:t xml:space="preserve">Цифровизация здравоохранения, рассматриваемая как интеграция информационно-коммуникационных технологий (ИКТ) и ИИ в медицинскую сферу, </w:t>
      </w:r>
      <w:r w:rsidR="00D77BB4" w:rsidRPr="006528E3">
        <w:rPr>
          <w:rFonts w:ascii="Times New Roman" w:hAnsi="Times New Roman" w:cs="Times New Roman"/>
          <w:sz w:val="28"/>
          <w:szCs w:val="28"/>
        </w:rPr>
        <w:lastRenderedPageBreak/>
        <w:t>направлена на повышение доступности, качества и эффективности медицинского обслуживания [20</w:t>
      </w:r>
      <w:r w:rsidR="003C6C66" w:rsidRPr="003C6C66">
        <w:rPr>
          <w:rFonts w:ascii="Times New Roman" w:hAnsi="Times New Roman" w:cs="Times New Roman"/>
          <w:sz w:val="28"/>
          <w:szCs w:val="28"/>
        </w:rPr>
        <w:t>1</w:t>
      </w:r>
      <w:r w:rsidR="00D77BB4" w:rsidRPr="006528E3">
        <w:rPr>
          <w:rFonts w:ascii="Times New Roman" w:hAnsi="Times New Roman" w:cs="Times New Roman"/>
          <w:sz w:val="28"/>
          <w:szCs w:val="28"/>
        </w:rPr>
        <w:t>]. Это достигается за счёт оптимизации ресурсов, ускорения процессов обмена данными, применения интеллектуальны</w:t>
      </w:r>
      <w:r w:rsidR="00AE338F">
        <w:rPr>
          <w:rFonts w:ascii="Times New Roman" w:hAnsi="Times New Roman" w:cs="Times New Roman"/>
          <w:sz w:val="28"/>
          <w:szCs w:val="28"/>
        </w:rPr>
        <w:t>е</w:t>
      </w:r>
      <w:r w:rsidR="00D77BB4" w:rsidRPr="006528E3">
        <w:rPr>
          <w:rFonts w:ascii="Times New Roman" w:hAnsi="Times New Roman" w:cs="Times New Roman"/>
          <w:sz w:val="28"/>
          <w:szCs w:val="28"/>
        </w:rPr>
        <w:t xml:space="preserve"> аналитически</w:t>
      </w:r>
      <w:r w:rsidR="00AE338F">
        <w:rPr>
          <w:rFonts w:ascii="Times New Roman" w:hAnsi="Times New Roman" w:cs="Times New Roman"/>
          <w:sz w:val="28"/>
          <w:szCs w:val="28"/>
        </w:rPr>
        <w:t>е</w:t>
      </w:r>
      <w:r w:rsidR="00D77BB4" w:rsidRPr="006528E3">
        <w:rPr>
          <w:rFonts w:ascii="Times New Roman" w:hAnsi="Times New Roman" w:cs="Times New Roman"/>
          <w:sz w:val="28"/>
          <w:szCs w:val="28"/>
        </w:rPr>
        <w:t xml:space="preserve"> инструмент</w:t>
      </w:r>
      <w:r w:rsidR="00AE338F">
        <w:rPr>
          <w:rFonts w:ascii="Times New Roman" w:hAnsi="Times New Roman" w:cs="Times New Roman"/>
          <w:sz w:val="28"/>
          <w:szCs w:val="28"/>
        </w:rPr>
        <w:t>ы</w:t>
      </w:r>
      <w:r w:rsidR="00D77BB4" w:rsidRPr="006528E3">
        <w:rPr>
          <w:rFonts w:ascii="Times New Roman" w:hAnsi="Times New Roman" w:cs="Times New Roman"/>
          <w:sz w:val="28"/>
          <w:szCs w:val="28"/>
        </w:rPr>
        <w:t>, а также использования ИИ-алгоритмов для раннего выявления заболеваний, прогнозирования рисков и поддержки принятия клинических решений.</w:t>
      </w:r>
    </w:p>
    <w:p w14:paraId="1EFB098D" w14:textId="01495DF0" w:rsidR="00D77BB4" w:rsidRPr="003347D5" w:rsidRDefault="00D77BB4" w:rsidP="00D77BB4">
      <w:pPr>
        <w:tabs>
          <w:tab w:val="left" w:pos="993"/>
          <w:tab w:val="left" w:pos="1276"/>
          <w:tab w:val="left" w:pos="1418"/>
        </w:tabs>
        <w:spacing w:after="0" w:line="240" w:lineRule="auto"/>
        <w:ind w:firstLine="567"/>
        <w:contextualSpacing/>
        <w:jc w:val="both"/>
        <w:rPr>
          <w:rFonts w:ascii="Times New Roman" w:hAnsi="Times New Roman" w:cs="Times New Roman"/>
          <w:sz w:val="28"/>
          <w:szCs w:val="28"/>
        </w:rPr>
      </w:pPr>
      <w:r w:rsidRPr="006528E3">
        <w:rPr>
          <w:rFonts w:ascii="Times New Roman" w:hAnsi="Times New Roman" w:cs="Times New Roman"/>
          <w:sz w:val="28"/>
          <w:szCs w:val="28"/>
        </w:rPr>
        <w:t>Согласно определениям Всемирной организации здравоохранения (ВОЗ), цифровые технологии в медицине позволяют собирать, хранить и анализировать медицинские данные пациентов с целью повышения точности диагностики и эффективности лечения, а также обеспечения непрерывного мониторинга здоровья. Для этого используются электронные медицинские карты (Electronic Health Records, EHR), телемедицинские консультации, системы дистанционного мониторинга (wearables), мобильные приложения и пр. В контексте Казахстана важное значение имеет адаптация глобальных технологий к местным особенностям инфраструктуры, правовой базы и потребностям населения [20</w:t>
      </w:r>
      <w:r w:rsidR="003C6C66" w:rsidRPr="003C6C66">
        <w:rPr>
          <w:rFonts w:ascii="Times New Roman" w:hAnsi="Times New Roman" w:cs="Times New Roman"/>
          <w:sz w:val="28"/>
          <w:szCs w:val="28"/>
        </w:rPr>
        <w:t>2</w:t>
      </w:r>
      <w:r w:rsidRPr="006528E3">
        <w:rPr>
          <w:rFonts w:ascii="Times New Roman" w:hAnsi="Times New Roman" w:cs="Times New Roman"/>
          <w:sz w:val="28"/>
          <w:szCs w:val="28"/>
        </w:rPr>
        <w:t>].</w:t>
      </w:r>
    </w:p>
    <w:p w14:paraId="4F907A3E" w14:textId="46648D71" w:rsidR="004766EA" w:rsidRPr="0009089E" w:rsidRDefault="004766EA" w:rsidP="001D4251">
      <w:pPr>
        <w:spacing w:after="0" w:line="240" w:lineRule="auto"/>
        <w:ind w:firstLine="567"/>
        <w:contextualSpacing/>
        <w:jc w:val="both"/>
        <w:rPr>
          <w:rFonts w:ascii="Times New Roman" w:hAnsi="Times New Roman" w:cs="Times New Roman"/>
          <w:sz w:val="28"/>
          <w:szCs w:val="28"/>
        </w:rPr>
      </w:pPr>
      <w:r w:rsidRPr="0009089E">
        <w:rPr>
          <w:rFonts w:ascii="Times New Roman" w:hAnsi="Times New Roman" w:cs="Times New Roman"/>
          <w:sz w:val="28"/>
          <w:szCs w:val="28"/>
          <w:lang w:val="ru"/>
        </w:rPr>
        <w:t>Поэтому для успешной реализации цифровизации и ИИ необходимо решить ряд проблем, связанных с обеспечением кибербезопасности, развитием человеческих ресурсов и интеграцией различных информационных систем.</w:t>
      </w:r>
      <w:r w:rsidRPr="0009089E">
        <w:rPr>
          <w:rFonts w:ascii="Times New Roman" w:hAnsi="Times New Roman" w:cs="Times New Roman"/>
          <w:sz w:val="28"/>
          <w:szCs w:val="28"/>
          <w:lang w:val="kk-KZ"/>
        </w:rPr>
        <w:t xml:space="preserve"> В настоящее время</w:t>
      </w:r>
      <w:r w:rsidR="00AE338F">
        <w:rPr>
          <w:rFonts w:ascii="Times New Roman" w:hAnsi="Times New Roman" w:cs="Times New Roman"/>
          <w:sz w:val="28"/>
          <w:szCs w:val="28"/>
          <w:lang w:val="kk-KZ"/>
        </w:rPr>
        <w:t xml:space="preserve"> </w:t>
      </w:r>
      <w:r w:rsidRPr="0009089E">
        <w:rPr>
          <w:rFonts w:ascii="Times New Roman" w:hAnsi="Times New Roman" w:cs="Times New Roman"/>
          <w:sz w:val="28"/>
          <w:szCs w:val="28"/>
          <w:lang w:val="kk-KZ"/>
        </w:rPr>
        <w:t>к</w:t>
      </w:r>
      <w:r w:rsidRPr="0009089E">
        <w:rPr>
          <w:rFonts w:ascii="Times New Roman" w:hAnsi="Times New Roman" w:cs="Times New Roman"/>
          <w:sz w:val="28"/>
          <w:szCs w:val="28"/>
        </w:rPr>
        <w:t>лючевые цифровые инструменты, такие как электронные медицинские карты и онлайн-запись на приём, постепенно становятся основой для модернизации системы здравоохранения в Казахстане.</w:t>
      </w:r>
      <w:r w:rsidRPr="0009089E">
        <w:rPr>
          <w:rFonts w:ascii="Times New Roman" w:hAnsi="Times New Roman" w:cs="Times New Roman"/>
          <w:sz w:val="28"/>
          <w:szCs w:val="28"/>
        </w:rPr>
        <w:br/>
      </w:r>
      <w:r w:rsidRPr="0009089E">
        <w:rPr>
          <w:rFonts w:ascii="Times New Roman" w:hAnsi="Times New Roman" w:cs="Times New Roman"/>
          <w:sz w:val="28"/>
          <w:szCs w:val="28"/>
          <w:lang w:val="ru"/>
        </w:rPr>
        <w:t xml:space="preserve">Также </w:t>
      </w:r>
      <w:r w:rsidRPr="0009089E">
        <w:rPr>
          <w:rFonts w:ascii="Times New Roman" w:hAnsi="Times New Roman" w:cs="Times New Roman"/>
          <w:sz w:val="28"/>
          <w:szCs w:val="28"/>
          <w:lang w:val="kk-KZ"/>
        </w:rPr>
        <w:t>ц</w:t>
      </w:r>
      <w:r w:rsidRPr="0009089E">
        <w:rPr>
          <w:rFonts w:ascii="Times New Roman" w:hAnsi="Times New Roman" w:cs="Times New Roman"/>
          <w:sz w:val="28"/>
          <w:szCs w:val="28"/>
        </w:rPr>
        <w:t xml:space="preserve">ифровизация здравоохранения в регионах страны активно развивается, но процесс все ещё сталкивается с рядом трудностей. </w:t>
      </w:r>
    </w:p>
    <w:p w14:paraId="74AE7948" w14:textId="275C7491" w:rsidR="004766EA" w:rsidRPr="00440872" w:rsidRDefault="004766EA" w:rsidP="001D4251">
      <w:pPr>
        <w:spacing w:after="0" w:line="240" w:lineRule="auto"/>
        <w:ind w:firstLine="567"/>
        <w:contextualSpacing/>
        <w:jc w:val="both"/>
        <w:rPr>
          <w:rFonts w:ascii="Times New Roman" w:hAnsi="Times New Roman" w:cs="Times New Roman"/>
          <w:sz w:val="28"/>
          <w:szCs w:val="28"/>
        </w:rPr>
      </w:pPr>
      <w:r w:rsidRPr="0009089E">
        <w:rPr>
          <w:rFonts w:ascii="Times New Roman" w:hAnsi="Times New Roman" w:cs="Times New Roman"/>
          <w:sz w:val="28"/>
          <w:szCs w:val="28"/>
        </w:rPr>
        <w:t>В 2020 году был утверждён план по цифровизации здравоохранения, который направлен на улучшение доступности и качества медицинских услуг с использованием информационных технологий</w:t>
      </w:r>
      <w:r w:rsidR="00072B0D">
        <w:rPr>
          <w:rFonts w:ascii="Times New Roman" w:hAnsi="Times New Roman" w:cs="Times New Roman"/>
          <w:sz w:val="28"/>
          <w:szCs w:val="28"/>
        </w:rPr>
        <w:t>. П</w:t>
      </w:r>
      <w:r w:rsidR="00AA369A" w:rsidRPr="004766EA">
        <w:rPr>
          <w:rFonts w:ascii="Times New Roman" w:hAnsi="Times New Roman" w:cs="Times New Roman"/>
          <w:sz w:val="28"/>
          <w:szCs w:val="28"/>
        </w:rPr>
        <w:t xml:space="preserve">реимущества цифровой </w:t>
      </w:r>
      <w:r w:rsidR="00AA369A" w:rsidRPr="00440872">
        <w:rPr>
          <w:rFonts w:ascii="Times New Roman" w:hAnsi="Times New Roman" w:cs="Times New Roman"/>
          <w:sz w:val="28"/>
          <w:szCs w:val="28"/>
        </w:rPr>
        <w:t>трансформации здравоохранения в Казахстане</w:t>
      </w:r>
      <w:r w:rsidR="00653868" w:rsidRPr="00440872">
        <w:rPr>
          <w:rFonts w:ascii="Times New Roman" w:hAnsi="Times New Roman" w:cs="Times New Roman"/>
          <w:sz w:val="28"/>
          <w:szCs w:val="28"/>
        </w:rPr>
        <w:t xml:space="preserve"> отражены на рисунке 39.</w:t>
      </w:r>
      <w:r w:rsidRPr="00440872">
        <w:rPr>
          <w:rFonts w:ascii="Times New Roman" w:hAnsi="Times New Roman" w:cs="Times New Roman"/>
          <w:sz w:val="28"/>
          <w:szCs w:val="28"/>
        </w:rPr>
        <w:t xml:space="preserve"> Также в целях улучшения процесса цифровизации в регионах осуществляется программа «Умных» городов, где реализуются направления по социальным сферам.</w:t>
      </w:r>
    </w:p>
    <w:p w14:paraId="13D5F831" w14:textId="01982A40" w:rsidR="00D77BB4" w:rsidRPr="0009089E" w:rsidRDefault="00D77BB4" w:rsidP="00D77BB4">
      <w:pPr>
        <w:spacing w:after="0"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Матрица действующих цифровых инструментов</w:t>
      </w:r>
      <w:r w:rsidR="00242B32" w:rsidRPr="00440872">
        <w:rPr>
          <w:rFonts w:ascii="Times New Roman" w:hAnsi="Times New Roman" w:cs="Times New Roman"/>
          <w:sz w:val="28"/>
          <w:szCs w:val="28"/>
        </w:rPr>
        <w:t xml:space="preserve"> </w:t>
      </w:r>
      <w:r w:rsidRPr="00440872">
        <w:rPr>
          <w:rFonts w:ascii="Times New Roman" w:hAnsi="Times New Roman" w:cs="Times New Roman"/>
          <w:sz w:val="28"/>
          <w:szCs w:val="28"/>
        </w:rPr>
        <w:t>в Казахстане</w:t>
      </w:r>
      <w:r w:rsidR="00072B0D" w:rsidRPr="00440872">
        <w:rPr>
          <w:rFonts w:ascii="Times New Roman" w:hAnsi="Times New Roman" w:cs="Times New Roman"/>
          <w:sz w:val="28"/>
          <w:szCs w:val="28"/>
        </w:rPr>
        <w:t>, как показано</w:t>
      </w:r>
      <w:r w:rsidRPr="00440872">
        <w:rPr>
          <w:rFonts w:ascii="Times New Roman" w:hAnsi="Times New Roman" w:cs="Times New Roman"/>
          <w:sz w:val="28"/>
          <w:szCs w:val="28"/>
        </w:rPr>
        <w:t xml:space="preserve"> </w:t>
      </w:r>
      <w:r w:rsidR="00072B0D" w:rsidRPr="00440872">
        <w:rPr>
          <w:rFonts w:ascii="Times New Roman" w:hAnsi="Times New Roman" w:cs="Times New Roman"/>
          <w:sz w:val="28"/>
          <w:szCs w:val="28"/>
        </w:rPr>
        <w:t xml:space="preserve">на рисунке 40, </w:t>
      </w:r>
      <w:r w:rsidRPr="00440872">
        <w:rPr>
          <w:rFonts w:ascii="Times New Roman" w:hAnsi="Times New Roman" w:cs="Times New Roman"/>
          <w:sz w:val="28"/>
          <w:szCs w:val="28"/>
        </w:rPr>
        <w:t>классифицирует цифровые технологии в системе здравоохранения по двум критериям: функциональность (от ограниченной до высокой) и распространенность (от доказанного</w:t>
      </w:r>
      <w:r w:rsidRPr="0009089E">
        <w:rPr>
          <w:rFonts w:ascii="Times New Roman" w:hAnsi="Times New Roman" w:cs="Times New Roman"/>
          <w:sz w:val="28"/>
          <w:szCs w:val="28"/>
        </w:rPr>
        <w:t xml:space="preserve"> до широкого применения). Электронные медицинские карты широко используются в здравоохранении, но обладают ограниченной функциональностью, так как служат лишь для хранения данных. В то время, как телемедицина также имеет широкое применение, но при этом обладает высокой функциональностью, позволяя врачам дистанционно консультировать пациентов. Системы электронных очередей доказали свою эффективность, но не имеют сложных функций, так как лишь упрощают процесс организации потока пациентов, когда онлайн-запись на прием обладает высокой функциональностью, помогая пациентам быстрее получать медицинскую помощь, но пока не везде внедрена на </w:t>
      </w:r>
      <w:r w:rsidRPr="0009089E">
        <w:rPr>
          <w:rFonts w:ascii="Times New Roman" w:hAnsi="Times New Roman" w:cs="Times New Roman"/>
          <w:sz w:val="28"/>
          <w:szCs w:val="28"/>
        </w:rPr>
        <w:lastRenderedPageBreak/>
        <w:t xml:space="preserve">широком уровне. </w:t>
      </w:r>
      <w:r w:rsidR="002F54D2" w:rsidRPr="002F54D2">
        <w:rPr>
          <w:rFonts w:ascii="Times New Roman" w:hAnsi="Times New Roman" w:cs="Times New Roman"/>
          <w:sz w:val="28"/>
          <w:szCs w:val="28"/>
        </w:rPr>
        <w:t>Таким образом, матрица отражает уровень внедрения и потенциал каждой технологии, помогая определить их роль в современной медицине</w:t>
      </w:r>
      <w:r w:rsidR="00242B32">
        <w:rPr>
          <w:rFonts w:ascii="Times New Roman" w:hAnsi="Times New Roman" w:cs="Times New Roman"/>
          <w:sz w:val="28"/>
          <w:szCs w:val="28"/>
        </w:rPr>
        <w:t>.</w:t>
      </w:r>
    </w:p>
    <w:p w14:paraId="646FBA69" w14:textId="77777777" w:rsidR="004766EA" w:rsidRPr="0009089E" w:rsidRDefault="004766EA" w:rsidP="001D4251">
      <w:pPr>
        <w:spacing w:after="0" w:line="240" w:lineRule="auto"/>
        <w:ind w:firstLine="567"/>
        <w:contextualSpacing/>
        <w:jc w:val="both"/>
        <w:rPr>
          <w:rFonts w:ascii="Times New Roman" w:hAnsi="Times New Roman" w:cs="Times New Roman"/>
          <w:sz w:val="28"/>
          <w:szCs w:val="28"/>
        </w:rPr>
      </w:pPr>
    </w:p>
    <w:p w14:paraId="348CAA98" w14:textId="7B344D2D" w:rsidR="005B78EC" w:rsidRPr="004766EA" w:rsidRDefault="005B78EC" w:rsidP="001D4251">
      <w:pPr>
        <w:spacing w:after="0" w:line="240" w:lineRule="auto"/>
        <w:ind w:firstLine="567"/>
        <w:contextualSpacing/>
        <w:jc w:val="both"/>
        <w:rPr>
          <w:rFonts w:ascii="Times New Roman" w:hAnsi="Times New Roman" w:cs="Times New Roman"/>
          <w:sz w:val="28"/>
          <w:szCs w:val="28"/>
        </w:rPr>
      </w:pPr>
      <w:r w:rsidRPr="004766EA">
        <w:rPr>
          <w:rFonts w:ascii="Times New Roman" w:hAnsi="Times New Roman" w:cs="Times New Roman"/>
          <w:noProof/>
          <w:sz w:val="28"/>
          <w:szCs w:val="28"/>
          <w:lang w:eastAsia="ru-RU"/>
        </w:rPr>
        <w:drawing>
          <wp:inline distT="0" distB="0" distL="0" distR="0" wp14:anchorId="5A9F83B5" wp14:editId="7E4E7E3C">
            <wp:extent cx="5425186" cy="4157790"/>
            <wp:effectExtent l="19050" t="19050" r="23495" b="14605"/>
            <wp:docPr id="2143201979" name="Рисунок 55" descr="Изображение выглядит как текст, снимок экрана, диаграмма,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201979" name="Рисунок 55" descr="Изображение выглядит как текст, снимок экрана, диаграмма, Шрифт&#10;&#10;Автоматически созданное описание"/>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457198" cy="4182324"/>
                    </a:xfrm>
                    <a:prstGeom prst="rect">
                      <a:avLst/>
                    </a:prstGeom>
                    <a:noFill/>
                    <a:ln>
                      <a:solidFill>
                        <a:schemeClr val="tx1"/>
                      </a:solidFill>
                    </a:ln>
                  </pic:spPr>
                </pic:pic>
              </a:graphicData>
            </a:graphic>
          </wp:inline>
        </w:drawing>
      </w:r>
    </w:p>
    <w:p w14:paraId="23D487F9" w14:textId="77777777" w:rsidR="006528E3" w:rsidRPr="004766EA" w:rsidRDefault="006528E3" w:rsidP="001D4251">
      <w:pPr>
        <w:spacing w:after="0" w:line="240" w:lineRule="auto"/>
        <w:ind w:firstLine="567"/>
        <w:contextualSpacing/>
        <w:jc w:val="both"/>
        <w:rPr>
          <w:rFonts w:ascii="Times New Roman" w:hAnsi="Times New Roman" w:cs="Times New Roman"/>
          <w:sz w:val="28"/>
          <w:szCs w:val="28"/>
        </w:rPr>
      </w:pPr>
    </w:p>
    <w:p w14:paraId="321EDF01" w14:textId="48A3A523" w:rsidR="007C43B8" w:rsidRPr="004766EA" w:rsidRDefault="007C43B8" w:rsidP="001D4251">
      <w:pPr>
        <w:spacing w:after="0" w:line="240" w:lineRule="auto"/>
        <w:ind w:firstLine="567"/>
        <w:contextualSpacing/>
        <w:jc w:val="center"/>
        <w:rPr>
          <w:rFonts w:ascii="Times New Roman" w:hAnsi="Times New Roman" w:cs="Times New Roman"/>
          <w:sz w:val="28"/>
          <w:szCs w:val="28"/>
          <w:lang w:val="kk-KZ"/>
        </w:rPr>
      </w:pPr>
      <w:r w:rsidRPr="004766EA">
        <w:rPr>
          <w:rFonts w:ascii="Times New Roman" w:hAnsi="Times New Roman" w:cs="Times New Roman"/>
          <w:sz w:val="28"/>
          <w:szCs w:val="28"/>
        </w:rPr>
        <w:t xml:space="preserve">Рисунок </w:t>
      </w:r>
      <w:r w:rsidR="003C6813" w:rsidRPr="004766EA">
        <w:rPr>
          <w:rFonts w:ascii="Times New Roman" w:hAnsi="Times New Roman" w:cs="Times New Roman"/>
          <w:sz w:val="28"/>
          <w:szCs w:val="28"/>
        </w:rPr>
        <w:t>4</w:t>
      </w:r>
      <w:r w:rsidR="00505D55">
        <w:rPr>
          <w:rFonts w:ascii="Times New Roman" w:hAnsi="Times New Roman" w:cs="Times New Roman"/>
          <w:sz w:val="28"/>
          <w:szCs w:val="28"/>
        </w:rPr>
        <w:t>0</w:t>
      </w:r>
      <w:r w:rsidRPr="004766EA">
        <w:rPr>
          <w:rFonts w:ascii="Times New Roman" w:hAnsi="Times New Roman" w:cs="Times New Roman"/>
          <w:sz w:val="28"/>
          <w:szCs w:val="28"/>
        </w:rPr>
        <w:t xml:space="preserve"> –</w:t>
      </w:r>
      <w:r w:rsidR="003C6813" w:rsidRPr="004766EA">
        <w:rPr>
          <w:rFonts w:ascii="Times New Roman" w:hAnsi="Times New Roman" w:cs="Times New Roman"/>
          <w:sz w:val="28"/>
          <w:szCs w:val="28"/>
        </w:rPr>
        <w:t xml:space="preserve"> Действующие</w:t>
      </w:r>
      <w:r w:rsidRPr="004766EA">
        <w:rPr>
          <w:rFonts w:ascii="Times New Roman" w:hAnsi="Times New Roman" w:cs="Times New Roman"/>
          <w:sz w:val="28"/>
          <w:szCs w:val="28"/>
        </w:rPr>
        <w:t xml:space="preserve"> </w:t>
      </w:r>
      <w:r w:rsidR="003C6813" w:rsidRPr="004766EA">
        <w:rPr>
          <w:rFonts w:ascii="Times New Roman" w:hAnsi="Times New Roman" w:cs="Times New Roman"/>
          <w:sz w:val="28"/>
          <w:szCs w:val="28"/>
          <w:lang w:val="kk-KZ"/>
        </w:rPr>
        <w:t>ц</w:t>
      </w:r>
      <w:r w:rsidRPr="004766EA">
        <w:rPr>
          <w:rFonts w:ascii="Times New Roman" w:hAnsi="Times New Roman" w:cs="Times New Roman"/>
          <w:sz w:val="28"/>
          <w:szCs w:val="28"/>
          <w:lang w:val="kk-KZ"/>
        </w:rPr>
        <w:t>ифровые инструменты в Казахстане</w:t>
      </w:r>
    </w:p>
    <w:p w14:paraId="655DEA53" w14:textId="77777777" w:rsidR="007C43B8" w:rsidRPr="004766EA" w:rsidRDefault="007C43B8" w:rsidP="001D4251">
      <w:pPr>
        <w:spacing w:after="0" w:line="240" w:lineRule="auto"/>
        <w:ind w:firstLine="567"/>
        <w:contextualSpacing/>
        <w:jc w:val="both"/>
        <w:rPr>
          <w:rFonts w:ascii="Times New Roman" w:hAnsi="Times New Roman" w:cs="Times New Roman"/>
          <w:sz w:val="28"/>
          <w:szCs w:val="28"/>
        </w:rPr>
      </w:pPr>
    </w:p>
    <w:p w14:paraId="12E9CE15" w14:textId="5B6B3A6C" w:rsidR="003C6813" w:rsidRPr="004766EA" w:rsidRDefault="001638FC" w:rsidP="001D4251">
      <w:pPr>
        <w:spacing w:after="0" w:line="240" w:lineRule="auto"/>
        <w:ind w:firstLine="567"/>
        <w:contextualSpacing/>
        <w:jc w:val="both"/>
        <w:rPr>
          <w:rFonts w:ascii="Times New Roman" w:hAnsi="Times New Roman" w:cs="Times New Roman"/>
          <w:sz w:val="24"/>
          <w:szCs w:val="24"/>
        </w:rPr>
      </w:pPr>
      <w:r w:rsidRPr="002070EF">
        <w:rPr>
          <w:rFonts w:ascii="Times New Roman" w:hAnsi="Times New Roman" w:cs="Times New Roman"/>
          <w:sz w:val="24"/>
          <w:szCs w:val="24"/>
          <w:lang w:val="kk-KZ"/>
        </w:rPr>
        <w:t xml:space="preserve">Примечание </w:t>
      </w:r>
      <w:r w:rsidRPr="002070EF">
        <w:rPr>
          <w:rFonts w:ascii="Times New Roman" w:hAnsi="Times New Roman" w:cs="Times New Roman"/>
          <w:sz w:val="28"/>
          <w:szCs w:val="28"/>
        </w:rPr>
        <w:t xml:space="preserve">– </w:t>
      </w:r>
      <w:r w:rsidRPr="002070EF">
        <w:rPr>
          <w:rFonts w:ascii="Times New Roman" w:hAnsi="Times New Roman" w:cs="Times New Roman"/>
          <w:sz w:val="24"/>
          <w:szCs w:val="24"/>
        </w:rPr>
        <w:t xml:space="preserve">составлено </w:t>
      </w:r>
      <w:r w:rsidRPr="002070EF">
        <w:rPr>
          <w:rFonts w:ascii="Times New Roman" w:hAnsi="Times New Roman" w:cs="Times New Roman"/>
          <w:sz w:val="24"/>
          <w:szCs w:val="24"/>
          <w:lang w:val="kk-KZ"/>
        </w:rPr>
        <w:t>автором</w:t>
      </w:r>
      <w:r w:rsidRPr="002070EF">
        <w:rPr>
          <w:rFonts w:ascii="Times New Roman" w:hAnsi="Times New Roman" w:cs="Times New Roman"/>
          <w:iCs/>
          <w:sz w:val="24"/>
          <w:szCs w:val="24"/>
          <w:lang w:val="kk-KZ"/>
        </w:rPr>
        <w:t xml:space="preserve"> на основе </w:t>
      </w:r>
      <w:r w:rsidR="003C6813" w:rsidRPr="002070EF">
        <w:rPr>
          <w:rFonts w:ascii="Times New Roman" w:hAnsi="Times New Roman" w:cs="Times New Roman"/>
          <w:sz w:val="24"/>
          <w:szCs w:val="24"/>
        </w:rPr>
        <w:t>[</w:t>
      </w:r>
      <w:r w:rsidR="00E5080B" w:rsidRPr="002070EF">
        <w:rPr>
          <w:rFonts w:ascii="Times New Roman" w:hAnsi="Times New Roman" w:cs="Times New Roman"/>
          <w:sz w:val="24"/>
          <w:szCs w:val="24"/>
        </w:rPr>
        <w:t>200</w:t>
      </w:r>
      <w:r w:rsidR="003C6813" w:rsidRPr="002070EF">
        <w:rPr>
          <w:rFonts w:ascii="Times New Roman" w:hAnsi="Times New Roman" w:cs="Times New Roman"/>
          <w:sz w:val="24"/>
          <w:szCs w:val="24"/>
        </w:rPr>
        <w:t>]</w:t>
      </w:r>
    </w:p>
    <w:p w14:paraId="57D148FC" w14:textId="77777777" w:rsidR="003C6813" w:rsidRPr="004766EA" w:rsidRDefault="003C6813" w:rsidP="001D4251">
      <w:pPr>
        <w:spacing w:after="0" w:line="240" w:lineRule="auto"/>
        <w:ind w:firstLine="567"/>
        <w:contextualSpacing/>
        <w:jc w:val="both"/>
        <w:rPr>
          <w:rFonts w:ascii="Times New Roman" w:hAnsi="Times New Roman" w:cs="Times New Roman"/>
          <w:sz w:val="28"/>
          <w:szCs w:val="28"/>
        </w:rPr>
      </w:pPr>
    </w:p>
    <w:p w14:paraId="194D3223" w14:textId="6F40ABF6" w:rsidR="004766EA" w:rsidRDefault="004766EA" w:rsidP="001D4251">
      <w:pPr>
        <w:spacing w:after="0" w:line="240" w:lineRule="auto"/>
        <w:ind w:firstLine="567"/>
        <w:contextualSpacing/>
        <w:jc w:val="both"/>
        <w:rPr>
          <w:rFonts w:ascii="Times New Roman" w:hAnsi="Times New Roman" w:cs="Times New Roman"/>
          <w:sz w:val="28"/>
          <w:szCs w:val="28"/>
        </w:rPr>
      </w:pPr>
      <w:r w:rsidRPr="0009089E">
        <w:rPr>
          <w:rFonts w:ascii="Times New Roman" w:hAnsi="Times New Roman" w:cs="Times New Roman"/>
          <w:sz w:val="28"/>
          <w:szCs w:val="28"/>
        </w:rPr>
        <w:t>В научной литературе цифровизация здравоохранения рассматривается как часть процесса «eHealth», включающего облачные технологии, искусственный интеллект (ИИ), большие данные (Big Data) и интернет-вещей (IoT). По мнению ряда исследователей (Johnson et al.), будущее здравоохранения немыслимо без применения цифровых решений, поскольку скорость обработки данных растёт, а компетенции медработников требуют переосмысления. Одновременно другие авторы указывают на повышенную сложность управления изменениями при цифровой трансформации [</w:t>
      </w:r>
      <w:r w:rsidR="00EF49EC">
        <w:rPr>
          <w:rFonts w:ascii="Times New Roman" w:hAnsi="Times New Roman" w:cs="Times New Roman"/>
          <w:sz w:val="28"/>
          <w:szCs w:val="28"/>
        </w:rPr>
        <w:t>20</w:t>
      </w:r>
      <w:r w:rsidR="003C6C66" w:rsidRPr="003C6C66">
        <w:rPr>
          <w:rFonts w:ascii="Times New Roman" w:hAnsi="Times New Roman" w:cs="Times New Roman"/>
          <w:sz w:val="28"/>
          <w:szCs w:val="28"/>
        </w:rPr>
        <w:t>3</w:t>
      </w:r>
      <w:r w:rsidRPr="0009089E">
        <w:rPr>
          <w:rFonts w:ascii="Times New Roman" w:hAnsi="Times New Roman" w:cs="Times New Roman"/>
          <w:sz w:val="28"/>
          <w:szCs w:val="28"/>
        </w:rPr>
        <w:t xml:space="preserve">]. </w:t>
      </w:r>
      <w:r w:rsidRPr="0009089E">
        <w:rPr>
          <w:rFonts w:ascii="Times New Roman" w:hAnsi="Times New Roman" w:cs="Times New Roman"/>
          <w:sz w:val="28"/>
          <w:szCs w:val="28"/>
        </w:rPr>
        <w:br/>
        <w:t>Комплексные технологии, включая искусственный интеллект, блокчейн и телемедицинские платформы, способствуют глубокой трансформации системы здравоохранения Казахстана.</w:t>
      </w:r>
    </w:p>
    <w:p w14:paraId="62D7A6F3" w14:textId="20F95D4F" w:rsidR="00EF49EC" w:rsidRPr="004766EA" w:rsidRDefault="00EF49EC" w:rsidP="001D4251">
      <w:pPr>
        <w:spacing w:after="0" w:line="240" w:lineRule="auto"/>
        <w:ind w:firstLine="567"/>
        <w:contextualSpacing/>
        <w:jc w:val="both"/>
        <w:rPr>
          <w:rFonts w:ascii="Times New Roman" w:hAnsi="Times New Roman" w:cs="Times New Roman"/>
          <w:sz w:val="28"/>
          <w:szCs w:val="28"/>
        </w:rPr>
      </w:pPr>
      <w:r w:rsidRPr="004766EA">
        <w:rPr>
          <w:rFonts w:ascii="Times New Roman" w:hAnsi="Times New Roman" w:cs="Times New Roman"/>
          <w:sz w:val="28"/>
          <w:szCs w:val="28"/>
        </w:rPr>
        <w:t>Одним из ключевых аспектов цифровизации в здравоохранении является создание единой информационной системы, позволяющей в режиме реального времени управлять клиническими данными и обмениваться ими между разными организациями [20</w:t>
      </w:r>
      <w:r w:rsidR="003C6C66" w:rsidRPr="003C6C66">
        <w:rPr>
          <w:rFonts w:ascii="Times New Roman" w:hAnsi="Times New Roman" w:cs="Times New Roman"/>
          <w:sz w:val="28"/>
          <w:szCs w:val="28"/>
        </w:rPr>
        <w:t>4</w:t>
      </w:r>
      <w:r w:rsidRPr="004766EA">
        <w:rPr>
          <w:rFonts w:ascii="Times New Roman" w:hAnsi="Times New Roman" w:cs="Times New Roman"/>
          <w:sz w:val="28"/>
          <w:szCs w:val="28"/>
        </w:rPr>
        <w:t xml:space="preserve">]. В Казахстане вопросы унификации и </w:t>
      </w:r>
      <w:r w:rsidRPr="004766EA">
        <w:rPr>
          <w:rFonts w:ascii="Times New Roman" w:hAnsi="Times New Roman" w:cs="Times New Roman"/>
          <w:sz w:val="28"/>
          <w:szCs w:val="28"/>
        </w:rPr>
        <w:lastRenderedPageBreak/>
        <w:t>стандартизации систем для здравоохранения подняты в рамках госпроектов, а также в нормативно-правовых актах [20</w:t>
      </w:r>
      <w:r w:rsidR="003C6C66" w:rsidRPr="003C6C66">
        <w:rPr>
          <w:rFonts w:ascii="Times New Roman" w:hAnsi="Times New Roman" w:cs="Times New Roman"/>
          <w:sz w:val="28"/>
          <w:szCs w:val="28"/>
        </w:rPr>
        <w:t>5</w:t>
      </w:r>
      <w:r w:rsidRPr="004766EA">
        <w:rPr>
          <w:rFonts w:ascii="Times New Roman" w:hAnsi="Times New Roman" w:cs="Times New Roman"/>
          <w:sz w:val="28"/>
          <w:szCs w:val="28"/>
        </w:rPr>
        <w:t>]. При этом задача обеспечения информационной безопасности и конфиденциальности персональных данных приобретает особую остроту, требуя разработки специальных алгоритмов защиты [20</w:t>
      </w:r>
      <w:r w:rsidR="003C6C66" w:rsidRPr="003C6C66">
        <w:rPr>
          <w:rFonts w:ascii="Times New Roman" w:hAnsi="Times New Roman" w:cs="Times New Roman"/>
          <w:sz w:val="28"/>
          <w:szCs w:val="28"/>
        </w:rPr>
        <w:t>6</w:t>
      </w:r>
      <w:r w:rsidRPr="004766EA">
        <w:rPr>
          <w:rFonts w:ascii="Times New Roman" w:hAnsi="Times New Roman" w:cs="Times New Roman"/>
          <w:sz w:val="28"/>
          <w:szCs w:val="28"/>
        </w:rPr>
        <w:t>].</w:t>
      </w:r>
    </w:p>
    <w:p w14:paraId="062CB184" w14:textId="7C8D01BC" w:rsidR="00EF49EC" w:rsidRPr="004766EA" w:rsidRDefault="00EF49EC" w:rsidP="001D4251">
      <w:pPr>
        <w:spacing w:after="0" w:line="240" w:lineRule="auto"/>
        <w:ind w:firstLine="567"/>
        <w:contextualSpacing/>
        <w:jc w:val="both"/>
        <w:rPr>
          <w:rFonts w:ascii="Times New Roman" w:hAnsi="Times New Roman" w:cs="Times New Roman"/>
          <w:sz w:val="28"/>
          <w:szCs w:val="28"/>
        </w:rPr>
      </w:pPr>
      <w:r w:rsidRPr="004766EA">
        <w:rPr>
          <w:rFonts w:ascii="Times New Roman" w:hAnsi="Times New Roman" w:cs="Times New Roman"/>
          <w:sz w:val="28"/>
          <w:szCs w:val="28"/>
        </w:rPr>
        <w:t xml:space="preserve">Таким образом, сущность цифровизации здравоохранения сводится к повышению эффективности и результативности лечебно-диагностического процесса за счёт внедрения электронных технологий и автоматизации бизнес-процессов в медицине. </w:t>
      </w:r>
      <w:r w:rsidR="002F54D2" w:rsidRPr="002F54D2">
        <w:rPr>
          <w:rFonts w:ascii="Times New Roman" w:hAnsi="Times New Roman" w:cs="Times New Roman"/>
          <w:sz w:val="28"/>
          <w:szCs w:val="28"/>
        </w:rPr>
        <w:t xml:space="preserve">Разнообразие мировых подходов к цифровому реформированию </w:t>
      </w:r>
      <w:r w:rsidR="002F54D2" w:rsidRPr="00440872">
        <w:rPr>
          <w:rFonts w:ascii="Times New Roman" w:hAnsi="Times New Roman" w:cs="Times New Roman"/>
          <w:sz w:val="28"/>
          <w:szCs w:val="28"/>
        </w:rPr>
        <w:t xml:space="preserve">демонстрирует </w:t>
      </w:r>
      <w:r w:rsidR="00072B0D" w:rsidRPr="00440872">
        <w:rPr>
          <w:rFonts w:ascii="Times New Roman" w:hAnsi="Times New Roman" w:cs="Times New Roman"/>
          <w:sz w:val="28"/>
          <w:szCs w:val="28"/>
        </w:rPr>
        <w:t xml:space="preserve">на рисунке 41 </w:t>
      </w:r>
      <w:r w:rsidR="002F54D2" w:rsidRPr="00440872">
        <w:rPr>
          <w:rFonts w:ascii="Times New Roman" w:hAnsi="Times New Roman" w:cs="Times New Roman"/>
          <w:sz w:val="28"/>
          <w:szCs w:val="28"/>
        </w:rPr>
        <w:t>отсутствие универсального решения и подчёркивает необходимость адаптации</w:t>
      </w:r>
      <w:r w:rsidR="002F54D2" w:rsidRPr="002F54D2">
        <w:rPr>
          <w:rFonts w:ascii="Times New Roman" w:hAnsi="Times New Roman" w:cs="Times New Roman"/>
          <w:sz w:val="28"/>
          <w:szCs w:val="28"/>
        </w:rPr>
        <w:t xml:space="preserve"> передового опыта к национальным реалиям. </w:t>
      </w:r>
      <w:r w:rsidRPr="004766EA">
        <w:rPr>
          <w:rFonts w:ascii="Times New Roman" w:hAnsi="Times New Roman" w:cs="Times New Roman"/>
          <w:sz w:val="28"/>
          <w:szCs w:val="28"/>
        </w:rPr>
        <w:t>[20</w:t>
      </w:r>
      <w:r w:rsidR="003C6C66" w:rsidRPr="001A3FD0">
        <w:rPr>
          <w:rFonts w:ascii="Times New Roman" w:hAnsi="Times New Roman" w:cs="Times New Roman"/>
          <w:sz w:val="28"/>
          <w:szCs w:val="28"/>
        </w:rPr>
        <w:t>7</w:t>
      </w:r>
      <w:r w:rsidRPr="004766EA">
        <w:rPr>
          <w:rFonts w:ascii="Times New Roman" w:hAnsi="Times New Roman" w:cs="Times New Roman"/>
          <w:sz w:val="28"/>
          <w:szCs w:val="28"/>
        </w:rPr>
        <w:t>].</w:t>
      </w:r>
    </w:p>
    <w:p w14:paraId="58323AD1" w14:textId="77777777" w:rsidR="00946D1F" w:rsidRPr="004766EA" w:rsidRDefault="00946D1F" w:rsidP="001D4251">
      <w:pPr>
        <w:spacing w:after="0" w:line="240" w:lineRule="auto"/>
        <w:ind w:firstLine="567"/>
        <w:contextualSpacing/>
        <w:jc w:val="both"/>
        <w:rPr>
          <w:rFonts w:ascii="Times New Roman" w:hAnsi="Times New Roman" w:cs="Times New Roman"/>
          <w:sz w:val="28"/>
          <w:szCs w:val="28"/>
        </w:rPr>
      </w:pPr>
      <w:r w:rsidRPr="004766EA">
        <w:rPr>
          <w:rFonts w:ascii="Times New Roman" w:hAnsi="Times New Roman" w:cs="Times New Roman"/>
          <w:sz w:val="28"/>
          <w:szCs w:val="28"/>
        </w:rPr>
        <w:t>Здесь уместно сопоставить практики разных стран с целью определения ориентиров, применимых в условиях Казахстана, что позволит наметить направления дальнейшего прогресса.</w:t>
      </w:r>
    </w:p>
    <w:p w14:paraId="1760FA4C" w14:textId="37831718" w:rsidR="004766EA" w:rsidRPr="003347D5" w:rsidRDefault="00946D1F" w:rsidP="001D4251">
      <w:pPr>
        <w:spacing w:after="0" w:line="240" w:lineRule="auto"/>
        <w:ind w:firstLine="567"/>
        <w:contextualSpacing/>
        <w:jc w:val="both"/>
        <w:rPr>
          <w:rFonts w:ascii="Times New Roman" w:hAnsi="Times New Roman" w:cs="Times New Roman"/>
          <w:sz w:val="28"/>
          <w:szCs w:val="28"/>
        </w:rPr>
      </w:pPr>
      <w:r w:rsidRPr="004766EA">
        <w:rPr>
          <w:rFonts w:ascii="Times New Roman" w:hAnsi="Times New Roman" w:cs="Times New Roman"/>
          <w:sz w:val="28"/>
          <w:szCs w:val="28"/>
        </w:rPr>
        <w:t xml:space="preserve">Международный опыт цифровизации здравоохранения весьма разнообразен и демонстрирует ряд успешных практик, которые могут быть полезны для Казахстана. Так, в странах ЕС (Дания, Эстония, Финляндия) созданы эффективные электронные платформы для обмена медицинскими данными между разными уровнями системы здравоохранения. В США рост внедрения электронных медицинских карт был стимулирован федеральными инициативами (HITECH Act, принят в 2009 году), что повысило прозрачность процесса оплаты услуг и предоставило финансовые стимулы медицинским учреждениям для перехода на </w:t>
      </w:r>
      <w:r w:rsidR="006E232E">
        <w:rPr>
          <w:rFonts w:ascii="Times New Roman" w:hAnsi="Times New Roman" w:cs="Times New Roman"/>
          <w:sz w:val="28"/>
          <w:szCs w:val="28"/>
        </w:rPr>
        <w:t>ЭМК</w:t>
      </w:r>
      <w:r w:rsidRPr="004766EA">
        <w:rPr>
          <w:rFonts w:ascii="Times New Roman" w:hAnsi="Times New Roman" w:cs="Times New Roman"/>
          <w:sz w:val="28"/>
          <w:szCs w:val="28"/>
        </w:rPr>
        <w:t xml:space="preserve"> [20</w:t>
      </w:r>
      <w:r w:rsidR="003C6C66" w:rsidRPr="003C6C66">
        <w:rPr>
          <w:rFonts w:ascii="Times New Roman" w:hAnsi="Times New Roman" w:cs="Times New Roman"/>
          <w:sz w:val="28"/>
          <w:szCs w:val="28"/>
        </w:rPr>
        <w:t>8</w:t>
      </w:r>
      <w:r w:rsidRPr="004766EA">
        <w:rPr>
          <w:rFonts w:ascii="Times New Roman" w:hAnsi="Times New Roman" w:cs="Times New Roman"/>
          <w:sz w:val="28"/>
          <w:szCs w:val="28"/>
        </w:rPr>
        <w:t>]. В результате, по данным аналитических отчётов, уровень внедрения электронных систем хранения данных о пациентах значительно вырос, а процесс оплаты медицинских услуг стал более прозрачным и контролируемым.</w:t>
      </w:r>
    </w:p>
    <w:p w14:paraId="26AC8D84" w14:textId="67E71902" w:rsidR="00D77BB4" w:rsidRPr="004766EA" w:rsidRDefault="00D77BB4" w:rsidP="00D77BB4">
      <w:pPr>
        <w:spacing w:after="0" w:line="240" w:lineRule="auto"/>
        <w:ind w:firstLine="567"/>
        <w:contextualSpacing/>
        <w:jc w:val="both"/>
        <w:rPr>
          <w:rFonts w:ascii="Times New Roman" w:hAnsi="Times New Roman" w:cs="Times New Roman"/>
          <w:sz w:val="28"/>
          <w:szCs w:val="28"/>
        </w:rPr>
      </w:pPr>
      <w:r w:rsidRPr="004766EA">
        <w:rPr>
          <w:rFonts w:ascii="Times New Roman" w:hAnsi="Times New Roman" w:cs="Times New Roman"/>
          <w:sz w:val="28"/>
          <w:szCs w:val="28"/>
        </w:rPr>
        <w:t>Ещё одним ключевым направлением цифровизации в мировом здравоохранении является телемедицина, позволяющая проводить дистанционные консультации между пациентом и врачом, а также организовывать онлайн-консилиумы специалистов [20</w:t>
      </w:r>
      <w:r w:rsidR="003C6C66" w:rsidRPr="003C6C66">
        <w:rPr>
          <w:rFonts w:ascii="Times New Roman" w:hAnsi="Times New Roman" w:cs="Times New Roman"/>
          <w:sz w:val="28"/>
          <w:szCs w:val="28"/>
        </w:rPr>
        <w:t>9</w:t>
      </w:r>
      <w:r w:rsidRPr="004766EA">
        <w:rPr>
          <w:rFonts w:ascii="Times New Roman" w:hAnsi="Times New Roman" w:cs="Times New Roman"/>
          <w:sz w:val="28"/>
          <w:szCs w:val="28"/>
        </w:rPr>
        <w:t>]. Такие решения востребованы в обширных государствах с низкой плотностью населения, к каким относится и Казахстан. Применение телемедицины помогает сокращать логистические издержки и время ожидания.</w:t>
      </w:r>
    </w:p>
    <w:p w14:paraId="2CD8BD76" w14:textId="34337DAC" w:rsidR="00E72198" w:rsidRDefault="00D77BB4" w:rsidP="00E72198">
      <w:pPr>
        <w:spacing w:after="0" w:line="240" w:lineRule="auto"/>
        <w:ind w:firstLine="567"/>
        <w:contextualSpacing/>
        <w:jc w:val="both"/>
        <w:rPr>
          <w:rFonts w:ascii="Times New Roman" w:hAnsi="Times New Roman" w:cs="Times New Roman"/>
          <w:sz w:val="28"/>
          <w:szCs w:val="28"/>
        </w:rPr>
      </w:pPr>
      <w:r w:rsidRPr="004766EA">
        <w:rPr>
          <w:rFonts w:ascii="Times New Roman" w:hAnsi="Times New Roman" w:cs="Times New Roman"/>
          <w:sz w:val="28"/>
          <w:szCs w:val="28"/>
        </w:rPr>
        <w:t>Ключевые тенденции включают также распространение мобильных и облачных технологий, использование Big Data и машинного обучения для предиктивной аналитики и систем поддержки принятия врачебных решений. Многие страны (Южная Корея, Сингапур, Германия) активно развивают стратегии применения ИИ для точной диагностики и персонализированного лечения [2</w:t>
      </w:r>
      <w:r w:rsidR="003C6C66" w:rsidRPr="003C6C66">
        <w:rPr>
          <w:rFonts w:ascii="Times New Roman" w:hAnsi="Times New Roman" w:cs="Times New Roman"/>
          <w:sz w:val="28"/>
          <w:szCs w:val="28"/>
        </w:rPr>
        <w:t>10</w:t>
      </w:r>
      <w:r w:rsidRPr="004766EA">
        <w:rPr>
          <w:rFonts w:ascii="Times New Roman" w:hAnsi="Times New Roman" w:cs="Times New Roman"/>
          <w:sz w:val="28"/>
          <w:szCs w:val="28"/>
        </w:rPr>
        <w:t>].</w:t>
      </w:r>
    </w:p>
    <w:p w14:paraId="31A6E7D1" w14:textId="720B0C03" w:rsidR="001D4251" w:rsidRPr="003347D5" w:rsidRDefault="00D77BB4" w:rsidP="00E72198">
      <w:pPr>
        <w:spacing w:after="0" w:line="240" w:lineRule="auto"/>
        <w:ind w:firstLine="567"/>
        <w:contextualSpacing/>
        <w:jc w:val="both"/>
        <w:rPr>
          <w:rFonts w:ascii="Times New Roman" w:hAnsi="Times New Roman" w:cs="Times New Roman"/>
          <w:sz w:val="28"/>
          <w:szCs w:val="28"/>
        </w:rPr>
      </w:pPr>
      <w:r w:rsidRPr="004766EA">
        <w:rPr>
          <w:rFonts w:ascii="Times New Roman" w:hAnsi="Times New Roman" w:cs="Times New Roman"/>
          <w:sz w:val="28"/>
          <w:szCs w:val="28"/>
        </w:rPr>
        <w:t>Данный обзор показывает, что цифровизация здравоохранения является многоаспектным процессом, в котором пересекаются экономические, технологические, организационные и правовые факторы.</w:t>
      </w:r>
      <w:r w:rsidRPr="00D77BB4">
        <w:rPr>
          <w:rFonts w:ascii="Times New Roman" w:hAnsi="Times New Roman" w:cs="Times New Roman"/>
          <w:sz w:val="28"/>
          <w:szCs w:val="28"/>
        </w:rPr>
        <w:t xml:space="preserve"> </w:t>
      </w:r>
      <w:r w:rsidRPr="004766EA">
        <w:rPr>
          <w:rFonts w:ascii="Times New Roman" w:hAnsi="Times New Roman" w:cs="Times New Roman"/>
          <w:sz w:val="28"/>
          <w:szCs w:val="28"/>
        </w:rPr>
        <w:t xml:space="preserve">Успешность реализации цифровых проектов во многом зависит от продуманной стратегии </w:t>
      </w:r>
      <w:r w:rsidRPr="004766EA">
        <w:rPr>
          <w:rFonts w:ascii="Times New Roman" w:hAnsi="Times New Roman" w:cs="Times New Roman"/>
          <w:sz w:val="28"/>
          <w:szCs w:val="28"/>
        </w:rPr>
        <w:lastRenderedPageBreak/>
        <w:t>внедрения и согласованного взаимодействия между государственными структурами, медицинскими организациями, IT-сектором и обществом в целом.</w:t>
      </w:r>
      <w:r w:rsidRPr="00D77BB4">
        <w:rPr>
          <w:rFonts w:ascii="Times New Roman" w:hAnsi="Times New Roman" w:cs="Times New Roman"/>
          <w:sz w:val="28"/>
          <w:szCs w:val="28"/>
        </w:rPr>
        <w:t xml:space="preserve"> </w:t>
      </w:r>
      <w:r w:rsidRPr="004766EA">
        <w:rPr>
          <w:rFonts w:ascii="Times New Roman" w:hAnsi="Times New Roman" w:cs="Times New Roman"/>
          <w:sz w:val="28"/>
          <w:szCs w:val="28"/>
        </w:rPr>
        <w:t>Понимание масштабов и особенностей национальной системы</w:t>
      </w:r>
      <w:r w:rsidRPr="00D77BB4">
        <w:rPr>
          <w:rFonts w:ascii="Times New Roman" w:hAnsi="Times New Roman" w:cs="Times New Roman"/>
          <w:sz w:val="28"/>
          <w:szCs w:val="28"/>
        </w:rPr>
        <w:t xml:space="preserve"> </w:t>
      </w:r>
      <w:r w:rsidRPr="004766EA">
        <w:rPr>
          <w:rFonts w:ascii="Times New Roman" w:hAnsi="Times New Roman" w:cs="Times New Roman"/>
          <w:sz w:val="28"/>
          <w:szCs w:val="28"/>
        </w:rPr>
        <w:t>здравоохранения</w:t>
      </w:r>
      <w:r w:rsidRPr="00D77BB4">
        <w:rPr>
          <w:rFonts w:ascii="Times New Roman" w:hAnsi="Times New Roman" w:cs="Times New Roman"/>
          <w:sz w:val="28"/>
          <w:szCs w:val="28"/>
        </w:rPr>
        <w:t xml:space="preserve"> </w:t>
      </w:r>
      <w:r w:rsidRPr="004766EA">
        <w:rPr>
          <w:rFonts w:ascii="Times New Roman" w:hAnsi="Times New Roman" w:cs="Times New Roman"/>
          <w:sz w:val="28"/>
          <w:szCs w:val="28"/>
        </w:rPr>
        <w:t>даёт почву для анализа перспектив цифровизации. Предварительный срез статистики, структуры и управленческих механизмов проливает свет на текущий уровень готовности к внедрению IT-решений. Обозначение ключевых институтов и форматов оказания медицинской помощи показывает, насколько многоуровнева и комплексна казахстанская медицина. Уточнение роли государственных программ и структуры ведомств помогает понять, как именно распределяются ресурсы и полномочия.</w:t>
      </w:r>
    </w:p>
    <w:p w14:paraId="57F409E3" w14:textId="77777777" w:rsidR="00D77BB4" w:rsidRPr="00D77BB4" w:rsidRDefault="00D77BB4" w:rsidP="001D4251">
      <w:pPr>
        <w:spacing w:after="0" w:line="240" w:lineRule="auto"/>
        <w:ind w:firstLine="567"/>
        <w:contextualSpacing/>
        <w:jc w:val="both"/>
        <w:rPr>
          <w:rFonts w:ascii="Times New Roman" w:hAnsi="Times New Roman" w:cs="Times New Roman"/>
          <w:sz w:val="28"/>
          <w:szCs w:val="28"/>
        </w:rPr>
      </w:pPr>
    </w:p>
    <w:p w14:paraId="2D486DA9" w14:textId="10B0EC1E" w:rsidR="005B78EC" w:rsidRPr="004766EA" w:rsidRDefault="00EF49EC" w:rsidP="001D4251">
      <w:pPr>
        <w:spacing w:after="0" w:line="240" w:lineRule="auto"/>
        <w:contextualSpacing/>
        <w:jc w:val="both"/>
        <w:rPr>
          <w:rFonts w:ascii="Times New Roman" w:hAnsi="Times New Roman" w:cs="Times New Roman"/>
          <w:sz w:val="28"/>
          <w:szCs w:val="28"/>
        </w:rPr>
      </w:pPr>
      <w:r w:rsidRPr="004766EA">
        <w:rPr>
          <w:rFonts w:ascii="Times New Roman" w:hAnsi="Times New Roman" w:cs="Times New Roman"/>
          <w:noProof/>
          <w:sz w:val="28"/>
          <w:szCs w:val="28"/>
          <w:lang w:eastAsia="ru-RU"/>
        </w:rPr>
        <w:drawing>
          <wp:inline distT="0" distB="0" distL="0" distR="0" wp14:anchorId="6E5EEB73" wp14:editId="1C502AA3">
            <wp:extent cx="5940425" cy="3898265"/>
            <wp:effectExtent l="19050" t="19050" r="22225" b="26035"/>
            <wp:docPr id="776131513" name="Рисунок 57" descr="Изображение выглядит как текст, снимок экрана, Шрифт,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131513" name="Рисунок 57" descr="Изображение выглядит как текст, снимок экрана, Шрифт, число&#10;&#10;Автоматически созданное описание"/>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40425" cy="3898265"/>
                    </a:xfrm>
                    <a:prstGeom prst="rect">
                      <a:avLst/>
                    </a:prstGeom>
                    <a:noFill/>
                    <a:ln>
                      <a:solidFill>
                        <a:schemeClr val="tx1"/>
                      </a:solidFill>
                    </a:ln>
                  </pic:spPr>
                </pic:pic>
              </a:graphicData>
            </a:graphic>
          </wp:inline>
        </w:drawing>
      </w:r>
    </w:p>
    <w:p w14:paraId="7D4789A4" w14:textId="1B9775C1" w:rsidR="007C43B8" w:rsidRPr="004766EA" w:rsidRDefault="007C43B8" w:rsidP="001D4251">
      <w:pPr>
        <w:spacing w:after="0" w:line="240" w:lineRule="auto"/>
        <w:ind w:firstLine="567"/>
        <w:contextualSpacing/>
        <w:jc w:val="both"/>
        <w:rPr>
          <w:rFonts w:ascii="Times New Roman" w:hAnsi="Times New Roman" w:cs="Times New Roman"/>
          <w:sz w:val="28"/>
          <w:szCs w:val="28"/>
          <w:lang w:val="kk-KZ"/>
        </w:rPr>
      </w:pPr>
    </w:p>
    <w:p w14:paraId="3C785735" w14:textId="140B4457" w:rsidR="007C43B8" w:rsidRPr="004766EA" w:rsidRDefault="007C43B8" w:rsidP="001D4251">
      <w:pPr>
        <w:spacing w:after="0" w:line="240" w:lineRule="auto"/>
        <w:ind w:firstLine="567"/>
        <w:contextualSpacing/>
        <w:jc w:val="center"/>
        <w:rPr>
          <w:rFonts w:ascii="Times New Roman" w:hAnsi="Times New Roman" w:cs="Times New Roman"/>
          <w:b/>
          <w:bCs/>
          <w:sz w:val="28"/>
          <w:szCs w:val="28"/>
        </w:rPr>
      </w:pPr>
      <w:r w:rsidRPr="004766EA">
        <w:rPr>
          <w:rFonts w:ascii="Times New Roman" w:hAnsi="Times New Roman" w:cs="Times New Roman"/>
          <w:sz w:val="28"/>
          <w:szCs w:val="28"/>
          <w:lang w:val="kk-KZ"/>
        </w:rPr>
        <w:t xml:space="preserve">Рисунок </w:t>
      </w:r>
      <w:r w:rsidR="00871CC3" w:rsidRPr="004766EA">
        <w:rPr>
          <w:rFonts w:ascii="Times New Roman" w:hAnsi="Times New Roman" w:cs="Times New Roman"/>
          <w:sz w:val="28"/>
          <w:szCs w:val="28"/>
        </w:rPr>
        <w:t>4</w:t>
      </w:r>
      <w:r w:rsidR="00505D55">
        <w:rPr>
          <w:rFonts w:ascii="Times New Roman" w:hAnsi="Times New Roman" w:cs="Times New Roman"/>
          <w:sz w:val="28"/>
          <w:szCs w:val="28"/>
        </w:rPr>
        <w:t>1</w:t>
      </w:r>
      <w:r w:rsidRPr="004766EA">
        <w:rPr>
          <w:rFonts w:ascii="Times New Roman" w:hAnsi="Times New Roman" w:cs="Times New Roman"/>
          <w:sz w:val="28"/>
          <w:szCs w:val="28"/>
        </w:rPr>
        <w:t xml:space="preserve"> - Комплексные технологии в системе здравоохранения</w:t>
      </w:r>
    </w:p>
    <w:p w14:paraId="6FB66531" w14:textId="77777777" w:rsidR="007C43B8" w:rsidRPr="004766EA" w:rsidRDefault="007C43B8" w:rsidP="001D4251">
      <w:pPr>
        <w:spacing w:after="0" w:line="240" w:lineRule="auto"/>
        <w:ind w:firstLine="567"/>
        <w:contextualSpacing/>
        <w:jc w:val="both"/>
        <w:rPr>
          <w:rFonts w:ascii="Times New Roman" w:hAnsi="Times New Roman" w:cs="Times New Roman"/>
          <w:sz w:val="28"/>
          <w:szCs w:val="28"/>
        </w:rPr>
      </w:pPr>
    </w:p>
    <w:p w14:paraId="1AA1469C" w14:textId="2944ECBB" w:rsidR="003C6813" w:rsidRPr="004766EA" w:rsidRDefault="001638FC" w:rsidP="001D4251">
      <w:pPr>
        <w:spacing w:after="0" w:line="240" w:lineRule="auto"/>
        <w:ind w:firstLine="567"/>
        <w:contextualSpacing/>
        <w:jc w:val="both"/>
        <w:rPr>
          <w:rFonts w:ascii="Times New Roman" w:hAnsi="Times New Roman" w:cs="Times New Roman"/>
          <w:sz w:val="24"/>
          <w:szCs w:val="24"/>
        </w:rPr>
      </w:pPr>
      <w:r w:rsidRPr="002070EF">
        <w:rPr>
          <w:rFonts w:ascii="Times New Roman" w:hAnsi="Times New Roman" w:cs="Times New Roman"/>
          <w:sz w:val="24"/>
          <w:szCs w:val="24"/>
          <w:lang w:val="kk-KZ"/>
        </w:rPr>
        <w:t xml:space="preserve">Примечание </w:t>
      </w:r>
      <w:r w:rsidRPr="002070EF">
        <w:rPr>
          <w:rFonts w:ascii="Times New Roman" w:hAnsi="Times New Roman" w:cs="Times New Roman"/>
          <w:sz w:val="28"/>
          <w:szCs w:val="28"/>
        </w:rPr>
        <w:t xml:space="preserve">– </w:t>
      </w:r>
      <w:r w:rsidRPr="002070EF">
        <w:rPr>
          <w:rFonts w:ascii="Times New Roman" w:hAnsi="Times New Roman" w:cs="Times New Roman"/>
          <w:sz w:val="24"/>
          <w:szCs w:val="24"/>
        </w:rPr>
        <w:t xml:space="preserve">составлено </w:t>
      </w:r>
      <w:r w:rsidRPr="002070EF">
        <w:rPr>
          <w:rFonts w:ascii="Times New Roman" w:hAnsi="Times New Roman" w:cs="Times New Roman"/>
          <w:sz w:val="24"/>
          <w:szCs w:val="24"/>
          <w:lang w:val="kk-KZ"/>
        </w:rPr>
        <w:t>автором</w:t>
      </w:r>
      <w:r w:rsidRPr="002070EF">
        <w:rPr>
          <w:rFonts w:ascii="Times New Roman" w:hAnsi="Times New Roman" w:cs="Times New Roman"/>
          <w:iCs/>
          <w:sz w:val="24"/>
          <w:szCs w:val="24"/>
          <w:lang w:val="kk-KZ"/>
        </w:rPr>
        <w:t xml:space="preserve"> на основе </w:t>
      </w:r>
      <w:r w:rsidR="003C6813" w:rsidRPr="002070EF">
        <w:rPr>
          <w:rFonts w:ascii="Times New Roman" w:hAnsi="Times New Roman" w:cs="Times New Roman"/>
          <w:sz w:val="24"/>
          <w:szCs w:val="24"/>
        </w:rPr>
        <w:t>[</w:t>
      </w:r>
      <w:r w:rsidR="00E5080B" w:rsidRPr="002070EF">
        <w:rPr>
          <w:rFonts w:ascii="Times New Roman" w:hAnsi="Times New Roman" w:cs="Times New Roman"/>
          <w:sz w:val="24"/>
          <w:szCs w:val="24"/>
        </w:rPr>
        <w:t>20</w:t>
      </w:r>
      <w:r w:rsidR="00E5080B" w:rsidRPr="004766EA">
        <w:rPr>
          <w:rFonts w:ascii="Times New Roman" w:hAnsi="Times New Roman" w:cs="Times New Roman"/>
          <w:sz w:val="24"/>
          <w:szCs w:val="24"/>
        </w:rPr>
        <w:t>2</w:t>
      </w:r>
      <w:r w:rsidR="00096DC0" w:rsidRPr="004766EA">
        <w:rPr>
          <w:rFonts w:ascii="Times New Roman" w:hAnsi="Times New Roman" w:cs="Times New Roman"/>
          <w:sz w:val="24"/>
          <w:szCs w:val="24"/>
        </w:rPr>
        <w:t>, с</w:t>
      </w:r>
      <w:r w:rsidR="004766EA">
        <w:rPr>
          <w:rFonts w:ascii="Times New Roman" w:hAnsi="Times New Roman" w:cs="Times New Roman"/>
          <w:sz w:val="24"/>
          <w:szCs w:val="24"/>
        </w:rPr>
        <w:t xml:space="preserve"> 13</w:t>
      </w:r>
      <w:r w:rsidR="004766EA" w:rsidRPr="004766EA">
        <w:rPr>
          <w:rFonts w:ascii="Times New Roman" w:hAnsi="Times New Roman" w:cs="Times New Roman"/>
          <w:sz w:val="24"/>
          <w:szCs w:val="24"/>
        </w:rPr>
        <w:t>]</w:t>
      </w:r>
    </w:p>
    <w:p w14:paraId="2ADDD0D5" w14:textId="77777777" w:rsidR="003C6813" w:rsidRPr="004766EA" w:rsidRDefault="003C6813" w:rsidP="001D4251">
      <w:pPr>
        <w:spacing w:after="0" w:line="240" w:lineRule="auto"/>
        <w:ind w:firstLine="567"/>
        <w:contextualSpacing/>
        <w:jc w:val="both"/>
        <w:rPr>
          <w:rFonts w:ascii="Times New Roman" w:hAnsi="Times New Roman" w:cs="Times New Roman"/>
          <w:sz w:val="28"/>
          <w:szCs w:val="28"/>
        </w:rPr>
      </w:pPr>
    </w:p>
    <w:p w14:paraId="1BFCC6AE" w14:textId="77777777" w:rsidR="004766EA" w:rsidRPr="004766EA" w:rsidRDefault="004766EA" w:rsidP="001D4251">
      <w:pPr>
        <w:spacing w:after="0" w:line="240" w:lineRule="auto"/>
        <w:ind w:firstLine="567"/>
        <w:contextualSpacing/>
        <w:jc w:val="both"/>
        <w:rPr>
          <w:rFonts w:ascii="Times New Roman" w:hAnsi="Times New Roman" w:cs="Times New Roman"/>
          <w:sz w:val="28"/>
          <w:szCs w:val="28"/>
        </w:rPr>
      </w:pPr>
      <w:r w:rsidRPr="004766EA">
        <w:rPr>
          <w:rFonts w:ascii="Times New Roman" w:hAnsi="Times New Roman" w:cs="Times New Roman"/>
          <w:sz w:val="28"/>
          <w:szCs w:val="28"/>
        </w:rPr>
        <w:t xml:space="preserve">Другими словами, изучение международного опыта свидетельствует о важности комплексного подхода к цифровизации, в котором пересекаются технологические, организационные и правовые факторы. Разные методики анализа социально-экономических и медицинских эффектов позволяют по-новому взглянуть на результативность электронных систем. Рассмотрение классических и инновационных подходов к оценке задаёт основу для осмысленной диагностики текущих инициатив в Казахстане. В условиях Казахстана, где цифровизация поддерживается государственными программами, целесообразно комбинировать эти подходы и формировать </w:t>
      </w:r>
      <w:r w:rsidRPr="004766EA">
        <w:rPr>
          <w:rFonts w:ascii="Times New Roman" w:hAnsi="Times New Roman" w:cs="Times New Roman"/>
          <w:sz w:val="28"/>
          <w:szCs w:val="28"/>
        </w:rPr>
        <w:lastRenderedPageBreak/>
        <w:t>комплексную модель анализа, учитывающую специфику национальной системы здравоохранения.</w:t>
      </w:r>
    </w:p>
    <w:p w14:paraId="4B5EB3CA" w14:textId="77777777" w:rsidR="004766EA" w:rsidRPr="004766EA" w:rsidRDefault="004766EA" w:rsidP="001D4251">
      <w:pPr>
        <w:spacing w:after="0" w:line="240" w:lineRule="auto"/>
        <w:ind w:firstLine="567"/>
        <w:contextualSpacing/>
        <w:jc w:val="both"/>
        <w:rPr>
          <w:rFonts w:ascii="Times New Roman" w:hAnsi="Times New Roman" w:cs="Times New Roman"/>
          <w:sz w:val="28"/>
          <w:szCs w:val="28"/>
        </w:rPr>
      </w:pPr>
      <w:r w:rsidRPr="004766EA">
        <w:rPr>
          <w:rFonts w:ascii="Times New Roman" w:hAnsi="Times New Roman" w:cs="Times New Roman"/>
          <w:sz w:val="28"/>
          <w:szCs w:val="28"/>
        </w:rPr>
        <w:t>Далее рассмотрим особенности и перспективы цифрового реформирования системы здравоохранения в Казахстане.</w:t>
      </w:r>
    </w:p>
    <w:p w14:paraId="0B24172A" w14:textId="77777777" w:rsidR="004766EA" w:rsidRPr="004766EA" w:rsidRDefault="004766EA" w:rsidP="001D4251">
      <w:pPr>
        <w:spacing w:after="0" w:line="240" w:lineRule="auto"/>
        <w:ind w:firstLine="567"/>
        <w:contextualSpacing/>
        <w:jc w:val="both"/>
        <w:rPr>
          <w:rFonts w:ascii="Times New Roman" w:hAnsi="Times New Roman" w:cs="Times New Roman"/>
          <w:sz w:val="28"/>
          <w:szCs w:val="28"/>
        </w:rPr>
      </w:pPr>
      <w:r w:rsidRPr="004766EA">
        <w:rPr>
          <w:rFonts w:ascii="Times New Roman" w:hAnsi="Times New Roman" w:cs="Times New Roman"/>
          <w:sz w:val="28"/>
          <w:szCs w:val="28"/>
        </w:rPr>
        <w:t xml:space="preserve">Здравоохранение Республики Казахстан представляет собой многоуровневую систему, в основу которой заложены принципы государственно-общественного управления и смешанного финансирования. В структуре управления здравоохранением ключевую роль играют Министерство здравоохранения и его подведомственные организации. Министерство определяет приоритеты развития отрасли, разрабатывает нормативно-правовую базу, контролирует финансовые потоки и координирует деятельность региональных управлений здравоохранения. </w:t>
      </w:r>
    </w:p>
    <w:p w14:paraId="02996461" w14:textId="024D0F84" w:rsidR="004766EA" w:rsidRPr="004766EA" w:rsidRDefault="004766EA" w:rsidP="001D4251">
      <w:pPr>
        <w:spacing w:after="0" w:line="240" w:lineRule="auto"/>
        <w:ind w:firstLine="567"/>
        <w:contextualSpacing/>
        <w:jc w:val="both"/>
        <w:rPr>
          <w:rFonts w:ascii="Times New Roman" w:hAnsi="Times New Roman" w:cs="Times New Roman"/>
          <w:sz w:val="28"/>
          <w:szCs w:val="28"/>
        </w:rPr>
      </w:pPr>
      <w:r w:rsidRPr="004766EA">
        <w:rPr>
          <w:rFonts w:ascii="Times New Roman" w:hAnsi="Times New Roman" w:cs="Times New Roman"/>
          <w:sz w:val="28"/>
          <w:szCs w:val="28"/>
        </w:rPr>
        <w:t xml:space="preserve">За последние годы в Казахстане проведён ряд масштабных реформ в рамках Государственных программ развития здравоохранения «Саламатты Қазақстан», «Денсаулык» и других, направленных на модернизацию отрасли, укрепление кадрового потенциала и улучшение материально-технической базы. Значимые изменения коснулись также системы медицинского страхования, </w:t>
      </w:r>
      <w:r w:rsidR="001479FF" w:rsidRPr="004766EA">
        <w:rPr>
          <w:rFonts w:ascii="Times New Roman" w:hAnsi="Times New Roman" w:cs="Times New Roman"/>
          <w:sz w:val="28"/>
          <w:szCs w:val="28"/>
        </w:rPr>
        <w:t>в частности</w:t>
      </w:r>
      <w:r w:rsidRPr="004766EA">
        <w:rPr>
          <w:rFonts w:ascii="Times New Roman" w:hAnsi="Times New Roman" w:cs="Times New Roman"/>
          <w:sz w:val="28"/>
          <w:szCs w:val="28"/>
        </w:rPr>
        <w:t xml:space="preserve"> внедрения Обязательного социального медицинского страхования. Этот механизм стал одним из драйверов реформы здравоохранения, повысил качество и доступность услуг для населения.</w:t>
      </w:r>
    </w:p>
    <w:p w14:paraId="51AC809B" w14:textId="77777777" w:rsidR="004766EA" w:rsidRPr="004766EA" w:rsidRDefault="004766EA" w:rsidP="001D4251">
      <w:pPr>
        <w:spacing w:after="0" w:line="240" w:lineRule="auto"/>
        <w:ind w:firstLine="567"/>
        <w:contextualSpacing/>
        <w:jc w:val="both"/>
        <w:rPr>
          <w:rFonts w:ascii="Times New Roman" w:hAnsi="Times New Roman" w:cs="Times New Roman"/>
          <w:sz w:val="28"/>
          <w:szCs w:val="28"/>
        </w:rPr>
      </w:pPr>
      <w:r w:rsidRPr="004766EA">
        <w:rPr>
          <w:rFonts w:ascii="Times New Roman" w:hAnsi="Times New Roman" w:cs="Times New Roman"/>
          <w:sz w:val="28"/>
          <w:szCs w:val="28"/>
        </w:rPr>
        <w:t>Для дальнейшего исследования потребуется конкретизация по демографии, заболеваемости, финансированию и кадрам, позволяющая определить фактическую базу. Наблюдения за неравномерностью распределения специалистов и ограниченностью материальных возможностей определит узкие места, где цифровые решения могут оказаться наиболее востребованными.</w:t>
      </w:r>
    </w:p>
    <w:p w14:paraId="61CE89F5" w14:textId="2599D857" w:rsidR="004766EA" w:rsidRPr="004766EA" w:rsidRDefault="004766EA" w:rsidP="001D4251">
      <w:pPr>
        <w:spacing w:after="0" w:line="240" w:lineRule="auto"/>
        <w:ind w:firstLine="567"/>
        <w:contextualSpacing/>
        <w:jc w:val="both"/>
        <w:rPr>
          <w:rFonts w:ascii="Times New Roman" w:hAnsi="Times New Roman" w:cs="Times New Roman"/>
          <w:sz w:val="28"/>
          <w:szCs w:val="28"/>
        </w:rPr>
      </w:pPr>
      <w:r w:rsidRPr="004766EA">
        <w:rPr>
          <w:rFonts w:ascii="Times New Roman" w:hAnsi="Times New Roman" w:cs="Times New Roman"/>
          <w:sz w:val="28"/>
          <w:szCs w:val="28"/>
        </w:rPr>
        <w:t xml:space="preserve">Чтобы </w:t>
      </w:r>
      <w:proofErr w:type="gramStart"/>
      <w:r w:rsidR="001479FF" w:rsidRPr="004766EA">
        <w:rPr>
          <w:rFonts w:ascii="Times New Roman" w:hAnsi="Times New Roman" w:cs="Times New Roman"/>
          <w:sz w:val="28"/>
          <w:szCs w:val="28"/>
        </w:rPr>
        <w:t>понять</w:t>
      </w:r>
      <w:proofErr w:type="gramEnd"/>
      <w:r w:rsidR="00AE338F">
        <w:rPr>
          <w:rFonts w:ascii="Times New Roman" w:hAnsi="Times New Roman" w:cs="Times New Roman"/>
          <w:sz w:val="28"/>
          <w:szCs w:val="28"/>
        </w:rPr>
        <w:t xml:space="preserve"> </w:t>
      </w:r>
      <w:r w:rsidRPr="004766EA">
        <w:rPr>
          <w:rFonts w:ascii="Times New Roman" w:hAnsi="Times New Roman" w:cs="Times New Roman"/>
          <w:sz w:val="28"/>
          <w:szCs w:val="28"/>
        </w:rPr>
        <w:t>насколько далеко продвинулась цифровая трансформация на местах</w:t>
      </w:r>
      <w:r w:rsidR="00AE338F">
        <w:rPr>
          <w:rFonts w:ascii="Times New Roman" w:hAnsi="Times New Roman" w:cs="Times New Roman"/>
          <w:sz w:val="28"/>
          <w:szCs w:val="28"/>
        </w:rPr>
        <w:t>,</w:t>
      </w:r>
      <w:r w:rsidRPr="004766EA">
        <w:rPr>
          <w:rFonts w:ascii="Times New Roman" w:hAnsi="Times New Roman" w:cs="Times New Roman"/>
          <w:sz w:val="28"/>
          <w:szCs w:val="28"/>
        </w:rPr>
        <w:t xml:space="preserve"> необходим</w:t>
      </w:r>
      <w:r w:rsidR="00AE338F">
        <w:rPr>
          <w:rFonts w:ascii="Times New Roman" w:hAnsi="Times New Roman" w:cs="Times New Roman"/>
          <w:sz w:val="28"/>
          <w:szCs w:val="28"/>
        </w:rPr>
        <w:t>о изучить</w:t>
      </w:r>
      <w:r w:rsidRPr="004766EA">
        <w:rPr>
          <w:rFonts w:ascii="Times New Roman" w:hAnsi="Times New Roman" w:cs="Times New Roman"/>
          <w:sz w:val="28"/>
          <w:szCs w:val="28"/>
        </w:rPr>
        <w:t xml:space="preserve"> обзор реализованных электронных сервисов, платформ и прикладных инструментов. Оценка технологической и организационной готовности даст представление о факторах, стимулирующих дальнейшее развитие.</w:t>
      </w:r>
    </w:p>
    <w:p w14:paraId="4B8F7011" w14:textId="77777777" w:rsidR="004766EA" w:rsidRPr="001255F9" w:rsidRDefault="004766EA" w:rsidP="001D4251">
      <w:pPr>
        <w:spacing w:after="0" w:line="240" w:lineRule="auto"/>
        <w:ind w:firstLine="567"/>
        <w:contextualSpacing/>
        <w:jc w:val="both"/>
        <w:rPr>
          <w:rFonts w:ascii="Times New Roman" w:hAnsi="Times New Roman" w:cs="Times New Roman"/>
          <w:sz w:val="28"/>
          <w:szCs w:val="28"/>
        </w:rPr>
      </w:pPr>
      <w:r w:rsidRPr="004766EA">
        <w:rPr>
          <w:rFonts w:ascii="Times New Roman" w:hAnsi="Times New Roman" w:cs="Times New Roman"/>
          <w:sz w:val="28"/>
          <w:szCs w:val="28"/>
        </w:rPr>
        <w:t>В последние годы в Казахстане активно реализуются проекты, направленные на цифровизацию системы здравоохранения. Один из ключевых элементов этого процесса – создание и распространение электронных медицинских карт (ЭМК) пациента. Во многих поликлиниках и больницах уже внедрены электронные системы учёта, позволяющие хранить и передавать информацию о здоровье пациента между различными уровнями медучреждений. Это упрощает координацию лечения, сокращает риск потери или дублирования данных и облегчает доступ врача к необходимой медицинской информации. Элементы успешной цифровизации, такие как расширение интернет-покрытия и защита данных, определяют ключевые направления преобразований в здравоохранении Казахстана.</w:t>
      </w:r>
    </w:p>
    <w:p w14:paraId="4FAACD2D" w14:textId="77777777" w:rsidR="00EF49EC" w:rsidRPr="004766EA" w:rsidRDefault="00EF49EC" w:rsidP="001D4251">
      <w:pPr>
        <w:spacing w:after="0" w:line="240" w:lineRule="auto"/>
        <w:ind w:firstLine="567"/>
        <w:contextualSpacing/>
        <w:jc w:val="both"/>
        <w:rPr>
          <w:rFonts w:ascii="Times New Roman" w:hAnsi="Times New Roman" w:cs="Times New Roman"/>
          <w:sz w:val="28"/>
          <w:szCs w:val="28"/>
        </w:rPr>
      </w:pPr>
      <w:r w:rsidRPr="004766EA">
        <w:rPr>
          <w:rFonts w:ascii="Times New Roman" w:hAnsi="Times New Roman" w:cs="Times New Roman"/>
          <w:sz w:val="28"/>
          <w:szCs w:val="28"/>
        </w:rPr>
        <w:lastRenderedPageBreak/>
        <w:t>В процессе улучшения цифровизации одним из его драйверов стало внедрение государственной программы «Цифровой Казахстан», в рамках которой были созданы следующие инициативы:</w:t>
      </w:r>
    </w:p>
    <w:p w14:paraId="0E6AFDA3" w14:textId="77777777" w:rsidR="00ED7A32" w:rsidRDefault="00EF49EC">
      <w:pPr>
        <w:pStyle w:val="a7"/>
        <w:numPr>
          <w:ilvl w:val="0"/>
          <w:numId w:val="41"/>
        </w:numPr>
        <w:tabs>
          <w:tab w:val="left" w:pos="567"/>
        </w:tabs>
        <w:spacing w:after="0" w:line="240" w:lineRule="auto"/>
        <w:ind w:left="0" w:firstLine="284"/>
        <w:jc w:val="both"/>
        <w:rPr>
          <w:rFonts w:ascii="Times New Roman" w:hAnsi="Times New Roman" w:cs="Times New Roman"/>
          <w:sz w:val="28"/>
          <w:szCs w:val="28"/>
        </w:rPr>
      </w:pPr>
      <w:r w:rsidRPr="00ED7A32">
        <w:rPr>
          <w:rFonts w:ascii="Times New Roman" w:hAnsi="Times New Roman" w:cs="Times New Roman"/>
          <w:sz w:val="28"/>
          <w:szCs w:val="28"/>
        </w:rPr>
        <w:t>единая платформа электронного здравоохранения (E-health) для обмена</w:t>
      </w:r>
      <w:r w:rsidR="00ED7A32">
        <w:rPr>
          <w:rFonts w:ascii="Times New Roman" w:hAnsi="Times New Roman" w:cs="Times New Roman"/>
          <w:sz w:val="28"/>
          <w:szCs w:val="28"/>
        </w:rPr>
        <w:t xml:space="preserve"> </w:t>
      </w:r>
      <w:r w:rsidRPr="00ED7A32">
        <w:rPr>
          <w:rFonts w:ascii="Times New Roman" w:hAnsi="Times New Roman" w:cs="Times New Roman"/>
          <w:sz w:val="28"/>
          <w:szCs w:val="28"/>
        </w:rPr>
        <w:t>данными между медицинскими организациями, страховыми компаниями и государственными органами;</w:t>
      </w:r>
    </w:p>
    <w:p w14:paraId="6D038AD0" w14:textId="77777777" w:rsidR="00ED7A32" w:rsidRDefault="00EF49EC">
      <w:pPr>
        <w:pStyle w:val="a7"/>
        <w:numPr>
          <w:ilvl w:val="0"/>
          <w:numId w:val="41"/>
        </w:numPr>
        <w:tabs>
          <w:tab w:val="left" w:pos="567"/>
        </w:tabs>
        <w:spacing w:after="0" w:line="240" w:lineRule="auto"/>
        <w:ind w:left="0" w:firstLine="284"/>
        <w:jc w:val="both"/>
        <w:rPr>
          <w:rFonts w:ascii="Times New Roman" w:hAnsi="Times New Roman" w:cs="Times New Roman"/>
          <w:sz w:val="28"/>
          <w:szCs w:val="28"/>
        </w:rPr>
      </w:pPr>
      <w:r w:rsidRPr="00ED7A32">
        <w:rPr>
          <w:rFonts w:ascii="Times New Roman" w:hAnsi="Times New Roman" w:cs="Times New Roman"/>
          <w:sz w:val="28"/>
          <w:szCs w:val="28"/>
        </w:rPr>
        <w:t>цифровые сервисы и приложения для пациентов: онлайн-запись к врачу, получение результатов анализов через личный кабинет, дистанционные консультации;</w:t>
      </w:r>
    </w:p>
    <w:p w14:paraId="3A202A3E" w14:textId="758F9AA2" w:rsidR="00ED7A32" w:rsidRDefault="00EF49EC">
      <w:pPr>
        <w:pStyle w:val="a7"/>
        <w:numPr>
          <w:ilvl w:val="0"/>
          <w:numId w:val="41"/>
        </w:numPr>
        <w:tabs>
          <w:tab w:val="left" w:pos="567"/>
        </w:tabs>
        <w:spacing w:after="0" w:line="240" w:lineRule="auto"/>
        <w:ind w:left="0" w:firstLine="284"/>
        <w:jc w:val="both"/>
        <w:rPr>
          <w:rFonts w:ascii="Times New Roman" w:hAnsi="Times New Roman" w:cs="Times New Roman"/>
          <w:sz w:val="28"/>
          <w:szCs w:val="28"/>
        </w:rPr>
      </w:pPr>
      <w:r w:rsidRPr="00ED7A32">
        <w:rPr>
          <w:rFonts w:ascii="Times New Roman" w:hAnsi="Times New Roman" w:cs="Times New Roman"/>
          <w:sz w:val="28"/>
          <w:szCs w:val="28"/>
        </w:rPr>
        <w:t xml:space="preserve">телемедицина: особенно актуальна в регионах, удалённых от крупных медицинских центров. </w:t>
      </w:r>
      <w:r w:rsidR="00ED7A32" w:rsidRPr="00ED7A32">
        <w:rPr>
          <w:rFonts w:ascii="Times New Roman" w:hAnsi="Times New Roman" w:cs="Times New Roman"/>
          <w:sz w:val="28"/>
          <w:szCs w:val="28"/>
        </w:rPr>
        <w:t>Благодаря телекоммуникационным технологиям</w:t>
      </w:r>
      <w:r w:rsidRPr="00ED7A32">
        <w:rPr>
          <w:rFonts w:ascii="Times New Roman" w:hAnsi="Times New Roman" w:cs="Times New Roman"/>
          <w:sz w:val="28"/>
          <w:szCs w:val="28"/>
        </w:rPr>
        <w:t xml:space="preserve"> пациенты могут получить консультации от столичных и зарубежных специалистов, а врачи – организовывать совместные консилиумы;</w:t>
      </w:r>
    </w:p>
    <w:p w14:paraId="281BFDAE" w14:textId="0FA7F9A0" w:rsidR="00946D1F" w:rsidRPr="00ED7A32" w:rsidRDefault="00EF49EC">
      <w:pPr>
        <w:pStyle w:val="a7"/>
        <w:numPr>
          <w:ilvl w:val="0"/>
          <w:numId w:val="41"/>
        </w:numPr>
        <w:tabs>
          <w:tab w:val="left" w:pos="567"/>
        </w:tabs>
        <w:spacing w:after="0" w:line="240" w:lineRule="auto"/>
        <w:ind w:left="0" w:firstLine="284"/>
        <w:jc w:val="both"/>
        <w:rPr>
          <w:rFonts w:ascii="Times New Roman" w:hAnsi="Times New Roman" w:cs="Times New Roman"/>
          <w:sz w:val="28"/>
          <w:szCs w:val="28"/>
        </w:rPr>
      </w:pPr>
      <w:r w:rsidRPr="00ED7A32">
        <w:rPr>
          <w:rFonts w:ascii="Times New Roman" w:hAnsi="Times New Roman" w:cs="Times New Roman"/>
          <w:sz w:val="28"/>
          <w:szCs w:val="28"/>
        </w:rPr>
        <w:t>информационные системы для анализа больших данных (Big Data), позволяющие обрабатывать статистическую информацию о заболеваемости, оценивать эффективность профилактических мер и формировать прогнозы развития эпидемиологических ситуаций.</w:t>
      </w:r>
    </w:p>
    <w:p w14:paraId="1F647F27" w14:textId="3F407D84" w:rsidR="00946D1F" w:rsidRPr="00946D1F" w:rsidRDefault="00946D1F" w:rsidP="001D4251">
      <w:pPr>
        <w:tabs>
          <w:tab w:val="left" w:pos="851"/>
        </w:tabs>
        <w:spacing w:after="0" w:line="240" w:lineRule="auto"/>
        <w:ind w:firstLine="851"/>
        <w:contextualSpacing/>
        <w:jc w:val="both"/>
        <w:rPr>
          <w:rFonts w:ascii="Times New Roman" w:hAnsi="Times New Roman" w:cs="Times New Roman"/>
          <w:sz w:val="28"/>
          <w:szCs w:val="28"/>
        </w:rPr>
      </w:pPr>
      <w:r w:rsidRPr="00946D1F">
        <w:rPr>
          <w:rFonts w:ascii="Times New Roman" w:hAnsi="Times New Roman" w:cs="Times New Roman"/>
          <w:sz w:val="28"/>
          <w:szCs w:val="28"/>
        </w:rPr>
        <w:t>Однако, несмотря на прогресс, уровень внедрения цифровых решений по-прежнему неоднороден. Крупные города и ведущие клиники уже обладают необходимым техническим оснащением и умеют работать с электронными системами, тогда как в отдалённых районах сохраняется недостаток ИКТ-инфраструктуры (низкая скорость интернета, устаревшее оборудование). Кроме того, не все медицинские работники в достаточной мере владеют цифровыми навыками, что требует проведения обучающих программ.</w:t>
      </w:r>
    </w:p>
    <w:p w14:paraId="042C3134" w14:textId="0B8DD022" w:rsidR="004766EA" w:rsidRPr="003347D5" w:rsidRDefault="002070EF" w:rsidP="001D4251">
      <w:pPr>
        <w:spacing w:after="0" w:line="240" w:lineRule="auto"/>
        <w:ind w:firstLine="567"/>
        <w:contextualSpacing/>
        <w:jc w:val="both"/>
        <w:rPr>
          <w:rFonts w:ascii="Times New Roman" w:hAnsi="Times New Roman" w:cs="Times New Roman"/>
          <w:sz w:val="28"/>
          <w:szCs w:val="28"/>
        </w:rPr>
      </w:pPr>
      <w:r w:rsidRPr="004766EA">
        <w:rPr>
          <w:rFonts w:ascii="Times New Roman" w:hAnsi="Times New Roman" w:cs="Times New Roman"/>
          <w:sz w:val="28"/>
          <w:szCs w:val="28"/>
        </w:rPr>
        <w:t>Другим вызовом остаются вопросы информационной безопасности и конфиденциальности персональных данных. С увеличением объёма электронных записей возрастает вероятность киберугроз, утечек данных и неправомерного доступа.</w:t>
      </w:r>
    </w:p>
    <w:p w14:paraId="48BDDAB4" w14:textId="77777777" w:rsidR="00D77BB4" w:rsidRPr="004766EA" w:rsidRDefault="00D77BB4" w:rsidP="00D77BB4">
      <w:pPr>
        <w:spacing w:after="0" w:line="240" w:lineRule="auto"/>
        <w:ind w:firstLine="567"/>
        <w:contextualSpacing/>
        <w:jc w:val="both"/>
        <w:rPr>
          <w:rFonts w:ascii="Times New Roman" w:hAnsi="Times New Roman" w:cs="Times New Roman"/>
          <w:sz w:val="28"/>
          <w:szCs w:val="28"/>
        </w:rPr>
      </w:pPr>
      <w:r w:rsidRPr="004766EA">
        <w:rPr>
          <w:rFonts w:ascii="Times New Roman" w:hAnsi="Times New Roman" w:cs="Times New Roman"/>
          <w:sz w:val="28"/>
          <w:szCs w:val="28"/>
        </w:rPr>
        <w:t>В то же время в Казахстане уже внедряются законодательные механизмы, направленные на защиту персональной информации в сфере здравоохранения (закон «Об информатизации», подзаконные акты МЗ РК).</w:t>
      </w:r>
    </w:p>
    <w:p w14:paraId="3D7BD1F4" w14:textId="77777777" w:rsidR="008B2212" w:rsidRPr="00C00031" w:rsidRDefault="00D77BB4" w:rsidP="008B2212">
      <w:pPr>
        <w:spacing w:after="0" w:line="240" w:lineRule="auto"/>
        <w:ind w:firstLine="567"/>
        <w:contextualSpacing/>
        <w:jc w:val="both"/>
        <w:rPr>
          <w:rFonts w:ascii="Times New Roman" w:hAnsi="Times New Roman" w:cs="Times New Roman"/>
          <w:sz w:val="28"/>
          <w:szCs w:val="28"/>
        </w:rPr>
      </w:pPr>
      <w:r w:rsidRPr="004766EA">
        <w:rPr>
          <w:rFonts w:ascii="Times New Roman" w:hAnsi="Times New Roman" w:cs="Times New Roman"/>
          <w:sz w:val="28"/>
          <w:szCs w:val="28"/>
        </w:rPr>
        <w:t xml:space="preserve">Анализ текущего состояния здравоохранения Республики Казахстан показывает, что отрасль находится в стадии активного реформирования и модернизации. Несмотря на сохраняющиеся проблемы в части кадрового обеспечения и неравномерности финансирования, государство прилагает значительные усилия по внедрению цифровых технологий и созданию единого информационного пространства в медицине. Дальнейшее углубление цифровизации позволит повысить эффективность системы здравоохранения, оптимизировать работу медицинских организаций и улучшить доступ населения к качественной медицинской помощи. Правовая среда и государственные инициативы задают правила игры для всей отрасли, определяя возможности и ограничения в использовании информационных технологий. Осознание законодательных и программных рамок облегчает </w:t>
      </w:r>
      <w:r w:rsidRPr="004766EA">
        <w:rPr>
          <w:rFonts w:ascii="Times New Roman" w:hAnsi="Times New Roman" w:cs="Times New Roman"/>
          <w:sz w:val="28"/>
          <w:szCs w:val="28"/>
        </w:rPr>
        <w:lastRenderedPageBreak/>
        <w:t xml:space="preserve">понимание, почему некоторые проекты продвигаются быстрее, а другие сталкиваются с барьерами. </w:t>
      </w:r>
    </w:p>
    <w:p w14:paraId="548D1665" w14:textId="4712F633" w:rsidR="00D77BB4" w:rsidRPr="004766EA" w:rsidRDefault="00D77BB4" w:rsidP="008B2212">
      <w:pPr>
        <w:spacing w:after="0" w:line="240" w:lineRule="auto"/>
        <w:ind w:firstLine="567"/>
        <w:contextualSpacing/>
        <w:jc w:val="both"/>
        <w:rPr>
          <w:rFonts w:ascii="Times New Roman" w:hAnsi="Times New Roman" w:cs="Times New Roman"/>
          <w:sz w:val="28"/>
          <w:szCs w:val="28"/>
        </w:rPr>
      </w:pPr>
      <w:r w:rsidRPr="004766EA">
        <w:rPr>
          <w:rFonts w:ascii="Times New Roman" w:hAnsi="Times New Roman" w:cs="Times New Roman"/>
          <w:sz w:val="28"/>
          <w:szCs w:val="28"/>
        </w:rPr>
        <w:t>Учитывая вышесказанное, предлагается модель ускорения цифровой трансформации здравоохранения в регионах страны.</w:t>
      </w:r>
      <w:r w:rsidRPr="00D77BB4">
        <w:rPr>
          <w:rFonts w:ascii="Times New Roman" w:hAnsi="Times New Roman" w:cs="Times New Roman"/>
          <w:sz w:val="28"/>
          <w:szCs w:val="28"/>
        </w:rPr>
        <w:t xml:space="preserve"> </w:t>
      </w:r>
      <w:r w:rsidRPr="004766EA">
        <w:rPr>
          <w:rFonts w:ascii="Times New Roman" w:hAnsi="Times New Roman" w:cs="Times New Roman"/>
          <w:sz w:val="28"/>
          <w:szCs w:val="28"/>
        </w:rPr>
        <w:t>Она включает четыре ключевых направления, обеспечивающих эффективное внедрение цифровых технологий в систему здравоохранения. Первым этапом является расширение интернет-покрытия, что позволяет устранить цифровое неравенство в удаленных районах и обеспечить медицинские учреждения стабильным доступом к онлайн-сервисам. Далее следует повышение квалификации кадров, предполагающее обучение медицинского персонала работе с цифровыми системами, такими как электронные медицинские карты и телемедицина. Важнейшей составляющей является защита данных, включающая усиление кибербезопасности и стандартизацию процессов хранения и передачи медицинской информации. Завершающим этапом становится развитие инфраструктуры «умных» больниц, что предполагает внедрение технологий интернета вещей и автоматизированных решений для повышения эффективности медицинского обслуживания.</w:t>
      </w:r>
    </w:p>
    <w:p w14:paraId="365A7EC3" w14:textId="43A10279" w:rsidR="00D77BB4" w:rsidRPr="00D77BB4" w:rsidRDefault="00D77BB4" w:rsidP="001D4251">
      <w:pPr>
        <w:spacing w:after="0" w:line="240" w:lineRule="auto"/>
        <w:ind w:firstLine="567"/>
        <w:contextualSpacing/>
        <w:jc w:val="both"/>
        <w:rPr>
          <w:rFonts w:ascii="Times New Roman" w:hAnsi="Times New Roman" w:cs="Times New Roman"/>
          <w:sz w:val="28"/>
          <w:szCs w:val="28"/>
        </w:rPr>
      </w:pPr>
    </w:p>
    <w:p w14:paraId="099CEDC4" w14:textId="5FADF5E0" w:rsidR="005B78EC" w:rsidRDefault="00EF49EC" w:rsidP="001D4251">
      <w:pPr>
        <w:spacing w:after="0" w:line="240" w:lineRule="auto"/>
        <w:contextualSpacing/>
        <w:jc w:val="both"/>
        <w:rPr>
          <w:rFonts w:ascii="Times New Roman" w:hAnsi="Times New Roman" w:cs="Times New Roman"/>
          <w:sz w:val="28"/>
          <w:szCs w:val="28"/>
        </w:rPr>
      </w:pPr>
      <w:r w:rsidRPr="004766EA">
        <w:rPr>
          <w:rFonts w:ascii="Times New Roman" w:hAnsi="Times New Roman" w:cs="Times New Roman"/>
          <w:noProof/>
          <w:sz w:val="28"/>
          <w:szCs w:val="28"/>
          <w:lang w:eastAsia="ru-RU"/>
        </w:rPr>
        <w:drawing>
          <wp:inline distT="0" distB="0" distL="0" distR="0" wp14:anchorId="2FBE87B7" wp14:editId="1753A028">
            <wp:extent cx="5940425" cy="3495675"/>
            <wp:effectExtent l="19050" t="19050" r="22225" b="28575"/>
            <wp:docPr id="2004543614"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40425" cy="3495675"/>
                    </a:xfrm>
                    <a:prstGeom prst="rect">
                      <a:avLst/>
                    </a:prstGeom>
                    <a:noFill/>
                    <a:ln>
                      <a:solidFill>
                        <a:schemeClr val="tx1"/>
                      </a:solidFill>
                    </a:ln>
                  </pic:spPr>
                </pic:pic>
              </a:graphicData>
            </a:graphic>
          </wp:inline>
        </w:drawing>
      </w:r>
    </w:p>
    <w:p w14:paraId="32E07B6D" w14:textId="77777777" w:rsidR="00EF49EC" w:rsidRPr="004766EA" w:rsidRDefault="00EF49EC" w:rsidP="00D77BB4">
      <w:pPr>
        <w:spacing w:after="0" w:line="240" w:lineRule="auto"/>
        <w:contextualSpacing/>
        <w:jc w:val="both"/>
        <w:rPr>
          <w:rFonts w:ascii="Times New Roman" w:hAnsi="Times New Roman" w:cs="Times New Roman"/>
          <w:sz w:val="28"/>
          <w:szCs w:val="28"/>
        </w:rPr>
      </w:pPr>
    </w:p>
    <w:p w14:paraId="539587BF" w14:textId="0FBAA1D9" w:rsidR="003C6813" w:rsidRPr="004766EA" w:rsidRDefault="007C43B8" w:rsidP="00D77BB4">
      <w:pPr>
        <w:spacing w:after="0" w:line="240" w:lineRule="auto"/>
        <w:ind w:firstLine="567"/>
        <w:contextualSpacing/>
        <w:jc w:val="center"/>
        <w:rPr>
          <w:rFonts w:ascii="Times New Roman" w:hAnsi="Times New Roman" w:cs="Times New Roman"/>
          <w:sz w:val="28"/>
          <w:szCs w:val="28"/>
        </w:rPr>
      </w:pPr>
      <w:r w:rsidRPr="004766EA">
        <w:rPr>
          <w:rFonts w:ascii="Times New Roman" w:hAnsi="Times New Roman" w:cs="Times New Roman"/>
          <w:sz w:val="28"/>
          <w:szCs w:val="28"/>
          <w:lang w:val="kk-KZ"/>
        </w:rPr>
        <w:t xml:space="preserve">Рисунок </w:t>
      </w:r>
      <w:r w:rsidR="00871CC3" w:rsidRPr="004766EA">
        <w:rPr>
          <w:rFonts w:ascii="Times New Roman" w:hAnsi="Times New Roman" w:cs="Times New Roman"/>
          <w:sz w:val="28"/>
          <w:szCs w:val="28"/>
          <w:lang w:val="kk-KZ"/>
        </w:rPr>
        <w:t>4</w:t>
      </w:r>
      <w:r w:rsidR="00505D55">
        <w:rPr>
          <w:rFonts w:ascii="Times New Roman" w:hAnsi="Times New Roman" w:cs="Times New Roman"/>
          <w:sz w:val="28"/>
          <w:szCs w:val="28"/>
          <w:lang w:val="kk-KZ"/>
        </w:rPr>
        <w:t>2</w:t>
      </w:r>
      <w:r w:rsidRPr="004766EA">
        <w:rPr>
          <w:rFonts w:ascii="Times New Roman" w:hAnsi="Times New Roman" w:cs="Times New Roman"/>
          <w:sz w:val="28"/>
          <w:szCs w:val="28"/>
        </w:rPr>
        <w:t xml:space="preserve"> </w:t>
      </w:r>
      <w:r w:rsidR="00CB4120" w:rsidRPr="004766EA">
        <w:rPr>
          <w:rFonts w:ascii="Times New Roman" w:hAnsi="Times New Roman" w:cs="Times New Roman"/>
          <w:sz w:val="28"/>
          <w:szCs w:val="28"/>
        </w:rPr>
        <w:t>–</w:t>
      </w:r>
      <w:r w:rsidRPr="004766EA">
        <w:rPr>
          <w:rFonts w:ascii="Times New Roman" w:hAnsi="Times New Roman" w:cs="Times New Roman"/>
          <w:sz w:val="28"/>
          <w:szCs w:val="28"/>
        </w:rPr>
        <w:t xml:space="preserve"> </w:t>
      </w:r>
      <w:r w:rsidR="00CB4120" w:rsidRPr="004766EA">
        <w:rPr>
          <w:rFonts w:ascii="Times New Roman" w:hAnsi="Times New Roman" w:cs="Times New Roman"/>
          <w:sz w:val="28"/>
          <w:szCs w:val="28"/>
          <w:lang w:val="kk-KZ"/>
        </w:rPr>
        <w:t>Модель у</w:t>
      </w:r>
      <w:r w:rsidRPr="004766EA">
        <w:rPr>
          <w:rFonts w:ascii="Times New Roman" w:hAnsi="Times New Roman" w:cs="Times New Roman"/>
          <w:sz w:val="28"/>
          <w:szCs w:val="28"/>
          <w:lang w:val="kk-KZ"/>
        </w:rPr>
        <w:t>скорени</w:t>
      </w:r>
      <w:r w:rsidR="00CB4120" w:rsidRPr="004766EA">
        <w:rPr>
          <w:rFonts w:ascii="Times New Roman" w:hAnsi="Times New Roman" w:cs="Times New Roman"/>
          <w:sz w:val="28"/>
          <w:szCs w:val="28"/>
          <w:lang w:val="kk-KZ"/>
        </w:rPr>
        <w:t>я</w:t>
      </w:r>
      <w:r w:rsidRPr="004766EA">
        <w:rPr>
          <w:rFonts w:ascii="Times New Roman" w:hAnsi="Times New Roman" w:cs="Times New Roman"/>
          <w:sz w:val="28"/>
          <w:szCs w:val="28"/>
          <w:lang w:val="kk-KZ"/>
        </w:rPr>
        <w:t xml:space="preserve"> цифровой трансформации здравоохранения</w:t>
      </w:r>
    </w:p>
    <w:p w14:paraId="1D876CE9" w14:textId="77777777" w:rsidR="00442193" w:rsidRPr="004766EA" w:rsidRDefault="00442193" w:rsidP="00D77BB4">
      <w:pPr>
        <w:spacing w:after="0" w:line="240" w:lineRule="auto"/>
        <w:ind w:firstLine="567"/>
        <w:contextualSpacing/>
        <w:jc w:val="both"/>
        <w:rPr>
          <w:rFonts w:ascii="Times New Roman" w:hAnsi="Times New Roman" w:cs="Times New Roman"/>
          <w:sz w:val="24"/>
          <w:szCs w:val="24"/>
        </w:rPr>
      </w:pPr>
    </w:p>
    <w:p w14:paraId="4F0A0D3D" w14:textId="6CB0EACC" w:rsidR="00EF49EC" w:rsidRDefault="001638FC" w:rsidP="00D77BB4">
      <w:pPr>
        <w:tabs>
          <w:tab w:val="left" w:pos="851"/>
        </w:tabs>
        <w:spacing w:after="0" w:line="240" w:lineRule="auto"/>
        <w:ind w:firstLine="567"/>
        <w:contextualSpacing/>
        <w:jc w:val="both"/>
        <w:rPr>
          <w:rFonts w:ascii="Times New Roman" w:hAnsi="Times New Roman" w:cs="Times New Roman"/>
          <w:sz w:val="24"/>
          <w:szCs w:val="24"/>
          <w:lang w:val="kk-KZ"/>
        </w:rPr>
      </w:pPr>
      <w:r w:rsidRPr="002070EF">
        <w:rPr>
          <w:rFonts w:ascii="Times New Roman" w:hAnsi="Times New Roman" w:cs="Times New Roman"/>
          <w:sz w:val="24"/>
          <w:szCs w:val="24"/>
          <w:lang w:val="kk-KZ"/>
        </w:rPr>
        <w:t xml:space="preserve">Примечание </w:t>
      </w:r>
      <w:r w:rsidRPr="002070EF">
        <w:rPr>
          <w:rFonts w:ascii="Times New Roman" w:hAnsi="Times New Roman" w:cs="Times New Roman"/>
          <w:sz w:val="28"/>
          <w:szCs w:val="28"/>
        </w:rPr>
        <w:t xml:space="preserve">– </w:t>
      </w:r>
      <w:r w:rsidRPr="002070EF">
        <w:rPr>
          <w:rFonts w:ascii="Times New Roman" w:hAnsi="Times New Roman" w:cs="Times New Roman"/>
          <w:sz w:val="24"/>
          <w:szCs w:val="24"/>
        </w:rPr>
        <w:t xml:space="preserve">составлено </w:t>
      </w:r>
      <w:r w:rsidRPr="002070EF">
        <w:rPr>
          <w:rFonts w:ascii="Times New Roman" w:hAnsi="Times New Roman" w:cs="Times New Roman"/>
          <w:sz w:val="24"/>
          <w:szCs w:val="24"/>
          <w:lang w:val="kk-KZ"/>
        </w:rPr>
        <w:t>автором</w:t>
      </w:r>
    </w:p>
    <w:p w14:paraId="5A2C906A" w14:textId="77777777" w:rsidR="001638FC" w:rsidRDefault="001638FC" w:rsidP="001D4251">
      <w:pPr>
        <w:tabs>
          <w:tab w:val="left" w:pos="851"/>
        </w:tabs>
        <w:spacing w:after="0" w:line="240" w:lineRule="auto"/>
        <w:ind w:firstLine="567"/>
        <w:contextualSpacing/>
        <w:jc w:val="both"/>
        <w:rPr>
          <w:rFonts w:ascii="Times New Roman" w:hAnsi="Times New Roman" w:cs="Times New Roman"/>
          <w:sz w:val="28"/>
          <w:szCs w:val="28"/>
        </w:rPr>
      </w:pPr>
    </w:p>
    <w:p w14:paraId="56859417" w14:textId="0CAEA577" w:rsidR="00824A91" w:rsidRDefault="00B51783" w:rsidP="001D4251">
      <w:pPr>
        <w:spacing w:after="0"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М</w:t>
      </w:r>
      <w:r w:rsidR="00824A91" w:rsidRPr="00440872">
        <w:rPr>
          <w:rFonts w:ascii="Times New Roman" w:hAnsi="Times New Roman" w:cs="Times New Roman"/>
          <w:sz w:val="28"/>
          <w:szCs w:val="28"/>
        </w:rPr>
        <w:t>одель</w:t>
      </w:r>
      <w:r w:rsidRPr="00440872">
        <w:rPr>
          <w:rFonts w:ascii="Times New Roman" w:hAnsi="Times New Roman" w:cs="Times New Roman"/>
          <w:sz w:val="28"/>
          <w:szCs w:val="28"/>
        </w:rPr>
        <w:t xml:space="preserve"> на рисунке 42</w:t>
      </w:r>
      <w:r w:rsidR="00824A91" w:rsidRPr="00440872">
        <w:rPr>
          <w:rFonts w:ascii="Times New Roman" w:hAnsi="Times New Roman" w:cs="Times New Roman"/>
          <w:sz w:val="28"/>
          <w:szCs w:val="28"/>
        </w:rPr>
        <w:t xml:space="preserve"> демонстрирует комплексный подход</w:t>
      </w:r>
      <w:r w:rsidRPr="00440872">
        <w:rPr>
          <w:rFonts w:ascii="Times New Roman" w:hAnsi="Times New Roman" w:cs="Times New Roman"/>
          <w:sz w:val="28"/>
          <w:szCs w:val="28"/>
        </w:rPr>
        <w:t xml:space="preserve"> ускорения цифровой трансформации </w:t>
      </w:r>
      <w:r w:rsidR="00824A91" w:rsidRPr="00440872">
        <w:rPr>
          <w:rFonts w:ascii="Times New Roman" w:hAnsi="Times New Roman" w:cs="Times New Roman"/>
          <w:sz w:val="28"/>
          <w:szCs w:val="28"/>
        </w:rPr>
        <w:t>системы здравоохранения, охватывая как технологические, так и образовательные</w:t>
      </w:r>
      <w:r w:rsidR="00824A91" w:rsidRPr="00824A91">
        <w:rPr>
          <w:rFonts w:ascii="Times New Roman" w:hAnsi="Times New Roman" w:cs="Times New Roman"/>
          <w:sz w:val="28"/>
          <w:szCs w:val="28"/>
        </w:rPr>
        <w:t xml:space="preserve"> аспекты, что </w:t>
      </w:r>
      <w:proofErr w:type="gramStart"/>
      <w:r w:rsidR="00824A91" w:rsidRPr="00824A91">
        <w:rPr>
          <w:rFonts w:ascii="Times New Roman" w:hAnsi="Times New Roman" w:cs="Times New Roman"/>
          <w:sz w:val="28"/>
          <w:szCs w:val="28"/>
        </w:rPr>
        <w:t>в конечном итоге</w:t>
      </w:r>
      <w:proofErr w:type="gramEnd"/>
      <w:r w:rsidR="00824A91" w:rsidRPr="00824A91">
        <w:rPr>
          <w:rFonts w:ascii="Times New Roman" w:hAnsi="Times New Roman" w:cs="Times New Roman"/>
          <w:sz w:val="28"/>
          <w:szCs w:val="28"/>
        </w:rPr>
        <w:t xml:space="preserve"> </w:t>
      </w:r>
      <w:r w:rsidR="00824A91" w:rsidRPr="00824A91">
        <w:rPr>
          <w:rFonts w:ascii="Times New Roman" w:hAnsi="Times New Roman" w:cs="Times New Roman"/>
          <w:sz w:val="28"/>
          <w:szCs w:val="28"/>
        </w:rPr>
        <w:lastRenderedPageBreak/>
        <w:t>способствует повышению качества медицинских услуг и доступности современной медицины для населения</w:t>
      </w:r>
      <w:r>
        <w:rPr>
          <w:rFonts w:ascii="Times New Roman" w:hAnsi="Times New Roman" w:cs="Times New Roman"/>
          <w:sz w:val="28"/>
          <w:szCs w:val="28"/>
        </w:rPr>
        <w:t>.</w:t>
      </w:r>
    </w:p>
    <w:p w14:paraId="7E6D5EA8" w14:textId="23964298" w:rsidR="004766EA" w:rsidRPr="004766EA" w:rsidRDefault="004766EA" w:rsidP="001D4251">
      <w:pPr>
        <w:spacing w:after="0" w:line="240" w:lineRule="auto"/>
        <w:ind w:firstLine="567"/>
        <w:contextualSpacing/>
        <w:jc w:val="both"/>
        <w:rPr>
          <w:rFonts w:ascii="Times New Roman" w:hAnsi="Times New Roman" w:cs="Times New Roman"/>
          <w:sz w:val="28"/>
          <w:szCs w:val="28"/>
        </w:rPr>
      </w:pPr>
      <w:r w:rsidRPr="004766EA">
        <w:rPr>
          <w:rFonts w:ascii="Times New Roman" w:hAnsi="Times New Roman" w:cs="Times New Roman"/>
          <w:sz w:val="28"/>
          <w:szCs w:val="28"/>
        </w:rPr>
        <w:t xml:space="preserve">Проведем детализацию наиболее значимой госпрограммы «Цифровой Казахстан», демонстрирующей официальные приоритеты и намеченные результаты по внедрению IT-инструментов. </w:t>
      </w:r>
    </w:p>
    <w:p w14:paraId="44D5400D" w14:textId="77777777" w:rsidR="004766EA" w:rsidRPr="004766EA" w:rsidRDefault="004766EA" w:rsidP="001D4251">
      <w:pPr>
        <w:spacing w:after="0" w:line="240" w:lineRule="auto"/>
        <w:ind w:firstLine="567"/>
        <w:contextualSpacing/>
        <w:jc w:val="both"/>
        <w:rPr>
          <w:rFonts w:ascii="Times New Roman" w:hAnsi="Times New Roman" w:cs="Times New Roman"/>
          <w:sz w:val="28"/>
          <w:szCs w:val="28"/>
        </w:rPr>
      </w:pPr>
      <w:r w:rsidRPr="004766EA">
        <w:rPr>
          <w:rFonts w:ascii="Times New Roman" w:hAnsi="Times New Roman" w:cs="Times New Roman"/>
          <w:sz w:val="28"/>
          <w:szCs w:val="28"/>
        </w:rPr>
        <w:t xml:space="preserve">Государственная программа «Цифровой Казахстан», утверждённая постановлением Правительства Республики Казахстан 12 декабря 2017 г., стала одним из важнейших драйверов развития информационных технологий в различных отраслях экономики и социальной сферы, включая здравоохранение. Основная цель программы – обеспечить переход страны к инновационной модели развития, повысить конкурентоспособность и качество жизни населения за счёт масштабной цифровизации. В системе здравоохранения «Цифровой Казахстан» нацелен на решение таких задач, как создание и совершенствование единой информационной системы здравоохранения (eHealth); внедрение и развитие телемедицины; упрощение взаимодействия пациента с системой здравоохранения с помощью онлайн-сервисов (электронная запись на приём, получение результатов анализов и консультации в личном кабинете, мобильные приложения для мониторинга здоровья); обеспечение информационной безопасности и защиты персональных данных; модернизация инфраструктуры и повышение цифровой грамотности. </w:t>
      </w:r>
    </w:p>
    <w:p w14:paraId="440717A7" w14:textId="77777777" w:rsidR="004766EA" w:rsidRPr="004766EA" w:rsidRDefault="004766EA" w:rsidP="001D4251">
      <w:pPr>
        <w:spacing w:after="0" w:line="240" w:lineRule="auto"/>
        <w:ind w:firstLine="567"/>
        <w:contextualSpacing/>
        <w:jc w:val="both"/>
        <w:rPr>
          <w:rFonts w:ascii="Times New Roman" w:hAnsi="Times New Roman" w:cs="Times New Roman"/>
          <w:sz w:val="28"/>
          <w:szCs w:val="28"/>
        </w:rPr>
      </w:pPr>
      <w:r w:rsidRPr="004766EA">
        <w:rPr>
          <w:rFonts w:ascii="Times New Roman" w:hAnsi="Times New Roman" w:cs="Times New Roman"/>
          <w:sz w:val="28"/>
          <w:szCs w:val="28"/>
        </w:rPr>
        <w:t>Реализация этих направлений позволяет повысить качество и оперативность медицинской помощи, минимизировать бюрократические издержки, а также улучшить управление финансовыми и кадровыми ресурсами в отрасли.</w:t>
      </w:r>
    </w:p>
    <w:p w14:paraId="5F232ED8" w14:textId="77777777" w:rsidR="004766EA" w:rsidRPr="004766EA" w:rsidRDefault="004766EA" w:rsidP="001D4251">
      <w:pPr>
        <w:spacing w:after="0" w:line="240" w:lineRule="auto"/>
        <w:ind w:firstLine="567"/>
        <w:contextualSpacing/>
        <w:jc w:val="both"/>
        <w:rPr>
          <w:rFonts w:ascii="Times New Roman" w:hAnsi="Times New Roman" w:cs="Times New Roman"/>
          <w:sz w:val="28"/>
          <w:szCs w:val="28"/>
        </w:rPr>
      </w:pPr>
      <w:r w:rsidRPr="004766EA">
        <w:rPr>
          <w:rFonts w:ascii="Times New Roman" w:hAnsi="Times New Roman" w:cs="Times New Roman"/>
          <w:sz w:val="28"/>
          <w:szCs w:val="28"/>
        </w:rPr>
        <w:t>Помимо программы «Цифровой Казахстан», в Республике Казахстан действует ряд других нормативно-правовых актов и государственных программ, которые определяют стратегию развития здравоохранения и регулируют процессы цифровизации:</w:t>
      </w:r>
    </w:p>
    <w:p w14:paraId="63C8F1C1" w14:textId="77777777" w:rsidR="004766EA" w:rsidRPr="004766EA" w:rsidRDefault="004766EA" w:rsidP="001D4251">
      <w:pPr>
        <w:spacing w:after="0" w:line="240" w:lineRule="auto"/>
        <w:ind w:firstLine="567"/>
        <w:contextualSpacing/>
        <w:jc w:val="both"/>
        <w:rPr>
          <w:rFonts w:ascii="Times New Roman" w:hAnsi="Times New Roman" w:cs="Times New Roman"/>
          <w:sz w:val="28"/>
          <w:szCs w:val="28"/>
        </w:rPr>
      </w:pPr>
      <w:r w:rsidRPr="004766EA">
        <w:rPr>
          <w:rFonts w:ascii="Times New Roman" w:hAnsi="Times New Roman" w:cs="Times New Roman"/>
          <w:sz w:val="28"/>
          <w:szCs w:val="28"/>
        </w:rPr>
        <w:t>Государственные программы развития здравоохранения («Саламатты Қазақстан», «Денсаулык» и др.). Эти документы задают приоритетные направления модернизации системы здравоохранения, включая укрепление первичной медицинской помощи, совершенствование профилактики и ранней диагностики, повышение эффективности финансирования и кадрового потенциала.</w:t>
      </w:r>
    </w:p>
    <w:p w14:paraId="2EEF586C" w14:textId="77777777" w:rsidR="004766EA" w:rsidRPr="004766EA" w:rsidRDefault="004766EA" w:rsidP="001D4251">
      <w:pPr>
        <w:spacing w:after="0" w:line="240" w:lineRule="auto"/>
        <w:ind w:firstLine="567"/>
        <w:contextualSpacing/>
        <w:jc w:val="both"/>
        <w:rPr>
          <w:rFonts w:ascii="Times New Roman" w:hAnsi="Times New Roman" w:cs="Times New Roman"/>
          <w:sz w:val="28"/>
          <w:szCs w:val="28"/>
        </w:rPr>
      </w:pPr>
      <w:r w:rsidRPr="004766EA">
        <w:rPr>
          <w:rFonts w:ascii="Times New Roman" w:hAnsi="Times New Roman" w:cs="Times New Roman"/>
          <w:sz w:val="28"/>
          <w:szCs w:val="28"/>
        </w:rPr>
        <w:t>Закон Республики Казахстан «Об охране здоровья народа и системе здравоохранения». Он является базовым законодательным актом, определяющим права и обязанности граждан, медработников, а также принципы организации здравоохранения. В контексте цифровизации данный закон регламентирует вопросы электронных систем учёта и обработки данных о пациентах.</w:t>
      </w:r>
    </w:p>
    <w:p w14:paraId="2F2002DF" w14:textId="77777777" w:rsidR="004766EA" w:rsidRPr="004766EA" w:rsidRDefault="004766EA" w:rsidP="001D4251">
      <w:pPr>
        <w:spacing w:after="0" w:line="240" w:lineRule="auto"/>
        <w:ind w:firstLine="567"/>
        <w:contextualSpacing/>
        <w:jc w:val="both"/>
        <w:rPr>
          <w:rFonts w:ascii="Times New Roman" w:hAnsi="Times New Roman" w:cs="Times New Roman"/>
          <w:sz w:val="28"/>
          <w:szCs w:val="28"/>
        </w:rPr>
      </w:pPr>
      <w:r w:rsidRPr="004766EA">
        <w:rPr>
          <w:rFonts w:ascii="Times New Roman" w:hAnsi="Times New Roman" w:cs="Times New Roman"/>
          <w:sz w:val="28"/>
          <w:szCs w:val="28"/>
        </w:rPr>
        <w:t xml:space="preserve">Закон Республики Казахстан «Об информатизации». Регулирует отношения в сфере создания, хранения и использования электронных </w:t>
      </w:r>
      <w:r w:rsidRPr="004766EA">
        <w:rPr>
          <w:rFonts w:ascii="Times New Roman" w:hAnsi="Times New Roman" w:cs="Times New Roman"/>
          <w:sz w:val="28"/>
          <w:szCs w:val="28"/>
        </w:rPr>
        <w:lastRenderedPageBreak/>
        <w:t>информационных ресурсов, а также устанавливает требования к информационной безопасности и защите персональных данных.</w:t>
      </w:r>
    </w:p>
    <w:p w14:paraId="7A1B0478" w14:textId="77777777" w:rsidR="004766EA" w:rsidRPr="004766EA" w:rsidRDefault="004766EA" w:rsidP="001D4251">
      <w:pPr>
        <w:spacing w:after="0" w:line="240" w:lineRule="auto"/>
        <w:ind w:firstLine="567"/>
        <w:contextualSpacing/>
        <w:jc w:val="both"/>
        <w:rPr>
          <w:rFonts w:ascii="Times New Roman" w:hAnsi="Times New Roman" w:cs="Times New Roman"/>
          <w:sz w:val="28"/>
          <w:szCs w:val="28"/>
        </w:rPr>
      </w:pPr>
      <w:r w:rsidRPr="004766EA">
        <w:rPr>
          <w:rFonts w:ascii="Times New Roman" w:hAnsi="Times New Roman" w:cs="Times New Roman"/>
          <w:sz w:val="28"/>
          <w:szCs w:val="28"/>
        </w:rPr>
        <w:t>Приказы и постановления Министерства здравоохранения. Они детализируют технические аспекты внедрения электронных медицинских карт, указывают на стандарты работы с информационными системами, определяют порядок дистанционного консультирования и иные аспекты цифровой трансформации.</w:t>
      </w:r>
    </w:p>
    <w:p w14:paraId="7987592A" w14:textId="77777777" w:rsidR="004766EA" w:rsidRPr="004766EA" w:rsidRDefault="004766EA" w:rsidP="001D4251">
      <w:pPr>
        <w:spacing w:after="0" w:line="240" w:lineRule="auto"/>
        <w:ind w:firstLine="567"/>
        <w:contextualSpacing/>
        <w:jc w:val="both"/>
        <w:rPr>
          <w:rFonts w:ascii="Times New Roman" w:hAnsi="Times New Roman" w:cs="Times New Roman"/>
          <w:sz w:val="28"/>
          <w:szCs w:val="28"/>
        </w:rPr>
      </w:pPr>
      <w:r w:rsidRPr="004766EA">
        <w:rPr>
          <w:rFonts w:ascii="Times New Roman" w:hAnsi="Times New Roman" w:cs="Times New Roman"/>
          <w:sz w:val="28"/>
          <w:szCs w:val="28"/>
        </w:rPr>
        <w:t>Документы, связанные с Обязательным социальным медицинским страхованием. Внедрение ОСМС способствовало интеграции цифровых сервисов и платформ для учёта страховых взносов, мониторинга оказанных медицинских услуг и систематизации финансовых потоков.</w:t>
      </w:r>
    </w:p>
    <w:p w14:paraId="58749DE9" w14:textId="77777777" w:rsidR="004766EA" w:rsidRPr="004766EA" w:rsidRDefault="004766EA" w:rsidP="001D4251">
      <w:pPr>
        <w:spacing w:after="0" w:line="240" w:lineRule="auto"/>
        <w:ind w:firstLine="567"/>
        <w:contextualSpacing/>
        <w:jc w:val="both"/>
        <w:rPr>
          <w:rFonts w:ascii="Times New Roman" w:hAnsi="Times New Roman" w:cs="Times New Roman"/>
          <w:sz w:val="28"/>
          <w:szCs w:val="28"/>
        </w:rPr>
      </w:pPr>
      <w:r w:rsidRPr="004766EA">
        <w:rPr>
          <w:rFonts w:ascii="Times New Roman" w:hAnsi="Times New Roman" w:cs="Times New Roman"/>
          <w:sz w:val="28"/>
          <w:szCs w:val="28"/>
        </w:rPr>
        <w:t>Таким образом, нормативно-правовая база Казахстана обеспечивает комплексное регулирование вопросов цифровизации здравоохранения на всех уровнях, от государственных программ до локальных предписаний и инструкций по использованию медицинских информационных систем, но тем не менее все еще нуждается в доработке и модернизации.</w:t>
      </w:r>
    </w:p>
    <w:p w14:paraId="0CDAE504" w14:textId="212C2D5E" w:rsidR="004766EA" w:rsidRPr="004766EA" w:rsidRDefault="004766EA" w:rsidP="001D4251">
      <w:pPr>
        <w:spacing w:after="0" w:line="240" w:lineRule="auto"/>
        <w:ind w:firstLine="567"/>
        <w:contextualSpacing/>
        <w:jc w:val="both"/>
        <w:rPr>
          <w:rFonts w:ascii="Times New Roman" w:hAnsi="Times New Roman" w:cs="Times New Roman"/>
          <w:sz w:val="28"/>
          <w:szCs w:val="28"/>
        </w:rPr>
      </w:pPr>
      <w:r w:rsidRPr="004766EA">
        <w:rPr>
          <w:rFonts w:ascii="Times New Roman" w:hAnsi="Times New Roman" w:cs="Times New Roman"/>
          <w:sz w:val="28"/>
          <w:szCs w:val="28"/>
        </w:rPr>
        <w:t>Для того, чтобы прояснить механизм взаимодействия государства, бизнеса и международных институтов при внедрении электронных систем</w:t>
      </w:r>
      <w:r w:rsidR="00ED7A32">
        <w:rPr>
          <w:rFonts w:ascii="Times New Roman" w:hAnsi="Times New Roman" w:cs="Times New Roman"/>
          <w:sz w:val="28"/>
          <w:szCs w:val="28"/>
        </w:rPr>
        <w:t>,</w:t>
      </w:r>
      <w:r w:rsidRPr="004766EA">
        <w:rPr>
          <w:rFonts w:ascii="Times New Roman" w:hAnsi="Times New Roman" w:cs="Times New Roman"/>
          <w:sz w:val="28"/>
          <w:szCs w:val="28"/>
        </w:rPr>
        <w:t xml:space="preserve"> рассмотрим варианты и источники финансирования. Прозрачность и стабильность такого финансирования оказывают непосредственное влияние на масштаб и темпы цифровых преобразований.</w:t>
      </w:r>
    </w:p>
    <w:p w14:paraId="4490771C" w14:textId="72B7EB11" w:rsidR="004766EA" w:rsidRPr="00440872" w:rsidRDefault="004766EA" w:rsidP="001D4251">
      <w:pPr>
        <w:spacing w:after="0" w:line="240" w:lineRule="auto"/>
        <w:ind w:firstLine="567"/>
        <w:contextualSpacing/>
        <w:jc w:val="both"/>
        <w:rPr>
          <w:rFonts w:ascii="Times New Roman" w:hAnsi="Times New Roman" w:cs="Times New Roman"/>
          <w:sz w:val="28"/>
          <w:szCs w:val="28"/>
        </w:rPr>
      </w:pPr>
      <w:r w:rsidRPr="004766EA">
        <w:rPr>
          <w:rFonts w:ascii="Times New Roman" w:hAnsi="Times New Roman" w:cs="Times New Roman"/>
          <w:sz w:val="28"/>
          <w:szCs w:val="28"/>
        </w:rPr>
        <w:t xml:space="preserve">Успешная реализация проектов </w:t>
      </w:r>
      <w:r w:rsidRPr="00440872">
        <w:rPr>
          <w:rFonts w:ascii="Times New Roman" w:hAnsi="Times New Roman" w:cs="Times New Roman"/>
          <w:sz w:val="28"/>
          <w:szCs w:val="28"/>
        </w:rPr>
        <w:t>цифровизации здравоохранения во многом зависит от устойчивых и прозрачных механизмов финансирования.</w:t>
      </w:r>
      <w:r w:rsidR="008417DC" w:rsidRPr="00440872">
        <w:rPr>
          <w:rFonts w:ascii="Times New Roman" w:hAnsi="Times New Roman" w:cs="Times New Roman"/>
          <w:sz w:val="28"/>
          <w:szCs w:val="28"/>
        </w:rPr>
        <w:t xml:space="preserve"> На рисунке 43 отражены</w:t>
      </w:r>
      <w:r w:rsidRPr="00440872">
        <w:rPr>
          <w:rFonts w:ascii="Times New Roman" w:hAnsi="Times New Roman" w:cs="Times New Roman"/>
          <w:sz w:val="28"/>
          <w:szCs w:val="28"/>
        </w:rPr>
        <w:t xml:space="preserve"> следующие основные источники и инструменты</w:t>
      </w:r>
      <w:r w:rsidR="008417DC" w:rsidRPr="00440872">
        <w:rPr>
          <w:rFonts w:ascii="Times New Roman" w:hAnsi="Times New Roman" w:cs="Times New Roman"/>
          <w:sz w:val="28"/>
          <w:szCs w:val="28"/>
        </w:rPr>
        <w:t>, используемые в Казахстане</w:t>
      </w:r>
      <w:r w:rsidRPr="00440872">
        <w:rPr>
          <w:rFonts w:ascii="Times New Roman" w:hAnsi="Times New Roman" w:cs="Times New Roman"/>
          <w:sz w:val="28"/>
          <w:szCs w:val="28"/>
        </w:rPr>
        <w:t>:</w:t>
      </w:r>
    </w:p>
    <w:p w14:paraId="753650E6" w14:textId="77777777" w:rsidR="004766EA" w:rsidRPr="004766EA" w:rsidRDefault="004766EA" w:rsidP="001D4251">
      <w:pPr>
        <w:spacing w:after="0"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Государственный бюджет и средства</w:t>
      </w:r>
      <w:r w:rsidRPr="004766EA">
        <w:rPr>
          <w:rFonts w:ascii="Times New Roman" w:hAnsi="Times New Roman" w:cs="Times New Roman"/>
          <w:sz w:val="28"/>
          <w:szCs w:val="28"/>
        </w:rPr>
        <w:t xml:space="preserve"> ОСМС. Значительная часть расходов на внедрение информационных систем, модернизацию инфраструктуры и обучение персонала покрывается из республиканского бюджета и фондов Обязательного социального медицинского страхования. Данный подход обеспечивает государственный контроль за целевым использованием средств и эффективность проводимых мероприятий. </w:t>
      </w:r>
    </w:p>
    <w:p w14:paraId="3FCA7EB1" w14:textId="77777777" w:rsidR="004766EA" w:rsidRPr="004766EA" w:rsidRDefault="004766EA" w:rsidP="001D4251">
      <w:pPr>
        <w:spacing w:after="0" w:line="240" w:lineRule="auto"/>
        <w:ind w:firstLine="567"/>
        <w:contextualSpacing/>
        <w:jc w:val="both"/>
        <w:rPr>
          <w:rFonts w:ascii="Times New Roman" w:hAnsi="Times New Roman" w:cs="Times New Roman"/>
          <w:sz w:val="28"/>
          <w:szCs w:val="28"/>
        </w:rPr>
      </w:pPr>
      <w:r w:rsidRPr="004766EA">
        <w:rPr>
          <w:rFonts w:ascii="Times New Roman" w:hAnsi="Times New Roman" w:cs="Times New Roman"/>
          <w:sz w:val="28"/>
          <w:szCs w:val="28"/>
        </w:rPr>
        <w:t>Частно-государственное партнёрство (ГЧП). В рамках этого механизма частные компании (в том числе IT-компании, поставщики медицинского оборудования и программного обеспечения) участвуют в реализации проектов по цифровизации здравоохранения на условиях долгосрочных договоров с государственными структурами. Этот подход позволяет разделить финансовые риски и привлечь инновационные решения.</w:t>
      </w:r>
    </w:p>
    <w:p w14:paraId="566B1EF2" w14:textId="77777777" w:rsidR="004766EA" w:rsidRPr="004766EA" w:rsidRDefault="004766EA" w:rsidP="001D4251">
      <w:pPr>
        <w:spacing w:after="0" w:line="240" w:lineRule="auto"/>
        <w:ind w:firstLine="567"/>
        <w:contextualSpacing/>
        <w:jc w:val="both"/>
        <w:rPr>
          <w:rFonts w:ascii="Times New Roman" w:hAnsi="Times New Roman" w:cs="Times New Roman"/>
          <w:sz w:val="28"/>
          <w:szCs w:val="28"/>
        </w:rPr>
      </w:pPr>
      <w:r w:rsidRPr="004766EA">
        <w:rPr>
          <w:rFonts w:ascii="Times New Roman" w:hAnsi="Times New Roman" w:cs="Times New Roman"/>
          <w:sz w:val="28"/>
          <w:szCs w:val="28"/>
        </w:rPr>
        <w:t>Гранты и международные инвестиции. Международные организации (Всемирный банк, Азиатский банк развития и др.) и донорские фонды могут предоставлять финансовую помощь или льготные кредиты на развитие электронных медицинских систем.</w:t>
      </w:r>
    </w:p>
    <w:p w14:paraId="668F112A" w14:textId="4B0720EE" w:rsidR="004766EA" w:rsidRPr="004766EA" w:rsidRDefault="004766EA" w:rsidP="001D4251">
      <w:pPr>
        <w:spacing w:after="0" w:line="240" w:lineRule="auto"/>
        <w:ind w:firstLine="567"/>
        <w:contextualSpacing/>
        <w:jc w:val="both"/>
        <w:rPr>
          <w:rFonts w:ascii="Times New Roman" w:hAnsi="Times New Roman" w:cs="Times New Roman"/>
          <w:sz w:val="28"/>
          <w:szCs w:val="28"/>
        </w:rPr>
      </w:pPr>
      <w:r w:rsidRPr="004766EA">
        <w:rPr>
          <w:rFonts w:ascii="Times New Roman" w:hAnsi="Times New Roman" w:cs="Times New Roman"/>
          <w:sz w:val="28"/>
          <w:szCs w:val="28"/>
        </w:rPr>
        <w:t xml:space="preserve">Собственные ресурсы медицинских организаций. Некоторые государственные и частные клиники самостоятельно инвестируют в цифровые </w:t>
      </w:r>
      <w:r w:rsidRPr="004766EA">
        <w:rPr>
          <w:rFonts w:ascii="Times New Roman" w:hAnsi="Times New Roman" w:cs="Times New Roman"/>
          <w:sz w:val="28"/>
          <w:szCs w:val="28"/>
        </w:rPr>
        <w:lastRenderedPageBreak/>
        <w:t>решения (электронные регистратуры, телемедицинские платформы</w:t>
      </w:r>
      <w:r w:rsidR="00ED7A32">
        <w:rPr>
          <w:rFonts w:ascii="Times New Roman" w:hAnsi="Times New Roman" w:cs="Times New Roman"/>
          <w:sz w:val="28"/>
          <w:szCs w:val="28"/>
        </w:rPr>
        <w:t xml:space="preserve"> </w:t>
      </w:r>
      <w:r w:rsidRPr="004766EA">
        <w:rPr>
          <w:rFonts w:ascii="Times New Roman" w:hAnsi="Times New Roman" w:cs="Times New Roman"/>
          <w:sz w:val="28"/>
          <w:szCs w:val="28"/>
        </w:rPr>
        <w:t>системы анализа данных) для повышения конкурентоспособности и качества услуг.</w:t>
      </w:r>
    </w:p>
    <w:p w14:paraId="19925DA3" w14:textId="77777777" w:rsidR="004766EA" w:rsidRPr="004766EA" w:rsidRDefault="004766EA" w:rsidP="001D4251">
      <w:pPr>
        <w:spacing w:after="0" w:line="240" w:lineRule="auto"/>
        <w:ind w:firstLine="567"/>
        <w:contextualSpacing/>
        <w:jc w:val="both"/>
        <w:rPr>
          <w:rFonts w:ascii="Times New Roman" w:hAnsi="Times New Roman" w:cs="Times New Roman"/>
          <w:sz w:val="28"/>
          <w:szCs w:val="28"/>
        </w:rPr>
      </w:pPr>
      <w:r w:rsidRPr="004766EA">
        <w:rPr>
          <w:rFonts w:ascii="Times New Roman" w:hAnsi="Times New Roman" w:cs="Times New Roman"/>
          <w:sz w:val="28"/>
          <w:szCs w:val="28"/>
        </w:rPr>
        <w:t>Инновационные фонды. В Казахстане создаются специальные институты развития и инновационные фонды, направленные на поддержку стартапов и компаний, предлагающих передовые цифровые технологии для медицины.</w:t>
      </w:r>
    </w:p>
    <w:p w14:paraId="1F1F06D7" w14:textId="77777777" w:rsidR="004766EA" w:rsidRPr="001255F9" w:rsidRDefault="004766EA" w:rsidP="001D4251">
      <w:pPr>
        <w:spacing w:after="0" w:line="240" w:lineRule="auto"/>
        <w:ind w:firstLine="567"/>
        <w:contextualSpacing/>
        <w:jc w:val="both"/>
        <w:rPr>
          <w:rFonts w:ascii="Times New Roman" w:hAnsi="Times New Roman" w:cs="Times New Roman"/>
          <w:sz w:val="28"/>
          <w:szCs w:val="28"/>
        </w:rPr>
      </w:pPr>
      <w:r w:rsidRPr="004766EA">
        <w:rPr>
          <w:rFonts w:ascii="Times New Roman" w:hAnsi="Times New Roman" w:cs="Times New Roman"/>
          <w:sz w:val="28"/>
          <w:szCs w:val="28"/>
        </w:rPr>
        <w:t>Успешная реализация цифровизации здравоохранения зависит от многообразия источников финансирования, включая государственные программы, частные инвестиции и международные гранты.</w:t>
      </w:r>
    </w:p>
    <w:p w14:paraId="4CE1244E" w14:textId="77777777" w:rsidR="00EF49EC" w:rsidRPr="004766EA" w:rsidRDefault="00EF49EC" w:rsidP="001D4251">
      <w:pPr>
        <w:spacing w:after="0" w:line="240" w:lineRule="auto"/>
        <w:ind w:firstLine="567"/>
        <w:contextualSpacing/>
        <w:jc w:val="both"/>
        <w:rPr>
          <w:rFonts w:ascii="Times New Roman" w:hAnsi="Times New Roman" w:cs="Times New Roman"/>
          <w:sz w:val="28"/>
          <w:szCs w:val="28"/>
        </w:rPr>
      </w:pPr>
      <w:r w:rsidRPr="004766EA">
        <w:rPr>
          <w:rFonts w:ascii="Times New Roman" w:hAnsi="Times New Roman" w:cs="Times New Roman"/>
          <w:sz w:val="28"/>
          <w:szCs w:val="28"/>
        </w:rPr>
        <w:t>Государственная поддержка и многосторонние финансовые механизмы позволяют обеспечивать устойчивое внедрение цифровых проектов в здравоохранение. При этом ключевым условием успешной цифровой трансформации остаётся эффективная координация между различными ведомствами, IT-компаниями и медицинскими организациями, а также соблюдение нормативно-правовых норм в сфере защиты персональных данных и контроля качества оказываемых услуг.</w:t>
      </w:r>
    </w:p>
    <w:p w14:paraId="743AB540" w14:textId="77777777" w:rsidR="00EF49EC" w:rsidRPr="004766EA" w:rsidRDefault="00EF49EC" w:rsidP="001D4251">
      <w:pPr>
        <w:spacing w:after="0" w:line="240" w:lineRule="auto"/>
        <w:ind w:firstLine="567"/>
        <w:contextualSpacing/>
        <w:jc w:val="both"/>
        <w:rPr>
          <w:rFonts w:ascii="Times New Roman" w:hAnsi="Times New Roman" w:cs="Times New Roman"/>
          <w:sz w:val="28"/>
          <w:szCs w:val="28"/>
        </w:rPr>
      </w:pPr>
      <w:r w:rsidRPr="004766EA">
        <w:rPr>
          <w:rFonts w:ascii="Times New Roman" w:hAnsi="Times New Roman" w:cs="Times New Roman"/>
          <w:sz w:val="28"/>
          <w:szCs w:val="28"/>
        </w:rPr>
        <w:t>Проведенный анализ конкретных примеров внедрения IT-решений, иллюстрирующих, как теория и правовая база воплощаются в практику, позволил нам выявить преимущества, риски и потенциальные направления улучшений уже на конкретном уровне реализации.</w:t>
      </w:r>
    </w:p>
    <w:p w14:paraId="0B484E31" w14:textId="77777777" w:rsidR="00EF49EC" w:rsidRPr="001D4251" w:rsidRDefault="00EF49EC" w:rsidP="001D4251">
      <w:pPr>
        <w:spacing w:after="0" w:line="240" w:lineRule="auto"/>
        <w:ind w:firstLine="567"/>
        <w:contextualSpacing/>
        <w:jc w:val="both"/>
        <w:rPr>
          <w:rFonts w:ascii="Times New Roman" w:hAnsi="Times New Roman" w:cs="Times New Roman"/>
          <w:sz w:val="28"/>
          <w:szCs w:val="28"/>
        </w:rPr>
      </w:pPr>
      <w:r w:rsidRPr="004766EA">
        <w:rPr>
          <w:rFonts w:ascii="Times New Roman" w:hAnsi="Times New Roman" w:cs="Times New Roman"/>
          <w:sz w:val="28"/>
          <w:szCs w:val="28"/>
        </w:rPr>
        <w:t>Погружение в функциональные возможности и архитектуру E-health облегчает понимание, как данные о пациентах перемещаются по единому контуру. Преимущества сквозной цифровизации становятся очевиднее, когда ясно, какие блоки взаимодействуют между собой в режиме реального времени.</w:t>
      </w:r>
    </w:p>
    <w:p w14:paraId="76E759CC" w14:textId="7F2C8E3D" w:rsidR="008417DC" w:rsidRPr="004766EA" w:rsidRDefault="002070EF" w:rsidP="008417DC">
      <w:pPr>
        <w:spacing w:after="0" w:line="240" w:lineRule="auto"/>
        <w:ind w:firstLine="567"/>
        <w:contextualSpacing/>
        <w:jc w:val="both"/>
        <w:rPr>
          <w:rFonts w:ascii="Times New Roman" w:hAnsi="Times New Roman" w:cs="Times New Roman"/>
          <w:sz w:val="28"/>
          <w:szCs w:val="28"/>
        </w:rPr>
      </w:pPr>
      <w:r w:rsidRPr="004766EA">
        <w:rPr>
          <w:rFonts w:ascii="Times New Roman" w:hAnsi="Times New Roman" w:cs="Times New Roman"/>
          <w:sz w:val="28"/>
          <w:szCs w:val="28"/>
        </w:rPr>
        <w:t xml:space="preserve">Одним из центральных направлений цифровой трансформации здравоохранения Казахстана является создание единой электронной системы здравоохранения (E-health). </w:t>
      </w:r>
    </w:p>
    <w:p w14:paraId="246CDB7A" w14:textId="77777777" w:rsidR="008417DC" w:rsidRPr="00D77BB4" w:rsidRDefault="008417DC" w:rsidP="008417DC">
      <w:pPr>
        <w:spacing w:after="0" w:line="240" w:lineRule="auto"/>
        <w:ind w:firstLine="567"/>
        <w:contextualSpacing/>
        <w:jc w:val="both"/>
        <w:rPr>
          <w:rFonts w:ascii="Times New Roman" w:hAnsi="Times New Roman" w:cs="Times New Roman"/>
          <w:sz w:val="28"/>
          <w:szCs w:val="28"/>
        </w:rPr>
      </w:pPr>
      <w:r w:rsidRPr="004766EA">
        <w:rPr>
          <w:rFonts w:ascii="Times New Roman" w:hAnsi="Times New Roman" w:cs="Times New Roman"/>
          <w:sz w:val="28"/>
          <w:szCs w:val="28"/>
        </w:rPr>
        <w:t>Данная система представляет собой комплекс взаимосвязанных информационных платформ и сервисов, обеспечивающих оперативный обмен медицинскими данными между всеми участниками отрасли: медицинскими организациями, страховыми фондами, государственными регуляторами и, конечно, пациентами.</w:t>
      </w:r>
    </w:p>
    <w:p w14:paraId="642036E9" w14:textId="77777777" w:rsidR="008417DC" w:rsidRPr="004766EA" w:rsidRDefault="008417DC" w:rsidP="008417DC">
      <w:pPr>
        <w:spacing w:after="0" w:line="240" w:lineRule="auto"/>
        <w:ind w:firstLine="567"/>
        <w:contextualSpacing/>
        <w:jc w:val="both"/>
        <w:rPr>
          <w:rFonts w:ascii="Times New Roman" w:hAnsi="Times New Roman" w:cs="Times New Roman"/>
          <w:sz w:val="28"/>
          <w:szCs w:val="28"/>
        </w:rPr>
      </w:pPr>
      <w:r w:rsidRPr="004766EA">
        <w:rPr>
          <w:rFonts w:ascii="Times New Roman" w:hAnsi="Times New Roman" w:cs="Times New Roman"/>
          <w:sz w:val="28"/>
          <w:szCs w:val="28"/>
        </w:rPr>
        <w:t>Функционал E-health включает в себя следующие ключевые элементы:</w:t>
      </w:r>
    </w:p>
    <w:p w14:paraId="42E776B7" w14:textId="77777777" w:rsidR="008417DC" w:rsidRPr="004766EA" w:rsidRDefault="008417DC" w:rsidP="008417DC">
      <w:pPr>
        <w:spacing w:after="0" w:line="240" w:lineRule="auto"/>
        <w:ind w:firstLine="567"/>
        <w:contextualSpacing/>
        <w:jc w:val="both"/>
        <w:rPr>
          <w:rFonts w:ascii="Times New Roman" w:hAnsi="Times New Roman" w:cs="Times New Roman"/>
          <w:sz w:val="28"/>
          <w:szCs w:val="28"/>
        </w:rPr>
      </w:pPr>
      <w:r w:rsidRPr="004766EA">
        <w:rPr>
          <w:rFonts w:ascii="Times New Roman" w:hAnsi="Times New Roman" w:cs="Times New Roman"/>
          <w:sz w:val="28"/>
          <w:szCs w:val="28"/>
        </w:rPr>
        <w:t>Электронные медицинские карты (ЭМК). Каждый пациент получает уникальный электронный профиль, в котором аккумулируются результаты осмотров, лабораторные и инструментальные исследования, информация о назначенных препаратах и оказанных услугах. Это упрощает работу врачей и сокращает риск дублирования анализов.</w:t>
      </w:r>
    </w:p>
    <w:p w14:paraId="44C21DCD" w14:textId="77777777" w:rsidR="008417DC" w:rsidRDefault="008417DC" w:rsidP="008417DC">
      <w:pPr>
        <w:spacing w:after="0" w:line="240" w:lineRule="auto"/>
        <w:ind w:firstLine="567"/>
        <w:contextualSpacing/>
        <w:jc w:val="both"/>
        <w:rPr>
          <w:rFonts w:ascii="Times New Roman" w:hAnsi="Times New Roman" w:cs="Times New Roman"/>
          <w:sz w:val="28"/>
          <w:szCs w:val="28"/>
        </w:rPr>
      </w:pPr>
      <w:r w:rsidRPr="004766EA">
        <w:rPr>
          <w:rFonts w:ascii="Times New Roman" w:hAnsi="Times New Roman" w:cs="Times New Roman"/>
          <w:sz w:val="28"/>
          <w:szCs w:val="28"/>
        </w:rPr>
        <w:t>Электронная регистратура. Пациенты могут записываться на приём онлайн, выбирать удобное время и врача, получать напоминания о будущих визитах. Это помогает снизить очереди в медицинских организациях и повысить удовлетворённость граждан.</w:t>
      </w:r>
    </w:p>
    <w:p w14:paraId="0B388E32" w14:textId="73B3C819" w:rsidR="00744FA2" w:rsidRPr="004766EA" w:rsidRDefault="00744FA2" w:rsidP="00744FA2">
      <w:pPr>
        <w:spacing w:after="0" w:line="240" w:lineRule="auto"/>
        <w:ind w:firstLine="567"/>
        <w:contextualSpacing/>
        <w:jc w:val="both"/>
        <w:rPr>
          <w:rFonts w:ascii="Times New Roman" w:hAnsi="Times New Roman" w:cs="Times New Roman"/>
          <w:sz w:val="28"/>
          <w:szCs w:val="28"/>
        </w:rPr>
      </w:pPr>
      <w:r w:rsidRPr="004766EA">
        <w:rPr>
          <w:rFonts w:ascii="Times New Roman" w:hAnsi="Times New Roman" w:cs="Times New Roman"/>
          <w:sz w:val="28"/>
          <w:szCs w:val="28"/>
        </w:rPr>
        <w:t xml:space="preserve">Интегрированные базы данных. Предполагается единый регистр медицинских учреждений, врачебных специальностей, а также лекарственных </w:t>
      </w:r>
      <w:r w:rsidRPr="004766EA">
        <w:rPr>
          <w:rFonts w:ascii="Times New Roman" w:hAnsi="Times New Roman" w:cs="Times New Roman"/>
          <w:sz w:val="28"/>
          <w:szCs w:val="28"/>
        </w:rPr>
        <w:lastRenderedPageBreak/>
        <w:t>средств, что облегчает процесс управления и контроля качества оказываемой помощи.</w:t>
      </w:r>
    </w:p>
    <w:p w14:paraId="086BCFF5" w14:textId="77777777" w:rsidR="00D77BB4" w:rsidRPr="003347D5" w:rsidRDefault="00D77BB4" w:rsidP="008417DC">
      <w:pPr>
        <w:spacing w:after="0" w:line="240" w:lineRule="auto"/>
        <w:contextualSpacing/>
        <w:jc w:val="both"/>
        <w:rPr>
          <w:rFonts w:ascii="Times New Roman" w:hAnsi="Times New Roman" w:cs="Times New Roman"/>
          <w:sz w:val="28"/>
          <w:szCs w:val="28"/>
        </w:rPr>
      </w:pPr>
    </w:p>
    <w:p w14:paraId="12A3F8B2" w14:textId="06F7F418" w:rsidR="005B78EC" w:rsidRPr="004766EA" w:rsidRDefault="005B78EC" w:rsidP="001D4251">
      <w:pPr>
        <w:spacing w:after="0" w:line="240" w:lineRule="auto"/>
        <w:contextualSpacing/>
        <w:jc w:val="both"/>
        <w:rPr>
          <w:rFonts w:ascii="Times New Roman" w:hAnsi="Times New Roman" w:cs="Times New Roman"/>
          <w:sz w:val="28"/>
          <w:szCs w:val="28"/>
        </w:rPr>
      </w:pPr>
      <w:r w:rsidRPr="004766EA">
        <w:rPr>
          <w:rFonts w:ascii="Times New Roman" w:hAnsi="Times New Roman" w:cs="Times New Roman"/>
          <w:noProof/>
          <w:sz w:val="28"/>
          <w:szCs w:val="28"/>
          <w:lang w:eastAsia="ru-RU"/>
        </w:rPr>
        <w:drawing>
          <wp:inline distT="0" distB="0" distL="0" distR="0" wp14:anchorId="5C465E7E" wp14:editId="7E33D740">
            <wp:extent cx="5940425" cy="2470785"/>
            <wp:effectExtent l="19050" t="19050" r="22225" b="24765"/>
            <wp:docPr id="1499849137"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40425" cy="2470785"/>
                    </a:xfrm>
                    <a:prstGeom prst="rect">
                      <a:avLst/>
                    </a:prstGeom>
                    <a:noFill/>
                    <a:ln>
                      <a:solidFill>
                        <a:schemeClr val="tx1"/>
                      </a:solidFill>
                    </a:ln>
                  </pic:spPr>
                </pic:pic>
              </a:graphicData>
            </a:graphic>
          </wp:inline>
        </w:drawing>
      </w:r>
    </w:p>
    <w:p w14:paraId="0AC60DAE" w14:textId="77777777" w:rsidR="005B78EC" w:rsidRPr="004766EA" w:rsidRDefault="005B78EC" w:rsidP="001D4251">
      <w:pPr>
        <w:spacing w:after="0" w:line="240" w:lineRule="auto"/>
        <w:contextualSpacing/>
        <w:rPr>
          <w:rFonts w:ascii="Times New Roman" w:hAnsi="Times New Roman" w:cs="Times New Roman"/>
          <w:sz w:val="28"/>
          <w:szCs w:val="28"/>
        </w:rPr>
      </w:pPr>
    </w:p>
    <w:p w14:paraId="43FAAC45" w14:textId="71EDCCDC" w:rsidR="00FB11EB" w:rsidRPr="004766EA" w:rsidRDefault="007C43B8" w:rsidP="001D4251">
      <w:pPr>
        <w:spacing w:after="0" w:line="240" w:lineRule="auto"/>
        <w:ind w:firstLine="720"/>
        <w:contextualSpacing/>
        <w:jc w:val="center"/>
        <w:rPr>
          <w:rFonts w:ascii="Times New Roman" w:hAnsi="Times New Roman" w:cs="Times New Roman"/>
          <w:sz w:val="28"/>
          <w:szCs w:val="28"/>
        </w:rPr>
      </w:pPr>
      <w:r w:rsidRPr="004766EA">
        <w:rPr>
          <w:rFonts w:ascii="Times New Roman" w:hAnsi="Times New Roman" w:cs="Times New Roman"/>
          <w:sz w:val="28"/>
          <w:szCs w:val="28"/>
        </w:rPr>
        <w:t xml:space="preserve">Рисунок </w:t>
      </w:r>
      <w:r w:rsidR="00871CC3" w:rsidRPr="004766EA">
        <w:rPr>
          <w:rFonts w:ascii="Times New Roman" w:hAnsi="Times New Roman" w:cs="Times New Roman"/>
          <w:sz w:val="28"/>
          <w:szCs w:val="28"/>
        </w:rPr>
        <w:t>4</w:t>
      </w:r>
      <w:r w:rsidR="00505D55">
        <w:rPr>
          <w:rFonts w:ascii="Times New Roman" w:hAnsi="Times New Roman" w:cs="Times New Roman"/>
          <w:sz w:val="28"/>
          <w:szCs w:val="28"/>
        </w:rPr>
        <w:t>3</w:t>
      </w:r>
      <w:r w:rsidR="00EC79E2" w:rsidRPr="004766EA">
        <w:rPr>
          <w:rFonts w:ascii="Times New Roman" w:hAnsi="Times New Roman" w:cs="Times New Roman"/>
          <w:sz w:val="28"/>
          <w:szCs w:val="28"/>
        </w:rPr>
        <w:t xml:space="preserve"> </w:t>
      </w:r>
      <w:r w:rsidRPr="004766EA">
        <w:rPr>
          <w:rFonts w:ascii="Times New Roman" w:hAnsi="Times New Roman" w:cs="Times New Roman"/>
          <w:sz w:val="28"/>
          <w:szCs w:val="28"/>
        </w:rPr>
        <w:t>– Финансирование цифровизации системы здравоохранения Казахстана</w:t>
      </w:r>
    </w:p>
    <w:p w14:paraId="2B8DB8BE" w14:textId="77777777" w:rsidR="00442193" w:rsidRPr="004766EA" w:rsidRDefault="00442193" w:rsidP="001D4251">
      <w:pPr>
        <w:spacing w:after="0" w:line="240" w:lineRule="auto"/>
        <w:contextualSpacing/>
        <w:jc w:val="both"/>
        <w:rPr>
          <w:rFonts w:ascii="Times New Roman" w:hAnsi="Times New Roman" w:cs="Times New Roman"/>
          <w:sz w:val="24"/>
          <w:szCs w:val="24"/>
        </w:rPr>
      </w:pPr>
    </w:p>
    <w:p w14:paraId="561BA67C" w14:textId="6A050FFC" w:rsidR="00EC79E2" w:rsidRDefault="00EC79E2" w:rsidP="001D4251">
      <w:pPr>
        <w:spacing w:after="0" w:line="240" w:lineRule="auto"/>
        <w:ind w:firstLine="567"/>
        <w:contextualSpacing/>
        <w:jc w:val="both"/>
        <w:rPr>
          <w:rFonts w:ascii="Times New Roman" w:hAnsi="Times New Roman" w:cs="Times New Roman"/>
          <w:sz w:val="24"/>
          <w:szCs w:val="24"/>
        </w:rPr>
      </w:pPr>
      <w:r w:rsidRPr="004766EA">
        <w:rPr>
          <w:rFonts w:ascii="Times New Roman" w:hAnsi="Times New Roman" w:cs="Times New Roman"/>
          <w:sz w:val="24"/>
          <w:szCs w:val="24"/>
        </w:rPr>
        <w:t xml:space="preserve">Примечание </w:t>
      </w:r>
      <w:proofErr w:type="gramStart"/>
      <w:r w:rsidR="001638FC">
        <w:rPr>
          <w:rFonts w:ascii="Times New Roman" w:hAnsi="Times New Roman" w:cs="Times New Roman"/>
          <w:sz w:val="28"/>
          <w:szCs w:val="28"/>
        </w:rPr>
        <w:t>–</w:t>
      </w:r>
      <w:r w:rsidRPr="004766EA">
        <w:rPr>
          <w:rFonts w:ascii="Times New Roman" w:hAnsi="Times New Roman" w:cs="Times New Roman"/>
          <w:sz w:val="24"/>
          <w:szCs w:val="24"/>
        </w:rPr>
        <w:t xml:space="preserve">  составлено</w:t>
      </w:r>
      <w:proofErr w:type="gramEnd"/>
      <w:r w:rsidR="00AB5E99" w:rsidRPr="004766EA">
        <w:rPr>
          <w:rFonts w:ascii="Times New Roman" w:hAnsi="Times New Roman" w:cs="Times New Roman"/>
          <w:sz w:val="24"/>
          <w:szCs w:val="24"/>
        </w:rPr>
        <w:t xml:space="preserve"> авторами</w:t>
      </w:r>
    </w:p>
    <w:p w14:paraId="6D212A04" w14:textId="77777777" w:rsidR="008417DC" w:rsidRPr="004766EA" w:rsidRDefault="008417DC" w:rsidP="001D4251">
      <w:pPr>
        <w:spacing w:after="0" w:line="240" w:lineRule="auto"/>
        <w:ind w:firstLine="567"/>
        <w:contextualSpacing/>
        <w:jc w:val="both"/>
        <w:rPr>
          <w:rFonts w:ascii="Times New Roman" w:hAnsi="Times New Roman" w:cs="Times New Roman"/>
          <w:sz w:val="24"/>
          <w:szCs w:val="24"/>
        </w:rPr>
      </w:pPr>
    </w:p>
    <w:p w14:paraId="3775055A" w14:textId="77777777" w:rsidR="004766EA" w:rsidRPr="004766EA" w:rsidRDefault="004766EA" w:rsidP="001D4251">
      <w:pPr>
        <w:spacing w:after="0" w:line="240" w:lineRule="auto"/>
        <w:ind w:firstLine="567"/>
        <w:contextualSpacing/>
        <w:jc w:val="both"/>
        <w:rPr>
          <w:rFonts w:ascii="Times New Roman" w:hAnsi="Times New Roman" w:cs="Times New Roman"/>
          <w:sz w:val="28"/>
          <w:szCs w:val="28"/>
        </w:rPr>
      </w:pPr>
      <w:r w:rsidRPr="004766EA">
        <w:rPr>
          <w:rFonts w:ascii="Times New Roman" w:hAnsi="Times New Roman" w:cs="Times New Roman"/>
          <w:sz w:val="28"/>
          <w:szCs w:val="28"/>
        </w:rPr>
        <w:t>Система электронных рецептов. Она позволяет врачам выписывать рецепты в цифровом формате, а аптекам – проверять подлинность назначения и наличие препарата в реестре. Такой подход повышает прозрачность и снижает уровень неправильного использования лекарств.</w:t>
      </w:r>
    </w:p>
    <w:p w14:paraId="1F5B0F09" w14:textId="77777777" w:rsidR="004766EA" w:rsidRPr="004766EA" w:rsidRDefault="004766EA" w:rsidP="001D4251">
      <w:pPr>
        <w:spacing w:after="0" w:line="240" w:lineRule="auto"/>
        <w:ind w:firstLine="567"/>
        <w:contextualSpacing/>
        <w:jc w:val="both"/>
        <w:rPr>
          <w:rFonts w:ascii="Times New Roman" w:hAnsi="Times New Roman" w:cs="Times New Roman"/>
          <w:sz w:val="28"/>
          <w:szCs w:val="28"/>
        </w:rPr>
      </w:pPr>
      <w:r w:rsidRPr="004766EA">
        <w:rPr>
          <w:rFonts w:ascii="Times New Roman" w:hAnsi="Times New Roman" w:cs="Times New Roman"/>
          <w:sz w:val="28"/>
          <w:szCs w:val="28"/>
        </w:rPr>
        <w:t>Ключевые решения, применяемые в рамках E-health, включают облачные технологии, распределённые регистры и протоколы обмена данными, соответствующие требованиям информационной безопасности. В результате формируется более гибкая и масштабируемая инфраструктура, способная обрабатывать большие объёмы информации в режиме реального времени. В долгосрочной перспективе E-health призвана стать основой национальной системы медицинского учёта и анализа, закладывая фундамент для более точного планирования ресурсов здравоохранения.</w:t>
      </w:r>
    </w:p>
    <w:p w14:paraId="035C8EBC" w14:textId="77777777" w:rsidR="004766EA" w:rsidRPr="004766EA" w:rsidRDefault="004766EA" w:rsidP="001D4251">
      <w:pPr>
        <w:spacing w:after="0" w:line="240" w:lineRule="auto"/>
        <w:ind w:firstLine="567"/>
        <w:contextualSpacing/>
        <w:jc w:val="both"/>
        <w:rPr>
          <w:rFonts w:ascii="Times New Roman" w:hAnsi="Times New Roman" w:cs="Times New Roman"/>
          <w:sz w:val="28"/>
          <w:szCs w:val="28"/>
        </w:rPr>
      </w:pPr>
      <w:r w:rsidRPr="004766EA">
        <w:rPr>
          <w:rFonts w:ascii="Times New Roman" w:hAnsi="Times New Roman" w:cs="Times New Roman"/>
          <w:sz w:val="28"/>
          <w:szCs w:val="28"/>
        </w:rPr>
        <w:t>Технологии дистанционной помощи позволяют преодолевать географические и кадровые ограничения. Отсылка к разным формам телеконсультаций раскрывает потенциал снижения затрат и ускорения обмена экспертной информацией, особенно важного для обширных территорий.</w:t>
      </w:r>
    </w:p>
    <w:p w14:paraId="10DC7A32" w14:textId="77777777" w:rsidR="004766EA" w:rsidRPr="004766EA" w:rsidRDefault="004766EA" w:rsidP="001D4251">
      <w:pPr>
        <w:spacing w:after="0" w:line="240" w:lineRule="auto"/>
        <w:ind w:firstLine="567"/>
        <w:contextualSpacing/>
        <w:jc w:val="both"/>
        <w:rPr>
          <w:rFonts w:ascii="Times New Roman" w:hAnsi="Times New Roman" w:cs="Times New Roman"/>
          <w:sz w:val="28"/>
          <w:szCs w:val="28"/>
        </w:rPr>
      </w:pPr>
      <w:r w:rsidRPr="004766EA">
        <w:rPr>
          <w:rFonts w:ascii="Times New Roman" w:hAnsi="Times New Roman" w:cs="Times New Roman"/>
          <w:sz w:val="28"/>
          <w:szCs w:val="28"/>
        </w:rPr>
        <w:t>Телемедицинские технологии обрели особую актуальность в Казахстане, учитывая большую территорию страны и неравномерную плотность населения. Доступность медицинской помощи в отдалённых регионах зачастую затруднена из-за нехватки квалифицированных специалистов и недостаточно развитой инфраструктуры. Телемедицина позволяет преодолеть эти барьеры, обеспечивая обмен информацией на расстоянии и дистанционное взаимодействие врача и пациента.</w:t>
      </w:r>
    </w:p>
    <w:p w14:paraId="754896F8" w14:textId="77777777" w:rsidR="004766EA" w:rsidRPr="004766EA" w:rsidRDefault="004766EA" w:rsidP="001D4251">
      <w:pPr>
        <w:spacing w:after="0" w:line="240" w:lineRule="auto"/>
        <w:ind w:firstLine="567"/>
        <w:contextualSpacing/>
        <w:jc w:val="both"/>
        <w:rPr>
          <w:rFonts w:ascii="Times New Roman" w:hAnsi="Times New Roman" w:cs="Times New Roman"/>
          <w:sz w:val="28"/>
          <w:szCs w:val="28"/>
        </w:rPr>
      </w:pPr>
      <w:r w:rsidRPr="004766EA">
        <w:rPr>
          <w:rFonts w:ascii="Times New Roman" w:hAnsi="Times New Roman" w:cs="Times New Roman"/>
          <w:sz w:val="28"/>
          <w:szCs w:val="28"/>
        </w:rPr>
        <w:lastRenderedPageBreak/>
        <w:t>Основные формы телемедицины в Казахстане включают:</w:t>
      </w:r>
    </w:p>
    <w:p w14:paraId="7CD49AE1" w14:textId="2EBD8E74" w:rsidR="004766EA" w:rsidRPr="004766EA" w:rsidRDefault="004766EA" w:rsidP="001D4251">
      <w:pPr>
        <w:spacing w:after="0" w:line="240" w:lineRule="auto"/>
        <w:ind w:firstLine="567"/>
        <w:contextualSpacing/>
        <w:jc w:val="both"/>
        <w:rPr>
          <w:rFonts w:ascii="Times New Roman" w:hAnsi="Times New Roman" w:cs="Times New Roman"/>
          <w:sz w:val="28"/>
          <w:szCs w:val="28"/>
        </w:rPr>
      </w:pPr>
      <w:r w:rsidRPr="004766EA">
        <w:rPr>
          <w:rFonts w:ascii="Times New Roman" w:hAnsi="Times New Roman" w:cs="Times New Roman"/>
          <w:sz w:val="28"/>
          <w:szCs w:val="28"/>
        </w:rPr>
        <w:t>Телеконсультации. Пациенты могут получать консультации от врачей по видеосвязи или посредством специализированных приложений. Одновременно медицинские организации организуют телеконсилиумы – обсуждение сложных случаев несколькими профильными специалистами, находящимися в разных точках страны или даже за рубежом.</w:t>
      </w:r>
    </w:p>
    <w:p w14:paraId="0346B46F" w14:textId="77777777" w:rsidR="004766EA" w:rsidRPr="004766EA" w:rsidRDefault="004766EA" w:rsidP="001D4251">
      <w:pPr>
        <w:spacing w:after="0" w:line="240" w:lineRule="auto"/>
        <w:ind w:firstLine="567"/>
        <w:contextualSpacing/>
        <w:jc w:val="both"/>
        <w:rPr>
          <w:rFonts w:ascii="Times New Roman" w:hAnsi="Times New Roman" w:cs="Times New Roman"/>
          <w:sz w:val="28"/>
          <w:szCs w:val="28"/>
        </w:rPr>
      </w:pPr>
      <w:r w:rsidRPr="004766EA">
        <w:rPr>
          <w:rFonts w:ascii="Times New Roman" w:hAnsi="Times New Roman" w:cs="Times New Roman"/>
          <w:sz w:val="28"/>
          <w:szCs w:val="28"/>
        </w:rPr>
        <w:t>Телеобразование. Молодые специалисты, работающие в сельской местности, получают доступ к обучающим вебинарам и онлайн-курсам от ведущих центров и университетов. Это способствует повышению квалификации кадров без необходимости длительной командировки.</w:t>
      </w:r>
    </w:p>
    <w:p w14:paraId="4A84C231" w14:textId="76CE245D" w:rsidR="004766EA" w:rsidRPr="004766EA" w:rsidRDefault="004766EA" w:rsidP="001D4251">
      <w:pPr>
        <w:spacing w:after="0" w:line="240" w:lineRule="auto"/>
        <w:ind w:firstLine="567"/>
        <w:contextualSpacing/>
        <w:jc w:val="both"/>
        <w:rPr>
          <w:rFonts w:ascii="Times New Roman" w:hAnsi="Times New Roman" w:cs="Times New Roman"/>
          <w:sz w:val="28"/>
          <w:szCs w:val="28"/>
        </w:rPr>
      </w:pPr>
      <w:r w:rsidRPr="004766EA">
        <w:rPr>
          <w:rFonts w:ascii="Times New Roman" w:hAnsi="Times New Roman" w:cs="Times New Roman"/>
          <w:sz w:val="28"/>
          <w:szCs w:val="28"/>
        </w:rPr>
        <w:t>Мониторинг хронических пациентов. С помощью телемедицинских платформ и носимых устройств (wearables) медперсонал может отслеживать жизненные показатели пациентов с диабетом, сердечно-сосудистыми заболеваниями и иными хроническими патологиями. В случае резкого ухудшения состояния формируется автоматический сигнал врачу [21</w:t>
      </w:r>
      <w:r w:rsidR="003C6C66" w:rsidRPr="00215F13">
        <w:rPr>
          <w:rFonts w:ascii="Times New Roman" w:hAnsi="Times New Roman" w:cs="Times New Roman"/>
          <w:sz w:val="28"/>
          <w:szCs w:val="28"/>
        </w:rPr>
        <w:t>1</w:t>
      </w:r>
      <w:r w:rsidRPr="004766EA">
        <w:rPr>
          <w:rFonts w:ascii="Times New Roman" w:hAnsi="Times New Roman" w:cs="Times New Roman"/>
          <w:sz w:val="28"/>
          <w:szCs w:val="28"/>
        </w:rPr>
        <w:t>].</w:t>
      </w:r>
    </w:p>
    <w:p w14:paraId="621AB0A9" w14:textId="77777777" w:rsidR="004766EA" w:rsidRPr="004766EA" w:rsidRDefault="004766EA" w:rsidP="001D4251">
      <w:pPr>
        <w:spacing w:after="0" w:line="240" w:lineRule="auto"/>
        <w:ind w:firstLine="567"/>
        <w:contextualSpacing/>
        <w:jc w:val="both"/>
        <w:rPr>
          <w:rFonts w:ascii="Times New Roman" w:hAnsi="Times New Roman" w:cs="Times New Roman"/>
          <w:sz w:val="28"/>
          <w:szCs w:val="28"/>
        </w:rPr>
      </w:pPr>
      <w:r w:rsidRPr="004766EA">
        <w:rPr>
          <w:rFonts w:ascii="Times New Roman" w:hAnsi="Times New Roman" w:cs="Times New Roman"/>
          <w:sz w:val="28"/>
          <w:szCs w:val="28"/>
        </w:rPr>
        <w:t>Государственные программы «Цифровой Казахстан» и «Денсаулык» предполагают расширение инфраструктуры телемедицины, в том числе развитие высокоскоростного интернета и увеличение пропускной способности каналов связи. В перспективе телемедицинские решения могут обеспечить более равномерный доступ к качественной медицинской помощи, сократить расходы на транспортировку пациентов и повысить эффективность диагностики и лечения.</w:t>
      </w:r>
    </w:p>
    <w:p w14:paraId="34F83297" w14:textId="77777777" w:rsidR="004766EA" w:rsidRPr="004766EA" w:rsidRDefault="004766EA" w:rsidP="001D4251">
      <w:pPr>
        <w:spacing w:after="0" w:line="240" w:lineRule="auto"/>
        <w:ind w:firstLine="567"/>
        <w:contextualSpacing/>
        <w:jc w:val="both"/>
        <w:rPr>
          <w:rFonts w:ascii="Times New Roman" w:hAnsi="Times New Roman" w:cs="Times New Roman"/>
          <w:sz w:val="28"/>
          <w:szCs w:val="28"/>
        </w:rPr>
      </w:pPr>
      <w:r w:rsidRPr="004766EA">
        <w:rPr>
          <w:rFonts w:ascii="Times New Roman" w:hAnsi="Times New Roman" w:cs="Times New Roman"/>
          <w:sz w:val="28"/>
          <w:szCs w:val="28"/>
        </w:rPr>
        <w:t>Аналитические и интеллектуальные системы выходят за рамки рутинной цифровизации. Пример комплексной работы с большими данными и машинным обучением показывает, как медицина может эволюционировать в сторону предиктивных решений и персонализированной терапии.</w:t>
      </w:r>
    </w:p>
    <w:p w14:paraId="30B9939D" w14:textId="081EC16C" w:rsidR="004766EA" w:rsidRPr="004766EA" w:rsidRDefault="004766EA" w:rsidP="001D4251">
      <w:pPr>
        <w:spacing w:after="0" w:line="240" w:lineRule="auto"/>
        <w:ind w:firstLine="567"/>
        <w:contextualSpacing/>
        <w:jc w:val="both"/>
        <w:rPr>
          <w:rFonts w:ascii="Times New Roman" w:hAnsi="Times New Roman" w:cs="Times New Roman"/>
          <w:sz w:val="28"/>
          <w:szCs w:val="28"/>
        </w:rPr>
      </w:pPr>
      <w:r w:rsidRPr="004766EA">
        <w:rPr>
          <w:rFonts w:ascii="Times New Roman" w:hAnsi="Times New Roman" w:cs="Times New Roman"/>
          <w:sz w:val="28"/>
          <w:szCs w:val="28"/>
        </w:rPr>
        <w:t>Внедрение технологий Big Data (обработки больших данных) и искусственного интеллекта открывает новые горизонты для казахстанской медицины. При корректном и безопасном сборе медицинских данных (результаты обследований, эпидемиологическая статистика, генетическая информация и пр.) можно существенно повысить точность диагностики и оптимизировать такие клинические решения, как:</w:t>
      </w:r>
    </w:p>
    <w:p w14:paraId="5A60AFD2" w14:textId="77777777" w:rsidR="004766EA" w:rsidRPr="004766EA" w:rsidRDefault="004766EA" w:rsidP="001D4251">
      <w:pPr>
        <w:spacing w:after="0" w:line="240" w:lineRule="auto"/>
        <w:ind w:firstLine="567"/>
        <w:contextualSpacing/>
        <w:jc w:val="both"/>
        <w:rPr>
          <w:rFonts w:ascii="Times New Roman" w:hAnsi="Times New Roman" w:cs="Times New Roman"/>
          <w:sz w:val="28"/>
          <w:szCs w:val="28"/>
        </w:rPr>
      </w:pPr>
      <w:r w:rsidRPr="004766EA">
        <w:rPr>
          <w:rFonts w:ascii="Times New Roman" w:hAnsi="Times New Roman" w:cs="Times New Roman"/>
          <w:sz w:val="28"/>
          <w:szCs w:val="28"/>
        </w:rPr>
        <w:t>Анализ и прогноз заболеваемости. Большие массивы данных позволяют строить модели, предсказывающие распространение инфекций, сезонность обострений хронических патологий и потребности в определённых лекарственных средствах. Это особенно важно для своевременного реагирования в эпидемиологических ситуациях.</w:t>
      </w:r>
    </w:p>
    <w:p w14:paraId="4A45F78F" w14:textId="77777777" w:rsidR="004766EA" w:rsidRPr="004766EA" w:rsidRDefault="004766EA" w:rsidP="001D4251">
      <w:pPr>
        <w:spacing w:after="0" w:line="240" w:lineRule="auto"/>
        <w:ind w:firstLine="567"/>
        <w:contextualSpacing/>
        <w:jc w:val="both"/>
        <w:rPr>
          <w:rFonts w:ascii="Times New Roman" w:hAnsi="Times New Roman" w:cs="Times New Roman"/>
          <w:sz w:val="28"/>
          <w:szCs w:val="28"/>
        </w:rPr>
      </w:pPr>
      <w:r w:rsidRPr="004766EA">
        <w:rPr>
          <w:rFonts w:ascii="Times New Roman" w:hAnsi="Times New Roman" w:cs="Times New Roman"/>
          <w:sz w:val="28"/>
          <w:szCs w:val="28"/>
        </w:rPr>
        <w:t>Системы</w:t>
      </w:r>
      <w:r w:rsidRPr="008E2AEE">
        <w:rPr>
          <w:rFonts w:ascii="Times New Roman" w:hAnsi="Times New Roman" w:cs="Times New Roman"/>
          <w:sz w:val="28"/>
          <w:szCs w:val="28"/>
        </w:rPr>
        <w:t xml:space="preserve"> </w:t>
      </w:r>
      <w:r w:rsidRPr="004766EA">
        <w:rPr>
          <w:rFonts w:ascii="Times New Roman" w:hAnsi="Times New Roman" w:cs="Times New Roman"/>
          <w:sz w:val="28"/>
          <w:szCs w:val="28"/>
        </w:rPr>
        <w:t>поддержки</w:t>
      </w:r>
      <w:r w:rsidRPr="008E2AEE">
        <w:rPr>
          <w:rFonts w:ascii="Times New Roman" w:hAnsi="Times New Roman" w:cs="Times New Roman"/>
          <w:sz w:val="28"/>
          <w:szCs w:val="28"/>
        </w:rPr>
        <w:t xml:space="preserve"> </w:t>
      </w:r>
      <w:r w:rsidRPr="004766EA">
        <w:rPr>
          <w:rFonts w:ascii="Times New Roman" w:hAnsi="Times New Roman" w:cs="Times New Roman"/>
          <w:sz w:val="28"/>
          <w:szCs w:val="28"/>
        </w:rPr>
        <w:t>врачебных</w:t>
      </w:r>
      <w:r w:rsidRPr="008E2AEE">
        <w:rPr>
          <w:rFonts w:ascii="Times New Roman" w:hAnsi="Times New Roman" w:cs="Times New Roman"/>
          <w:sz w:val="28"/>
          <w:szCs w:val="28"/>
        </w:rPr>
        <w:t xml:space="preserve"> </w:t>
      </w:r>
      <w:r w:rsidRPr="004766EA">
        <w:rPr>
          <w:rFonts w:ascii="Times New Roman" w:hAnsi="Times New Roman" w:cs="Times New Roman"/>
          <w:sz w:val="28"/>
          <w:szCs w:val="28"/>
        </w:rPr>
        <w:t>решений</w:t>
      </w:r>
      <w:r w:rsidRPr="008E2AEE">
        <w:rPr>
          <w:rFonts w:ascii="Times New Roman" w:hAnsi="Times New Roman" w:cs="Times New Roman"/>
          <w:sz w:val="28"/>
          <w:szCs w:val="28"/>
        </w:rPr>
        <w:t xml:space="preserve"> (</w:t>
      </w:r>
      <w:r w:rsidRPr="001255F9">
        <w:rPr>
          <w:rFonts w:ascii="Times New Roman" w:hAnsi="Times New Roman" w:cs="Times New Roman"/>
          <w:sz w:val="28"/>
          <w:szCs w:val="28"/>
          <w:lang w:val="en-US"/>
        </w:rPr>
        <w:t>Clinical</w:t>
      </w:r>
      <w:r w:rsidRPr="008E2AEE">
        <w:rPr>
          <w:rFonts w:ascii="Times New Roman" w:hAnsi="Times New Roman" w:cs="Times New Roman"/>
          <w:sz w:val="28"/>
          <w:szCs w:val="28"/>
        </w:rPr>
        <w:t xml:space="preserve"> </w:t>
      </w:r>
      <w:r w:rsidRPr="001255F9">
        <w:rPr>
          <w:rFonts w:ascii="Times New Roman" w:hAnsi="Times New Roman" w:cs="Times New Roman"/>
          <w:sz w:val="28"/>
          <w:szCs w:val="28"/>
          <w:lang w:val="en-US"/>
        </w:rPr>
        <w:t>Decision</w:t>
      </w:r>
      <w:r w:rsidRPr="008E2AEE">
        <w:rPr>
          <w:rFonts w:ascii="Times New Roman" w:hAnsi="Times New Roman" w:cs="Times New Roman"/>
          <w:sz w:val="28"/>
          <w:szCs w:val="28"/>
        </w:rPr>
        <w:t xml:space="preserve"> </w:t>
      </w:r>
      <w:r w:rsidRPr="001255F9">
        <w:rPr>
          <w:rFonts w:ascii="Times New Roman" w:hAnsi="Times New Roman" w:cs="Times New Roman"/>
          <w:sz w:val="28"/>
          <w:szCs w:val="28"/>
          <w:lang w:val="en-US"/>
        </w:rPr>
        <w:t>Support</w:t>
      </w:r>
      <w:r w:rsidRPr="008E2AEE">
        <w:rPr>
          <w:rFonts w:ascii="Times New Roman" w:hAnsi="Times New Roman" w:cs="Times New Roman"/>
          <w:sz w:val="28"/>
          <w:szCs w:val="28"/>
        </w:rPr>
        <w:t xml:space="preserve"> </w:t>
      </w:r>
      <w:r w:rsidRPr="001255F9">
        <w:rPr>
          <w:rFonts w:ascii="Times New Roman" w:hAnsi="Times New Roman" w:cs="Times New Roman"/>
          <w:sz w:val="28"/>
          <w:szCs w:val="28"/>
          <w:lang w:val="en-US"/>
        </w:rPr>
        <w:t>Systems</w:t>
      </w:r>
      <w:r w:rsidRPr="008E2AEE">
        <w:rPr>
          <w:rFonts w:ascii="Times New Roman" w:hAnsi="Times New Roman" w:cs="Times New Roman"/>
          <w:sz w:val="28"/>
          <w:szCs w:val="28"/>
        </w:rPr>
        <w:t xml:space="preserve">, </w:t>
      </w:r>
      <w:r w:rsidRPr="001255F9">
        <w:rPr>
          <w:rFonts w:ascii="Times New Roman" w:hAnsi="Times New Roman" w:cs="Times New Roman"/>
          <w:sz w:val="28"/>
          <w:szCs w:val="28"/>
          <w:lang w:val="en-US"/>
        </w:rPr>
        <w:t>CDSS</w:t>
      </w:r>
      <w:r w:rsidRPr="008E2AEE">
        <w:rPr>
          <w:rFonts w:ascii="Times New Roman" w:hAnsi="Times New Roman" w:cs="Times New Roman"/>
          <w:sz w:val="28"/>
          <w:szCs w:val="28"/>
        </w:rPr>
        <w:t xml:space="preserve">). </w:t>
      </w:r>
      <w:r w:rsidRPr="004766EA">
        <w:rPr>
          <w:rFonts w:ascii="Times New Roman" w:hAnsi="Times New Roman" w:cs="Times New Roman"/>
          <w:sz w:val="28"/>
          <w:szCs w:val="28"/>
        </w:rPr>
        <w:t xml:space="preserve">Алгоритмы машинного обучения способны сопоставлять симптомы и результаты анализов с огромными базами </w:t>
      </w:r>
      <w:proofErr w:type="gramStart"/>
      <w:r w:rsidRPr="004766EA">
        <w:rPr>
          <w:rFonts w:ascii="Times New Roman" w:hAnsi="Times New Roman" w:cs="Times New Roman"/>
          <w:sz w:val="28"/>
          <w:szCs w:val="28"/>
        </w:rPr>
        <w:t>знаний</w:t>
      </w:r>
      <w:proofErr w:type="gramEnd"/>
      <w:r w:rsidRPr="004766EA">
        <w:rPr>
          <w:rFonts w:ascii="Times New Roman" w:hAnsi="Times New Roman" w:cs="Times New Roman"/>
          <w:sz w:val="28"/>
          <w:szCs w:val="28"/>
        </w:rPr>
        <w:t xml:space="preserve"> и статистики, помогая врачам выявлять скрытые закономерности. К примеру, ИИ-технологии уже применяются для распознавания опухолей на рентгенологических снимках, что снижает вероятность пропуска опасных патологий.</w:t>
      </w:r>
    </w:p>
    <w:p w14:paraId="793714D8" w14:textId="77777777" w:rsidR="004766EA" w:rsidRPr="004766EA" w:rsidRDefault="004766EA" w:rsidP="001D4251">
      <w:pPr>
        <w:spacing w:after="0" w:line="240" w:lineRule="auto"/>
        <w:ind w:firstLine="567"/>
        <w:contextualSpacing/>
        <w:jc w:val="both"/>
        <w:rPr>
          <w:rFonts w:ascii="Times New Roman" w:hAnsi="Times New Roman" w:cs="Times New Roman"/>
          <w:sz w:val="28"/>
          <w:szCs w:val="28"/>
        </w:rPr>
      </w:pPr>
      <w:r w:rsidRPr="004766EA">
        <w:rPr>
          <w:rFonts w:ascii="Times New Roman" w:hAnsi="Times New Roman" w:cs="Times New Roman"/>
          <w:sz w:val="28"/>
          <w:szCs w:val="28"/>
        </w:rPr>
        <w:lastRenderedPageBreak/>
        <w:t>Персонализированная медицина. Сбор и анализ геномных и фенотипических данных открывают путь к индивидуализированному лечению, когда курс терапии подбирается с учётом генетических особенностей конкретного пациента. Такие подходы особенно перспективны в онкологии и редких заболеваниях.</w:t>
      </w:r>
    </w:p>
    <w:p w14:paraId="512791E3" w14:textId="2615371C" w:rsidR="004766EA" w:rsidRPr="003C6C66" w:rsidRDefault="004766EA" w:rsidP="001D4251">
      <w:pPr>
        <w:spacing w:after="0" w:line="240" w:lineRule="auto"/>
        <w:ind w:firstLine="567"/>
        <w:contextualSpacing/>
        <w:jc w:val="both"/>
        <w:rPr>
          <w:rFonts w:ascii="Times New Roman" w:hAnsi="Times New Roman" w:cs="Times New Roman"/>
          <w:sz w:val="28"/>
          <w:szCs w:val="28"/>
        </w:rPr>
      </w:pPr>
      <w:r w:rsidRPr="004766EA">
        <w:rPr>
          <w:rFonts w:ascii="Times New Roman" w:hAnsi="Times New Roman" w:cs="Times New Roman"/>
          <w:sz w:val="28"/>
          <w:szCs w:val="28"/>
        </w:rPr>
        <w:t>Оптимизация управленческих процессов. Big Data-решения помогают руководителям медицинских организаций и госструктурам анализировать эффективность работы, прогнозировать потребности в финансах и кадрах, формировать более точные бюджеты</w:t>
      </w:r>
      <w:r w:rsidR="003C6C66" w:rsidRPr="003C6C66">
        <w:rPr>
          <w:rFonts w:ascii="Times New Roman" w:hAnsi="Times New Roman" w:cs="Times New Roman"/>
          <w:sz w:val="28"/>
          <w:szCs w:val="28"/>
        </w:rPr>
        <w:t xml:space="preserve"> </w:t>
      </w:r>
      <w:r w:rsidRPr="004766EA">
        <w:rPr>
          <w:rFonts w:ascii="Times New Roman" w:hAnsi="Times New Roman" w:cs="Times New Roman"/>
          <w:sz w:val="28"/>
          <w:szCs w:val="28"/>
        </w:rPr>
        <w:t>[21</w:t>
      </w:r>
      <w:r w:rsidR="003C6C66" w:rsidRPr="003C6C66">
        <w:rPr>
          <w:rFonts w:ascii="Times New Roman" w:hAnsi="Times New Roman" w:cs="Times New Roman"/>
          <w:sz w:val="28"/>
          <w:szCs w:val="28"/>
        </w:rPr>
        <w:t>2</w:t>
      </w:r>
      <w:r w:rsidRPr="004766EA">
        <w:rPr>
          <w:rFonts w:ascii="Times New Roman" w:hAnsi="Times New Roman" w:cs="Times New Roman"/>
          <w:sz w:val="28"/>
          <w:szCs w:val="28"/>
        </w:rPr>
        <w:t>]</w:t>
      </w:r>
      <w:r w:rsidR="003C6C66" w:rsidRPr="003C6C66">
        <w:rPr>
          <w:rFonts w:ascii="Times New Roman" w:hAnsi="Times New Roman" w:cs="Times New Roman"/>
          <w:sz w:val="28"/>
          <w:szCs w:val="28"/>
        </w:rPr>
        <w:t>.</w:t>
      </w:r>
    </w:p>
    <w:p w14:paraId="76148F32" w14:textId="77777777" w:rsidR="004766EA" w:rsidRPr="004766EA" w:rsidRDefault="004766EA" w:rsidP="001D4251">
      <w:pPr>
        <w:spacing w:after="0" w:line="240" w:lineRule="auto"/>
        <w:ind w:firstLine="567"/>
        <w:contextualSpacing/>
        <w:jc w:val="both"/>
        <w:rPr>
          <w:rFonts w:ascii="Times New Roman" w:hAnsi="Times New Roman" w:cs="Times New Roman"/>
          <w:sz w:val="28"/>
          <w:szCs w:val="28"/>
        </w:rPr>
      </w:pPr>
      <w:r w:rsidRPr="004766EA">
        <w:rPr>
          <w:rFonts w:ascii="Times New Roman" w:hAnsi="Times New Roman" w:cs="Times New Roman"/>
          <w:sz w:val="28"/>
          <w:szCs w:val="28"/>
        </w:rPr>
        <w:t>Несмотря на потенциал Big Data и ИИ, перед отечественным здравоохранением стоит ряд вызовов: обеспечение качественной и безопасной инфраструктуры хранения данных, разработка нормативов по стандартизации информации, а также подготовка специалистов, умеющих работать с новыми технологиями.</w:t>
      </w:r>
    </w:p>
    <w:p w14:paraId="0DC67A49" w14:textId="77777777" w:rsidR="004766EA" w:rsidRPr="004766EA" w:rsidRDefault="004766EA" w:rsidP="001D4251">
      <w:pPr>
        <w:spacing w:after="0" w:line="240" w:lineRule="auto"/>
        <w:ind w:firstLine="567"/>
        <w:contextualSpacing/>
        <w:jc w:val="both"/>
        <w:rPr>
          <w:rFonts w:ascii="Times New Roman" w:hAnsi="Times New Roman" w:cs="Times New Roman"/>
          <w:sz w:val="28"/>
          <w:szCs w:val="28"/>
        </w:rPr>
      </w:pPr>
      <w:r w:rsidRPr="004766EA">
        <w:rPr>
          <w:rFonts w:ascii="Times New Roman" w:hAnsi="Times New Roman" w:cs="Times New Roman"/>
          <w:sz w:val="28"/>
          <w:szCs w:val="28"/>
        </w:rPr>
        <w:t>Роль мобильных технологий демонстрирует, что оптимизация касается не только администраторов, но и конечных пользователей. Удобство цифровых платформ для пациентов и гибкие инструменты для врачей укрепляют идею пациент-ориентированной медицины.</w:t>
      </w:r>
    </w:p>
    <w:p w14:paraId="124E0595" w14:textId="77777777" w:rsidR="004766EA" w:rsidRPr="004766EA" w:rsidRDefault="004766EA" w:rsidP="001D4251">
      <w:pPr>
        <w:spacing w:after="0" w:line="240" w:lineRule="auto"/>
        <w:ind w:firstLine="567"/>
        <w:contextualSpacing/>
        <w:jc w:val="both"/>
        <w:rPr>
          <w:rFonts w:ascii="Times New Roman" w:hAnsi="Times New Roman" w:cs="Times New Roman"/>
          <w:sz w:val="28"/>
          <w:szCs w:val="28"/>
        </w:rPr>
      </w:pPr>
      <w:r w:rsidRPr="004766EA">
        <w:rPr>
          <w:rFonts w:ascii="Times New Roman" w:hAnsi="Times New Roman" w:cs="Times New Roman"/>
          <w:sz w:val="28"/>
          <w:szCs w:val="28"/>
        </w:rPr>
        <w:t>Мобильные приложения и онлайн-сервисы становятся всё более востребованным инструментом взаимодействия между пациентами и системой здравоохранения. Их распространение определяется удобством использования и высокой степенью проникновения смартфонов среди населения Казахстана:</w:t>
      </w:r>
    </w:p>
    <w:p w14:paraId="5638EE68" w14:textId="77777777" w:rsidR="004766EA" w:rsidRPr="004766EA" w:rsidRDefault="004766EA" w:rsidP="001D4251">
      <w:pPr>
        <w:spacing w:after="0" w:line="240" w:lineRule="auto"/>
        <w:ind w:firstLine="567"/>
        <w:contextualSpacing/>
        <w:jc w:val="both"/>
        <w:rPr>
          <w:rFonts w:ascii="Times New Roman" w:hAnsi="Times New Roman" w:cs="Times New Roman"/>
          <w:sz w:val="28"/>
          <w:szCs w:val="28"/>
        </w:rPr>
      </w:pPr>
      <w:r w:rsidRPr="004766EA">
        <w:rPr>
          <w:rFonts w:ascii="Times New Roman" w:hAnsi="Times New Roman" w:cs="Times New Roman"/>
          <w:sz w:val="28"/>
          <w:szCs w:val="28"/>
        </w:rPr>
        <w:t>Приложения для пациентов. Большинство государственных и частных клиник предлагают мобильные сервисы, позволяющие записываться на приём, получать результаты анализов, оплачивать услуги и даже консультироваться с врачом в чате или по видеосвязи. Пациенты могут вести дневники самонаблюдения (артериальное давление, уровень сахара в крови и т. д.), а врачи при необходимости корректировать план лечения.</w:t>
      </w:r>
    </w:p>
    <w:p w14:paraId="611EFE58" w14:textId="77777777" w:rsidR="004766EA" w:rsidRPr="004766EA" w:rsidRDefault="004766EA" w:rsidP="001D4251">
      <w:pPr>
        <w:spacing w:after="0" w:line="240" w:lineRule="auto"/>
        <w:ind w:firstLine="567"/>
        <w:contextualSpacing/>
        <w:jc w:val="both"/>
        <w:rPr>
          <w:rFonts w:ascii="Times New Roman" w:hAnsi="Times New Roman" w:cs="Times New Roman"/>
          <w:sz w:val="28"/>
          <w:szCs w:val="28"/>
        </w:rPr>
      </w:pPr>
      <w:r w:rsidRPr="004766EA">
        <w:rPr>
          <w:rFonts w:ascii="Times New Roman" w:hAnsi="Times New Roman" w:cs="Times New Roman"/>
          <w:sz w:val="28"/>
          <w:szCs w:val="28"/>
        </w:rPr>
        <w:t>Приложения для врачей. Специализированные программы помогают докторам быстро взаимодействовать с коллегами, проверять доступные клинические рекомендации, вести расписание приёма и получать доступ к электронным картам пациентов (с учётом соблюдения принципов конфиденциальности).</w:t>
      </w:r>
    </w:p>
    <w:p w14:paraId="7D106BC1" w14:textId="77777777" w:rsidR="004766EA" w:rsidRPr="004766EA" w:rsidRDefault="004766EA" w:rsidP="001D4251">
      <w:pPr>
        <w:spacing w:after="0" w:line="240" w:lineRule="auto"/>
        <w:ind w:firstLine="567"/>
        <w:contextualSpacing/>
        <w:jc w:val="both"/>
        <w:rPr>
          <w:rFonts w:ascii="Times New Roman" w:hAnsi="Times New Roman" w:cs="Times New Roman"/>
          <w:sz w:val="28"/>
          <w:szCs w:val="28"/>
        </w:rPr>
      </w:pPr>
      <w:r w:rsidRPr="004766EA">
        <w:rPr>
          <w:rFonts w:ascii="Times New Roman" w:hAnsi="Times New Roman" w:cs="Times New Roman"/>
          <w:sz w:val="28"/>
          <w:szCs w:val="28"/>
        </w:rPr>
        <w:t>Напоминания о приёме лекарств и профилактике. Для пациентов с хроническими болезнями или требующими регулярного приёма препаратов (например, при гипертонии, сахарном диабете) широко используются приложения-напоминания и трекеры здоровья. Такие сервисы способны повышать приверженность пациента к лечению и, следовательно, улучшать исходы терапии.</w:t>
      </w:r>
    </w:p>
    <w:p w14:paraId="7A02B9A1" w14:textId="77777777" w:rsidR="004766EA" w:rsidRPr="004766EA" w:rsidRDefault="004766EA" w:rsidP="001D4251">
      <w:pPr>
        <w:spacing w:after="0" w:line="240" w:lineRule="auto"/>
        <w:ind w:firstLine="567"/>
        <w:contextualSpacing/>
        <w:jc w:val="both"/>
        <w:rPr>
          <w:rFonts w:ascii="Times New Roman" w:hAnsi="Times New Roman" w:cs="Times New Roman"/>
          <w:sz w:val="28"/>
          <w:szCs w:val="28"/>
        </w:rPr>
      </w:pPr>
      <w:r w:rsidRPr="004766EA">
        <w:rPr>
          <w:rFonts w:ascii="Times New Roman" w:hAnsi="Times New Roman" w:cs="Times New Roman"/>
          <w:sz w:val="28"/>
          <w:szCs w:val="28"/>
        </w:rPr>
        <w:t xml:space="preserve">Интеграция с телемедициной. Многие приложения уже сейчас предоставляют возможность незамедлительно связаться с врачом по аудио- или видеоканалу. Такой «мобильный кабинет» нередко становится </w:t>
      </w:r>
      <w:r w:rsidRPr="004766EA">
        <w:rPr>
          <w:rFonts w:ascii="Times New Roman" w:hAnsi="Times New Roman" w:cs="Times New Roman"/>
          <w:sz w:val="28"/>
          <w:szCs w:val="28"/>
        </w:rPr>
        <w:lastRenderedPageBreak/>
        <w:t xml:space="preserve">альтернативой физическому посещению поликлиники, снижая нагрузку на ПМСП и экономя время пациента. </w:t>
      </w:r>
    </w:p>
    <w:p w14:paraId="559852B1" w14:textId="77777777" w:rsidR="004766EA" w:rsidRPr="004766EA" w:rsidRDefault="004766EA" w:rsidP="001D4251">
      <w:pPr>
        <w:spacing w:after="0" w:line="240" w:lineRule="auto"/>
        <w:ind w:firstLine="567"/>
        <w:contextualSpacing/>
        <w:jc w:val="both"/>
        <w:rPr>
          <w:rFonts w:ascii="Times New Roman" w:hAnsi="Times New Roman" w:cs="Times New Roman"/>
          <w:sz w:val="28"/>
          <w:szCs w:val="28"/>
        </w:rPr>
      </w:pPr>
      <w:r w:rsidRPr="004766EA">
        <w:rPr>
          <w:rFonts w:ascii="Times New Roman" w:hAnsi="Times New Roman" w:cs="Times New Roman"/>
          <w:sz w:val="28"/>
          <w:szCs w:val="28"/>
        </w:rPr>
        <w:t>Развитие мобильных сервисов напрямую связано с вопросами качества цифровой инфраструктуры, а также с юридическими и этическими аспектами (защита данных, соблюдение врачебной тайны). Тем не менее масштабирование этих технологий в ближайшие годы способно существенно повысить доступность и комфорт медицинского обслуживания для казахстанцев.</w:t>
      </w:r>
    </w:p>
    <w:p w14:paraId="4FA93E38" w14:textId="77777777" w:rsidR="004766EA" w:rsidRPr="004766EA" w:rsidRDefault="004766EA" w:rsidP="001D4251">
      <w:pPr>
        <w:spacing w:after="0" w:line="240" w:lineRule="auto"/>
        <w:ind w:firstLine="567"/>
        <w:contextualSpacing/>
        <w:jc w:val="both"/>
        <w:rPr>
          <w:rFonts w:ascii="Times New Roman" w:hAnsi="Times New Roman" w:cs="Times New Roman"/>
          <w:sz w:val="28"/>
          <w:szCs w:val="28"/>
        </w:rPr>
      </w:pPr>
      <w:r w:rsidRPr="004766EA">
        <w:rPr>
          <w:rFonts w:ascii="Times New Roman" w:hAnsi="Times New Roman" w:cs="Times New Roman"/>
          <w:sz w:val="28"/>
          <w:szCs w:val="28"/>
        </w:rPr>
        <w:t>Основные проекты и инициативы по цифровизации в сфере здравоохранения Казахстана (E-health, телемедицина, Big Data и ИИ, мобильные приложения) формируют новое цифровое пространство, где пациенты и врачи получают качественно новые инструменты взаимодействия. Успешная реализация данных направлений способствует повышению эффективности отрасли, доступности услуг и улучшению здоровья населения в целом.</w:t>
      </w:r>
    </w:p>
    <w:p w14:paraId="2AC4D618" w14:textId="77777777" w:rsidR="004766EA" w:rsidRPr="004766EA" w:rsidRDefault="004766EA" w:rsidP="001D4251">
      <w:pPr>
        <w:spacing w:after="0" w:line="240" w:lineRule="auto"/>
        <w:ind w:firstLine="567"/>
        <w:contextualSpacing/>
        <w:jc w:val="both"/>
        <w:rPr>
          <w:rFonts w:ascii="Times New Roman" w:hAnsi="Times New Roman" w:cs="Times New Roman"/>
          <w:sz w:val="28"/>
          <w:szCs w:val="28"/>
        </w:rPr>
      </w:pPr>
      <w:r w:rsidRPr="004766EA">
        <w:rPr>
          <w:rFonts w:ascii="Times New Roman" w:hAnsi="Times New Roman" w:cs="Times New Roman"/>
          <w:sz w:val="28"/>
          <w:szCs w:val="28"/>
        </w:rPr>
        <w:t>Однако, даже самые передовые решения не работают в вакууме. Анализ негативных факторов и ограничений помогает увидеть, какие аспекты нуждаются в приоритетном вмешательстве, чтобы цифровая трансформация могла двигаться вперёд уверенными темпами.</w:t>
      </w:r>
    </w:p>
    <w:p w14:paraId="5C5611D6" w14:textId="77777777" w:rsidR="004766EA" w:rsidRPr="004766EA" w:rsidRDefault="004766EA" w:rsidP="001D4251">
      <w:pPr>
        <w:spacing w:after="0" w:line="240" w:lineRule="auto"/>
        <w:ind w:firstLine="567"/>
        <w:contextualSpacing/>
        <w:jc w:val="both"/>
        <w:rPr>
          <w:rFonts w:ascii="Times New Roman" w:hAnsi="Times New Roman" w:cs="Times New Roman"/>
          <w:sz w:val="28"/>
          <w:szCs w:val="28"/>
        </w:rPr>
      </w:pPr>
      <w:r w:rsidRPr="004766EA">
        <w:rPr>
          <w:rFonts w:ascii="Times New Roman" w:hAnsi="Times New Roman" w:cs="Times New Roman"/>
          <w:sz w:val="28"/>
          <w:szCs w:val="28"/>
        </w:rPr>
        <w:t>Ограниченность материальных ресурсов и слабая техническая база в ряде регионов формируют проясняющее поле проблематики. Сочетание низкой пропускной способности сетей и неравномерного финансирования задаёт задачи, которые требуют целевых субсидий и развития инфраструктуры.</w:t>
      </w:r>
    </w:p>
    <w:p w14:paraId="6CF724A4" w14:textId="77777777" w:rsidR="004766EA" w:rsidRPr="004766EA" w:rsidRDefault="004766EA" w:rsidP="001D4251">
      <w:pPr>
        <w:spacing w:after="0" w:line="240" w:lineRule="auto"/>
        <w:ind w:firstLine="567"/>
        <w:contextualSpacing/>
        <w:jc w:val="both"/>
        <w:rPr>
          <w:rFonts w:ascii="Times New Roman" w:hAnsi="Times New Roman" w:cs="Times New Roman"/>
          <w:sz w:val="28"/>
          <w:szCs w:val="28"/>
        </w:rPr>
      </w:pPr>
      <w:r w:rsidRPr="004766EA">
        <w:rPr>
          <w:rFonts w:ascii="Times New Roman" w:hAnsi="Times New Roman" w:cs="Times New Roman"/>
          <w:sz w:val="28"/>
          <w:szCs w:val="28"/>
        </w:rPr>
        <w:t xml:space="preserve">Несмотря на активное продвижение программы «Цифровой Казахстан» и других государственных инициатив, процесс цифровизации здравоохранения сталкивается с существенными финансовыми и инфраструктурными ограничениями. </w:t>
      </w:r>
    </w:p>
    <w:p w14:paraId="6045A8FA" w14:textId="0207C28B" w:rsidR="004766EA" w:rsidRPr="004766EA" w:rsidRDefault="004766EA" w:rsidP="001D4251">
      <w:pPr>
        <w:spacing w:after="0" w:line="240" w:lineRule="auto"/>
        <w:ind w:firstLine="567"/>
        <w:contextualSpacing/>
        <w:jc w:val="both"/>
        <w:rPr>
          <w:rFonts w:ascii="Times New Roman" w:hAnsi="Times New Roman" w:cs="Times New Roman"/>
          <w:sz w:val="28"/>
          <w:szCs w:val="28"/>
        </w:rPr>
      </w:pPr>
      <w:r w:rsidRPr="004766EA">
        <w:rPr>
          <w:rFonts w:ascii="Times New Roman" w:hAnsi="Times New Roman" w:cs="Times New Roman"/>
          <w:sz w:val="28"/>
          <w:szCs w:val="28"/>
        </w:rPr>
        <w:t xml:space="preserve">Во-первых, для эффективного функционирования электронных медицинских систем и телемедицинских платформ требуются значительные капиталовложения в модернизацию существующих лечебных учреждений: от обновления компьютерной и серверной техники до прокладки высокоскоростных каналов связи. </w:t>
      </w:r>
      <w:r w:rsidR="00824A91" w:rsidRPr="00824A91">
        <w:rPr>
          <w:rFonts w:ascii="Times New Roman" w:hAnsi="Times New Roman" w:cs="Times New Roman"/>
          <w:sz w:val="28"/>
          <w:szCs w:val="28"/>
        </w:rPr>
        <w:t>При этом бюджетные ресурсы, выделяемые на здравоохранение, нередко распределяются на решение более насущных проблем, таких как строительство больниц и закупка лекарственных средств, что может ограничивать финансирование широкомасштабной цифровизации</w:t>
      </w:r>
      <w:r w:rsidR="008417DC">
        <w:rPr>
          <w:rFonts w:ascii="Times New Roman" w:hAnsi="Times New Roman" w:cs="Times New Roman"/>
          <w:sz w:val="28"/>
          <w:szCs w:val="28"/>
        </w:rPr>
        <w:t>.</w:t>
      </w:r>
    </w:p>
    <w:p w14:paraId="6B707355" w14:textId="77777777" w:rsidR="004766EA" w:rsidRPr="004766EA" w:rsidRDefault="004766EA" w:rsidP="001D4251">
      <w:pPr>
        <w:spacing w:after="0" w:line="240" w:lineRule="auto"/>
        <w:ind w:firstLine="567"/>
        <w:contextualSpacing/>
        <w:jc w:val="both"/>
        <w:rPr>
          <w:rFonts w:ascii="Times New Roman" w:hAnsi="Times New Roman" w:cs="Times New Roman"/>
          <w:sz w:val="28"/>
          <w:szCs w:val="28"/>
        </w:rPr>
      </w:pPr>
      <w:r w:rsidRPr="004766EA">
        <w:rPr>
          <w:rFonts w:ascii="Times New Roman" w:hAnsi="Times New Roman" w:cs="Times New Roman"/>
          <w:sz w:val="28"/>
          <w:szCs w:val="28"/>
        </w:rPr>
        <w:t>Во-вторых, высокая стоимость закупки и обслуживания современного оборудования, лицензий на программное обеспечение, а также необходимость регулярного обновления технической базы могут создавать дополнительную финансовую нагрузку на региональные и муниципальные уровни здравоохранения. Особенно остро это проявляется в сельской местности и отдалённых районах, где отсутствуют стабильный доступ к интернету, достаточное электроснабжение и кадровый потенциал, способный обслуживать сложные IT-системы.</w:t>
      </w:r>
    </w:p>
    <w:p w14:paraId="54056F07" w14:textId="77777777" w:rsidR="004766EA" w:rsidRPr="004766EA" w:rsidRDefault="004766EA" w:rsidP="001D4251">
      <w:pPr>
        <w:spacing w:after="0" w:line="240" w:lineRule="auto"/>
        <w:ind w:firstLine="567"/>
        <w:contextualSpacing/>
        <w:jc w:val="both"/>
        <w:rPr>
          <w:rFonts w:ascii="Times New Roman" w:hAnsi="Times New Roman" w:cs="Times New Roman"/>
          <w:sz w:val="28"/>
          <w:szCs w:val="28"/>
        </w:rPr>
      </w:pPr>
      <w:r w:rsidRPr="004766EA">
        <w:rPr>
          <w:rFonts w:ascii="Times New Roman" w:hAnsi="Times New Roman" w:cs="Times New Roman"/>
          <w:sz w:val="28"/>
          <w:szCs w:val="28"/>
        </w:rPr>
        <w:lastRenderedPageBreak/>
        <w:t>Наконец, неравномерность развития инфраструктуры внутри страны приводит к диспропорции в доступе к цифровым услугам: если в крупных городах уже есть возможности для записи к врачу онлайн или проведения телемедицинских консультаций, то в малых населённых пунктах даже базовые сервисы электронной регистратуры могут работать нестабильно. Это препятствует формированию единой цифровой среды в здравоохранении и требует адресных инвестиций и мер поддержки со стороны государства.</w:t>
      </w:r>
    </w:p>
    <w:p w14:paraId="6F812FCA" w14:textId="77777777" w:rsidR="004766EA" w:rsidRPr="004766EA" w:rsidRDefault="004766EA" w:rsidP="001D4251">
      <w:pPr>
        <w:spacing w:after="0" w:line="240" w:lineRule="auto"/>
        <w:ind w:firstLine="567"/>
        <w:contextualSpacing/>
        <w:jc w:val="both"/>
        <w:rPr>
          <w:rFonts w:ascii="Times New Roman" w:hAnsi="Times New Roman" w:cs="Times New Roman"/>
          <w:sz w:val="28"/>
          <w:szCs w:val="28"/>
        </w:rPr>
      </w:pPr>
      <w:r w:rsidRPr="004766EA">
        <w:rPr>
          <w:rFonts w:ascii="Times New Roman" w:hAnsi="Times New Roman" w:cs="Times New Roman"/>
          <w:sz w:val="28"/>
          <w:szCs w:val="28"/>
        </w:rPr>
        <w:t>Цифровизация упирается не только в вопрос технических средств, но и в человеческий фактор. Недостаток компетенций среди врачей и конкуренция за IT-таланты требуют особых подходов, направленных на формирование кадрового резерва и повышение квалификации.</w:t>
      </w:r>
    </w:p>
    <w:p w14:paraId="4A1346D4" w14:textId="77777777" w:rsidR="004766EA" w:rsidRPr="004766EA" w:rsidRDefault="004766EA" w:rsidP="001D4251">
      <w:pPr>
        <w:spacing w:after="0" w:line="240" w:lineRule="auto"/>
        <w:ind w:firstLine="567"/>
        <w:contextualSpacing/>
        <w:jc w:val="both"/>
        <w:rPr>
          <w:rFonts w:ascii="Times New Roman" w:hAnsi="Times New Roman" w:cs="Times New Roman"/>
          <w:sz w:val="28"/>
          <w:szCs w:val="28"/>
        </w:rPr>
      </w:pPr>
      <w:r w:rsidRPr="004766EA">
        <w:rPr>
          <w:rFonts w:ascii="Times New Roman" w:hAnsi="Times New Roman" w:cs="Times New Roman"/>
          <w:sz w:val="28"/>
          <w:szCs w:val="28"/>
        </w:rPr>
        <w:t>Кадровый дефицит в сфере цифровой медицины является одним из ключевых барьеров на пути к полноценной цифровой трансформации здравоохранения Республики Казахстан. С одной стороны, для сопровождения и развития современных информационных систем требуются квалифицированные IT-специалисты, обладающие знаниями в области программирования, анализа данных, кибербезопасности и специфики медицинской отрасли. Однако, ввиду конкурентного рынка труда и более привлекательных условий работы в частном секторе, нередко такие специалисты предпочитают IT-компании или другие сферы бизнеса.</w:t>
      </w:r>
    </w:p>
    <w:p w14:paraId="609102F6" w14:textId="77777777" w:rsidR="004766EA" w:rsidRPr="004766EA" w:rsidRDefault="004766EA" w:rsidP="001D4251">
      <w:pPr>
        <w:spacing w:after="0" w:line="240" w:lineRule="auto"/>
        <w:ind w:firstLine="567"/>
        <w:contextualSpacing/>
        <w:jc w:val="both"/>
        <w:rPr>
          <w:rFonts w:ascii="Times New Roman" w:hAnsi="Times New Roman" w:cs="Times New Roman"/>
          <w:sz w:val="28"/>
          <w:szCs w:val="28"/>
        </w:rPr>
      </w:pPr>
      <w:r w:rsidRPr="004766EA">
        <w:rPr>
          <w:rFonts w:ascii="Times New Roman" w:hAnsi="Times New Roman" w:cs="Times New Roman"/>
          <w:sz w:val="28"/>
          <w:szCs w:val="28"/>
        </w:rPr>
        <w:t>С другой стороны, врачи и средний медперсонал зачастую не обладают достаточными цифровыми навыками для уверенной работы в электронных системах. Недостаточный уровень компьютерной грамотности приводит к ошибкам при ведении электронных карт пациентов, замедляет процесс освоения новых технологий, вызывает опасения в отношении надёжности цифровых решений. Более того, врачи могут опасаться, что дополнительные электронные процедуры увеличат их нагрузку, и поэтому сопротивляются изменениям в привычных рабочих процессах.</w:t>
      </w:r>
    </w:p>
    <w:p w14:paraId="362B904D" w14:textId="77777777" w:rsidR="004766EA" w:rsidRPr="004766EA" w:rsidRDefault="004766EA" w:rsidP="001D4251">
      <w:pPr>
        <w:spacing w:after="0" w:line="240" w:lineRule="auto"/>
        <w:ind w:firstLine="567"/>
        <w:contextualSpacing/>
        <w:jc w:val="both"/>
        <w:rPr>
          <w:rFonts w:ascii="Times New Roman" w:hAnsi="Times New Roman" w:cs="Times New Roman"/>
          <w:sz w:val="28"/>
          <w:szCs w:val="28"/>
        </w:rPr>
      </w:pPr>
      <w:r w:rsidRPr="004766EA">
        <w:rPr>
          <w:rFonts w:ascii="Times New Roman" w:hAnsi="Times New Roman" w:cs="Times New Roman"/>
          <w:sz w:val="28"/>
          <w:szCs w:val="28"/>
        </w:rPr>
        <w:t>Для преодоления этих проблем необходимо разрабатывать комплексные программы обучения и повышения квалификации медработников, а также стимулировать подготовку и закрепление IT-кадров в сфере здравоохранения. Одним из эффективных механизмов может стать государственно-частное партнёрство, когда вузы, медицинские организации и IT-компании совместно создают образовательные курсы и стажировки. Кроме того, важно совершенствовать системы материального и нематериального стимулирования специалистов, занятых внедрением и обслуживанием цифровых проектов.</w:t>
      </w:r>
    </w:p>
    <w:p w14:paraId="404BBA41" w14:textId="77777777" w:rsidR="004766EA" w:rsidRPr="004766EA" w:rsidRDefault="004766EA" w:rsidP="001D4251">
      <w:pPr>
        <w:spacing w:after="0" w:line="240" w:lineRule="auto"/>
        <w:ind w:firstLine="567"/>
        <w:contextualSpacing/>
        <w:jc w:val="both"/>
        <w:rPr>
          <w:rFonts w:ascii="Times New Roman" w:hAnsi="Times New Roman" w:cs="Times New Roman"/>
          <w:sz w:val="28"/>
          <w:szCs w:val="28"/>
        </w:rPr>
      </w:pPr>
      <w:r w:rsidRPr="004766EA">
        <w:rPr>
          <w:rFonts w:ascii="Times New Roman" w:hAnsi="Times New Roman" w:cs="Times New Roman"/>
          <w:sz w:val="28"/>
          <w:szCs w:val="28"/>
        </w:rPr>
        <w:t>Охрана медицинской информации представляет собой проблему государственного уровня. Сложность правового регулирования и защита персональных сведений имеют первостепенное значение, влияя на готовность пациентов и врачей работать в цифровом формате.</w:t>
      </w:r>
    </w:p>
    <w:p w14:paraId="3435391D" w14:textId="77777777" w:rsidR="004766EA" w:rsidRPr="004766EA" w:rsidRDefault="004766EA" w:rsidP="001D4251">
      <w:pPr>
        <w:spacing w:after="0" w:line="240" w:lineRule="auto"/>
        <w:ind w:firstLine="567"/>
        <w:contextualSpacing/>
        <w:jc w:val="both"/>
        <w:rPr>
          <w:rFonts w:ascii="Times New Roman" w:hAnsi="Times New Roman" w:cs="Times New Roman"/>
          <w:sz w:val="28"/>
          <w:szCs w:val="28"/>
        </w:rPr>
      </w:pPr>
      <w:r w:rsidRPr="004766EA">
        <w:rPr>
          <w:rFonts w:ascii="Times New Roman" w:hAnsi="Times New Roman" w:cs="Times New Roman"/>
          <w:sz w:val="28"/>
          <w:szCs w:val="28"/>
        </w:rPr>
        <w:t xml:space="preserve">Поэтому широкомасштабное внедрение электронных систем учёта пациентов и телемедицинских платформ ставит на первый план вопросы юридической регламентации и соблюдения этических норм. </w:t>
      </w:r>
    </w:p>
    <w:p w14:paraId="78DCDDC8" w14:textId="77777777" w:rsidR="004766EA" w:rsidRPr="004766EA" w:rsidRDefault="004766EA" w:rsidP="001D4251">
      <w:pPr>
        <w:spacing w:after="0" w:line="240" w:lineRule="auto"/>
        <w:ind w:firstLine="567"/>
        <w:contextualSpacing/>
        <w:jc w:val="both"/>
        <w:rPr>
          <w:rFonts w:ascii="Times New Roman" w:hAnsi="Times New Roman" w:cs="Times New Roman"/>
          <w:sz w:val="28"/>
          <w:szCs w:val="28"/>
        </w:rPr>
      </w:pPr>
      <w:r w:rsidRPr="004766EA">
        <w:rPr>
          <w:rFonts w:ascii="Times New Roman" w:hAnsi="Times New Roman" w:cs="Times New Roman"/>
          <w:sz w:val="28"/>
          <w:szCs w:val="28"/>
        </w:rPr>
        <w:lastRenderedPageBreak/>
        <w:t>Во-первых, медицинские данные относятся к категории особо охраняемой информации. Утечка такой информации, её неправомерное использование или вмешательство в работу систем может нанести серьёзный ущерб как отдельным пациентам, так и репутации медицинских учреждений. Возникает необходимость соблюдения строгих требований по кибербезопасности, внедрения шифрования и защиты каналов передачи данных.</w:t>
      </w:r>
    </w:p>
    <w:p w14:paraId="4C35301A" w14:textId="77777777" w:rsidR="004766EA" w:rsidRPr="004766EA" w:rsidRDefault="004766EA" w:rsidP="001D4251">
      <w:pPr>
        <w:spacing w:after="0" w:line="240" w:lineRule="auto"/>
        <w:ind w:firstLine="567"/>
        <w:contextualSpacing/>
        <w:jc w:val="both"/>
        <w:rPr>
          <w:rFonts w:ascii="Times New Roman" w:hAnsi="Times New Roman" w:cs="Times New Roman"/>
          <w:sz w:val="28"/>
          <w:szCs w:val="28"/>
        </w:rPr>
      </w:pPr>
      <w:r w:rsidRPr="004766EA">
        <w:rPr>
          <w:rFonts w:ascii="Times New Roman" w:hAnsi="Times New Roman" w:cs="Times New Roman"/>
          <w:sz w:val="28"/>
          <w:szCs w:val="28"/>
        </w:rPr>
        <w:t>Во-вторых, правовое регулирование цифровой медицины в Казахстане находится в стадии формирования. Хотя законы «Об охране здоровья народа и системе здравоохранения» и «Об информатизации» задают базовые рамки, многие специфические аспекты (регламент дистанционных консультаций, ответственность за электронные назначения, правила хранения медицинской информации на серверах за пределами страны и т. д.) требуют дальнейшего уточнения в подзаконных актах и ведомственных инструкциях. При этом важна гармонизация национальных норм с международными стандартами, что облегчит обмен медицинскими данными и интеграцию Казахстана в мировую практику телемедицины.</w:t>
      </w:r>
    </w:p>
    <w:p w14:paraId="2F832565" w14:textId="77777777" w:rsidR="004766EA" w:rsidRPr="004766EA" w:rsidRDefault="004766EA" w:rsidP="001D4251">
      <w:pPr>
        <w:spacing w:after="0" w:line="240" w:lineRule="auto"/>
        <w:ind w:firstLine="567"/>
        <w:contextualSpacing/>
        <w:jc w:val="both"/>
        <w:rPr>
          <w:rFonts w:ascii="Times New Roman" w:hAnsi="Times New Roman" w:cs="Times New Roman"/>
          <w:sz w:val="28"/>
          <w:szCs w:val="28"/>
        </w:rPr>
      </w:pPr>
      <w:r w:rsidRPr="004766EA">
        <w:rPr>
          <w:rFonts w:ascii="Times New Roman" w:hAnsi="Times New Roman" w:cs="Times New Roman"/>
          <w:sz w:val="28"/>
          <w:szCs w:val="28"/>
        </w:rPr>
        <w:t>Кроме того, цифровизация системы здравоохранения затрагивает широкий спектр этических вопросов, связанных с сохранением врачебной тайны, соблюдением принципов добровольного информированного согласия при использовании электронных сервисов и обработке персональных данных. Не все пациенты готовы доверить свои медицинские сведения цифровым платформам, особенно если им не обеспечены гарантии безопасности и прозрачности. Поэтому информирование населения о механизмах защиты данных, а также формирование культуры ответственного использования цифровых сервисов со стороны медработников и IT-специалистов становятся неотъемлемыми элементами процесса цифровой трансформации.</w:t>
      </w:r>
    </w:p>
    <w:p w14:paraId="553E6643" w14:textId="0D393E95" w:rsidR="004766EA" w:rsidRPr="004766EA" w:rsidRDefault="004766EA" w:rsidP="001D4251">
      <w:pPr>
        <w:spacing w:after="0" w:line="240" w:lineRule="auto"/>
        <w:ind w:firstLine="567"/>
        <w:contextualSpacing/>
        <w:jc w:val="both"/>
        <w:rPr>
          <w:rFonts w:ascii="Times New Roman" w:hAnsi="Times New Roman" w:cs="Times New Roman"/>
          <w:sz w:val="28"/>
          <w:szCs w:val="28"/>
        </w:rPr>
      </w:pPr>
      <w:r w:rsidRPr="004766EA">
        <w:rPr>
          <w:rFonts w:ascii="Times New Roman" w:hAnsi="Times New Roman" w:cs="Times New Roman"/>
          <w:sz w:val="28"/>
          <w:szCs w:val="28"/>
        </w:rPr>
        <w:t>Все вышесказанное позволяет заключить, что на пути к полноценной цифровизации системы здравоохранения Казахстана сохраняются финансовые и инфраструктурные барьеры, кадровые проблемы и вызовы в области правового регулирования и этики. Преодоление этих ограничений требует комплексного подхода, включающего дополнительные инвестиции, создание специальных обучающих программ, развитие нормативно-правовой базы и формирование у медицинского персонала и граждан доверия к цифровым инструментам. Только с учётом всех этих аспектов цифровая трансформация сможет принести максимальную пользу для пациентов, врачей и государства в целом [21</w:t>
      </w:r>
      <w:r w:rsidR="003C6C66" w:rsidRPr="003C6C66">
        <w:rPr>
          <w:rFonts w:ascii="Times New Roman" w:hAnsi="Times New Roman" w:cs="Times New Roman"/>
          <w:sz w:val="28"/>
          <w:szCs w:val="28"/>
        </w:rPr>
        <w:t>3</w:t>
      </w:r>
      <w:r w:rsidRPr="004766EA">
        <w:rPr>
          <w:rFonts w:ascii="Times New Roman" w:hAnsi="Times New Roman" w:cs="Times New Roman"/>
          <w:sz w:val="28"/>
          <w:szCs w:val="28"/>
        </w:rPr>
        <w:t>].</w:t>
      </w:r>
    </w:p>
    <w:p w14:paraId="55E5F89F" w14:textId="77777777" w:rsidR="004766EA" w:rsidRPr="004766EA" w:rsidRDefault="004766EA" w:rsidP="001D4251">
      <w:pPr>
        <w:spacing w:after="0" w:line="240" w:lineRule="auto"/>
        <w:ind w:firstLine="567"/>
        <w:contextualSpacing/>
        <w:jc w:val="both"/>
        <w:rPr>
          <w:rFonts w:ascii="Times New Roman" w:hAnsi="Times New Roman" w:cs="Times New Roman"/>
          <w:sz w:val="28"/>
          <w:szCs w:val="28"/>
        </w:rPr>
      </w:pPr>
      <w:r w:rsidRPr="004766EA">
        <w:rPr>
          <w:rFonts w:ascii="Times New Roman" w:hAnsi="Times New Roman" w:cs="Times New Roman"/>
          <w:sz w:val="28"/>
          <w:szCs w:val="28"/>
        </w:rPr>
        <w:t>Выявление перспектив цифровизации здравоохранения дает возможность увидеть, насколько широкий спектр решений ожидается от электронных технологий. Переход к перспективным инновациям становится возможным при наличии прочной правовой базы и ресурсной поддержки.</w:t>
      </w:r>
    </w:p>
    <w:p w14:paraId="727FD542" w14:textId="77777777" w:rsidR="004766EA" w:rsidRPr="004766EA" w:rsidRDefault="004766EA" w:rsidP="001D4251">
      <w:pPr>
        <w:spacing w:after="0" w:line="240" w:lineRule="auto"/>
        <w:ind w:firstLine="567"/>
        <w:contextualSpacing/>
        <w:jc w:val="both"/>
        <w:rPr>
          <w:rFonts w:ascii="Times New Roman" w:hAnsi="Times New Roman" w:cs="Times New Roman"/>
          <w:sz w:val="28"/>
          <w:szCs w:val="28"/>
        </w:rPr>
      </w:pPr>
      <w:r w:rsidRPr="004766EA">
        <w:rPr>
          <w:rFonts w:ascii="Times New Roman" w:hAnsi="Times New Roman" w:cs="Times New Roman"/>
          <w:sz w:val="28"/>
          <w:szCs w:val="28"/>
        </w:rPr>
        <w:t xml:space="preserve">От обсуждения базовых онлайн-консультаций внимание смещается к постоянному наблюдению за состоянием здоровья через носимые устройства </w:t>
      </w:r>
      <w:r w:rsidRPr="004766EA">
        <w:rPr>
          <w:rFonts w:ascii="Times New Roman" w:hAnsi="Times New Roman" w:cs="Times New Roman"/>
          <w:sz w:val="28"/>
          <w:szCs w:val="28"/>
        </w:rPr>
        <w:lastRenderedPageBreak/>
        <w:t>и аналитические платформы. Объём данных возрастает, а возможности врачей по раннему вмешательству расширяются.</w:t>
      </w:r>
    </w:p>
    <w:p w14:paraId="2D253B97" w14:textId="77777777" w:rsidR="004766EA" w:rsidRPr="004766EA" w:rsidRDefault="004766EA" w:rsidP="001D4251">
      <w:pPr>
        <w:spacing w:after="0" w:line="240" w:lineRule="auto"/>
        <w:ind w:firstLine="567"/>
        <w:contextualSpacing/>
        <w:jc w:val="both"/>
        <w:rPr>
          <w:rFonts w:ascii="Times New Roman" w:hAnsi="Times New Roman" w:cs="Times New Roman"/>
          <w:sz w:val="28"/>
          <w:szCs w:val="28"/>
        </w:rPr>
      </w:pPr>
      <w:r w:rsidRPr="004766EA">
        <w:rPr>
          <w:rFonts w:ascii="Times New Roman" w:hAnsi="Times New Roman" w:cs="Times New Roman"/>
          <w:sz w:val="28"/>
          <w:szCs w:val="28"/>
        </w:rPr>
        <w:t xml:space="preserve">Телемедицина уже зарекомендовала себя как действенный инструмент в борьбе с территориальными и кадровыми ограничениями, однако перспективы ее дальнейшего развития в Казахстане обещают ещё более </w:t>
      </w:r>
      <w:proofErr w:type="gramStart"/>
      <w:r w:rsidRPr="004766EA">
        <w:rPr>
          <w:rFonts w:ascii="Times New Roman" w:hAnsi="Times New Roman" w:cs="Times New Roman"/>
          <w:sz w:val="28"/>
          <w:szCs w:val="28"/>
        </w:rPr>
        <w:t>значительные результаты</w:t>
      </w:r>
      <w:proofErr w:type="gramEnd"/>
      <w:r w:rsidRPr="004766EA">
        <w:rPr>
          <w:rFonts w:ascii="Times New Roman" w:hAnsi="Times New Roman" w:cs="Times New Roman"/>
          <w:sz w:val="28"/>
          <w:szCs w:val="28"/>
        </w:rPr>
        <w:t xml:space="preserve">. </w:t>
      </w:r>
    </w:p>
    <w:p w14:paraId="086BD804" w14:textId="77777777" w:rsidR="004766EA" w:rsidRPr="004766EA" w:rsidRDefault="004766EA" w:rsidP="001D4251">
      <w:pPr>
        <w:spacing w:after="0" w:line="240" w:lineRule="auto"/>
        <w:ind w:firstLine="567"/>
        <w:contextualSpacing/>
        <w:jc w:val="both"/>
        <w:rPr>
          <w:rFonts w:ascii="Times New Roman" w:hAnsi="Times New Roman" w:cs="Times New Roman"/>
          <w:sz w:val="28"/>
          <w:szCs w:val="28"/>
        </w:rPr>
      </w:pPr>
      <w:r w:rsidRPr="004766EA">
        <w:rPr>
          <w:rFonts w:ascii="Times New Roman" w:hAnsi="Times New Roman" w:cs="Times New Roman"/>
          <w:sz w:val="28"/>
          <w:szCs w:val="28"/>
        </w:rPr>
        <w:t>Во-первых, расширение инфраструктуры высокоскоростного интернета и мобильной связи позволит вовлечь в систему дистанционных консультаций всё больше населённых пунктов, включая отдалённые сёла и районы с низкой плотностью населения. Это даёт возможность организовывать онлайн-консилиумы, участвовать в междисциплинарных обсуждениях и оперативно получать помощь узкопрофильных специалистов.</w:t>
      </w:r>
    </w:p>
    <w:p w14:paraId="2C4AC1DC" w14:textId="77777777" w:rsidR="004766EA" w:rsidRPr="004766EA" w:rsidRDefault="004766EA" w:rsidP="001D4251">
      <w:pPr>
        <w:spacing w:after="0" w:line="240" w:lineRule="auto"/>
        <w:ind w:firstLine="567"/>
        <w:contextualSpacing/>
        <w:jc w:val="both"/>
        <w:rPr>
          <w:rFonts w:ascii="Times New Roman" w:hAnsi="Times New Roman" w:cs="Times New Roman"/>
          <w:sz w:val="28"/>
          <w:szCs w:val="28"/>
        </w:rPr>
      </w:pPr>
      <w:r w:rsidRPr="004766EA">
        <w:rPr>
          <w:rFonts w:ascii="Times New Roman" w:hAnsi="Times New Roman" w:cs="Times New Roman"/>
          <w:sz w:val="28"/>
          <w:szCs w:val="28"/>
        </w:rPr>
        <w:t>Во-вторых, дистанционный мониторинг хронических пациентов (с сердечно-сосудистыми заболеваниями, сахарным диабетом, патологиями лёгких и др.) позволит существенно сократить количество внеплановых госпитализаций и снизить нагрузку на скорую медицинскую помощь. Носимые устройства (браслеты, смарт-часы, портативные ЭКГ-мониторы), интегрированные в цифровые платформы, в реальном времени передают биометрию в электронные медицинские карты. Врач или медсестра, получив тревожный сигнал о критическом уровне показателей, могут вовремя вмешаться и скорректировать лечение.</w:t>
      </w:r>
    </w:p>
    <w:p w14:paraId="4AFBD56F" w14:textId="3AB66D93" w:rsidR="004766EA" w:rsidRPr="004766EA" w:rsidRDefault="004766EA" w:rsidP="001D4251">
      <w:pPr>
        <w:spacing w:after="0" w:line="240" w:lineRule="auto"/>
        <w:ind w:firstLine="567"/>
        <w:contextualSpacing/>
        <w:jc w:val="both"/>
        <w:rPr>
          <w:rFonts w:ascii="Times New Roman" w:hAnsi="Times New Roman" w:cs="Times New Roman"/>
          <w:sz w:val="28"/>
          <w:szCs w:val="28"/>
        </w:rPr>
      </w:pPr>
      <w:r w:rsidRPr="004766EA">
        <w:rPr>
          <w:rFonts w:ascii="Times New Roman" w:hAnsi="Times New Roman" w:cs="Times New Roman"/>
          <w:sz w:val="28"/>
          <w:szCs w:val="28"/>
        </w:rPr>
        <w:t>Наконец, развитие телемедицины играет важную роль в непрерывном образовании медицинских работников, позволяя им участвовать в онлайн-конференциях, вебинарах и семинарах по обмену опытом. Это способствует формированию более компетентного и сплочённого медицинского сообщества, ориентированного на инновации и качеств</w:t>
      </w:r>
      <w:r w:rsidR="00ED7A32">
        <w:rPr>
          <w:rFonts w:ascii="Times New Roman" w:hAnsi="Times New Roman" w:cs="Times New Roman"/>
          <w:sz w:val="28"/>
          <w:szCs w:val="28"/>
        </w:rPr>
        <w:t>е</w:t>
      </w:r>
      <w:r w:rsidRPr="004766EA">
        <w:rPr>
          <w:rFonts w:ascii="Times New Roman" w:hAnsi="Times New Roman" w:cs="Times New Roman"/>
          <w:sz w:val="28"/>
          <w:szCs w:val="28"/>
        </w:rPr>
        <w:t xml:space="preserve"> обслуживания пациентов.</w:t>
      </w:r>
    </w:p>
    <w:p w14:paraId="3A37EC39" w14:textId="77777777" w:rsidR="004766EA" w:rsidRPr="004766EA" w:rsidRDefault="004766EA" w:rsidP="001D4251">
      <w:pPr>
        <w:spacing w:after="0" w:line="240" w:lineRule="auto"/>
        <w:ind w:firstLine="567"/>
        <w:contextualSpacing/>
        <w:jc w:val="both"/>
        <w:rPr>
          <w:rFonts w:ascii="Times New Roman" w:hAnsi="Times New Roman" w:cs="Times New Roman"/>
          <w:sz w:val="28"/>
          <w:szCs w:val="28"/>
        </w:rPr>
      </w:pPr>
      <w:r w:rsidRPr="004766EA">
        <w:rPr>
          <w:rFonts w:ascii="Times New Roman" w:hAnsi="Times New Roman" w:cs="Times New Roman"/>
          <w:sz w:val="28"/>
          <w:szCs w:val="28"/>
        </w:rPr>
        <w:t>Роботизированные ассистенты и автоматические системы открывают дополнительные горизонты и в хирургии, и в рутинных операциях. Такие инициативы помогают совершенствовать сервис и обеспечивать точность выполнения процедур, предполагая серьёзную перестройку организационных процессов.</w:t>
      </w:r>
    </w:p>
    <w:p w14:paraId="0E6E2BF0" w14:textId="77777777" w:rsidR="004766EA" w:rsidRPr="004766EA" w:rsidRDefault="004766EA" w:rsidP="001D4251">
      <w:pPr>
        <w:spacing w:after="0" w:line="240" w:lineRule="auto"/>
        <w:ind w:firstLine="567"/>
        <w:contextualSpacing/>
        <w:jc w:val="both"/>
        <w:rPr>
          <w:rFonts w:ascii="Times New Roman" w:hAnsi="Times New Roman" w:cs="Times New Roman"/>
          <w:sz w:val="28"/>
          <w:szCs w:val="28"/>
        </w:rPr>
      </w:pPr>
      <w:r w:rsidRPr="004766EA">
        <w:rPr>
          <w:rFonts w:ascii="Times New Roman" w:hAnsi="Times New Roman" w:cs="Times New Roman"/>
          <w:sz w:val="28"/>
          <w:szCs w:val="28"/>
        </w:rPr>
        <w:t xml:space="preserve">Автоматизация административных и клинических процессов – еще одно из перспективных направлений цифровой медицины. Уже сейчас в крупных больницах и поликлиниках внедряются электронные очереди, онлайн-запись на приём, автоматическая выдача талонов. В перспективе применение роботизированных систем может охватить и рутинные задачи: сортировку медикаментов, управление складскими запасами, доставку медикаментов к операционным, дезинфекцию помещений и </w:t>
      </w:r>
      <w:proofErr w:type="gramStart"/>
      <w:r w:rsidRPr="004766EA">
        <w:rPr>
          <w:rFonts w:ascii="Times New Roman" w:hAnsi="Times New Roman" w:cs="Times New Roman"/>
          <w:sz w:val="28"/>
          <w:szCs w:val="28"/>
        </w:rPr>
        <w:t>т.д.</w:t>
      </w:r>
      <w:proofErr w:type="gramEnd"/>
    </w:p>
    <w:p w14:paraId="339858E0" w14:textId="77777777" w:rsidR="004766EA" w:rsidRPr="004766EA" w:rsidRDefault="004766EA" w:rsidP="001D4251">
      <w:pPr>
        <w:spacing w:after="0" w:line="240" w:lineRule="auto"/>
        <w:ind w:firstLine="567"/>
        <w:contextualSpacing/>
        <w:jc w:val="both"/>
        <w:rPr>
          <w:rFonts w:ascii="Times New Roman" w:hAnsi="Times New Roman" w:cs="Times New Roman"/>
          <w:sz w:val="28"/>
          <w:szCs w:val="28"/>
        </w:rPr>
      </w:pPr>
      <w:r w:rsidRPr="004766EA">
        <w:rPr>
          <w:rFonts w:ascii="Times New Roman" w:hAnsi="Times New Roman" w:cs="Times New Roman"/>
          <w:sz w:val="28"/>
          <w:szCs w:val="28"/>
        </w:rPr>
        <w:t xml:space="preserve">Особый интерес представляет использование роботов в хирургии и реабилитации. Роботизированные хирургические комплексы (Da Vinci и аналоги) позволяют осуществлять высокоточные малоинвазивные операции, сокращая время реабилитации и уменьшая риски для пациента. В Казахстане такие технологии постепенно внедряются в ведущих медицинских центрах, и </w:t>
      </w:r>
      <w:r w:rsidRPr="004766EA">
        <w:rPr>
          <w:rFonts w:ascii="Times New Roman" w:hAnsi="Times New Roman" w:cs="Times New Roman"/>
          <w:sz w:val="28"/>
          <w:szCs w:val="28"/>
        </w:rPr>
        <w:lastRenderedPageBreak/>
        <w:t>при условии дальнейшего финансирования и подготовки специалистов они могут стать более массовыми. Кроме того, существуют перспективные разработки в области экзоскелетов и роботизированных реабилитационных комплексов, которые помогают людям с нарушениями опорно-двигательного аппарата восстанавливать подвижность и навыки самообслуживания.</w:t>
      </w:r>
    </w:p>
    <w:p w14:paraId="7696562C" w14:textId="77777777" w:rsidR="004766EA" w:rsidRPr="004766EA" w:rsidRDefault="004766EA" w:rsidP="001D4251">
      <w:pPr>
        <w:spacing w:after="0" w:line="240" w:lineRule="auto"/>
        <w:ind w:firstLine="567"/>
        <w:contextualSpacing/>
        <w:jc w:val="both"/>
        <w:rPr>
          <w:rFonts w:ascii="Times New Roman" w:hAnsi="Times New Roman" w:cs="Times New Roman"/>
          <w:sz w:val="28"/>
          <w:szCs w:val="28"/>
        </w:rPr>
      </w:pPr>
      <w:r w:rsidRPr="004766EA">
        <w:rPr>
          <w:rFonts w:ascii="Times New Roman" w:hAnsi="Times New Roman" w:cs="Times New Roman"/>
          <w:sz w:val="28"/>
          <w:szCs w:val="28"/>
        </w:rPr>
        <w:t>Широкая автоматизация процессов также делает систему здравоохранения более прозрачной и управляемой, позволяя руководителям организаций эффективно распределять ресурсы, планировать закупки и контролировать качество медицинской помощи. Однако важным условием здесь является подготовка IT-кадров, способных обслуживать сложные механизмы и следить за безопасностью электронных процессов.</w:t>
      </w:r>
    </w:p>
    <w:p w14:paraId="0074DD29" w14:textId="77777777" w:rsidR="004766EA" w:rsidRPr="004766EA" w:rsidRDefault="004766EA" w:rsidP="001D4251">
      <w:pPr>
        <w:spacing w:after="0" w:line="240" w:lineRule="auto"/>
        <w:ind w:firstLine="567"/>
        <w:contextualSpacing/>
        <w:jc w:val="both"/>
        <w:rPr>
          <w:rFonts w:ascii="Times New Roman" w:hAnsi="Times New Roman" w:cs="Times New Roman"/>
          <w:sz w:val="28"/>
          <w:szCs w:val="28"/>
        </w:rPr>
      </w:pPr>
      <w:r w:rsidRPr="004766EA">
        <w:rPr>
          <w:rFonts w:ascii="Times New Roman" w:hAnsi="Times New Roman" w:cs="Times New Roman"/>
          <w:sz w:val="28"/>
          <w:szCs w:val="28"/>
        </w:rPr>
        <w:t>Применение интеллектуальных алгоритмов меняет представление об обычном диагностическом процессе. Расширение возможностей анализа обеспечивает врачам поддержку в оперативном выявлении патологий и подаче рекомендаций, что отражает смену парадигмы от опытно-ориентированного к аналитическому здравоохранению.</w:t>
      </w:r>
    </w:p>
    <w:p w14:paraId="1E551516" w14:textId="77777777" w:rsidR="004766EA" w:rsidRPr="004766EA" w:rsidRDefault="004766EA" w:rsidP="001D4251">
      <w:pPr>
        <w:spacing w:after="0" w:line="240" w:lineRule="auto"/>
        <w:ind w:firstLine="567"/>
        <w:contextualSpacing/>
        <w:jc w:val="both"/>
        <w:rPr>
          <w:rFonts w:ascii="Times New Roman" w:hAnsi="Times New Roman" w:cs="Times New Roman"/>
          <w:sz w:val="28"/>
          <w:szCs w:val="28"/>
        </w:rPr>
      </w:pPr>
      <w:r w:rsidRPr="004766EA">
        <w:rPr>
          <w:rFonts w:ascii="Times New Roman" w:hAnsi="Times New Roman" w:cs="Times New Roman"/>
          <w:sz w:val="28"/>
          <w:szCs w:val="28"/>
        </w:rPr>
        <w:t>Развитие аналитических платформ, опирающихся на технологии Big Data и машинного обучения, открывает новые горизонты для медицины. Системы поддержки врачебных решений могут сопоставлять жалобы пациента, результаты лабораторных и инструментальных исследований с обширными базами данных, предлагать вероятные диагнозы и оптимальные схемы лечения. Это не только повышает точность диагностики и ускоряет процесс постановки диагноза, но и снижает риск врачебных ошибок.</w:t>
      </w:r>
    </w:p>
    <w:p w14:paraId="4116A065" w14:textId="4C089AF3" w:rsidR="004766EA" w:rsidRPr="004766EA" w:rsidRDefault="004766EA" w:rsidP="001D4251">
      <w:pPr>
        <w:spacing w:after="0" w:line="240" w:lineRule="auto"/>
        <w:ind w:firstLine="567"/>
        <w:contextualSpacing/>
        <w:jc w:val="both"/>
        <w:rPr>
          <w:rFonts w:ascii="Times New Roman" w:hAnsi="Times New Roman" w:cs="Times New Roman"/>
          <w:sz w:val="28"/>
          <w:szCs w:val="28"/>
        </w:rPr>
      </w:pPr>
      <w:r w:rsidRPr="004766EA">
        <w:rPr>
          <w:rFonts w:ascii="Times New Roman" w:hAnsi="Times New Roman" w:cs="Times New Roman"/>
          <w:sz w:val="28"/>
          <w:szCs w:val="28"/>
        </w:rPr>
        <w:t>Искусственный интеллект</w:t>
      </w:r>
      <w:r w:rsidR="005C3EDF">
        <w:rPr>
          <w:rFonts w:ascii="Times New Roman" w:hAnsi="Times New Roman" w:cs="Times New Roman"/>
          <w:sz w:val="28"/>
          <w:szCs w:val="28"/>
        </w:rPr>
        <w:t xml:space="preserve"> </w:t>
      </w:r>
      <w:r w:rsidRPr="004766EA">
        <w:rPr>
          <w:rFonts w:ascii="Times New Roman" w:hAnsi="Times New Roman" w:cs="Times New Roman"/>
          <w:sz w:val="28"/>
          <w:szCs w:val="28"/>
        </w:rPr>
        <w:t>и алгоритмы компьютерного зрения уже используются для анализа рентгеновских снимков, МРТ и КТ-изображений, выявляя патологии на самых ранних этапах. В будущем такие решения могут помочь в персонализированном подборе медикаментозной терапии, учитывая генетические и фенотипические особенности пациентов. Кроме того, ИИ способен прогнозировать вспышки эпидемий или тенденции в структуре заболеваемости, что позволит государственным органам здравоохранения заранее принимать меры профилактики и распределять ресурсы.</w:t>
      </w:r>
    </w:p>
    <w:p w14:paraId="1C1418E6" w14:textId="0FE74D43" w:rsidR="004766EA" w:rsidRPr="004766EA" w:rsidRDefault="004766EA" w:rsidP="001D4251">
      <w:pPr>
        <w:spacing w:after="0" w:line="240" w:lineRule="auto"/>
        <w:ind w:firstLine="567"/>
        <w:contextualSpacing/>
        <w:jc w:val="both"/>
        <w:rPr>
          <w:rFonts w:ascii="Times New Roman" w:hAnsi="Times New Roman" w:cs="Times New Roman"/>
          <w:sz w:val="28"/>
          <w:szCs w:val="28"/>
        </w:rPr>
      </w:pPr>
      <w:r w:rsidRPr="004766EA">
        <w:rPr>
          <w:rFonts w:ascii="Times New Roman" w:hAnsi="Times New Roman" w:cs="Times New Roman"/>
          <w:sz w:val="28"/>
          <w:szCs w:val="28"/>
        </w:rPr>
        <w:t>Однако полноценное внедрение ИИ-технологий требует систематической работы над качеством исходных данных, их стандартизацией и безопасностью. Также нужны специалисты-аналитики и клинические IT-эксперты, способные интерпретировать результаты алгоритмов и внедрять их в повседневную практику [21</w:t>
      </w:r>
      <w:r w:rsidR="003C6C66" w:rsidRPr="003C6C66">
        <w:rPr>
          <w:rFonts w:ascii="Times New Roman" w:hAnsi="Times New Roman" w:cs="Times New Roman"/>
          <w:sz w:val="28"/>
          <w:szCs w:val="28"/>
        </w:rPr>
        <w:t>4</w:t>
      </w:r>
      <w:r w:rsidRPr="004766EA">
        <w:rPr>
          <w:rFonts w:ascii="Times New Roman" w:hAnsi="Times New Roman" w:cs="Times New Roman"/>
          <w:sz w:val="28"/>
          <w:szCs w:val="28"/>
        </w:rPr>
        <w:t>].</w:t>
      </w:r>
    </w:p>
    <w:p w14:paraId="4A0BF563" w14:textId="77777777" w:rsidR="004766EA" w:rsidRPr="004766EA" w:rsidRDefault="004766EA" w:rsidP="001D4251">
      <w:pPr>
        <w:spacing w:after="0" w:line="240" w:lineRule="auto"/>
        <w:ind w:firstLine="567"/>
        <w:contextualSpacing/>
        <w:jc w:val="both"/>
        <w:rPr>
          <w:rFonts w:ascii="Times New Roman" w:hAnsi="Times New Roman" w:cs="Times New Roman"/>
          <w:sz w:val="28"/>
          <w:szCs w:val="28"/>
        </w:rPr>
      </w:pPr>
      <w:r w:rsidRPr="004766EA">
        <w:rPr>
          <w:rFonts w:ascii="Times New Roman" w:hAnsi="Times New Roman" w:cs="Times New Roman"/>
          <w:sz w:val="28"/>
          <w:szCs w:val="28"/>
        </w:rPr>
        <w:t xml:space="preserve">Возможности для совместных проектов и взаимного обучения становятся одной из движущих сил качественных реформ. Участие в глобальных исследованиях и развитие телекоммуникационных связей усиливают конкурентоспособность казахстанского здравоохранения на мировой арене. </w:t>
      </w:r>
    </w:p>
    <w:p w14:paraId="47D1BBE5" w14:textId="77777777" w:rsidR="004766EA" w:rsidRPr="004766EA" w:rsidRDefault="004766EA" w:rsidP="001D4251">
      <w:pPr>
        <w:spacing w:after="0" w:line="240" w:lineRule="auto"/>
        <w:ind w:firstLine="567"/>
        <w:contextualSpacing/>
        <w:jc w:val="both"/>
        <w:rPr>
          <w:rFonts w:ascii="Times New Roman" w:hAnsi="Times New Roman" w:cs="Times New Roman"/>
          <w:sz w:val="28"/>
          <w:szCs w:val="28"/>
        </w:rPr>
      </w:pPr>
      <w:r w:rsidRPr="004766EA">
        <w:rPr>
          <w:rFonts w:ascii="Times New Roman" w:hAnsi="Times New Roman" w:cs="Times New Roman"/>
          <w:sz w:val="28"/>
          <w:szCs w:val="28"/>
        </w:rPr>
        <w:t xml:space="preserve">Медицинская наука и практика не знают пространственных границ, поэтому международное сотрудничество является важнейшим фактором дальнейшего развития цифровой медицины в Казахстане. Во-первых, участие в совместных научно-исследовательских проектах и программах обмена </w:t>
      </w:r>
      <w:r w:rsidRPr="004766EA">
        <w:rPr>
          <w:rFonts w:ascii="Times New Roman" w:hAnsi="Times New Roman" w:cs="Times New Roman"/>
          <w:sz w:val="28"/>
          <w:szCs w:val="28"/>
        </w:rPr>
        <w:lastRenderedPageBreak/>
        <w:t>позволяет осваивать и адаптировать лучшие мировые практики, повышать уровень подготовки специалистов и внедрять эффективные методы диагностики и лечения. Во-вторых, международные организации (Всемирный банк, ВОЗ, Азиатский банк развития и другие) могут оказывать финансовую и консультативную поддержку цифровым проектам, нацеленным на повышение качества медицинских услуг.</w:t>
      </w:r>
    </w:p>
    <w:p w14:paraId="54220D5E" w14:textId="05280AA8" w:rsidR="004766EA" w:rsidRPr="00B56A8E" w:rsidRDefault="004766EA" w:rsidP="001D4251">
      <w:pPr>
        <w:spacing w:after="0" w:line="240" w:lineRule="auto"/>
        <w:ind w:firstLine="567"/>
        <w:contextualSpacing/>
        <w:jc w:val="both"/>
        <w:rPr>
          <w:rFonts w:ascii="Times New Roman" w:hAnsi="Times New Roman" w:cs="Times New Roman"/>
          <w:sz w:val="28"/>
          <w:szCs w:val="28"/>
        </w:rPr>
      </w:pPr>
      <w:r w:rsidRPr="004766EA">
        <w:rPr>
          <w:rFonts w:ascii="Times New Roman" w:hAnsi="Times New Roman" w:cs="Times New Roman"/>
          <w:sz w:val="28"/>
          <w:szCs w:val="28"/>
        </w:rPr>
        <w:t xml:space="preserve">Обмен передовым опытом с ведущими IT-странами (США, Южная Корея, Сингапур, страны ЕС) способствует развитию инновационной среды в Казахстане и стимулирует появление отечественных стартапов в сфере HealthTech. Наконец, сотрудничество с зарубежными клиниками и научными центрами даёт возможность казахстанским врачам проводить телемедицинские консультации и сложные операции вместе с иностранными коллегами, тем самым формируя мост между национальной системой </w:t>
      </w:r>
      <w:r w:rsidRPr="00B56A8E">
        <w:rPr>
          <w:rFonts w:ascii="Times New Roman" w:hAnsi="Times New Roman" w:cs="Times New Roman"/>
          <w:sz w:val="28"/>
          <w:szCs w:val="28"/>
        </w:rPr>
        <w:t>здравоохранения и мировым медицинским сообществом. [21</w:t>
      </w:r>
      <w:r w:rsidR="003C6C66" w:rsidRPr="001A3FD0">
        <w:rPr>
          <w:rFonts w:ascii="Times New Roman" w:hAnsi="Times New Roman" w:cs="Times New Roman"/>
          <w:sz w:val="28"/>
          <w:szCs w:val="28"/>
        </w:rPr>
        <w:t>5</w:t>
      </w:r>
      <w:r w:rsidRPr="00B56A8E">
        <w:rPr>
          <w:rFonts w:ascii="Times New Roman" w:hAnsi="Times New Roman" w:cs="Times New Roman"/>
          <w:sz w:val="28"/>
          <w:szCs w:val="28"/>
        </w:rPr>
        <w:t>]</w:t>
      </w:r>
    </w:p>
    <w:p w14:paraId="79FD037C" w14:textId="77777777" w:rsidR="00FB5B1C" w:rsidRPr="00440872" w:rsidRDefault="004766EA" w:rsidP="001D4251">
      <w:pPr>
        <w:spacing w:after="0" w:line="240" w:lineRule="auto"/>
        <w:ind w:firstLine="567"/>
        <w:contextualSpacing/>
        <w:jc w:val="both"/>
        <w:rPr>
          <w:rFonts w:ascii="Times New Roman" w:hAnsi="Times New Roman" w:cs="Times New Roman"/>
          <w:sz w:val="28"/>
          <w:szCs w:val="28"/>
        </w:rPr>
      </w:pPr>
      <w:r w:rsidRPr="00B56A8E">
        <w:rPr>
          <w:rFonts w:ascii="Times New Roman" w:hAnsi="Times New Roman" w:cs="Times New Roman"/>
          <w:sz w:val="28"/>
          <w:szCs w:val="28"/>
        </w:rPr>
        <w:t xml:space="preserve">Обобщение ключевых результатов и выявленных проблем показал, что внедрение электронных решений в отрасли уже набирает существенные обороты и приносит позитивные результаты. Государственные программы («Цифровой Казахстан», «Денсаулык» и др.) способствуют формированию нормативно-правовой и финансовой базы, поддерживающей внедрение электронных медицинских карт, телемедицинских сервисов, аналитических </w:t>
      </w:r>
      <w:r w:rsidRPr="00440872">
        <w:rPr>
          <w:rFonts w:ascii="Times New Roman" w:hAnsi="Times New Roman" w:cs="Times New Roman"/>
          <w:sz w:val="28"/>
          <w:szCs w:val="28"/>
        </w:rPr>
        <w:t xml:space="preserve">платформ на базе Big Data и искусственного интеллекта. </w:t>
      </w:r>
    </w:p>
    <w:p w14:paraId="3AD88E0F" w14:textId="77777777" w:rsidR="00FB5B1C" w:rsidRPr="00440872" w:rsidRDefault="00FB5B1C" w:rsidP="00FB5B1C">
      <w:pPr>
        <w:spacing w:after="0" w:line="240" w:lineRule="auto"/>
        <w:ind w:firstLine="567"/>
        <w:contextualSpacing/>
        <w:jc w:val="both"/>
        <w:rPr>
          <w:rFonts w:ascii="Times New Roman" w:hAnsi="Times New Roman" w:cs="Times New Roman"/>
          <w:sz w:val="28"/>
          <w:szCs w:val="28"/>
        </w:rPr>
      </w:pPr>
      <w:proofErr w:type="gramStart"/>
      <w:r w:rsidRPr="00440872">
        <w:rPr>
          <w:rFonts w:ascii="Times New Roman" w:hAnsi="Times New Roman" w:cs="Times New Roman"/>
          <w:sz w:val="28"/>
          <w:szCs w:val="28"/>
        </w:rPr>
        <w:t>На основе вышесказанного,</w:t>
      </w:r>
      <w:proofErr w:type="gramEnd"/>
      <w:r w:rsidRPr="00440872">
        <w:rPr>
          <w:rFonts w:ascii="Times New Roman" w:hAnsi="Times New Roman" w:cs="Times New Roman"/>
          <w:sz w:val="28"/>
          <w:szCs w:val="28"/>
        </w:rPr>
        <w:t xml:space="preserve"> можно заключить, что внедрение цифровых технологий и искусственного интеллекта является принципиальным направлением модернизации системы здравоохранения Казахстана. Однако этот процесс сопровождается рядом рисков, которые необходимо учитывать для эффективного и безопасного использования эффективных решений. </w:t>
      </w:r>
    </w:p>
    <w:p w14:paraId="20CEA1CE" w14:textId="77777777" w:rsidR="00FB5B1C" w:rsidRPr="00440872" w:rsidRDefault="00FB5B1C" w:rsidP="00FB5B1C">
      <w:pPr>
        <w:spacing w:after="0"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 xml:space="preserve">Основные риски можно сгруппировать по нескольким категориям: </w:t>
      </w:r>
    </w:p>
    <w:p w14:paraId="322212D6" w14:textId="77777777" w:rsidR="00FB5B1C" w:rsidRPr="00440872" w:rsidRDefault="00FB5B1C">
      <w:pPr>
        <w:pStyle w:val="a7"/>
        <w:numPr>
          <w:ilvl w:val="0"/>
          <w:numId w:val="48"/>
        </w:numPr>
        <w:tabs>
          <w:tab w:val="left" w:pos="567"/>
        </w:tabs>
        <w:spacing w:after="0" w:line="240" w:lineRule="auto"/>
        <w:ind w:left="0" w:firstLine="284"/>
        <w:jc w:val="both"/>
        <w:rPr>
          <w:rFonts w:ascii="Times New Roman" w:hAnsi="Times New Roman" w:cs="Times New Roman"/>
          <w:sz w:val="28"/>
          <w:szCs w:val="28"/>
        </w:rPr>
      </w:pPr>
      <w:r w:rsidRPr="00440872">
        <w:rPr>
          <w:rFonts w:ascii="Times New Roman" w:hAnsi="Times New Roman" w:cs="Times New Roman"/>
          <w:sz w:val="28"/>
          <w:szCs w:val="28"/>
        </w:rPr>
        <w:t xml:space="preserve">риски автоматизированного принятия решения (ошибка алгоритмов и предвзятость данных, ограниченная интерпретируемость ИИ-моделей, отсутствие человеческого контроля), приводящие к некорректным определениям или назначениям, а также недостаточную прозрачность моделей принятия решений; </w:t>
      </w:r>
    </w:p>
    <w:p w14:paraId="60395BA8" w14:textId="77777777" w:rsidR="00FB5B1C" w:rsidRPr="00440872" w:rsidRDefault="00FB5B1C">
      <w:pPr>
        <w:pStyle w:val="a7"/>
        <w:numPr>
          <w:ilvl w:val="0"/>
          <w:numId w:val="48"/>
        </w:numPr>
        <w:tabs>
          <w:tab w:val="left" w:pos="567"/>
        </w:tabs>
        <w:spacing w:after="0" w:line="240" w:lineRule="auto"/>
        <w:ind w:left="0" w:firstLine="284"/>
        <w:jc w:val="both"/>
        <w:rPr>
          <w:rFonts w:ascii="Times New Roman" w:hAnsi="Times New Roman" w:cs="Times New Roman"/>
          <w:sz w:val="28"/>
          <w:szCs w:val="28"/>
        </w:rPr>
      </w:pPr>
      <w:r w:rsidRPr="00440872">
        <w:rPr>
          <w:rFonts w:ascii="Times New Roman" w:hAnsi="Times New Roman" w:cs="Times New Roman"/>
          <w:sz w:val="28"/>
          <w:szCs w:val="28"/>
        </w:rPr>
        <w:t>технические и организационные риски (нехватка в отдаленных районах глобального интернета, современного оборудования, надежных серверных мощностей, недостаток финансирования, отсутствие единых стандартов для цифровых информационных систем, низкий уровень цифровой грамотности среди медицинских работников), существенно замедляющие процесс цифровизации здравоохранения и снижающие степень доверия как со стороны медицинского персонала, так и пациентов;</w:t>
      </w:r>
    </w:p>
    <w:p w14:paraId="137E138D" w14:textId="77777777" w:rsidR="00FB5B1C" w:rsidRPr="00440872" w:rsidRDefault="00FB5B1C">
      <w:pPr>
        <w:pStyle w:val="a7"/>
        <w:numPr>
          <w:ilvl w:val="0"/>
          <w:numId w:val="48"/>
        </w:numPr>
        <w:tabs>
          <w:tab w:val="left" w:pos="567"/>
        </w:tabs>
        <w:spacing w:after="0" w:line="240" w:lineRule="auto"/>
        <w:ind w:left="0" w:firstLine="284"/>
        <w:jc w:val="both"/>
        <w:rPr>
          <w:rFonts w:ascii="Times New Roman" w:hAnsi="Times New Roman" w:cs="Times New Roman"/>
          <w:sz w:val="28"/>
          <w:szCs w:val="28"/>
        </w:rPr>
      </w:pPr>
      <w:r w:rsidRPr="00440872">
        <w:rPr>
          <w:rFonts w:ascii="Times New Roman" w:hAnsi="Times New Roman" w:cs="Times New Roman"/>
          <w:sz w:val="28"/>
          <w:szCs w:val="28"/>
        </w:rPr>
        <w:t xml:space="preserve">этические и юридические риски (киберугрозы и утечка данных, несанкционированный доступ, несоблюдение конфиденциальности и защиты персональной информации, несовершенство законодательства), требующие обеспечение прозрачности работы цифровых платформ для пациентов и врачей в соответствии с принципами обработки медицинской информации, а </w:t>
      </w:r>
      <w:r w:rsidRPr="00440872">
        <w:rPr>
          <w:rFonts w:ascii="Times New Roman" w:hAnsi="Times New Roman" w:cs="Times New Roman"/>
          <w:sz w:val="28"/>
          <w:szCs w:val="28"/>
        </w:rPr>
        <w:lastRenderedPageBreak/>
        <w:t>также совершенствования нормативно-правовой базы для регулирования защиты медицинских данных и автоматизированных решений.</w:t>
      </w:r>
    </w:p>
    <w:p w14:paraId="01F440C4" w14:textId="77777777" w:rsidR="00FB5B1C" w:rsidRPr="00440872" w:rsidRDefault="00FB5B1C" w:rsidP="00FB5B1C">
      <w:pPr>
        <w:spacing w:after="0" w:line="240" w:lineRule="auto"/>
        <w:ind w:firstLine="567"/>
        <w:contextualSpacing/>
        <w:jc w:val="both"/>
        <w:rPr>
          <w:rFonts w:ascii="Times New Roman" w:hAnsi="Times New Roman" w:cs="Times New Roman"/>
          <w:sz w:val="28"/>
          <w:szCs w:val="28"/>
        </w:rPr>
      </w:pPr>
      <w:r w:rsidRPr="00440872">
        <w:rPr>
          <w:rFonts w:ascii="Times New Roman" w:hAnsi="Times New Roman" w:cs="Times New Roman"/>
          <w:sz w:val="28"/>
          <w:szCs w:val="28"/>
        </w:rPr>
        <w:t>Проведенный анализ позволил сформулировать стратегические векторы модернизации отрасли, позволяющие улучшить качество медицинского обслуживания, сохранив при этом безопасность и надежность внедряемых технологий, а именно:</w:t>
      </w:r>
    </w:p>
    <w:p w14:paraId="2D7699DF" w14:textId="6D5C3184" w:rsidR="004766EA" w:rsidRPr="00440872" w:rsidRDefault="004766EA">
      <w:pPr>
        <w:pStyle w:val="a7"/>
        <w:numPr>
          <w:ilvl w:val="0"/>
          <w:numId w:val="47"/>
        </w:numPr>
        <w:tabs>
          <w:tab w:val="left" w:pos="567"/>
        </w:tabs>
        <w:spacing w:after="0" w:line="240" w:lineRule="auto"/>
        <w:ind w:left="0" w:firstLine="284"/>
        <w:jc w:val="both"/>
        <w:rPr>
          <w:rFonts w:ascii="Times New Roman" w:hAnsi="Times New Roman" w:cs="Times New Roman"/>
          <w:sz w:val="28"/>
          <w:szCs w:val="28"/>
        </w:rPr>
      </w:pPr>
      <w:r w:rsidRPr="00440872">
        <w:rPr>
          <w:rFonts w:ascii="Times New Roman" w:hAnsi="Times New Roman" w:cs="Times New Roman"/>
          <w:sz w:val="28"/>
          <w:szCs w:val="28"/>
        </w:rPr>
        <w:t>Повы</w:t>
      </w:r>
      <w:r w:rsidR="001638FC" w:rsidRPr="00440872">
        <w:rPr>
          <w:rFonts w:ascii="Times New Roman" w:hAnsi="Times New Roman" w:cs="Times New Roman"/>
          <w:sz w:val="28"/>
          <w:szCs w:val="28"/>
        </w:rPr>
        <w:t>шать</w:t>
      </w:r>
      <w:r w:rsidRPr="00440872">
        <w:rPr>
          <w:rFonts w:ascii="Times New Roman" w:hAnsi="Times New Roman" w:cs="Times New Roman"/>
          <w:sz w:val="28"/>
          <w:szCs w:val="28"/>
        </w:rPr>
        <w:t xml:space="preserve"> уровень финансирования цифровых проектов за счёт комплексных государственных программ, частно-государственного партнёрства и привлечения международных инвестиций.</w:t>
      </w:r>
    </w:p>
    <w:p w14:paraId="39F9C339" w14:textId="77777777" w:rsidR="004766EA" w:rsidRPr="00440872" w:rsidRDefault="004766EA">
      <w:pPr>
        <w:pStyle w:val="a7"/>
        <w:numPr>
          <w:ilvl w:val="0"/>
          <w:numId w:val="47"/>
        </w:numPr>
        <w:tabs>
          <w:tab w:val="left" w:pos="567"/>
        </w:tabs>
        <w:spacing w:after="0" w:line="240" w:lineRule="auto"/>
        <w:ind w:left="0" w:firstLine="284"/>
        <w:jc w:val="both"/>
        <w:rPr>
          <w:rFonts w:ascii="Times New Roman" w:hAnsi="Times New Roman" w:cs="Times New Roman"/>
          <w:sz w:val="28"/>
          <w:szCs w:val="28"/>
        </w:rPr>
      </w:pPr>
      <w:r w:rsidRPr="00440872">
        <w:rPr>
          <w:rFonts w:ascii="Times New Roman" w:hAnsi="Times New Roman" w:cs="Times New Roman"/>
          <w:sz w:val="28"/>
          <w:szCs w:val="28"/>
        </w:rPr>
        <w:t>Укреплять IT-инфраструктуру в региональных и сельских медицинских организациях, обеспечивать доступ к высокоскоростному интернету и современному оборудованию.</w:t>
      </w:r>
    </w:p>
    <w:p w14:paraId="3DC338ED" w14:textId="77777777" w:rsidR="004766EA" w:rsidRPr="00440872" w:rsidRDefault="004766EA">
      <w:pPr>
        <w:pStyle w:val="a7"/>
        <w:numPr>
          <w:ilvl w:val="0"/>
          <w:numId w:val="47"/>
        </w:numPr>
        <w:tabs>
          <w:tab w:val="left" w:pos="567"/>
        </w:tabs>
        <w:spacing w:after="0" w:line="240" w:lineRule="auto"/>
        <w:ind w:left="0" w:firstLine="284"/>
        <w:jc w:val="both"/>
        <w:rPr>
          <w:rFonts w:ascii="Times New Roman" w:hAnsi="Times New Roman" w:cs="Times New Roman"/>
          <w:sz w:val="28"/>
          <w:szCs w:val="28"/>
        </w:rPr>
      </w:pPr>
      <w:r w:rsidRPr="00440872">
        <w:rPr>
          <w:rFonts w:ascii="Times New Roman" w:hAnsi="Times New Roman" w:cs="Times New Roman"/>
          <w:sz w:val="28"/>
          <w:szCs w:val="28"/>
        </w:rPr>
        <w:t>Развивать образовательные программы для медработников и управленцев, включая курсы по цифровым навыкам, анализу данных и кибербезопасности.</w:t>
      </w:r>
    </w:p>
    <w:p w14:paraId="056BA010" w14:textId="77777777" w:rsidR="004766EA" w:rsidRPr="00B56A8E" w:rsidRDefault="004766EA">
      <w:pPr>
        <w:pStyle w:val="a7"/>
        <w:numPr>
          <w:ilvl w:val="0"/>
          <w:numId w:val="47"/>
        </w:numPr>
        <w:tabs>
          <w:tab w:val="left" w:pos="567"/>
        </w:tabs>
        <w:spacing w:after="0" w:line="240" w:lineRule="auto"/>
        <w:ind w:left="0" w:firstLine="284"/>
        <w:jc w:val="both"/>
        <w:rPr>
          <w:rFonts w:ascii="Times New Roman" w:hAnsi="Times New Roman" w:cs="Times New Roman"/>
          <w:sz w:val="28"/>
          <w:szCs w:val="28"/>
        </w:rPr>
      </w:pPr>
      <w:r w:rsidRPr="00440872">
        <w:rPr>
          <w:rFonts w:ascii="Times New Roman" w:hAnsi="Times New Roman" w:cs="Times New Roman"/>
          <w:sz w:val="28"/>
          <w:szCs w:val="28"/>
        </w:rPr>
        <w:t>Совершенствовать нормативно-правовую базу, регламентируя телемедицину, электронные рецепты, защиту конфиденциальных сведений, а также разрабатывая стандарты для применения искусственного и</w:t>
      </w:r>
      <w:r w:rsidRPr="00B56A8E">
        <w:rPr>
          <w:rFonts w:ascii="Times New Roman" w:hAnsi="Times New Roman" w:cs="Times New Roman"/>
          <w:sz w:val="28"/>
          <w:szCs w:val="28"/>
        </w:rPr>
        <w:t>нтеллекта в медицине.</w:t>
      </w:r>
    </w:p>
    <w:p w14:paraId="0CE82FA0" w14:textId="77777777" w:rsidR="004766EA" w:rsidRPr="00B56A8E" w:rsidRDefault="004766EA">
      <w:pPr>
        <w:pStyle w:val="a7"/>
        <w:numPr>
          <w:ilvl w:val="0"/>
          <w:numId w:val="47"/>
        </w:numPr>
        <w:tabs>
          <w:tab w:val="left" w:pos="567"/>
        </w:tabs>
        <w:spacing w:after="0" w:line="240" w:lineRule="auto"/>
        <w:ind w:left="0" w:firstLine="284"/>
        <w:jc w:val="both"/>
        <w:rPr>
          <w:rFonts w:ascii="Times New Roman" w:hAnsi="Times New Roman" w:cs="Times New Roman"/>
          <w:sz w:val="28"/>
          <w:szCs w:val="28"/>
        </w:rPr>
      </w:pPr>
      <w:r w:rsidRPr="00B56A8E">
        <w:rPr>
          <w:rFonts w:ascii="Times New Roman" w:hAnsi="Times New Roman" w:cs="Times New Roman"/>
          <w:sz w:val="28"/>
          <w:szCs w:val="28"/>
        </w:rPr>
        <w:t>Стимулировать международное сотрудничество, участвовать в программах обмена опытом, привлекать зарубежных экспертов к реализации пилотных проектов и научных исследований в области цифровой медицины.</w:t>
      </w:r>
    </w:p>
    <w:p w14:paraId="092FCE15" w14:textId="10738A05" w:rsidR="004766EA" w:rsidRPr="00B56A8E" w:rsidRDefault="004766EA" w:rsidP="008B2212">
      <w:pPr>
        <w:tabs>
          <w:tab w:val="left" w:pos="567"/>
        </w:tabs>
        <w:spacing w:after="0" w:line="240" w:lineRule="auto"/>
        <w:ind w:firstLine="284"/>
        <w:contextualSpacing/>
        <w:jc w:val="both"/>
        <w:rPr>
          <w:rFonts w:ascii="Times New Roman" w:hAnsi="Times New Roman" w:cs="Times New Roman"/>
          <w:sz w:val="28"/>
          <w:szCs w:val="28"/>
        </w:rPr>
      </w:pPr>
      <w:r w:rsidRPr="00B56A8E">
        <w:rPr>
          <w:rFonts w:ascii="Times New Roman" w:hAnsi="Times New Roman" w:cs="Times New Roman"/>
          <w:sz w:val="28"/>
          <w:szCs w:val="28"/>
        </w:rPr>
        <w:t>Проведенное исследование открывает перспективу более глубокого научного рассмотрения узких направлений, от экономической эффективности телемедицинских сервисов до внедрения ИИ в клиническую практику. Определение этих научных векторов задаёт фундамент для будущих разработок и пилотных экспериментов, укрепляя роль цифровых технологий в отечественной медицине.</w:t>
      </w:r>
      <w:r w:rsidR="002070EF" w:rsidRPr="002070EF">
        <w:rPr>
          <w:rFonts w:ascii="Times New Roman" w:hAnsi="Times New Roman" w:cs="Times New Roman"/>
          <w:sz w:val="28"/>
          <w:szCs w:val="28"/>
        </w:rPr>
        <w:t xml:space="preserve"> </w:t>
      </w:r>
      <w:r w:rsidRPr="00B56A8E">
        <w:rPr>
          <w:rFonts w:ascii="Times New Roman" w:hAnsi="Times New Roman" w:cs="Times New Roman"/>
          <w:sz w:val="28"/>
          <w:szCs w:val="28"/>
        </w:rPr>
        <w:t>Цифровая система здравоохранения в Казахстане является развивающейся сферой, которая нуждается в системном научном сопровождении по следующим направлениям:</w:t>
      </w:r>
    </w:p>
    <w:p w14:paraId="0A01BFE4" w14:textId="77777777" w:rsidR="004766EA" w:rsidRPr="001638FC" w:rsidRDefault="004766EA">
      <w:pPr>
        <w:pStyle w:val="a7"/>
        <w:numPr>
          <w:ilvl w:val="0"/>
          <w:numId w:val="29"/>
        </w:numPr>
        <w:tabs>
          <w:tab w:val="left" w:pos="426"/>
          <w:tab w:val="left" w:pos="567"/>
        </w:tabs>
        <w:spacing w:after="0" w:line="240" w:lineRule="auto"/>
        <w:ind w:left="0" w:firstLine="284"/>
        <w:jc w:val="both"/>
        <w:rPr>
          <w:rFonts w:ascii="Times New Roman" w:hAnsi="Times New Roman" w:cs="Times New Roman"/>
          <w:sz w:val="28"/>
          <w:szCs w:val="28"/>
        </w:rPr>
      </w:pPr>
      <w:r w:rsidRPr="001638FC">
        <w:rPr>
          <w:rFonts w:ascii="Times New Roman" w:hAnsi="Times New Roman" w:cs="Times New Roman"/>
          <w:sz w:val="28"/>
          <w:szCs w:val="28"/>
        </w:rPr>
        <w:t>Изучение экономической эффективности цифровых проектов: проведение сравнительных анализов «до и после» внедрения электронных решений, расчёт показателей рентабельности и окупаемости.</w:t>
      </w:r>
    </w:p>
    <w:p w14:paraId="002B5384" w14:textId="77777777" w:rsidR="004766EA" w:rsidRPr="001638FC" w:rsidRDefault="004766EA">
      <w:pPr>
        <w:pStyle w:val="a7"/>
        <w:numPr>
          <w:ilvl w:val="0"/>
          <w:numId w:val="29"/>
        </w:numPr>
        <w:tabs>
          <w:tab w:val="left" w:pos="426"/>
          <w:tab w:val="left" w:pos="567"/>
        </w:tabs>
        <w:spacing w:after="0" w:line="240" w:lineRule="auto"/>
        <w:ind w:left="0" w:firstLine="284"/>
        <w:jc w:val="both"/>
        <w:rPr>
          <w:rFonts w:ascii="Times New Roman" w:hAnsi="Times New Roman" w:cs="Times New Roman"/>
          <w:sz w:val="28"/>
          <w:szCs w:val="28"/>
        </w:rPr>
      </w:pPr>
      <w:r w:rsidRPr="001638FC">
        <w:rPr>
          <w:rFonts w:ascii="Times New Roman" w:hAnsi="Times New Roman" w:cs="Times New Roman"/>
          <w:sz w:val="28"/>
          <w:szCs w:val="28"/>
        </w:rPr>
        <w:t>Разработка и апробация методик оценки качества телемедицинских услуг: определение критериев эффективности и безопасности дистанционного лечения.</w:t>
      </w:r>
    </w:p>
    <w:p w14:paraId="192F9F96" w14:textId="77777777" w:rsidR="004766EA" w:rsidRPr="001638FC" w:rsidRDefault="004766EA">
      <w:pPr>
        <w:pStyle w:val="a7"/>
        <w:numPr>
          <w:ilvl w:val="0"/>
          <w:numId w:val="29"/>
        </w:numPr>
        <w:tabs>
          <w:tab w:val="left" w:pos="426"/>
          <w:tab w:val="left" w:pos="567"/>
        </w:tabs>
        <w:spacing w:after="0" w:line="240" w:lineRule="auto"/>
        <w:ind w:left="0" w:firstLine="284"/>
        <w:jc w:val="both"/>
        <w:rPr>
          <w:rFonts w:ascii="Times New Roman" w:hAnsi="Times New Roman" w:cs="Times New Roman"/>
          <w:sz w:val="28"/>
          <w:szCs w:val="28"/>
        </w:rPr>
      </w:pPr>
      <w:r w:rsidRPr="001638FC">
        <w:rPr>
          <w:rFonts w:ascii="Times New Roman" w:hAnsi="Times New Roman" w:cs="Times New Roman"/>
          <w:sz w:val="28"/>
          <w:szCs w:val="28"/>
        </w:rPr>
        <w:t>Анализ рисков и разработка протоколов кибербезопасности в условиях возрастающего числа киберугроз и требований по защите персональных данных.</w:t>
      </w:r>
    </w:p>
    <w:p w14:paraId="5309EC8C" w14:textId="77777777" w:rsidR="004766EA" w:rsidRPr="001638FC" w:rsidRDefault="004766EA">
      <w:pPr>
        <w:pStyle w:val="a7"/>
        <w:numPr>
          <w:ilvl w:val="0"/>
          <w:numId w:val="29"/>
        </w:numPr>
        <w:tabs>
          <w:tab w:val="left" w:pos="426"/>
          <w:tab w:val="left" w:pos="567"/>
        </w:tabs>
        <w:spacing w:after="0" w:line="240" w:lineRule="auto"/>
        <w:ind w:left="0" w:firstLine="284"/>
        <w:jc w:val="both"/>
        <w:rPr>
          <w:rFonts w:ascii="Times New Roman" w:hAnsi="Times New Roman" w:cs="Times New Roman"/>
          <w:sz w:val="28"/>
          <w:szCs w:val="28"/>
        </w:rPr>
      </w:pPr>
      <w:r w:rsidRPr="001638FC">
        <w:rPr>
          <w:rFonts w:ascii="Times New Roman" w:hAnsi="Times New Roman" w:cs="Times New Roman"/>
          <w:sz w:val="28"/>
          <w:szCs w:val="28"/>
        </w:rPr>
        <w:t>Исследования в области применения искусственного интеллекта и Big Data: оценка точности диагностических алгоритмов, результаты применения ИИ-технологий в реальных клинических условиях, анализ влияния цифровых решений на врачебные ошибки и удовлетворённость пациентов.</w:t>
      </w:r>
    </w:p>
    <w:p w14:paraId="3EC4A1C4" w14:textId="77777777" w:rsidR="004766EA" w:rsidRPr="001638FC" w:rsidRDefault="004766EA">
      <w:pPr>
        <w:pStyle w:val="a7"/>
        <w:numPr>
          <w:ilvl w:val="0"/>
          <w:numId w:val="29"/>
        </w:numPr>
        <w:tabs>
          <w:tab w:val="left" w:pos="426"/>
          <w:tab w:val="left" w:pos="567"/>
        </w:tabs>
        <w:spacing w:after="0" w:line="240" w:lineRule="auto"/>
        <w:ind w:left="0" w:firstLine="284"/>
        <w:jc w:val="both"/>
        <w:rPr>
          <w:rFonts w:ascii="Times New Roman" w:hAnsi="Times New Roman" w:cs="Times New Roman"/>
          <w:sz w:val="28"/>
          <w:szCs w:val="28"/>
        </w:rPr>
      </w:pPr>
      <w:r w:rsidRPr="001638FC">
        <w:rPr>
          <w:rFonts w:ascii="Times New Roman" w:hAnsi="Times New Roman" w:cs="Times New Roman"/>
          <w:sz w:val="28"/>
          <w:szCs w:val="28"/>
        </w:rPr>
        <w:lastRenderedPageBreak/>
        <w:t>Междисциплинарные работы по правовым, этическим и социальным аспектам цифровизации: выработка рекомендаций для разработки нормативно-правовых актов и этических кодексов.</w:t>
      </w:r>
    </w:p>
    <w:p w14:paraId="77797093" w14:textId="02C3E92B" w:rsidR="006E232E" w:rsidRPr="001D4251" w:rsidRDefault="004766EA" w:rsidP="000B290F">
      <w:pPr>
        <w:spacing w:after="0" w:line="240" w:lineRule="auto"/>
        <w:ind w:firstLine="567"/>
        <w:contextualSpacing/>
        <w:jc w:val="both"/>
        <w:rPr>
          <w:rFonts w:ascii="Times New Roman" w:hAnsi="Times New Roman" w:cs="Times New Roman"/>
          <w:sz w:val="28"/>
          <w:szCs w:val="28"/>
        </w:rPr>
      </w:pPr>
      <w:r w:rsidRPr="00B56A8E">
        <w:rPr>
          <w:rFonts w:ascii="Times New Roman" w:hAnsi="Times New Roman" w:cs="Times New Roman"/>
          <w:sz w:val="28"/>
          <w:szCs w:val="28"/>
        </w:rPr>
        <w:t>Таким образом, внедрение цифровых технологий и ИИ в здравоохранение Казахстана – это не просто тренд, а необходимость для повышения качества медицинской помощи, эффективности системы и доступности услуг для населения. Оно позволит снизить смертность, увеличить продолжительность жизни и создать более устойчивую систему здравоохранения. Трансформация системы здравоохранения Казахстана на основе применения инструментов цифровизации и ИИ, несмотря на все существующие вызовы, обладает значительным потенциалом. Ее дальнейший успех во многом будет определяться координацией усилий государственных органов, медицинских организаций, IT-сектора, научных учреждений и самого общества.</w:t>
      </w:r>
      <w:bookmarkEnd w:id="145"/>
      <w:bookmarkEnd w:id="191"/>
    </w:p>
    <w:p w14:paraId="46B7D027" w14:textId="77777777" w:rsidR="00D77BB4" w:rsidRPr="003347D5" w:rsidRDefault="00D77BB4" w:rsidP="000C2057">
      <w:pPr>
        <w:pStyle w:val="1"/>
        <w:jc w:val="center"/>
        <w:rPr>
          <w:rFonts w:ascii="Times New Roman" w:hAnsi="Times New Roman" w:cs="Times New Roman"/>
          <w:b/>
          <w:bCs/>
          <w:color w:val="auto"/>
          <w:sz w:val="28"/>
          <w:szCs w:val="28"/>
        </w:rPr>
      </w:pPr>
    </w:p>
    <w:p w14:paraId="6CF89964" w14:textId="77777777" w:rsidR="00D77BB4" w:rsidRPr="003347D5" w:rsidRDefault="00D77BB4" w:rsidP="000C2057">
      <w:pPr>
        <w:pStyle w:val="1"/>
        <w:jc w:val="center"/>
        <w:rPr>
          <w:rFonts w:ascii="Times New Roman" w:hAnsi="Times New Roman" w:cs="Times New Roman"/>
          <w:b/>
          <w:bCs/>
          <w:color w:val="auto"/>
          <w:sz w:val="28"/>
          <w:szCs w:val="28"/>
        </w:rPr>
      </w:pPr>
    </w:p>
    <w:p w14:paraId="58B0F8FB" w14:textId="77777777" w:rsidR="00D77BB4" w:rsidRPr="003347D5" w:rsidRDefault="00D77BB4" w:rsidP="00D77BB4"/>
    <w:p w14:paraId="50A99637" w14:textId="77777777" w:rsidR="00D77BB4" w:rsidRDefault="00D77BB4" w:rsidP="00D77BB4"/>
    <w:p w14:paraId="2B6EEF6F" w14:textId="77777777" w:rsidR="00744FA2" w:rsidRDefault="00744FA2" w:rsidP="00D77BB4"/>
    <w:p w14:paraId="255F1FB6" w14:textId="77777777" w:rsidR="00744FA2" w:rsidRDefault="00744FA2" w:rsidP="00D77BB4"/>
    <w:p w14:paraId="645F5080" w14:textId="77777777" w:rsidR="00744FA2" w:rsidRDefault="00744FA2" w:rsidP="00D77BB4"/>
    <w:p w14:paraId="300481B7" w14:textId="77777777" w:rsidR="00744FA2" w:rsidRDefault="00744FA2" w:rsidP="00D77BB4"/>
    <w:p w14:paraId="0FA683DD" w14:textId="77777777" w:rsidR="00744FA2" w:rsidRDefault="00744FA2" w:rsidP="00D77BB4"/>
    <w:p w14:paraId="06556EEF" w14:textId="77777777" w:rsidR="00744FA2" w:rsidRDefault="00744FA2" w:rsidP="00D77BB4"/>
    <w:p w14:paraId="0196C11A" w14:textId="77777777" w:rsidR="00744FA2" w:rsidRDefault="00744FA2" w:rsidP="00D77BB4"/>
    <w:p w14:paraId="0AFD8D6E" w14:textId="77777777" w:rsidR="00744FA2" w:rsidRDefault="00744FA2" w:rsidP="00D77BB4"/>
    <w:p w14:paraId="67F9AB40" w14:textId="77777777" w:rsidR="00744FA2" w:rsidRDefault="00744FA2" w:rsidP="00D77BB4"/>
    <w:p w14:paraId="2CFEB0CE" w14:textId="77777777" w:rsidR="00744FA2" w:rsidRDefault="00744FA2" w:rsidP="00D77BB4"/>
    <w:p w14:paraId="54DBC791" w14:textId="77777777" w:rsidR="00744FA2" w:rsidRDefault="00744FA2" w:rsidP="00D77BB4"/>
    <w:p w14:paraId="6FFA7C8B" w14:textId="77777777" w:rsidR="00744FA2" w:rsidRDefault="00744FA2" w:rsidP="00D77BB4"/>
    <w:p w14:paraId="3AD2352A" w14:textId="77777777" w:rsidR="00744FA2" w:rsidRDefault="00744FA2" w:rsidP="00D77BB4"/>
    <w:p w14:paraId="05D386A8" w14:textId="77777777" w:rsidR="00DA5FFB" w:rsidRDefault="00DA5FFB" w:rsidP="00E72198">
      <w:pPr>
        <w:pStyle w:val="1"/>
        <w:rPr>
          <w:rFonts w:ascii="Times New Roman" w:hAnsi="Times New Roman" w:cs="Times New Roman"/>
          <w:b/>
          <w:bCs/>
          <w:color w:val="auto"/>
          <w:sz w:val="28"/>
          <w:szCs w:val="28"/>
        </w:rPr>
      </w:pPr>
      <w:bookmarkStart w:id="201" w:name="_Toc190830595"/>
    </w:p>
    <w:p w14:paraId="64FBC8BF" w14:textId="77777777" w:rsidR="00E72198" w:rsidRPr="00E72198" w:rsidRDefault="00E72198" w:rsidP="00E72198"/>
    <w:p w14:paraId="340E804F" w14:textId="6A30CB6A" w:rsidR="004766EA" w:rsidRPr="00440872" w:rsidRDefault="008460F5" w:rsidP="000C2057">
      <w:pPr>
        <w:pStyle w:val="1"/>
        <w:jc w:val="center"/>
        <w:rPr>
          <w:rFonts w:ascii="Times New Roman" w:hAnsi="Times New Roman" w:cs="Times New Roman"/>
          <w:b/>
          <w:bCs/>
          <w:color w:val="auto"/>
          <w:sz w:val="28"/>
          <w:szCs w:val="28"/>
        </w:rPr>
      </w:pPr>
      <w:r w:rsidRPr="00440872">
        <w:rPr>
          <w:rFonts w:ascii="Times New Roman" w:hAnsi="Times New Roman" w:cs="Times New Roman"/>
          <w:b/>
          <w:bCs/>
          <w:color w:val="auto"/>
          <w:sz w:val="28"/>
          <w:szCs w:val="28"/>
        </w:rPr>
        <w:lastRenderedPageBreak/>
        <w:t>ЗАКЛЮЧЕНИЕ</w:t>
      </w:r>
      <w:bookmarkEnd w:id="201"/>
    </w:p>
    <w:p w14:paraId="69F727D4" w14:textId="08C39B46" w:rsidR="0014528F" w:rsidRDefault="0014528F" w:rsidP="0014528F">
      <w:pPr>
        <w:pStyle w:val="a7"/>
        <w:spacing w:after="0" w:line="240" w:lineRule="auto"/>
        <w:ind w:left="0" w:firstLine="567"/>
        <w:jc w:val="both"/>
        <w:rPr>
          <w:rFonts w:ascii="Times New Roman" w:hAnsi="Times New Roman" w:cs="Times New Roman"/>
          <w:sz w:val="28"/>
          <w:szCs w:val="28"/>
        </w:rPr>
      </w:pPr>
      <w:r w:rsidRPr="00440872">
        <w:rPr>
          <w:rFonts w:ascii="Times New Roman" w:hAnsi="Times New Roman" w:cs="Times New Roman"/>
          <w:sz w:val="28"/>
          <w:szCs w:val="28"/>
        </w:rPr>
        <w:t xml:space="preserve">В ходе проведенного исследования нами была выявлена оптимальная методология оценки взаимосвязи между социально-экономическими факторами и эффективностью системы здравоохранения в регионах Казахстана, на основе которой была </w:t>
      </w:r>
      <w:r w:rsidRPr="00440872">
        <w:rPr>
          <w:rFonts w:ascii="Times New Roman" w:hAnsi="Times New Roman" w:cs="Times New Roman"/>
          <w:sz w:val="28"/>
          <w:szCs w:val="28"/>
          <w:lang w:val="kk-KZ"/>
        </w:rPr>
        <w:t xml:space="preserve">разработана интегральная модель </w:t>
      </w:r>
      <w:r w:rsidRPr="00440872">
        <w:rPr>
          <w:rFonts w:ascii="Times New Roman" w:hAnsi="Times New Roman" w:cs="Times New Roman"/>
          <w:sz w:val="28"/>
          <w:szCs w:val="28"/>
        </w:rPr>
        <w:t>модернизации системы здравоохранения в казахстанских регионах с учетом новых векторов развития. Основные выводы и обобщения можно представить следующим образом:</w:t>
      </w:r>
    </w:p>
    <w:p w14:paraId="2E6FCE96" w14:textId="77777777" w:rsidR="004766EA" w:rsidRPr="003E3AD9" w:rsidRDefault="004766EA">
      <w:pPr>
        <w:pStyle w:val="a7"/>
        <w:numPr>
          <w:ilvl w:val="0"/>
          <w:numId w:val="27"/>
        </w:numPr>
        <w:tabs>
          <w:tab w:val="left" w:pos="709"/>
          <w:tab w:val="left" w:pos="851"/>
          <w:tab w:val="left" w:pos="993"/>
        </w:tabs>
        <w:spacing w:after="0" w:line="240" w:lineRule="auto"/>
        <w:ind w:left="0" w:firstLine="567"/>
        <w:jc w:val="both"/>
        <w:rPr>
          <w:rFonts w:ascii="Times New Roman" w:hAnsi="Times New Roman" w:cs="Times New Roman"/>
          <w:sz w:val="28"/>
          <w:szCs w:val="28"/>
        </w:rPr>
      </w:pPr>
      <w:r w:rsidRPr="00B56A8E">
        <w:rPr>
          <w:rFonts w:ascii="Times New Roman" w:hAnsi="Times New Roman" w:cs="Times New Roman"/>
          <w:sz w:val="28"/>
          <w:szCs w:val="28"/>
        </w:rPr>
        <w:t>Социальные системы – это сложные структуры, способные к саморазвитию и адаптации. Здравоохра</w:t>
      </w:r>
      <w:r w:rsidRPr="003E3AD9">
        <w:rPr>
          <w:rFonts w:ascii="Times New Roman" w:hAnsi="Times New Roman" w:cs="Times New Roman"/>
          <w:sz w:val="28"/>
          <w:szCs w:val="28"/>
        </w:rPr>
        <w:t>нение, как одна из таких систем, играет ключевую роль в жизни общества, влияя на социальное благополучие людей и экономическое развитие общества. Модернизация системы здравоохранения направлена на повышение качества жизни населения. Это достигается путем внедрения новых технологий, улучшения управления и оптимизации процессов оказания медицинской помощи. Более того, модернизация здравоохранения – это не просто внедрение новых технологий, а комплексный процесс трансформации системы. Он включает в себя пересмотр методов управления, организацию медицинских услуг и взаимодействие между всеми участниками системы здравоохранения. Цель такой модернизации – создать более эффективную, доступную и качественную систему здравоохранения.</w:t>
      </w:r>
    </w:p>
    <w:p w14:paraId="12551940" w14:textId="77777777" w:rsidR="004766EA" w:rsidRPr="000269E8" w:rsidRDefault="004766EA">
      <w:pPr>
        <w:pStyle w:val="a7"/>
        <w:numPr>
          <w:ilvl w:val="0"/>
          <w:numId w:val="27"/>
        </w:numPr>
        <w:tabs>
          <w:tab w:val="left" w:pos="709"/>
          <w:tab w:val="left" w:pos="851"/>
          <w:tab w:val="left" w:pos="993"/>
        </w:tabs>
        <w:spacing w:line="240" w:lineRule="auto"/>
        <w:ind w:left="0" w:firstLine="567"/>
        <w:jc w:val="both"/>
        <w:rPr>
          <w:rFonts w:ascii="Times New Roman" w:hAnsi="Times New Roman" w:cs="Times New Roman"/>
          <w:sz w:val="28"/>
          <w:szCs w:val="28"/>
        </w:rPr>
      </w:pPr>
      <w:r w:rsidRPr="003E3AD9">
        <w:rPr>
          <w:rFonts w:ascii="Times New Roman" w:hAnsi="Times New Roman" w:cs="Times New Roman"/>
          <w:sz w:val="28"/>
          <w:szCs w:val="28"/>
        </w:rPr>
        <w:t xml:space="preserve">Анализ зарубежного опыта выявил три основные модели организации здравоохранения: платную, государственную и основанную на социальном страховании. Канада и Япония предлагают ценный опыт модернизации здравоохранения, который может быть адаптирован к казахстанским условиям. Эти страны успешно сочетают государственное финансирование с рыночными механизмами, обеспечивая при этом высокий уровень доступности и качества медицинских услуг. Мировая практика показывает, что система медицинского страхования – наиболее эффективная модель для обеспечения доступности и качества медицинских услуг для всех слоев населения. Несмотря на необходимость первоначальных инвестиций, в долгосрочной перспективе эта модель экономически выгодна и социально </w:t>
      </w:r>
      <w:r w:rsidRPr="000269E8">
        <w:rPr>
          <w:rFonts w:ascii="Times New Roman" w:hAnsi="Times New Roman" w:cs="Times New Roman"/>
          <w:sz w:val="28"/>
          <w:szCs w:val="28"/>
        </w:rPr>
        <w:t>справедлива.</w:t>
      </w:r>
    </w:p>
    <w:p w14:paraId="65B66E09" w14:textId="464DC940" w:rsidR="004766EA" w:rsidRPr="003E3AD9" w:rsidRDefault="004766EA">
      <w:pPr>
        <w:pStyle w:val="a7"/>
        <w:numPr>
          <w:ilvl w:val="0"/>
          <w:numId w:val="27"/>
        </w:numPr>
        <w:tabs>
          <w:tab w:val="left" w:pos="709"/>
          <w:tab w:val="left" w:pos="851"/>
          <w:tab w:val="left" w:pos="993"/>
        </w:tabs>
        <w:spacing w:line="240" w:lineRule="auto"/>
        <w:ind w:left="0" w:firstLine="567"/>
        <w:jc w:val="both"/>
        <w:rPr>
          <w:rFonts w:ascii="Times New Roman" w:hAnsi="Times New Roman" w:cs="Times New Roman"/>
          <w:sz w:val="28"/>
          <w:szCs w:val="28"/>
        </w:rPr>
      </w:pPr>
      <w:r w:rsidRPr="000269E8">
        <w:rPr>
          <w:rFonts w:ascii="Times New Roman" w:hAnsi="Times New Roman" w:cs="Times New Roman"/>
          <w:sz w:val="28"/>
          <w:szCs w:val="28"/>
        </w:rPr>
        <w:t xml:space="preserve">Для эффективного </w:t>
      </w:r>
      <w:r w:rsidR="00FD5A44" w:rsidRPr="000269E8">
        <w:rPr>
          <w:rFonts w:ascii="Times New Roman" w:hAnsi="Times New Roman" w:cs="Times New Roman"/>
          <w:sz w:val="28"/>
          <w:szCs w:val="28"/>
        </w:rPr>
        <w:t>регулирования</w:t>
      </w:r>
      <w:r w:rsidRPr="000269E8">
        <w:rPr>
          <w:rFonts w:ascii="Times New Roman" w:hAnsi="Times New Roman" w:cs="Times New Roman"/>
          <w:sz w:val="28"/>
          <w:szCs w:val="28"/>
        </w:rPr>
        <w:t xml:space="preserve"> системой </w:t>
      </w:r>
      <w:r w:rsidR="00FD5A44" w:rsidRPr="000269E8">
        <w:rPr>
          <w:rFonts w:ascii="Times New Roman" w:hAnsi="Times New Roman" w:cs="Times New Roman"/>
          <w:sz w:val="28"/>
          <w:szCs w:val="28"/>
        </w:rPr>
        <w:t>здравоохранения в регионах Казахстана н</w:t>
      </w:r>
      <w:r w:rsidRPr="000269E8">
        <w:rPr>
          <w:rFonts w:ascii="Times New Roman" w:hAnsi="Times New Roman" w:cs="Times New Roman"/>
          <w:sz w:val="28"/>
          <w:szCs w:val="28"/>
        </w:rPr>
        <w:t>еобходимо разраб</w:t>
      </w:r>
      <w:r w:rsidR="00FD5A44" w:rsidRPr="000269E8">
        <w:rPr>
          <w:rFonts w:ascii="Times New Roman" w:hAnsi="Times New Roman" w:cs="Times New Roman"/>
          <w:sz w:val="28"/>
          <w:szCs w:val="28"/>
        </w:rPr>
        <w:t>а</w:t>
      </w:r>
      <w:r w:rsidRPr="000269E8">
        <w:rPr>
          <w:rFonts w:ascii="Times New Roman" w:hAnsi="Times New Roman" w:cs="Times New Roman"/>
          <w:sz w:val="28"/>
          <w:szCs w:val="28"/>
        </w:rPr>
        <w:t>т</w:t>
      </w:r>
      <w:r w:rsidR="00FD5A44" w:rsidRPr="000269E8">
        <w:rPr>
          <w:rFonts w:ascii="Times New Roman" w:hAnsi="Times New Roman" w:cs="Times New Roman"/>
          <w:sz w:val="28"/>
          <w:szCs w:val="28"/>
        </w:rPr>
        <w:t>ыв</w:t>
      </w:r>
      <w:r w:rsidRPr="000269E8">
        <w:rPr>
          <w:rFonts w:ascii="Times New Roman" w:hAnsi="Times New Roman" w:cs="Times New Roman"/>
          <w:sz w:val="28"/>
          <w:szCs w:val="28"/>
        </w:rPr>
        <w:t>ать новые инструменты, учитывающие ее специфику</w:t>
      </w:r>
      <w:r w:rsidR="00FD5A44" w:rsidRPr="000269E8">
        <w:rPr>
          <w:rFonts w:ascii="Times New Roman" w:hAnsi="Times New Roman" w:cs="Times New Roman"/>
          <w:sz w:val="28"/>
          <w:szCs w:val="28"/>
        </w:rPr>
        <w:t>, значимое экономическое и социальное воздействие на уровень жизни населения, и позволяющие принимать взвешенные решения</w:t>
      </w:r>
      <w:r w:rsidRPr="000269E8">
        <w:rPr>
          <w:rFonts w:ascii="Times New Roman" w:hAnsi="Times New Roman" w:cs="Times New Roman"/>
          <w:sz w:val="28"/>
          <w:szCs w:val="28"/>
        </w:rPr>
        <w:t xml:space="preserve">. Перед тем как </w:t>
      </w:r>
      <w:r w:rsidR="00DC34E4" w:rsidRPr="000269E8">
        <w:rPr>
          <w:rFonts w:ascii="Times New Roman" w:hAnsi="Times New Roman" w:cs="Times New Roman"/>
          <w:sz w:val="28"/>
          <w:szCs w:val="28"/>
        </w:rPr>
        <w:t>определять</w:t>
      </w:r>
      <w:r w:rsidRPr="000269E8">
        <w:rPr>
          <w:rFonts w:ascii="Times New Roman" w:hAnsi="Times New Roman" w:cs="Times New Roman"/>
          <w:sz w:val="28"/>
          <w:szCs w:val="28"/>
        </w:rPr>
        <w:t xml:space="preserve"> стратеги</w:t>
      </w:r>
      <w:r w:rsidR="00DC34E4" w:rsidRPr="000269E8">
        <w:rPr>
          <w:rFonts w:ascii="Times New Roman" w:hAnsi="Times New Roman" w:cs="Times New Roman"/>
          <w:sz w:val="28"/>
          <w:szCs w:val="28"/>
        </w:rPr>
        <w:t>ю</w:t>
      </w:r>
      <w:r w:rsidRPr="000269E8">
        <w:rPr>
          <w:rFonts w:ascii="Times New Roman" w:hAnsi="Times New Roman" w:cs="Times New Roman"/>
          <w:sz w:val="28"/>
          <w:szCs w:val="28"/>
        </w:rPr>
        <w:t xml:space="preserve"> развития</w:t>
      </w:r>
      <w:r w:rsidR="00DC34E4" w:rsidRPr="000269E8">
        <w:rPr>
          <w:rFonts w:ascii="Times New Roman" w:hAnsi="Times New Roman" w:cs="Times New Roman"/>
          <w:sz w:val="28"/>
          <w:szCs w:val="28"/>
        </w:rPr>
        <w:t xml:space="preserve"> региональной системы здравоохранения</w:t>
      </w:r>
      <w:r w:rsidRPr="000269E8">
        <w:rPr>
          <w:rFonts w:ascii="Times New Roman" w:hAnsi="Times New Roman" w:cs="Times New Roman"/>
          <w:sz w:val="28"/>
          <w:szCs w:val="28"/>
        </w:rPr>
        <w:t xml:space="preserve">, необходимо провести тщательную оценку эффективности </w:t>
      </w:r>
      <w:r w:rsidR="00DC34E4" w:rsidRPr="000269E8">
        <w:rPr>
          <w:rFonts w:ascii="Times New Roman" w:hAnsi="Times New Roman" w:cs="Times New Roman"/>
          <w:sz w:val="28"/>
          <w:szCs w:val="28"/>
        </w:rPr>
        <w:t>ее функционирования</w:t>
      </w:r>
      <w:r w:rsidRPr="000269E8">
        <w:rPr>
          <w:rFonts w:ascii="Times New Roman" w:hAnsi="Times New Roman" w:cs="Times New Roman"/>
          <w:sz w:val="28"/>
          <w:szCs w:val="28"/>
        </w:rPr>
        <w:t>. Метод DEA, использованный в настоящем исследовании, позволил сравнить</w:t>
      </w:r>
      <w:r w:rsidRPr="003E3AD9">
        <w:rPr>
          <w:rFonts w:ascii="Times New Roman" w:hAnsi="Times New Roman" w:cs="Times New Roman"/>
          <w:sz w:val="28"/>
          <w:szCs w:val="28"/>
        </w:rPr>
        <w:t xml:space="preserve"> эффективность различных медицинских учреждений и объектов системы здравоохранения, учитывая их специфику и затрачиваемые ресурсы. DEA широко применяется в мировой практике и позволяет получить более точные и объективные результаты по сравнению с другими методами.  Он позволяет учитывать множество </w:t>
      </w:r>
      <w:r w:rsidRPr="003E3AD9">
        <w:rPr>
          <w:rFonts w:ascii="Times New Roman" w:hAnsi="Times New Roman" w:cs="Times New Roman"/>
          <w:sz w:val="28"/>
          <w:szCs w:val="28"/>
        </w:rPr>
        <w:lastRenderedPageBreak/>
        <w:t xml:space="preserve">различных факторов одновременно. Например, при оценке эффективности больниц, DEA может учитывать количество врачей, количество койко-мест, объем финансирования и другие показатели, а также такие результаты, как количество проведенных операций, количество вылеченных пациентов и других показателей. </w:t>
      </w:r>
    </w:p>
    <w:p w14:paraId="22A83B8B" w14:textId="2C08F6AD" w:rsidR="004766EA" w:rsidRPr="00744FA2" w:rsidRDefault="004766EA">
      <w:pPr>
        <w:pStyle w:val="a7"/>
        <w:numPr>
          <w:ilvl w:val="0"/>
          <w:numId w:val="27"/>
        </w:numPr>
        <w:tabs>
          <w:tab w:val="left" w:pos="709"/>
          <w:tab w:val="left" w:pos="851"/>
          <w:tab w:val="left" w:pos="993"/>
        </w:tabs>
        <w:spacing w:line="240" w:lineRule="auto"/>
        <w:ind w:left="0" w:firstLine="567"/>
        <w:jc w:val="both"/>
        <w:rPr>
          <w:rFonts w:ascii="Times New Roman" w:hAnsi="Times New Roman" w:cs="Times New Roman"/>
          <w:sz w:val="28"/>
          <w:szCs w:val="28"/>
        </w:rPr>
      </w:pPr>
      <w:r w:rsidRPr="003E3AD9">
        <w:rPr>
          <w:rFonts w:ascii="Times New Roman" w:hAnsi="Times New Roman" w:cs="Times New Roman"/>
          <w:sz w:val="28"/>
          <w:szCs w:val="28"/>
        </w:rPr>
        <w:t xml:space="preserve">Адаптированная модель Data Envelopment Analysis, разработанная для оценки экономической эффективности системы здравоохранения Казахстана, позволила учесть социально-демографическую специфику казахстанских регионов. Полученные на основе адаптированной модели методологии Data Envelopment Analysis (DEA) результаты оценки экономической эффективности </w:t>
      </w:r>
      <w:r w:rsidRPr="00744FA2">
        <w:rPr>
          <w:rFonts w:ascii="Times New Roman" w:hAnsi="Times New Roman" w:cs="Times New Roman"/>
          <w:sz w:val="28"/>
          <w:szCs w:val="28"/>
        </w:rPr>
        <w:t xml:space="preserve">функционирования здравоохранения в стране и по её регионам за </w:t>
      </w:r>
      <w:proofErr w:type="gramStart"/>
      <w:r w:rsidRPr="00744FA2">
        <w:rPr>
          <w:rFonts w:ascii="Times New Roman" w:hAnsi="Times New Roman" w:cs="Times New Roman"/>
          <w:sz w:val="28"/>
          <w:szCs w:val="28"/>
        </w:rPr>
        <w:t>201</w:t>
      </w:r>
      <w:r w:rsidR="00FB5B1C" w:rsidRPr="00744FA2">
        <w:rPr>
          <w:rFonts w:ascii="Times New Roman" w:hAnsi="Times New Roman" w:cs="Times New Roman"/>
          <w:sz w:val="28"/>
          <w:szCs w:val="28"/>
        </w:rPr>
        <w:t>7</w:t>
      </w:r>
      <w:r w:rsidRPr="00744FA2">
        <w:rPr>
          <w:rFonts w:ascii="Times New Roman" w:hAnsi="Times New Roman" w:cs="Times New Roman"/>
          <w:sz w:val="28"/>
          <w:szCs w:val="28"/>
        </w:rPr>
        <w:t>-2023</w:t>
      </w:r>
      <w:proofErr w:type="gramEnd"/>
      <w:r w:rsidRPr="00744FA2">
        <w:rPr>
          <w:rFonts w:ascii="Times New Roman" w:hAnsi="Times New Roman" w:cs="Times New Roman"/>
          <w:sz w:val="28"/>
          <w:szCs w:val="28"/>
        </w:rPr>
        <w:t xml:space="preserve"> гг. подтверждают </w:t>
      </w:r>
      <w:r w:rsidR="00FB5B1C" w:rsidRPr="00744FA2">
        <w:rPr>
          <w:rFonts w:ascii="Times New Roman" w:hAnsi="Times New Roman" w:cs="Times New Roman"/>
          <w:sz w:val="28"/>
          <w:szCs w:val="28"/>
        </w:rPr>
        <w:t>подтверждают значимость использования данной методологии в Казахстане</w:t>
      </w:r>
      <w:r w:rsidRPr="00744FA2">
        <w:rPr>
          <w:rFonts w:ascii="Times New Roman" w:hAnsi="Times New Roman" w:cs="Times New Roman"/>
          <w:sz w:val="28"/>
          <w:szCs w:val="28"/>
        </w:rPr>
        <w:t>. В ходе исследования выявлены значительные различия в эффективности использования ресурсов в разных регионах Казахстана. Так, регионами-лидерами по эффективности стали г. Алматы, г. Астана, область Абай; регионами со средним показателем эффективности являются Алматинская, Актюбинская, Восточно-Казахстанская, Жамбылская, Караганд</w:t>
      </w:r>
      <w:r w:rsidR="00FE254E" w:rsidRPr="00744FA2">
        <w:rPr>
          <w:rFonts w:ascii="Times New Roman" w:hAnsi="Times New Roman" w:cs="Times New Roman"/>
          <w:sz w:val="28"/>
          <w:szCs w:val="28"/>
        </w:rPr>
        <w:t xml:space="preserve">инская, Мангистауская области; </w:t>
      </w:r>
      <w:r w:rsidRPr="00744FA2">
        <w:rPr>
          <w:rFonts w:ascii="Times New Roman" w:hAnsi="Times New Roman" w:cs="Times New Roman"/>
          <w:sz w:val="28"/>
          <w:szCs w:val="28"/>
        </w:rPr>
        <w:t xml:space="preserve">регионы с низкой эффективностью </w:t>
      </w:r>
      <w:proofErr w:type="gramStart"/>
      <w:r w:rsidRPr="00744FA2">
        <w:rPr>
          <w:rFonts w:ascii="Times New Roman" w:hAnsi="Times New Roman" w:cs="Times New Roman"/>
          <w:sz w:val="28"/>
          <w:szCs w:val="28"/>
        </w:rPr>
        <w:t>-  Костанайская</w:t>
      </w:r>
      <w:proofErr w:type="gramEnd"/>
      <w:r w:rsidRPr="00744FA2">
        <w:rPr>
          <w:rFonts w:ascii="Times New Roman" w:hAnsi="Times New Roman" w:cs="Times New Roman"/>
          <w:sz w:val="28"/>
          <w:szCs w:val="28"/>
        </w:rPr>
        <w:t>, Северо-Казахстанская, Туркестанская, Акмолинская, Западно-Казахстанская, Жетысуйская области.  В целом, наблюдается тенденция к повышению эффективности в большинстве регионов. Это может быть связано с проводимыми реформами, инвестициями в различные сектора экономики и улучшением менеджмента. Для дальнейшего улучшения ситуации в здравоохранении предлагается увеличить финансирование системы, особое внимание уделить регионам с низкими показателями эффективности, повысить доступность и качество первичной медицинской помощи, привлечь и мотивировать квалифицированные медицинские кадры, оптимизировать сеть медицинских учреждений, широко внедрять информационные технологии.</w:t>
      </w:r>
    </w:p>
    <w:p w14:paraId="2B010908" w14:textId="25377A48" w:rsidR="004766EA" w:rsidRPr="00744FA2" w:rsidRDefault="004766EA">
      <w:pPr>
        <w:pStyle w:val="a7"/>
        <w:numPr>
          <w:ilvl w:val="0"/>
          <w:numId w:val="27"/>
        </w:numPr>
        <w:tabs>
          <w:tab w:val="left" w:pos="709"/>
          <w:tab w:val="left" w:pos="851"/>
          <w:tab w:val="left" w:pos="993"/>
        </w:tabs>
        <w:spacing w:line="240" w:lineRule="auto"/>
        <w:ind w:left="0" w:firstLine="567"/>
        <w:jc w:val="both"/>
        <w:rPr>
          <w:rFonts w:ascii="Times New Roman" w:hAnsi="Times New Roman" w:cs="Times New Roman"/>
          <w:sz w:val="28"/>
          <w:szCs w:val="28"/>
        </w:rPr>
      </w:pPr>
      <w:r w:rsidRPr="00744FA2">
        <w:rPr>
          <w:rFonts w:ascii="Times New Roman" w:hAnsi="Times New Roman" w:cs="Times New Roman"/>
          <w:sz w:val="28"/>
          <w:szCs w:val="28"/>
        </w:rPr>
        <w:t xml:space="preserve">Разработанный в рамках настоящего исследования Индекс здоровья позволил дать комплексную оценку состояния системы здравоохранения в регионах Казахстана. Динамика Индекса здоровья за период с 2018 по 2023 годы свидетельствует о значительной дифференциации регионов. Наибольших значений Индекс достиг в крупных городах республиканского значения, в то время как минимальные значения были зафиксированы в ряде северных и центральных областей. Проведенный корреляционный анализ позволил выявить ключевые факторы, оказывающие влияние на динамику Индекса здоровья в различных регионах. Исследование выявило, что ключевыми факторами, определяющими уровень здоровья населения, являются социальные условия, состояние окружающей среды и развитие инфраструктуры. При этом высокий уровень жизни не всегда является гарантией хорошего здоровья. </w:t>
      </w:r>
    </w:p>
    <w:p w14:paraId="61C440F6" w14:textId="20851440" w:rsidR="004766EA" w:rsidRPr="00744FA2" w:rsidRDefault="004766EA">
      <w:pPr>
        <w:pStyle w:val="a7"/>
        <w:numPr>
          <w:ilvl w:val="0"/>
          <w:numId w:val="27"/>
        </w:numPr>
        <w:tabs>
          <w:tab w:val="left" w:pos="709"/>
          <w:tab w:val="left" w:pos="851"/>
          <w:tab w:val="left" w:pos="993"/>
        </w:tabs>
        <w:spacing w:line="240" w:lineRule="auto"/>
        <w:ind w:left="0" w:firstLine="567"/>
        <w:jc w:val="both"/>
        <w:rPr>
          <w:rFonts w:ascii="Times New Roman" w:hAnsi="Times New Roman" w:cs="Times New Roman"/>
          <w:sz w:val="28"/>
          <w:szCs w:val="28"/>
        </w:rPr>
      </w:pPr>
      <w:r w:rsidRPr="00744FA2">
        <w:rPr>
          <w:rFonts w:ascii="Times New Roman" w:hAnsi="Times New Roman" w:cs="Times New Roman"/>
          <w:sz w:val="28"/>
          <w:szCs w:val="28"/>
        </w:rPr>
        <w:t xml:space="preserve">Государственные программы играют </w:t>
      </w:r>
      <w:r w:rsidR="008368C7" w:rsidRPr="00744FA2">
        <w:rPr>
          <w:rFonts w:ascii="Times New Roman" w:hAnsi="Times New Roman" w:cs="Times New Roman"/>
          <w:sz w:val="28"/>
          <w:szCs w:val="28"/>
        </w:rPr>
        <w:t>основополагающую</w:t>
      </w:r>
      <w:r w:rsidRPr="00744FA2">
        <w:rPr>
          <w:rFonts w:ascii="Times New Roman" w:hAnsi="Times New Roman" w:cs="Times New Roman"/>
          <w:sz w:val="28"/>
          <w:szCs w:val="28"/>
        </w:rPr>
        <w:t xml:space="preserve"> роль в модернизации здравоохранения. Для достижения успеха в реализации </w:t>
      </w:r>
      <w:r w:rsidRPr="00744FA2">
        <w:rPr>
          <w:rFonts w:ascii="Times New Roman" w:hAnsi="Times New Roman" w:cs="Times New Roman"/>
          <w:sz w:val="28"/>
          <w:szCs w:val="28"/>
        </w:rPr>
        <w:lastRenderedPageBreak/>
        <w:t>программ необходимо обеспечить их достаточное финансирование и эффективное управление. Анализ государственных программ Казахстана выявил, что первые две программы испытывали недостаток в четко сформулированных целях и измеримых показателях. Однако более поздние программы стали более детализированными, что позволяет лучше отслеживать их выполнение. Оценка государственных программ развития здравоохранения в Казахстане выявила ряд системных проблем, связанных с некорректными целевыми показателями, недостаточной координацией действий и нечетким распределением ответственности. Для повышения эффективности оценки предлагается внедрить «Карту показателей», которая позволит определить конкретные цели для каждого региона и отслеживать их выполнение. Кроме того, рекомендуется перейти к проектному управлению, что позволит более четко планировать и контролировать реализацию программ. Для реализации стратегических целей необходимо обеспечить соответствие задач государственным бюджетным программам. В целях обеспечения эффективного использования бюджетных средств требуется разработка системы мониторинга, обеспечивающей прозрачность и открытость управления бюджетными средствами.</w:t>
      </w:r>
    </w:p>
    <w:p w14:paraId="25E730CD" w14:textId="7400C5EA" w:rsidR="00E10025" w:rsidRPr="00744FA2" w:rsidRDefault="00E10025">
      <w:pPr>
        <w:pStyle w:val="a7"/>
        <w:numPr>
          <w:ilvl w:val="0"/>
          <w:numId w:val="27"/>
        </w:numPr>
        <w:tabs>
          <w:tab w:val="left" w:pos="709"/>
          <w:tab w:val="left" w:pos="851"/>
          <w:tab w:val="left" w:pos="993"/>
        </w:tabs>
        <w:spacing w:after="0" w:line="240" w:lineRule="auto"/>
        <w:ind w:left="0" w:firstLine="567"/>
        <w:jc w:val="both"/>
        <w:rPr>
          <w:rFonts w:ascii="Times New Roman" w:hAnsi="Times New Roman" w:cs="Times New Roman"/>
          <w:sz w:val="28"/>
          <w:szCs w:val="28"/>
        </w:rPr>
      </w:pPr>
      <w:r w:rsidRPr="00744FA2">
        <w:rPr>
          <w:rFonts w:ascii="Times New Roman" w:hAnsi="Times New Roman" w:cs="Times New Roman"/>
          <w:sz w:val="28"/>
          <w:szCs w:val="28"/>
        </w:rPr>
        <w:t>Эмпирическое исследование на основе экспертного опроса практикующих специалистов высшего звена системы здравоохранения Казахстана позволило идентифицировать ключевые факторы, оказывающие существенное влияние на эффективность функционирования системы здравоохранения и разработать интегральную модель модернизации системы здравоохранения в регионах Казахстана.</w:t>
      </w:r>
      <w:r w:rsidR="00FB5B1C" w:rsidRPr="00744FA2">
        <w:rPr>
          <w:rFonts w:ascii="Times New Roman" w:hAnsi="Times New Roman" w:cs="Times New Roman"/>
          <w:sz w:val="28"/>
          <w:szCs w:val="28"/>
        </w:rPr>
        <w:t xml:space="preserve"> Реализация модели, объединяющей инфраструктурно-технологический, финансово-экономический и социально-организационный компоненты </w:t>
      </w:r>
      <w:r w:rsidR="00FB5B1C" w:rsidRPr="000269E8">
        <w:rPr>
          <w:rFonts w:ascii="Times New Roman" w:hAnsi="Times New Roman" w:cs="Times New Roman"/>
          <w:sz w:val="28"/>
          <w:szCs w:val="28"/>
        </w:rPr>
        <w:t>направлен</w:t>
      </w:r>
      <w:r w:rsidR="00A108FF" w:rsidRPr="000269E8">
        <w:rPr>
          <w:rFonts w:ascii="Times New Roman" w:hAnsi="Times New Roman" w:cs="Times New Roman"/>
          <w:sz w:val="28"/>
          <w:szCs w:val="28"/>
        </w:rPr>
        <w:t>а</w:t>
      </w:r>
      <w:r w:rsidR="00FB5B1C" w:rsidRPr="00744FA2">
        <w:rPr>
          <w:rFonts w:ascii="Times New Roman" w:hAnsi="Times New Roman" w:cs="Times New Roman"/>
          <w:sz w:val="28"/>
          <w:szCs w:val="28"/>
        </w:rPr>
        <w:t xml:space="preserve"> на достижение конечного результата – увеличение продолжительности жизни и повышение её качества, укрепление общественного здоровья и благополучия населения регионов Казахстана.</w:t>
      </w:r>
    </w:p>
    <w:p w14:paraId="57CD1059" w14:textId="5AB9D32C" w:rsidR="00B56A8E" w:rsidRPr="00744FA2" w:rsidRDefault="009548A2">
      <w:pPr>
        <w:pStyle w:val="a7"/>
        <w:numPr>
          <w:ilvl w:val="0"/>
          <w:numId w:val="27"/>
        </w:numPr>
        <w:tabs>
          <w:tab w:val="left" w:pos="709"/>
          <w:tab w:val="left" w:pos="851"/>
          <w:tab w:val="left" w:pos="993"/>
        </w:tabs>
        <w:spacing w:after="0" w:line="240" w:lineRule="auto"/>
        <w:ind w:left="0" w:firstLine="567"/>
        <w:jc w:val="both"/>
        <w:rPr>
          <w:rFonts w:ascii="Times New Roman" w:hAnsi="Times New Roman" w:cs="Times New Roman"/>
          <w:sz w:val="28"/>
          <w:szCs w:val="28"/>
        </w:rPr>
      </w:pPr>
      <w:r w:rsidRPr="00744FA2">
        <w:rPr>
          <w:rFonts w:ascii="Times New Roman" w:hAnsi="Times New Roman" w:cs="Times New Roman"/>
          <w:sz w:val="28"/>
          <w:szCs w:val="28"/>
          <w:lang w:val="kk-KZ"/>
        </w:rPr>
        <w:t xml:space="preserve">Комплексный анализ с применением DEA Model и Индекса Здоровья позволил сформировать рекомендации </w:t>
      </w:r>
      <w:r w:rsidRPr="00744FA2">
        <w:rPr>
          <w:rFonts w:ascii="Times New Roman" w:hAnsi="Times New Roman" w:cs="Times New Roman"/>
          <w:sz w:val="28"/>
          <w:szCs w:val="28"/>
        </w:rPr>
        <w:t>для обеспечения всесторонней модернизации системы здравоохранения</w:t>
      </w:r>
      <w:r w:rsidRPr="00744FA2">
        <w:rPr>
          <w:rFonts w:ascii="Times New Roman" w:hAnsi="Times New Roman" w:cs="Times New Roman"/>
          <w:sz w:val="28"/>
          <w:szCs w:val="28"/>
          <w:lang w:val="kk-KZ"/>
        </w:rPr>
        <w:t xml:space="preserve">: </w:t>
      </w:r>
      <w:r w:rsidRPr="00744FA2">
        <w:rPr>
          <w:rFonts w:ascii="Times New Roman" w:hAnsi="Times New Roman" w:cs="Times New Roman"/>
          <w:iCs/>
          <w:sz w:val="28"/>
          <w:szCs w:val="28"/>
          <w:lang w:val="kk-KZ"/>
        </w:rPr>
        <w:t>п</w:t>
      </w:r>
      <w:r w:rsidRPr="00744FA2">
        <w:rPr>
          <w:rFonts w:ascii="Times New Roman" w:hAnsi="Times New Roman" w:cs="Times New Roman"/>
          <w:iCs/>
          <w:sz w:val="28"/>
          <w:szCs w:val="28"/>
        </w:rPr>
        <w:t>о организационному блоку</w:t>
      </w:r>
      <w:r w:rsidRPr="00744FA2">
        <w:rPr>
          <w:rFonts w:ascii="Times New Roman" w:hAnsi="Times New Roman" w:cs="Times New Roman"/>
          <w:sz w:val="28"/>
          <w:szCs w:val="28"/>
          <w:lang w:val="kk-KZ"/>
        </w:rPr>
        <w:t xml:space="preserve"> (</w:t>
      </w:r>
      <w:r w:rsidRPr="00744FA2">
        <w:rPr>
          <w:rFonts w:ascii="Times New Roman" w:hAnsi="Times New Roman" w:cs="Times New Roman"/>
          <w:sz w:val="28"/>
          <w:szCs w:val="28"/>
        </w:rPr>
        <w:t>циклическая система, ориентированная на обеспечение здоровой продолжительной жизни каждого гражданина Казахстана; профилактика предупреждения различных заболеваний с раннего возраста, начиная задолго до его рождения (с родителей) и до глубокой старости; продвижение политики здорового образа жизни и повышение грамотности населения по вопросам здоровья, начиная с детского возраста разъясняя культуру правильного питания, режима дня, занятия физической культуры; продолжение наращивания потенциала в области оценки технологий здравоохранения, совершенствования системы контроля, надзора, оценки, анализа и прогнозирования состояние здоровья населения; разъяснение правил правильного использования лекарственных средств населению</w:t>
      </w:r>
      <w:r w:rsidRPr="00744FA2">
        <w:rPr>
          <w:rFonts w:ascii="Times New Roman" w:hAnsi="Times New Roman" w:cs="Times New Roman"/>
          <w:sz w:val="28"/>
          <w:szCs w:val="28"/>
          <w:lang w:val="kk-KZ"/>
        </w:rPr>
        <w:t xml:space="preserve">); </w:t>
      </w:r>
      <w:r w:rsidR="00B56A8E" w:rsidRPr="00744FA2">
        <w:rPr>
          <w:rFonts w:ascii="Times New Roman" w:hAnsi="Times New Roman" w:cs="Times New Roman"/>
          <w:sz w:val="28"/>
          <w:szCs w:val="28"/>
          <w:lang w:val="kk-KZ"/>
        </w:rPr>
        <w:t xml:space="preserve">по научно-образовательному блоку (качественное повышение уровня подготовки врачей </w:t>
      </w:r>
      <w:r w:rsidR="00B56A8E" w:rsidRPr="00744FA2">
        <w:rPr>
          <w:rFonts w:ascii="Times New Roman" w:hAnsi="Times New Roman" w:cs="Times New Roman"/>
          <w:sz w:val="28"/>
          <w:szCs w:val="28"/>
          <w:lang w:val="kk-KZ"/>
        </w:rPr>
        <w:lastRenderedPageBreak/>
        <w:t>и медперсонала; повысить уровень владения диагностики и навыков технического обращения с оборудованием; развитие фармацевтической отрасли); по инфраструктурному и цифровому блоку (развитие инфраструктуры и технологическое обеспечение в удаленных районах; развитие цифровизации и ее инструментов); по экономическому блоку (ужесточить контроль над нецелевым использованием бюджетных средств; частые аудиты оказываемых медицинских услуг на затраты и эффект от их получения для общества; необходимо внедрить систему замещения и компенсации за неиспользованные медицинские бесплатные услуги); по институциональному блоку (борьба с коррупцией;  мониторинг за целевыми показателями); по социальному блоку (принять комплекс мотивационных условий для медицинских работников в целях поднятия престижа; продвижение политики социальной справедливости к доступу к медицинским услугам) и экологическому блоку (необходимо разработать комплексную стратегию улучшения экологической обстановки в стране с учетом региональных особенностей; рекомендуется принять концепцию Экологического Здоровья).</w:t>
      </w:r>
    </w:p>
    <w:p w14:paraId="1086DEEA" w14:textId="266A51B3" w:rsidR="004766EA" w:rsidRPr="00744FA2" w:rsidRDefault="004766EA">
      <w:pPr>
        <w:pStyle w:val="a7"/>
        <w:numPr>
          <w:ilvl w:val="0"/>
          <w:numId w:val="27"/>
        </w:numPr>
        <w:tabs>
          <w:tab w:val="left" w:pos="709"/>
          <w:tab w:val="left" w:pos="851"/>
          <w:tab w:val="left" w:pos="993"/>
        </w:tabs>
        <w:spacing w:after="0" w:line="240" w:lineRule="auto"/>
        <w:ind w:left="0" w:firstLine="567"/>
        <w:jc w:val="both"/>
        <w:rPr>
          <w:rFonts w:ascii="Times New Roman" w:hAnsi="Times New Roman" w:cs="Times New Roman"/>
          <w:sz w:val="28"/>
          <w:szCs w:val="28"/>
        </w:rPr>
      </w:pPr>
      <w:r w:rsidRPr="00744FA2">
        <w:rPr>
          <w:rFonts w:ascii="Times New Roman" w:hAnsi="Times New Roman" w:cs="Times New Roman"/>
          <w:sz w:val="28"/>
          <w:szCs w:val="28"/>
        </w:rPr>
        <w:t>Трансформация системы здравоохранения Казахстана на основе применения инструментов цифровизации и ИИ, несмотря на все существующие вызовы, обладает значительным потенциалом. Для его полноценной реализации необходимо задействовать механизм финансирования цифровых проектов за счёт комплексных государственных программ, частно-государственного партнёрства и привлечения международных инвестиций; укреплять IT-инфраструктуру в региональных и сельских медицинских организациях, обеспечивать доступ к высокоскоростному интернету и современному оборудованию; развивать образовательные программы для медработников и управленцев, включая курсы по цифровым навыкам, анализу данных и кибербезопасности; совершенствовать нормативно-правовую базу, регламентирующую телемедицину, электронные рецепты, защиту конфиденциальных сведений, а также разработать стандарты для применения искусственного интеллекта в медицине.</w:t>
      </w:r>
    </w:p>
    <w:p w14:paraId="462E67FB" w14:textId="0D66A541" w:rsidR="00A12445" w:rsidRPr="00A12445" w:rsidRDefault="009C7E51" w:rsidP="00A12445">
      <w:pPr>
        <w:tabs>
          <w:tab w:val="left" w:pos="993"/>
        </w:tabs>
        <w:spacing w:after="0" w:line="240" w:lineRule="auto"/>
        <w:ind w:firstLine="567"/>
        <w:contextualSpacing/>
        <w:jc w:val="both"/>
        <w:rPr>
          <w:rFonts w:ascii="Times New Roman" w:hAnsi="Times New Roman" w:cs="Times New Roman"/>
          <w:sz w:val="28"/>
          <w:szCs w:val="28"/>
        </w:rPr>
      </w:pPr>
      <w:r w:rsidRPr="00744FA2">
        <w:rPr>
          <w:rFonts w:ascii="Times New Roman" w:hAnsi="Times New Roman" w:cs="Times New Roman"/>
          <w:sz w:val="28"/>
          <w:szCs w:val="28"/>
        </w:rPr>
        <w:t>В целом</w:t>
      </w:r>
      <w:r w:rsidR="00A12445" w:rsidRPr="00744FA2">
        <w:rPr>
          <w:rFonts w:ascii="Times New Roman" w:hAnsi="Times New Roman" w:cs="Times New Roman"/>
          <w:sz w:val="28"/>
          <w:szCs w:val="28"/>
        </w:rPr>
        <w:t xml:space="preserve">, обобщение ключевых результатов и выявленных проблем, </w:t>
      </w:r>
      <w:r w:rsidRPr="00744FA2">
        <w:rPr>
          <w:rFonts w:ascii="Times New Roman" w:hAnsi="Times New Roman" w:cs="Times New Roman"/>
          <w:sz w:val="28"/>
          <w:szCs w:val="28"/>
        </w:rPr>
        <w:t>раскрывает</w:t>
      </w:r>
      <w:r w:rsidR="00A12445" w:rsidRPr="00744FA2">
        <w:rPr>
          <w:rFonts w:ascii="Times New Roman" w:hAnsi="Times New Roman" w:cs="Times New Roman"/>
          <w:sz w:val="28"/>
          <w:szCs w:val="28"/>
        </w:rPr>
        <w:t xml:space="preserve"> модернизацию системы здравоохранении в регионах Казахстана как </w:t>
      </w:r>
      <w:r w:rsidRPr="00744FA2">
        <w:rPr>
          <w:rFonts w:ascii="Times New Roman" w:hAnsi="Times New Roman" w:cs="Times New Roman"/>
          <w:sz w:val="28"/>
          <w:szCs w:val="28"/>
        </w:rPr>
        <w:t xml:space="preserve">сложный и </w:t>
      </w:r>
      <w:r w:rsidR="00A12445" w:rsidRPr="00744FA2">
        <w:rPr>
          <w:rFonts w:ascii="Times New Roman" w:hAnsi="Times New Roman" w:cs="Times New Roman"/>
          <w:sz w:val="28"/>
          <w:szCs w:val="28"/>
        </w:rPr>
        <w:t>многогранный процесс</w:t>
      </w:r>
      <w:r w:rsidRPr="00744FA2">
        <w:rPr>
          <w:rFonts w:ascii="Times New Roman" w:hAnsi="Times New Roman" w:cs="Times New Roman"/>
          <w:sz w:val="28"/>
          <w:szCs w:val="28"/>
        </w:rPr>
        <w:t>, требующий комплексного анализа и современных подходов к исследованию.</w:t>
      </w:r>
      <w:r w:rsidR="00A12445" w:rsidRPr="00744FA2">
        <w:rPr>
          <w:rFonts w:ascii="Times New Roman" w:hAnsi="Times New Roman" w:cs="Times New Roman"/>
          <w:sz w:val="28"/>
          <w:szCs w:val="28"/>
        </w:rPr>
        <w:t xml:space="preserve"> </w:t>
      </w:r>
      <w:r w:rsidRPr="00744FA2">
        <w:rPr>
          <w:rFonts w:ascii="Times New Roman" w:hAnsi="Times New Roman" w:cs="Times New Roman"/>
          <w:sz w:val="28"/>
          <w:szCs w:val="28"/>
        </w:rPr>
        <w:t>В связи с этим</w:t>
      </w:r>
      <w:r w:rsidR="00A12445" w:rsidRPr="00744FA2">
        <w:rPr>
          <w:rFonts w:ascii="Times New Roman" w:hAnsi="Times New Roman" w:cs="Times New Roman"/>
          <w:sz w:val="28"/>
          <w:szCs w:val="28"/>
        </w:rPr>
        <w:t xml:space="preserve"> станов</w:t>
      </w:r>
      <w:r w:rsidRPr="00744FA2">
        <w:rPr>
          <w:rFonts w:ascii="Times New Roman" w:hAnsi="Times New Roman" w:cs="Times New Roman"/>
          <w:sz w:val="28"/>
          <w:szCs w:val="28"/>
        </w:rPr>
        <w:t>и</w:t>
      </w:r>
      <w:r w:rsidR="00A12445" w:rsidRPr="00744FA2">
        <w:rPr>
          <w:rFonts w:ascii="Times New Roman" w:hAnsi="Times New Roman" w:cs="Times New Roman"/>
          <w:sz w:val="28"/>
          <w:szCs w:val="28"/>
        </w:rPr>
        <w:t>тся логич</w:t>
      </w:r>
      <w:r w:rsidRPr="00744FA2">
        <w:rPr>
          <w:rFonts w:ascii="Times New Roman" w:hAnsi="Times New Roman" w:cs="Times New Roman"/>
          <w:sz w:val="28"/>
          <w:szCs w:val="28"/>
        </w:rPr>
        <w:t xml:space="preserve">ным </w:t>
      </w:r>
      <w:r w:rsidR="00A12445" w:rsidRPr="00744FA2">
        <w:rPr>
          <w:rFonts w:ascii="Times New Roman" w:hAnsi="Times New Roman" w:cs="Times New Roman"/>
          <w:sz w:val="28"/>
          <w:szCs w:val="28"/>
        </w:rPr>
        <w:t xml:space="preserve">продолжение </w:t>
      </w:r>
      <w:r w:rsidRPr="00744FA2">
        <w:rPr>
          <w:rFonts w:ascii="Times New Roman" w:hAnsi="Times New Roman" w:cs="Times New Roman"/>
          <w:sz w:val="28"/>
          <w:szCs w:val="28"/>
        </w:rPr>
        <w:t xml:space="preserve">разработки </w:t>
      </w:r>
      <w:r w:rsidR="00E42991" w:rsidRPr="00744FA2">
        <w:rPr>
          <w:rFonts w:ascii="Times New Roman" w:hAnsi="Times New Roman" w:cs="Times New Roman"/>
          <w:sz w:val="28"/>
          <w:szCs w:val="28"/>
        </w:rPr>
        <w:t xml:space="preserve">новых аспектов проблемы в </w:t>
      </w:r>
      <w:r w:rsidR="00EE0598" w:rsidRPr="00744FA2">
        <w:rPr>
          <w:rFonts w:ascii="Times New Roman" w:hAnsi="Times New Roman" w:cs="Times New Roman"/>
          <w:sz w:val="28"/>
          <w:szCs w:val="28"/>
        </w:rPr>
        <w:t>дальнейших</w:t>
      </w:r>
      <w:r w:rsidR="00E42991" w:rsidRPr="00744FA2">
        <w:rPr>
          <w:rFonts w:ascii="Times New Roman" w:hAnsi="Times New Roman" w:cs="Times New Roman"/>
          <w:sz w:val="28"/>
          <w:szCs w:val="28"/>
        </w:rPr>
        <w:t xml:space="preserve"> исследованиях</w:t>
      </w:r>
      <w:r w:rsidR="00A12445" w:rsidRPr="00744FA2">
        <w:rPr>
          <w:rFonts w:ascii="Times New Roman" w:hAnsi="Times New Roman" w:cs="Times New Roman"/>
          <w:sz w:val="28"/>
          <w:szCs w:val="28"/>
        </w:rPr>
        <w:t>.</w:t>
      </w:r>
    </w:p>
    <w:p w14:paraId="73D6C5C7" w14:textId="77777777" w:rsidR="009548A2" w:rsidRDefault="009548A2" w:rsidP="000C2057">
      <w:pPr>
        <w:spacing w:line="240" w:lineRule="auto"/>
        <w:contextualSpacing/>
        <w:rPr>
          <w:rFonts w:ascii="Times New Roman" w:hAnsi="Times New Roman" w:cs="Times New Roman"/>
          <w:b/>
          <w:sz w:val="28"/>
          <w:szCs w:val="28"/>
        </w:rPr>
      </w:pPr>
    </w:p>
    <w:p w14:paraId="0C780868" w14:textId="77777777" w:rsidR="000269E8" w:rsidRDefault="000269E8" w:rsidP="000C2057">
      <w:pPr>
        <w:spacing w:line="240" w:lineRule="auto"/>
        <w:contextualSpacing/>
        <w:rPr>
          <w:rFonts w:ascii="Times New Roman" w:hAnsi="Times New Roman" w:cs="Times New Roman"/>
          <w:b/>
          <w:sz w:val="28"/>
          <w:szCs w:val="28"/>
        </w:rPr>
      </w:pPr>
    </w:p>
    <w:p w14:paraId="0930ED71" w14:textId="77777777" w:rsidR="000269E8" w:rsidRDefault="000269E8" w:rsidP="000C2057">
      <w:pPr>
        <w:spacing w:line="240" w:lineRule="auto"/>
        <w:contextualSpacing/>
        <w:rPr>
          <w:rFonts w:ascii="Times New Roman" w:hAnsi="Times New Roman" w:cs="Times New Roman"/>
          <w:b/>
          <w:sz w:val="28"/>
          <w:szCs w:val="28"/>
        </w:rPr>
      </w:pPr>
    </w:p>
    <w:p w14:paraId="79117466" w14:textId="77777777" w:rsidR="008F0CA0" w:rsidRPr="005B50A2" w:rsidRDefault="008F0CA0" w:rsidP="008F0CA0"/>
    <w:p w14:paraId="29912DEF" w14:textId="77777777" w:rsidR="008460F5" w:rsidRPr="000C2057" w:rsidRDefault="008460F5" w:rsidP="000C2057">
      <w:pPr>
        <w:pStyle w:val="1"/>
        <w:jc w:val="center"/>
        <w:rPr>
          <w:rFonts w:ascii="Times New Roman" w:hAnsi="Times New Roman" w:cs="Times New Roman"/>
          <w:b/>
          <w:color w:val="auto"/>
          <w:sz w:val="28"/>
          <w:szCs w:val="28"/>
        </w:rPr>
      </w:pPr>
      <w:bookmarkStart w:id="202" w:name="_Toc190830596"/>
      <w:r w:rsidRPr="000C2057">
        <w:rPr>
          <w:rFonts w:ascii="Times New Roman" w:hAnsi="Times New Roman" w:cs="Times New Roman"/>
          <w:b/>
          <w:color w:val="auto"/>
          <w:sz w:val="28"/>
          <w:szCs w:val="28"/>
        </w:rPr>
        <w:lastRenderedPageBreak/>
        <w:t>СПИСОК ИСПОЛЬЗОВАННЫХ ИСТОЧНИКОВ</w:t>
      </w:r>
      <w:bookmarkEnd w:id="202"/>
    </w:p>
    <w:p w14:paraId="0BADE148" w14:textId="77777777" w:rsidR="00332C98" w:rsidRPr="00A336F8" w:rsidRDefault="00332C98" w:rsidP="00332C98">
      <w:pPr>
        <w:spacing w:line="240" w:lineRule="auto"/>
        <w:contextualSpacing/>
        <w:jc w:val="center"/>
        <w:rPr>
          <w:rFonts w:ascii="Times New Roman" w:hAnsi="Times New Roman" w:cs="Times New Roman"/>
          <w:b/>
          <w:sz w:val="28"/>
          <w:szCs w:val="28"/>
        </w:rPr>
      </w:pPr>
      <w:bookmarkStart w:id="203" w:name="_Hlk189417106"/>
    </w:p>
    <w:p w14:paraId="0336D16F" w14:textId="1788842C"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sidRPr="001E3E1F">
        <w:rPr>
          <w:rFonts w:ascii="Times New Roman" w:eastAsia="Aptos" w:hAnsi="Times New Roman" w:cs="Times New Roman"/>
          <w:sz w:val="28"/>
          <w:szCs w:val="28"/>
        </w:rPr>
        <w:t>Официальный сайт Президента Республики Казахстан. Послание Главы государства Касым-Жомарта Токаева народу Казахстана [Электронный ресурс]. — Режим доступа:</w:t>
      </w:r>
      <w:r w:rsidRPr="001E3E1F">
        <w:rPr>
          <w:rFonts w:ascii="Times New Roman" w:eastAsia="Aptos" w:hAnsi="Times New Roman" w:cs="Times New Roman"/>
          <w:sz w:val="28"/>
          <w:szCs w:val="28"/>
        </w:rPr>
        <w:br/>
      </w:r>
      <w:hyperlink r:id="rId75" w:tgtFrame="_new" w:history="1">
        <w:r w:rsidRPr="001E3E1F">
          <w:rPr>
            <w:rStyle w:val="af8"/>
            <w:rFonts w:ascii="Times New Roman" w:eastAsia="Aptos" w:hAnsi="Times New Roman" w:cs="Times New Roman"/>
            <w:sz w:val="28"/>
            <w:szCs w:val="28"/>
          </w:rPr>
          <w:t>https://www.akorda.kz/ru/addresses/addresses_of_president/poslanie-glavy-gosudarstva-kasym-zhomarta-tokaeva-narodu-kazahstana</w:t>
        </w:r>
      </w:hyperlink>
      <w:r w:rsidR="000269E8">
        <w:rPr>
          <w:rFonts w:ascii="Times New Roman" w:eastAsia="Aptos" w:hAnsi="Times New Roman" w:cs="Times New Roman"/>
          <w:sz w:val="28"/>
          <w:szCs w:val="28"/>
        </w:rPr>
        <w:t xml:space="preserve"> </w:t>
      </w:r>
      <w:r w:rsidRPr="001E3E1F">
        <w:rPr>
          <w:rFonts w:ascii="Times New Roman" w:eastAsia="Aptos" w:hAnsi="Times New Roman" w:cs="Times New Roman"/>
          <w:sz w:val="28"/>
          <w:szCs w:val="28"/>
        </w:rPr>
        <w:t>(дата обращения: 18.08.2024).</w:t>
      </w:r>
    </w:p>
    <w:p w14:paraId="690D5395" w14:textId="0DF1E306"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sidRPr="001E3E1F">
        <w:rPr>
          <w:rFonts w:ascii="Times New Roman" w:eastAsia="Aptos" w:hAnsi="Times New Roman" w:cs="Times New Roman"/>
          <w:sz w:val="28"/>
          <w:szCs w:val="28"/>
        </w:rPr>
        <w:t>Об утверждении Концепции развития инфраструктуры здравоохранения на 2024–2030 годы: Постановление Правительства Республики Казахстан от 12 июня 2024 года № 454 [Электронный ресурс]. — Режим доступа:</w:t>
      </w:r>
      <w:r w:rsidRPr="001E3E1F">
        <w:rPr>
          <w:rFonts w:ascii="Times New Roman" w:eastAsia="Aptos" w:hAnsi="Times New Roman" w:cs="Times New Roman"/>
          <w:sz w:val="28"/>
          <w:szCs w:val="28"/>
        </w:rPr>
        <w:br/>
      </w:r>
      <w:hyperlink r:id="rId76" w:tgtFrame="_new" w:history="1">
        <w:r w:rsidRPr="001E3E1F">
          <w:rPr>
            <w:rStyle w:val="af8"/>
            <w:rFonts w:ascii="Times New Roman" w:eastAsia="Aptos" w:hAnsi="Times New Roman" w:cs="Times New Roman"/>
            <w:sz w:val="28"/>
            <w:szCs w:val="28"/>
          </w:rPr>
          <w:t>https://adilet.zan.kz/rus/docs/P2400000454</w:t>
        </w:r>
      </w:hyperlink>
      <w:r w:rsidR="000269E8">
        <w:rPr>
          <w:rFonts w:ascii="Times New Roman" w:eastAsia="Aptos" w:hAnsi="Times New Roman" w:cs="Times New Roman"/>
          <w:sz w:val="28"/>
          <w:szCs w:val="28"/>
        </w:rPr>
        <w:t xml:space="preserve"> </w:t>
      </w:r>
      <w:r w:rsidRPr="001E3E1F">
        <w:rPr>
          <w:rFonts w:ascii="Times New Roman" w:eastAsia="Aptos" w:hAnsi="Times New Roman" w:cs="Times New Roman"/>
          <w:sz w:val="28"/>
          <w:szCs w:val="28"/>
        </w:rPr>
        <w:t>(дата обращения: 18.08.2024).</w:t>
      </w:r>
    </w:p>
    <w:p w14:paraId="3F4C672E" w14:textId="5B8AA975"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sidRPr="001E3E1F">
        <w:rPr>
          <w:rFonts w:ascii="Times New Roman" w:eastAsia="Aptos" w:hAnsi="Times New Roman" w:cs="Times New Roman"/>
          <w:sz w:val="28"/>
          <w:szCs w:val="28"/>
        </w:rPr>
        <w:t xml:space="preserve">Тугускина Г. Моделирование структуры человеческого капитала // </w:t>
      </w:r>
      <w:r w:rsidRPr="001E3E1F">
        <w:rPr>
          <w:rFonts w:ascii="Times New Roman" w:eastAsia="Aptos" w:hAnsi="Times New Roman" w:cs="Times New Roman"/>
          <w:i/>
          <w:iCs/>
          <w:sz w:val="28"/>
          <w:szCs w:val="28"/>
        </w:rPr>
        <w:t>Кадровик</w:t>
      </w:r>
      <w:r w:rsidRPr="001E3E1F">
        <w:rPr>
          <w:rFonts w:ascii="Times New Roman" w:eastAsia="Aptos" w:hAnsi="Times New Roman" w:cs="Times New Roman"/>
          <w:sz w:val="28"/>
          <w:szCs w:val="28"/>
        </w:rPr>
        <w:t xml:space="preserve">. – 2009. – </w:t>
      </w:r>
      <w:proofErr w:type="gramStart"/>
      <w:r w:rsidRPr="001E3E1F">
        <w:rPr>
          <w:rFonts w:ascii="Times New Roman" w:eastAsia="Aptos" w:hAnsi="Times New Roman" w:cs="Times New Roman"/>
          <w:sz w:val="28"/>
          <w:szCs w:val="28"/>
        </w:rPr>
        <w:t>№ 9-2</w:t>
      </w:r>
      <w:proofErr w:type="gramEnd"/>
      <w:r w:rsidRPr="001E3E1F">
        <w:rPr>
          <w:rFonts w:ascii="Times New Roman" w:eastAsia="Aptos" w:hAnsi="Times New Roman" w:cs="Times New Roman"/>
          <w:sz w:val="28"/>
          <w:szCs w:val="28"/>
        </w:rPr>
        <w:t>. – С. 12–20. [Электронный ресурс]. – Режим доступа:</w:t>
      </w:r>
      <w:r w:rsidRPr="001E3E1F">
        <w:rPr>
          <w:rFonts w:ascii="Times New Roman" w:eastAsia="Aptos" w:hAnsi="Times New Roman" w:cs="Times New Roman"/>
          <w:sz w:val="28"/>
          <w:szCs w:val="28"/>
        </w:rPr>
        <w:br/>
      </w:r>
      <w:hyperlink r:id="rId77" w:tgtFrame="_new" w:history="1">
        <w:r w:rsidRPr="001E3E1F">
          <w:rPr>
            <w:rStyle w:val="af8"/>
            <w:rFonts w:ascii="Times New Roman" w:eastAsia="Aptos" w:hAnsi="Times New Roman" w:cs="Times New Roman"/>
            <w:sz w:val="28"/>
            <w:szCs w:val="28"/>
          </w:rPr>
          <w:t>https://elibrary.ru/item.asp?id=18816902</w:t>
        </w:r>
      </w:hyperlink>
      <w:r w:rsidR="000269E8">
        <w:rPr>
          <w:rFonts w:ascii="Times New Roman" w:eastAsia="Aptos" w:hAnsi="Times New Roman" w:cs="Times New Roman"/>
          <w:sz w:val="28"/>
          <w:szCs w:val="28"/>
        </w:rPr>
        <w:t xml:space="preserve"> </w:t>
      </w:r>
      <w:r w:rsidRPr="001E3E1F">
        <w:rPr>
          <w:rFonts w:ascii="Times New Roman" w:eastAsia="Aptos" w:hAnsi="Times New Roman" w:cs="Times New Roman"/>
          <w:sz w:val="28"/>
          <w:szCs w:val="28"/>
        </w:rPr>
        <w:t>(дата обращения: 02.03.2021).</w:t>
      </w:r>
    </w:p>
    <w:p w14:paraId="711F1757" w14:textId="45150597" w:rsidR="00A336F8" w:rsidRPr="00A336F8"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lang w:val="en-US"/>
        </w:rPr>
      </w:pPr>
      <w:r w:rsidRPr="00BB414F">
        <w:rPr>
          <w:rFonts w:ascii="Times New Roman" w:eastAsia="Aptos" w:hAnsi="Times New Roman" w:cs="Times New Roman"/>
          <w:sz w:val="28"/>
          <w:szCs w:val="28"/>
          <w:lang w:val="en-US"/>
        </w:rPr>
        <w:t xml:space="preserve">McIntosh E. (ed.). </w:t>
      </w:r>
      <w:r w:rsidRPr="00BB414F">
        <w:rPr>
          <w:rFonts w:ascii="Times New Roman" w:eastAsia="Aptos" w:hAnsi="Times New Roman" w:cs="Times New Roman"/>
          <w:i/>
          <w:iCs/>
          <w:sz w:val="28"/>
          <w:szCs w:val="28"/>
          <w:lang w:val="en-US"/>
        </w:rPr>
        <w:t>Applied methods of cost-benefit analysis in health care</w:t>
      </w:r>
      <w:r w:rsidRPr="00BB414F">
        <w:rPr>
          <w:rFonts w:ascii="Times New Roman" w:eastAsia="Aptos" w:hAnsi="Times New Roman" w:cs="Times New Roman"/>
          <w:sz w:val="28"/>
          <w:szCs w:val="28"/>
          <w:lang w:val="en-US"/>
        </w:rPr>
        <w:t>. – Oxford University Press, 2010 [</w:t>
      </w:r>
      <w:r w:rsidRPr="001E3E1F">
        <w:rPr>
          <w:rFonts w:ascii="Times New Roman" w:eastAsia="Aptos" w:hAnsi="Times New Roman" w:cs="Times New Roman"/>
          <w:sz w:val="28"/>
          <w:szCs w:val="28"/>
        </w:rPr>
        <w:t>Электронный</w:t>
      </w:r>
      <w:r w:rsidRPr="00BB414F">
        <w:rPr>
          <w:rFonts w:ascii="Times New Roman" w:eastAsia="Aptos" w:hAnsi="Times New Roman" w:cs="Times New Roman"/>
          <w:sz w:val="28"/>
          <w:szCs w:val="28"/>
          <w:lang w:val="en-US"/>
        </w:rPr>
        <w:t xml:space="preserve"> </w:t>
      </w:r>
      <w:r w:rsidRPr="001E3E1F">
        <w:rPr>
          <w:rFonts w:ascii="Times New Roman" w:eastAsia="Aptos" w:hAnsi="Times New Roman" w:cs="Times New Roman"/>
          <w:sz w:val="28"/>
          <w:szCs w:val="28"/>
        </w:rPr>
        <w:t>ресурс</w:t>
      </w:r>
      <w:r w:rsidRPr="00BB414F">
        <w:rPr>
          <w:rFonts w:ascii="Times New Roman" w:eastAsia="Aptos" w:hAnsi="Times New Roman" w:cs="Times New Roman"/>
          <w:sz w:val="28"/>
          <w:szCs w:val="28"/>
          <w:lang w:val="en-US"/>
        </w:rPr>
        <w:t xml:space="preserve">]. – </w:t>
      </w:r>
      <w:r w:rsidRPr="001E3E1F">
        <w:rPr>
          <w:rFonts w:ascii="Times New Roman" w:eastAsia="Aptos" w:hAnsi="Times New Roman" w:cs="Times New Roman"/>
          <w:sz w:val="28"/>
          <w:szCs w:val="28"/>
        </w:rPr>
        <w:t>Режим</w:t>
      </w:r>
      <w:r w:rsidRPr="00BB414F">
        <w:rPr>
          <w:rFonts w:ascii="Times New Roman" w:eastAsia="Aptos" w:hAnsi="Times New Roman" w:cs="Times New Roman"/>
          <w:sz w:val="28"/>
          <w:szCs w:val="28"/>
          <w:lang w:val="en-US"/>
        </w:rPr>
        <w:t xml:space="preserve"> </w:t>
      </w:r>
      <w:r w:rsidRPr="001E3E1F">
        <w:rPr>
          <w:rFonts w:ascii="Times New Roman" w:eastAsia="Aptos" w:hAnsi="Times New Roman" w:cs="Times New Roman"/>
          <w:sz w:val="28"/>
          <w:szCs w:val="28"/>
        </w:rPr>
        <w:t>доступа</w:t>
      </w:r>
      <w:r w:rsidRPr="00BB414F">
        <w:rPr>
          <w:rFonts w:ascii="Times New Roman" w:eastAsia="Aptos" w:hAnsi="Times New Roman" w:cs="Times New Roman"/>
          <w:sz w:val="28"/>
          <w:szCs w:val="28"/>
          <w:lang w:val="en-US"/>
        </w:rPr>
        <w:t>:</w:t>
      </w:r>
      <w:r w:rsidRPr="00BB414F">
        <w:rPr>
          <w:rFonts w:ascii="Times New Roman" w:eastAsia="Aptos" w:hAnsi="Times New Roman" w:cs="Times New Roman"/>
          <w:sz w:val="28"/>
          <w:szCs w:val="28"/>
          <w:lang w:val="en-US"/>
        </w:rPr>
        <w:br/>
      </w:r>
      <w:hyperlink r:id="rId78" w:anchor="paper-header" w:tgtFrame="_new" w:history="1">
        <w:r w:rsidRPr="00BB414F">
          <w:rPr>
            <w:rStyle w:val="af8"/>
            <w:rFonts w:ascii="Times New Roman" w:eastAsia="Aptos" w:hAnsi="Times New Roman" w:cs="Times New Roman"/>
            <w:sz w:val="28"/>
            <w:szCs w:val="28"/>
            <w:lang w:val="en-US"/>
          </w:rPr>
          <w:t>https://www.semanticscholar.org/paper/Applied-Methods-of-Cost-Benefit-Analysis-in-Health-McIntosh-Clarke/2f4d3c6d705516a3a9537ba3fed1cdccc5ca3b0a#paper-header</w:t>
        </w:r>
      </w:hyperlink>
      <w:r w:rsidR="000269E8" w:rsidRPr="000269E8">
        <w:rPr>
          <w:rFonts w:ascii="Times New Roman" w:eastAsia="Aptos" w:hAnsi="Times New Roman" w:cs="Times New Roman"/>
          <w:sz w:val="28"/>
          <w:szCs w:val="28"/>
          <w:lang w:val="en-US"/>
        </w:rPr>
        <w:t xml:space="preserve"> </w:t>
      </w:r>
      <w:r w:rsidRPr="00BB414F">
        <w:rPr>
          <w:rFonts w:ascii="Times New Roman" w:eastAsia="Aptos" w:hAnsi="Times New Roman" w:cs="Times New Roman"/>
          <w:sz w:val="28"/>
          <w:szCs w:val="28"/>
          <w:lang w:val="en-US"/>
        </w:rPr>
        <w:t>(</w:t>
      </w:r>
      <w:r w:rsidRPr="001E3E1F">
        <w:rPr>
          <w:rFonts w:ascii="Times New Roman" w:eastAsia="Aptos" w:hAnsi="Times New Roman" w:cs="Times New Roman"/>
          <w:sz w:val="28"/>
          <w:szCs w:val="28"/>
        </w:rPr>
        <w:t>дата</w:t>
      </w:r>
      <w:r w:rsidRPr="00BB414F">
        <w:rPr>
          <w:rFonts w:ascii="Times New Roman" w:eastAsia="Aptos" w:hAnsi="Times New Roman" w:cs="Times New Roman"/>
          <w:sz w:val="28"/>
          <w:szCs w:val="28"/>
          <w:lang w:val="en-US"/>
        </w:rPr>
        <w:t xml:space="preserve"> </w:t>
      </w:r>
      <w:r w:rsidRPr="001E3E1F">
        <w:rPr>
          <w:rFonts w:ascii="Times New Roman" w:eastAsia="Aptos" w:hAnsi="Times New Roman" w:cs="Times New Roman"/>
          <w:sz w:val="28"/>
          <w:szCs w:val="28"/>
        </w:rPr>
        <w:t>обращения</w:t>
      </w:r>
      <w:r w:rsidRPr="00BB414F">
        <w:rPr>
          <w:rFonts w:ascii="Times New Roman" w:eastAsia="Aptos" w:hAnsi="Times New Roman" w:cs="Times New Roman"/>
          <w:sz w:val="28"/>
          <w:szCs w:val="28"/>
          <w:lang w:val="en-US"/>
        </w:rPr>
        <w:t>: 05.10.2021).</w:t>
      </w:r>
    </w:p>
    <w:p w14:paraId="50CF5752" w14:textId="39C2ED0B"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sidRPr="001E3E1F">
        <w:rPr>
          <w:rFonts w:ascii="Times New Roman" w:eastAsia="Aptos" w:hAnsi="Times New Roman" w:cs="Times New Roman"/>
          <w:sz w:val="28"/>
          <w:szCs w:val="28"/>
        </w:rPr>
        <w:t>Исследование эффективности здравоохранения в городах мира // PwC. 2018 [Электронный ресурс]. – Режим доступа:</w:t>
      </w:r>
      <w:r w:rsidRPr="001E3E1F">
        <w:rPr>
          <w:rFonts w:ascii="Times New Roman" w:eastAsia="Aptos" w:hAnsi="Times New Roman" w:cs="Times New Roman"/>
          <w:sz w:val="28"/>
          <w:szCs w:val="28"/>
        </w:rPr>
        <w:br/>
      </w:r>
      <w:hyperlink r:id="rId79" w:tgtFrame="_new" w:history="1">
        <w:r w:rsidRPr="001E3E1F">
          <w:rPr>
            <w:rStyle w:val="af8"/>
            <w:rFonts w:ascii="Times New Roman" w:eastAsia="Aptos" w:hAnsi="Times New Roman" w:cs="Times New Roman"/>
            <w:sz w:val="28"/>
            <w:szCs w:val="28"/>
          </w:rPr>
          <w:t>https://www.pwc.ru/ru/publications/health-research/issledovanie-effectivnosti-zdravoohraneniya-v-gorodah-mira.pdf</w:t>
        </w:r>
      </w:hyperlink>
      <w:r w:rsidR="000269E8">
        <w:rPr>
          <w:rFonts w:ascii="Times New Roman" w:eastAsia="Aptos" w:hAnsi="Times New Roman" w:cs="Times New Roman"/>
          <w:sz w:val="28"/>
          <w:szCs w:val="28"/>
        </w:rPr>
        <w:t xml:space="preserve"> </w:t>
      </w:r>
      <w:r w:rsidRPr="001E3E1F">
        <w:rPr>
          <w:rFonts w:ascii="Times New Roman" w:eastAsia="Aptos" w:hAnsi="Times New Roman" w:cs="Times New Roman"/>
          <w:sz w:val="28"/>
          <w:szCs w:val="28"/>
        </w:rPr>
        <w:t>(дата обращения: 05.04.2021).</w:t>
      </w:r>
    </w:p>
    <w:p w14:paraId="3D55C23A" w14:textId="59A761FF"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sidRPr="00BB414F">
        <w:rPr>
          <w:rFonts w:ascii="Times New Roman" w:eastAsia="Aptos" w:hAnsi="Times New Roman" w:cs="Times New Roman"/>
          <w:sz w:val="28"/>
          <w:szCs w:val="28"/>
          <w:lang w:val="en-US"/>
        </w:rPr>
        <w:t xml:space="preserve">Schorr C. A. et al. The association of increasing hospice use with decreasing hospital mortality: an analysis of the national inpatient sample // </w:t>
      </w:r>
      <w:r w:rsidRPr="00BB414F">
        <w:rPr>
          <w:rFonts w:ascii="Times New Roman" w:eastAsia="Aptos" w:hAnsi="Times New Roman" w:cs="Times New Roman"/>
          <w:i/>
          <w:iCs/>
          <w:sz w:val="28"/>
          <w:szCs w:val="28"/>
          <w:lang w:val="en-US"/>
        </w:rPr>
        <w:t>Journal of Healthcare Management</w:t>
      </w:r>
      <w:r w:rsidRPr="00BB414F">
        <w:rPr>
          <w:rFonts w:ascii="Times New Roman" w:eastAsia="Aptos" w:hAnsi="Times New Roman" w:cs="Times New Roman"/>
          <w:sz w:val="28"/>
          <w:szCs w:val="28"/>
          <w:lang w:val="en-US"/>
        </w:rPr>
        <w:t xml:space="preserve">. – 2020. – Vol. 65, № 2. – </w:t>
      </w:r>
      <w:r w:rsidRPr="001E3E1F">
        <w:rPr>
          <w:rFonts w:ascii="Times New Roman" w:eastAsia="Aptos" w:hAnsi="Times New Roman" w:cs="Times New Roman"/>
          <w:sz w:val="28"/>
          <w:szCs w:val="28"/>
        </w:rPr>
        <w:t>Р</w:t>
      </w:r>
      <w:r w:rsidRPr="00BB414F">
        <w:rPr>
          <w:rFonts w:ascii="Times New Roman" w:eastAsia="Aptos" w:hAnsi="Times New Roman" w:cs="Times New Roman"/>
          <w:sz w:val="28"/>
          <w:szCs w:val="28"/>
          <w:lang w:val="en-US"/>
        </w:rPr>
        <w:t xml:space="preserve">. 107–120. </w:t>
      </w:r>
      <w:r w:rsidRPr="001E3E1F">
        <w:rPr>
          <w:rFonts w:ascii="Times New Roman" w:eastAsia="Aptos" w:hAnsi="Times New Roman" w:cs="Times New Roman"/>
          <w:sz w:val="28"/>
          <w:szCs w:val="28"/>
        </w:rPr>
        <w:t>[Электронный ресурс]. – Режим доступа:</w:t>
      </w:r>
      <w:r w:rsidRPr="001E3E1F">
        <w:rPr>
          <w:rFonts w:ascii="Times New Roman" w:eastAsia="Aptos" w:hAnsi="Times New Roman" w:cs="Times New Roman"/>
          <w:sz w:val="28"/>
          <w:szCs w:val="28"/>
        </w:rPr>
        <w:br/>
      </w:r>
      <w:hyperlink r:id="rId80" w:tgtFrame="_new" w:history="1">
        <w:r w:rsidRPr="001E3E1F">
          <w:rPr>
            <w:rStyle w:val="af8"/>
            <w:rFonts w:ascii="Times New Roman" w:eastAsia="Aptos" w:hAnsi="Times New Roman" w:cs="Times New Roman"/>
            <w:sz w:val="28"/>
            <w:szCs w:val="28"/>
          </w:rPr>
          <w:t>https://journals.lww.com/jhmonline/Fulltext/2020/04000/The_Association_of_Increasing_Hospice_Use_With.7.aspx</w:t>
        </w:r>
      </w:hyperlink>
      <w:r w:rsidR="000269E8">
        <w:rPr>
          <w:rFonts w:ascii="Times New Roman" w:eastAsia="Aptos" w:hAnsi="Times New Roman" w:cs="Times New Roman"/>
          <w:sz w:val="28"/>
          <w:szCs w:val="28"/>
        </w:rPr>
        <w:t xml:space="preserve"> </w:t>
      </w:r>
      <w:r w:rsidRPr="001E3E1F">
        <w:rPr>
          <w:rFonts w:ascii="Times New Roman" w:eastAsia="Aptos" w:hAnsi="Times New Roman" w:cs="Times New Roman"/>
          <w:sz w:val="28"/>
          <w:szCs w:val="28"/>
        </w:rPr>
        <w:t>(дата обращения: 02.03.2021).</w:t>
      </w:r>
    </w:p>
    <w:p w14:paraId="1E08F1F4" w14:textId="68D19EF2"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sidRPr="00BB414F">
        <w:rPr>
          <w:rFonts w:ascii="Times New Roman" w:eastAsia="Aptos" w:hAnsi="Times New Roman" w:cs="Times New Roman"/>
          <w:sz w:val="28"/>
          <w:szCs w:val="28"/>
          <w:lang w:val="en-US"/>
        </w:rPr>
        <w:t xml:space="preserve">Al-Amin M., Makarem S. C. The effects of hospital-level factors on patients' ratings of physician communication // </w:t>
      </w:r>
      <w:r w:rsidRPr="00BB414F">
        <w:rPr>
          <w:rFonts w:ascii="Times New Roman" w:eastAsia="Aptos" w:hAnsi="Times New Roman" w:cs="Times New Roman"/>
          <w:i/>
          <w:iCs/>
          <w:sz w:val="28"/>
          <w:szCs w:val="28"/>
          <w:lang w:val="en-US"/>
        </w:rPr>
        <w:t>Journal of Healthcare Management</w:t>
      </w:r>
      <w:r w:rsidRPr="00BB414F">
        <w:rPr>
          <w:rFonts w:ascii="Times New Roman" w:eastAsia="Aptos" w:hAnsi="Times New Roman" w:cs="Times New Roman"/>
          <w:sz w:val="28"/>
          <w:szCs w:val="28"/>
          <w:lang w:val="en-US"/>
        </w:rPr>
        <w:t xml:space="preserve">. – 2016. – </w:t>
      </w:r>
      <w:r w:rsidRPr="001E3E1F">
        <w:rPr>
          <w:rFonts w:ascii="Times New Roman" w:eastAsia="Aptos" w:hAnsi="Times New Roman" w:cs="Times New Roman"/>
          <w:sz w:val="28"/>
          <w:szCs w:val="28"/>
        </w:rPr>
        <w:t>Т</w:t>
      </w:r>
      <w:r w:rsidRPr="00BB414F">
        <w:rPr>
          <w:rFonts w:ascii="Times New Roman" w:eastAsia="Aptos" w:hAnsi="Times New Roman" w:cs="Times New Roman"/>
          <w:sz w:val="28"/>
          <w:szCs w:val="28"/>
          <w:lang w:val="en-US"/>
        </w:rPr>
        <w:t xml:space="preserve">. 61, № 1. – </w:t>
      </w:r>
      <w:r w:rsidRPr="001E3E1F">
        <w:rPr>
          <w:rFonts w:ascii="Times New Roman" w:eastAsia="Aptos" w:hAnsi="Times New Roman" w:cs="Times New Roman"/>
          <w:sz w:val="28"/>
          <w:szCs w:val="28"/>
        </w:rPr>
        <w:t>Р</w:t>
      </w:r>
      <w:r w:rsidRPr="00BB414F">
        <w:rPr>
          <w:rFonts w:ascii="Times New Roman" w:eastAsia="Aptos" w:hAnsi="Times New Roman" w:cs="Times New Roman"/>
          <w:sz w:val="28"/>
          <w:szCs w:val="28"/>
          <w:lang w:val="en-US"/>
        </w:rPr>
        <w:t xml:space="preserve">. 28–41. </w:t>
      </w:r>
      <w:r w:rsidRPr="001E3E1F">
        <w:rPr>
          <w:rFonts w:ascii="Times New Roman" w:eastAsia="Aptos" w:hAnsi="Times New Roman" w:cs="Times New Roman"/>
          <w:sz w:val="28"/>
          <w:szCs w:val="28"/>
        </w:rPr>
        <w:t>[Электронный ресурс]. – Режим доступа:</w:t>
      </w:r>
      <w:r w:rsidRPr="001E3E1F">
        <w:rPr>
          <w:rFonts w:ascii="Times New Roman" w:eastAsia="Aptos" w:hAnsi="Times New Roman" w:cs="Times New Roman"/>
          <w:sz w:val="28"/>
          <w:szCs w:val="28"/>
        </w:rPr>
        <w:br/>
      </w:r>
      <w:hyperlink r:id="rId81" w:tgtFrame="_new" w:history="1">
        <w:r w:rsidRPr="001E3E1F">
          <w:rPr>
            <w:rStyle w:val="af8"/>
            <w:rFonts w:ascii="Times New Roman" w:eastAsia="Aptos" w:hAnsi="Times New Roman" w:cs="Times New Roman"/>
            <w:sz w:val="28"/>
            <w:szCs w:val="28"/>
          </w:rPr>
          <w:t>https://journals.lww.com/jhmonline/citation/2016/01000/the_effects_of_hospital_level_factors_on_patients_.7.aspx</w:t>
        </w:r>
      </w:hyperlink>
      <w:r w:rsidR="000269E8">
        <w:rPr>
          <w:rFonts w:ascii="Times New Roman" w:eastAsia="Aptos" w:hAnsi="Times New Roman" w:cs="Times New Roman"/>
          <w:sz w:val="28"/>
          <w:szCs w:val="28"/>
        </w:rPr>
        <w:t xml:space="preserve"> </w:t>
      </w:r>
      <w:r w:rsidRPr="001E3E1F">
        <w:rPr>
          <w:rFonts w:ascii="Times New Roman" w:eastAsia="Aptos" w:hAnsi="Times New Roman" w:cs="Times New Roman"/>
          <w:sz w:val="28"/>
          <w:szCs w:val="28"/>
        </w:rPr>
        <w:t>(дата обращения: 22.07.2021).</w:t>
      </w:r>
    </w:p>
    <w:p w14:paraId="5836F109" w14:textId="387B9E6A"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sidRPr="00BB414F">
        <w:rPr>
          <w:rFonts w:ascii="Times New Roman" w:eastAsia="Aptos" w:hAnsi="Times New Roman" w:cs="Times New Roman"/>
          <w:sz w:val="28"/>
          <w:szCs w:val="28"/>
          <w:lang w:val="en-US"/>
        </w:rPr>
        <w:t xml:space="preserve">Ford E. W. We Saw It Coming—What Did We Get Right, and What Did We Miss? // </w:t>
      </w:r>
      <w:r w:rsidRPr="00BB414F">
        <w:rPr>
          <w:rFonts w:ascii="Times New Roman" w:eastAsia="Aptos" w:hAnsi="Times New Roman" w:cs="Times New Roman"/>
          <w:i/>
          <w:iCs/>
          <w:sz w:val="28"/>
          <w:szCs w:val="28"/>
          <w:lang w:val="en-US"/>
        </w:rPr>
        <w:t>Journal of Healthcare Management</w:t>
      </w:r>
      <w:r w:rsidRPr="00BB414F">
        <w:rPr>
          <w:rFonts w:ascii="Times New Roman" w:eastAsia="Aptos" w:hAnsi="Times New Roman" w:cs="Times New Roman"/>
          <w:sz w:val="28"/>
          <w:szCs w:val="28"/>
          <w:lang w:val="en-US"/>
        </w:rPr>
        <w:t xml:space="preserve">. – 2020. – </w:t>
      </w:r>
      <w:r w:rsidRPr="001E3E1F">
        <w:rPr>
          <w:rFonts w:ascii="Times New Roman" w:eastAsia="Aptos" w:hAnsi="Times New Roman" w:cs="Times New Roman"/>
          <w:sz w:val="28"/>
          <w:szCs w:val="28"/>
        </w:rPr>
        <w:t>Т</w:t>
      </w:r>
      <w:r w:rsidRPr="00BB414F">
        <w:rPr>
          <w:rFonts w:ascii="Times New Roman" w:eastAsia="Aptos" w:hAnsi="Times New Roman" w:cs="Times New Roman"/>
          <w:sz w:val="28"/>
          <w:szCs w:val="28"/>
          <w:lang w:val="en-US"/>
        </w:rPr>
        <w:t xml:space="preserve">. 65, № 3. – </w:t>
      </w:r>
      <w:r w:rsidRPr="001E3E1F">
        <w:rPr>
          <w:rFonts w:ascii="Times New Roman" w:eastAsia="Aptos" w:hAnsi="Times New Roman" w:cs="Times New Roman"/>
          <w:sz w:val="28"/>
          <w:szCs w:val="28"/>
        </w:rPr>
        <w:t>Р</w:t>
      </w:r>
      <w:r w:rsidRPr="00BB414F">
        <w:rPr>
          <w:rFonts w:ascii="Times New Roman" w:eastAsia="Aptos" w:hAnsi="Times New Roman" w:cs="Times New Roman"/>
          <w:sz w:val="28"/>
          <w:szCs w:val="28"/>
          <w:lang w:val="en-US"/>
        </w:rPr>
        <w:t xml:space="preserve">. 153–156. </w:t>
      </w:r>
      <w:r w:rsidRPr="001E3E1F">
        <w:rPr>
          <w:rFonts w:ascii="Times New Roman" w:eastAsia="Aptos" w:hAnsi="Times New Roman" w:cs="Times New Roman"/>
          <w:sz w:val="28"/>
          <w:szCs w:val="28"/>
        </w:rPr>
        <w:t>[Электронный ресурс]. – Режим доступа:</w:t>
      </w:r>
      <w:r w:rsidRPr="001E3E1F">
        <w:rPr>
          <w:rFonts w:ascii="Times New Roman" w:eastAsia="Aptos" w:hAnsi="Times New Roman" w:cs="Times New Roman"/>
          <w:sz w:val="28"/>
          <w:szCs w:val="28"/>
        </w:rPr>
        <w:br/>
      </w:r>
      <w:hyperlink r:id="rId82" w:tgtFrame="_new" w:history="1">
        <w:r w:rsidRPr="001E3E1F">
          <w:rPr>
            <w:rStyle w:val="af8"/>
            <w:rFonts w:ascii="Times New Roman" w:eastAsia="Aptos" w:hAnsi="Times New Roman" w:cs="Times New Roman"/>
            <w:sz w:val="28"/>
            <w:szCs w:val="28"/>
          </w:rPr>
          <w:t>https://doi.org/10.1097/JHM-D-20-00074</w:t>
        </w:r>
      </w:hyperlink>
      <w:r w:rsidR="000269E8">
        <w:rPr>
          <w:rFonts w:ascii="Times New Roman" w:eastAsia="Aptos" w:hAnsi="Times New Roman" w:cs="Times New Roman"/>
          <w:sz w:val="28"/>
          <w:szCs w:val="28"/>
        </w:rPr>
        <w:t xml:space="preserve"> </w:t>
      </w:r>
      <w:r w:rsidRPr="001E3E1F">
        <w:rPr>
          <w:rFonts w:ascii="Times New Roman" w:eastAsia="Aptos" w:hAnsi="Times New Roman" w:cs="Times New Roman"/>
          <w:sz w:val="28"/>
          <w:szCs w:val="28"/>
        </w:rPr>
        <w:t>(дата обращения: 22.07.2021).</w:t>
      </w:r>
    </w:p>
    <w:p w14:paraId="4EC9C67A" w14:textId="33BAC973"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sidRPr="00BB414F">
        <w:rPr>
          <w:rFonts w:ascii="Times New Roman" w:eastAsia="Aptos" w:hAnsi="Times New Roman" w:cs="Times New Roman"/>
          <w:sz w:val="28"/>
          <w:szCs w:val="28"/>
          <w:lang w:val="en-US"/>
        </w:rPr>
        <w:t xml:space="preserve">Mazurenko O. et al. Predictors of hospital patient satisfaction as measured by HCAHPS: a systematic review // </w:t>
      </w:r>
      <w:r w:rsidRPr="00BB414F">
        <w:rPr>
          <w:rFonts w:ascii="Times New Roman" w:eastAsia="Aptos" w:hAnsi="Times New Roman" w:cs="Times New Roman"/>
          <w:i/>
          <w:iCs/>
          <w:sz w:val="28"/>
          <w:szCs w:val="28"/>
          <w:lang w:val="en-US"/>
        </w:rPr>
        <w:t>Journal of Healthcare Management</w:t>
      </w:r>
      <w:r w:rsidRPr="00BB414F">
        <w:rPr>
          <w:rFonts w:ascii="Times New Roman" w:eastAsia="Aptos" w:hAnsi="Times New Roman" w:cs="Times New Roman"/>
          <w:sz w:val="28"/>
          <w:szCs w:val="28"/>
          <w:lang w:val="en-US"/>
        </w:rPr>
        <w:t xml:space="preserve">. – 2017. – </w:t>
      </w:r>
      <w:r w:rsidRPr="001E3E1F">
        <w:rPr>
          <w:rFonts w:ascii="Times New Roman" w:eastAsia="Aptos" w:hAnsi="Times New Roman" w:cs="Times New Roman"/>
          <w:sz w:val="28"/>
          <w:szCs w:val="28"/>
        </w:rPr>
        <w:lastRenderedPageBreak/>
        <w:t>Т</w:t>
      </w:r>
      <w:r w:rsidRPr="00BB414F">
        <w:rPr>
          <w:rFonts w:ascii="Times New Roman" w:eastAsia="Aptos" w:hAnsi="Times New Roman" w:cs="Times New Roman"/>
          <w:sz w:val="28"/>
          <w:szCs w:val="28"/>
          <w:lang w:val="en-US"/>
        </w:rPr>
        <w:t xml:space="preserve">. 62, № 4. – </w:t>
      </w:r>
      <w:r w:rsidRPr="001E3E1F">
        <w:rPr>
          <w:rFonts w:ascii="Times New Roman" w:eastAsia="Aptos" w:hAnsi="Times New Roman" w:cs="Times New Roman"/>
          <w:sz w:val="28"/>
          <w:szCs w:val="28"/>
        </w:rPr>
        <w:t>Р</w:t>
      </w:r>
      <w:r w:rsidRPr="00BB414F">
        <w:rPr>
          <w:rFonts w:ascii="Times New Roman" w:eastAsia="Aptos" w:hAnsi="Times New Roman" w:cs="Times New Roman"/>
          <w:sz w:val="28"/>
          <w:szCs w:val="28"/>
          <w:lang w:val="en-US"/>
        </w:rPr>
        <w:t xml:space="preserve">. 272–283. </w:t>
      </w:r>
      <w:r w:rsidRPr="001E3E1F">
        <w:rPr>
          <w:rFonts w:ascii="Times New Roman" w:eastAsia="Aptos" w:hAnsi="Times New Roman" w:cs="Times New Roman"/>
          <w:sz w:val="28"/>
          <w:szCs w:val="28"/>
        </w:rPr>
        <w:t>[Электронный ресурс]. – Режим доступа:</w:t>
      </w:r>
      <w:r w:rsidRPr="001E3E1F">
        <w:rPr>
          <w:rFonts w:ascii="Times New Roman" w:eastAsia="Aptos" w:hAnsi="Times New Roman" w:cs="Times New Roman"/>
          <w:sz w:val="28"/>
          <w:szCs w:val="28"/>
        </w:rPr>
        <w:br/>
      </w:r>
      <w:hyperlink r:id="rId83" w:tgtFrame="_new" w:history="1">
        <w:r w:rsidRPr="001E3E1F">
          <w:rPr>
            <w:rStyle w:val="af8"/>
            <w:rFonts w:ascii="Times New Roman" w:eastAsia="Aptos" w:hAnsi="Times New Roman" w:cs="Times New Roman"/>
            <w:sz w:val="28"/>
            <w:szCs w:val="28"/>
          </w:rPr>
          <w:t>https://doi.org/10.1097/JHM-D-15-00050</w:t>
        </w:r>
      </w:hyperlink>
      <w:r w:rsidR="000269E8">
        <w:rPr>
          <w:rFonts w:ascii="Times New Roman" w:eastAsia="Aptos" w:hAnsi="Times New Roman" w:cs="Times New Roman"/>
          <w:sz w:val="28"/>
          <w:szCs w:val="28"/>
        </w:rPr>
        <w:t xml:space="preserve"> </w:t>
      </w:r>
      <w:r w:rsidRPr="001E3E1F">
        <w:rPr>
          <w:rFonts w:ascii="Times New Roman" w:eastAsia="Aptos" w:hAnsi="Times New Roman" w:cs="Times New Roman"/>
          <w:sz w:val="28"/>
          <w:szCs w:val="28"/>
        </w:rPr>
        <w:t>(дата обращения: 23.07.2021).</w:t>
      </w:r>
    </w:p>
    <w:p w14:paraId="2DD018DA" w14:textId="65D2C15D"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sidRPr="00BB414F">
        <w:rPr>
          <w:rFonts w:ascii="Times New Roman" w:eastAsia="Aptos" w:hAnsi="Times New Roman" w:cs="Times New Roman"/>
          <w:sz w:val="28"/>
          <w:szCs w:val="28"/>
          <w:lang w:val="en-US"/>
        </w:rPr>
        <w:t xml:space="preserve">Nguyen A.M., Wood S.J. The push–pull factors of physician–system integration: A qualitative study of Washington state healthcare executives // </w:t>
      </w:r>
      <w:r w:rsidRPr="00BB414F">
        <w:rPr>
          <w:rFonts w:ascii="Times New Roman" w:eastAsia="Aptos" w:hAnsi="Times New Roman" w:cs="Times New Roman"/>
          <w:i/>
          <w:iCs/>
          <w:sz w:val="28"/>
          <w:szCs w:val="28"/>
          <w:lang w:val="en-US"/>
        </w:rPr>
        <w:t>Journal of Healthcare Management</w:t>
      </w:r>
      <w:r w:rsidRPr="00BB414F">
        <w:rPr>
          <w:rFonts w:ascii="Times New Roman" w:eastAsia="Aptos" w:hAnsi="Times New Roman" w:cs="Times New Roman"/>
          <w:sz w:val="28"/>
          <w:szCs w:val="28"/>
          <w:lang w:val="en-US"/>
        </w:rPr>
        <w:t xml:space="preserve">. – 2019. – </w:t>
      </w:r>
      <w:r w:rsidRPr="001E3E1F">
        <w:rPr>
          <w:rFonts w:ascii="Times New Roman" w:eastAsia="Aptos" w:hAnsi="Times New Roman" w:cs="Times New Roman"/>
          <w:sz w:val="28"/>
          <w:szCs w:val="28"/>
        </w:rPr>
        <w:t>Т</w:t>
      </w:r>
      <w:r w:rsidRPr="00BB414F">
        <w:rPr>
          <w:rFonts w:ascii="Times New Roman" w:eastAsia="Aptos" w:hAnsi="Times New Roman" w:cs="Times New Roman"/>
          <w:sz w:val="28"/>
          <w:szCs w:val="28"/>
          <w:lang w:val="en-US"/>
        </w:rPr>
        <w:t xml:space="preserve">. 64, № 1. – </w:t>
      </w:r>
      <w:r w:rsidRPr="001E3E1F">
        <w:rPr>
          <w:rFonts w:ascii="Times New Roman" w:eastAsia="Aptos" w:hAnsi="Times New Roman" w:cs="Times New Roman"/>
          <w:sz w:val="28"/>
          <w:szCs w:val="28"/>
        </w:rPr>
        <w:t>Р</w:t>
      </w:r>
      <w:r w:rsidRPr="00BB414F">
        <w:rPr>
          <w:rFonts w:ascii="Times New Roman" w:eastAsia="Aptos" w:hAnsi="Times New Roman" w:cs="Times New Roman"/>
          <w:sz w:val="28"/>
          <w:szCs w:val="28"/>
          <w:lang w:val="en-US"/>
        </w:rPr>
        <w:t xml:space="preserve">. 15–26. </w:t>
      </w:r>
      <w:r w:rsidRPr="001E3E1F">
        <w:rPr>
          <w:rFonts w:ascii="Times New Roman" w:eastAsia="Aptos" w:hAnsi="Times New Roman" w:cs="Times New Roman"/>
          <w:sz w:val="28"/>
          <w:szCs w:val="28"/>
        </w:rPr>
        <w:t>[Электронный ресурс]. – Режим доступа:</w:t>
      </w:r>
      <w:r w:rsidRPr="001E3E1F">
        <w:rPr>
          <w:rFonts w:ascii="Times New Roman" w:eastAsia="Aptos" w:hAnsi="Times New Roman" w:cs="Times New Roman"/>
          <w:sz w:val="28"/>
          <w:szCs w:val="28"/>
        </w:rPr>
        <w:br/>
      </w:r>
      <w:hyperlink r:id="rId84" w:tgtFrame="_new" w:history="1">
        <w:r w:rsidRPr="001E3E1F">
          <w:rPr>
            <w:rStyle w:val="af8"/>
            <w:rFonts w:ascii="Times New Roman" w:eastAsia="Aptos" w:hAnsi="Times New Roman" w:cs="Times New Roman"/>
            <w:sz w:val="28"/>
            <w:szCs w:val="28"/>
          </w:rPr>
          <w:t>https://doi.org/10.1097/JHM-D-17-00219</w:t>
        </w:r>
      </w:hyperlink>
      <w:r w:rsidR="000269E8">
        <w:rPr>
          <w:rFonts w:ascii="Times New Roman" w:eastAsia="Aptos" w:hAnsi="Times New Roman" w:cs="Times New Roman"/>
          <w:sz w:val="28"/>
          <w:szCs w:val="28"/>
        </w:rPr>
        <w:t xml:space="preserve"> </w:t>
      </w:r>
      <w:r w:rsidRPr="001E3E1F">
        <w:rPr>
          <w:rFonts w:ascii="Times New Roman" w:eastAsia="Aptos" w:hAnsi="Times New Roman" w:cs="Times New Roman"/>
          <w:sz w:val="28"/>
          <w:szCs w:val="28"/>
        </w:rPr>
        <w:t>(дата обращения: 15.08.2021).</w:t>
      </w:r>
    </w:p>
    <w:p w14:paraId="23563791" w14:textId="7AAEB722"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sidRPr="00BB414F">
        <w:rPr>
          <w:rFonts w:ascii="Times New Roman" w:eastAsia="Aptos" w:hAnsi="Times New Roman" w:cs="Times New Roman"/>
          <w:sz w:val="28"/>
          <w:szCs w:val="28"/>
          <w:lang w:val="en-US"/>
        </w:rPr>
        <w:t xml:space="preserve">Sussman J. H. Capital allocation in the wake of COVID-19: fundamentals still apply // </w:t>
      </w:r>
      <w:r w:rsidRPr="00BB414F">
        <w:rPr>
          <w:rFonts w:ascii="Times New Roman" w:eastAsia="Aptos" w:hAnsi="Times New Roman" w:cs="Times New Roman"/>
          <w:i/>
          <w:iCs/>
          <w:sz w:val="28"/>
          <w:szCs w:val="28"/>
          <w:lang w:val="en-US"/>
        </w:rPr>
        <w:t>Journal of Healthcare Management</w:t>
      </w:r>
      <w:r w:rsidRPr="00BB414F">
        <w:rPr>
          <w:rFonts w:ascii="Times New Roman" w:eastAsia="Aptos" w:hAnsi="Times New Roman" w:cs="Times New Roman"/>
          <w:sz w:val="28"/>
          <w:szCs w:val="28"/>
          <w:lang w:val="en-US"/>
        </w:rPr>
        <w:t xml:space="preserve">. – 2020. – </w:t>
      </w:r>
      <w:r w:rsidRPr="001E3E1F">
        <w:rPr>
          <w:rFonts w:ascii="Times New Roman" w:eastAsia="Aptos" w:hAnsi="Times New Roman" w:cs="Times New Roman"/>
          <w:sz w:val="28"/>
          <w:szCs w:val="28"/>
        </w:rPr>
        <w:t>Т</w:t>
      </w:r>
      <w:r w:rsidRPr="00BB414F">
        <w:rPr>
          <w:rFonts w:ascii="Times New Roman" w:eastAsia="Aptos" w:hAnsi="Times New Roman" w:cs="Times New Roman"/>
          <w:sz w:val="28"/>
          <w:szCs w:val="28"/>
          <w:lang w:val="en-US"/>
        </w:rPr>
        <w:t xml:space="preserve">. 65, № 5. – </w:t>
      </w:r>
      <w:r w:rsidRPr="001E3E1F">
        <w:rPr>
          <w:rFonts w:ascii="Times New Roman" w:eastAsia="Aptos" w:hAnsi="Times New Roman" w:cs="Times New Roman"/>
          <w:sz w:val="28"/>
          <w:szCs w:val="28"/>
        </w:rPr>
        <w:t>Р</w:t>
      </w:r>
      <w:r w:rsidRPr="00BB414F">
        <w:rPr>
          <w:rFonts w:ascii="Times New Roman" w:eastAsia="Aptos" w:hAnsi="Times New Roman" w:cs="Times New Roman"/>
          <w:sz w:val="28"/>
          <w:szCs w:val="28"/>
          <w:lang w:val="en-US"/>
        </w:rPr>
        <w:t xml:space="preserve">. 325–329. </w:t>
      </w:r>
      <w:r w:rsidRPr="001E3E1F">
        <w:rPr>
          <w:rFonts w:ascii="Times New Roman" w:eastAsia="Aptos" w:hAnsi="Times New Roman" w:cs="Times New Roman"/>
          <w:sz w:val="28"/>
          <w:szCs w:val="28"/>
        </w:rPr>
        <w:t>[Электронный ресурс]. – Режим доступа:</w:t>
      </w:r>
      <w:r w:rsidRPr="001E3E1F">
        <w:rPr>
          <w:rFonts w:ascii="Times New Roman" w:eastAsia="Aptos" w:hAnsi="Times New Roman" w:cs="Times New Roman"/>
          <w:sz w:val="28"/>
          <w:szCs w:val="28"/>
        </w:rPr>
        <w:br/>
      </w:r>
      <w:hyperlink r:id="rId85" w:tgtFrame="_new" w:history="1">
        <w:r w:rsidRPr="001E3E1F">
          <w:rPr>
            <w:rStyle w:val="af8"/>
            <w:rFonts w:ascii="Times New Roman" w:eastAsia="Aptos" w:hAnsi="Times New Roman" w:cs="Times New Roman"/>
            <w:sz w:val="28"/>
            <w:szCs w:val="28"/>
          </w:rPr>
          <w:t>https://doi.org/10.1097/JHM-D-20-00177</w:t>
        </w:r>
      </w:hyperlink>
      <w:r w:rsidR="000269E8">
        <w:rPr>
          <w:rFonts w:ascii="Times New Roman" w:eastAsia="Aptos" w:hAnsi="Times New Roman" w:cs="Times New Roman"/>
          <w:sz w:val="28"/>
          <w:szCs w:val="28"/>
        </w:rPr>
        <w:t xml:space="preserve"> </w:t>
      </w:r>
      <w:r w:rsidRPr="001E3E1F">
        <w:rPr>
          <w:rFonts w:ascii="Times New Roman" w:eastAsia="Aptos" w:hAnsi="Times New Roman" w:cs="Times New Roman"/>
          <w:sz w:val="28"/>
          <w:szCs w:val="28"/>
        </w:rPr>
        <w:t>(дата обращения: 07.11.2021).</w:t>
      </w:r>
    </w:p>
    <w:p w14:paraId="3D9E7D62" w14:textId="7AB2B323" w:rsidR="00A336F8" w:rsidRPr="00A336F8"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lang w:val="en-US"/>
        </w:rPr>
      </w:pPr>
      <w:r w:rsidRPr="00BB414F">
        <w:rPr>
          <w:rFonts w:ascii="Times New Roman" w:eastAsia="Aptos" w:hAnsi="Times New Roman" w:cs="Times New Roman"/>
          <w:sz w:val="28"/>
          <w:szCs w:val="28"/>
          <w:lang w:val="en-US"/>
        </w:rPr>
        <w:t xml:space="preserve">Feinhandler I. et al. Predictors of death rate during the COVID-19 pandemic // </w:t>
      </w:r>
      <w:r w:rsidRPr="00BB414F">
        <w:rPr>
          <w:rFonts w:ascii="Times New Roman" w:eastAsia="Aptos" w:hAnsi="Times New Roman" w:cs="Times New Roman"/>
          <w:i/>
          <w:iCs/>
          <w:sz w:val="28"/>
          <w:szCs w:val="28"/>
          <w:lang w:val="en-US"/>
        </w:rPr>
        <w:t>Healthcare (MDPI)</w:t>
      </w:r>
      <w:r w:rsidRPr="00BB414F">
        <w:rPr>
          <w:rFonts w:ascii="Times New Roman" w:eastAsia="Aptos" w:hAnsi="Times New Roman" w:cs="Times New Roman"/>
          <w:sz w:val="28"/>
          <w:szCs w:val="28"/>
          <w:lang w:val="en-US"/>
        </w:rPr>
        <w:t xml:space="preserve">. – 2020. – </w:t>
      </w:r>
      <w:r w:rsidRPr="001E3E1F">
        <w:rPr>
          <w:rFonts w:ascii="Times New Roman" w:eastAsia="Aptos" w:hAnsi="Times New Roman" w:cs="Times New Roman"/>
          <w:sz w:val="28"/>
          <w:szCs w:val="28"/>
        </w:rPr>
        <w:t>Т</w:t>
      </w:r>
      <w:r w:rsidRPr="00BB414F">
        <w:rPr>
          <w:rFonts w:ascii="Times New Roman" w:eastAsia="Aptos" w:hAnsi="Times New Roman" w:cs="Times New Roman"/>
          <w:sz w:val="28"/>
          <w:szCs w:val="28"/>
          <w:lang w:val="en-US"/>
        </w:rPr>
        <w:t xml:space="preserve">. 8, № 3. – 339 </w:t>
      </w:r>
      <w:r w:rsidRPr="001E3E1F">
        <w:rPr>
          <w:rFonts w:ascii="Times New Roman" w:eastAsia="Aptos" w:hAnsi="Times New Roman" w:cs="Times New Roman"/>
          <w:sz w:val="28"/>
          <w:szCs w:val="28"/>
        </w:rPr>
        <w:t>р</w:t>
      </w:r>
      <w:r w:rsidRPr="00BB414F">
        <w:rPr>
          <w:rFonts w:ascii="Times New Roman" w:eastAsia="Aptos" w:hAnsi="Times New Roman" w:cs="Times New Roman"/>
          <w:sz w:val="28"/>
          <w:szCs w:val="28"/>
          <w:lang w:val="en-US"/>
        </w:rPr>
        <w:t>. [</w:t>
      </w:r>
      <w:r w:rsidRPr="001E3E1F">
        <w:rPr>
          <w:rFonts w:ascii="Times New Roman" w:eastAsia="Aptos" w:hAnsi="Times New Roman" w:cs="Times New Roman"/>
          <w:sz w:val="28"/>
          <w:szCs w:val="28"/>
        </w:rPr>
        <w:t>Электронный</w:t>
      </w:r>
      <w:r w:rsidRPr="00BB414F">
        <w:rPr>
          <w:rFonts w:ascii="Times New Roman" w:eastAsia="Aptos" w:hAnsi="Times New Roman" w:cs="Times New Roman"/>
          <w:sz w:val="28"/>
          <w:szCs w:val="28"/>
          <w:lang w:val="en-US"/>
        </w:rPr>
        <w:t xml:space="preserve"> </w:t>
      </w:r>
      <w:r w:rsidRPr="001E3E1F">
        <w:rPr>
          <w:rFonts w:ascii="Times New Roman" w:eastAsia="Aptos" w:hAnsi="Times New Roman" w:cs="Times New Roman"/>
          <w:sz w:val="28"/>
          <w:szCs w:val="28"/>
        </w:rPr>
        <w:t>ресурс</w:t>
      </w:r>
      <w:r w:rsidRPr="00BB414F">
        <w:rPr>
          <w:rFonts w:ascii="Times New Roman" w:eastAsia="Aptos" w:hAnsi="Times New Roman" w:cs="Times New Roman"/>
          <w:sz w:val="28"/>
          <w:szCs w:val="28"/>
          <w:lang w:val="en-US"/>
        </w:rPr>
        <w:t xml:space="preserve">]. – </w:t>
      </w:r>
      <w:r w:rsidRPr="001E3E1F">
        <w:rPr>
          <w:rFonts w:ascii="Times New Roman" w:eastAsia="Aptos" w:hAnsi="Times New Roman" w:cs="Times New Roman"/>
          <w:sz w:val="28"/>
          <w:szCs w:val="28"/>
        </w:rPr>
        <w:t>Режим</w:t>
      </w:r>
      <w:r w:rsidRPr="00BB414F">
        <w:rPr>
          <w:rFonts w:ascii="Times New Roman" w:eastAsia="Aptos" w:hAnsi="Times New Roman" w:cs="Times New Roman"/>
          <w:sz w:val="28"/>
          <w:szCs w:val="28"/>
          <w:lang w:val="en-US"/>
        </w:rPr>
        <w:t xml:space="preserve"> </w:t>
      </w:r>
      <w:r w:rsidRPr="001E3E1F">
        <w:rPr>
          <w:rFonts w:ascii="Times New Roman" w:eastAsia="Aptos" w:hAnsi="Times New Roman" w:cs="Times New Roman"/>
          <w:sz w:val="28"/>
          <w:szCs w:val="28"/>
        </w:rPr>
        <w:t>доступа</w:t>
      </w:r>
      <w:r w:rsidRPr="00BB414F">
        <w:rPr>
          <w:rFonts w:ascii="Times New Roman" w:eastAsia="Aptos" w:hAnsi="Times New Roman" w:cs="Times New Roman"/>
          <w:sz w:val="28"/>
          <w:szCs w:val="28"/>
          <w:lang w:val="en-US"/>
        </w:rPr>
        <w:t>:</w:t>
      </w:r>
      <w:r w:rsidRPr="00BB414F">
        <w:rPr>
          <w:rFonts w:ascii="Times New Roman" w:eastAsia="Aptos" w:hAnsi="Times New Roman" w:cs="Times New Roman"/>
          <w:sz w:val="28"/>
          <w:szCs w:val="28"/>
          <w:lang w:val="en-US"/>
        </w:rPr>
        <w:br/>
      </w:r>
      <w:hyperlink r:id="rId86" w:tgtFrame="_new" w:history="1">
        <w:r w:rsidRPr="00BB414F">
          <w:rPr>
            <w:rStyle w:val="af8"/>
            <w:rFonts w:ascii="Times New Roman" w:eastAsia="Aptos" w:hAnsi="Times New Roman" w:cs="Times New Roman"/>
            <w:sz w:val="28"/>
            <w:szCs w:val="28"/>
            <w:lang w:val="en-US"/>
          </w:rPr>
          <w:t>https://doi.org/10.3390/healthcare8030339</w:t>
        </w:r>
      </w:hyperlink>
      <w:r w:rsidR="000269E8" w:rsidRPr="000269E8">
        <w:rPr>
          <w:rFonts w:ascii="Times New Roman" w:eastAsia="Aptos" w:hAnsi="Times New Roman" w:cs="Times New Roman"/>
          <w:sz w:val="28"/>
          <w:szCs w:val="28"/>
          <w:lang w:val="en-US"/>
        </w:rPr>
        <w:t xml:space="preserve"> </w:t>
      </w:r>
      <w:r w:rsidRPr="00BB414F">
        <w:rPr>
          <w:rFonts w:ascii="Times New Roman" w:eastAsia="Aptos" w:hAnsi="Times New Roman" w:cs="Times New Roman"/>
          <w:sz w:val="28"/>
          <w:szCs w:val="28"/>
          <w:lang w:val="en-US"/>
        </w:rPr>
        <w:t>(</w:t>
      </w:r>
      <w:r w:rsidRPr="001E3E1F">
        <w:rPr>
          <w:rFonts w:ascii="Times New Roman" w:eastAsia="Aptos" w:hAnsi="Times New Roman" w:cs="Times New Roman"/>
          <w:sz w:val="28"/>
          <w:szCs w:val="28"/>
        </w:rPr>
        <w:t>дата</w:t>
      </w:r>
      <w:r w:rsidRPr="00BB414F">
        <w:rPr>
          <w:rFonts w:ascii="Times New Roman" w:eastAsia="Aptos" w:hAnsi="Times New Roman" w:cs="Times New Roman"/>
          <w:sz w:val="28"/>
          <w:szCs w:val="28"/>
          <w:lang w:val="en-US"/>
        </w:rPr>
        <w:t xml:space="preserve"> </w:t>
      </w:r>
      <w:r w:rsidRPr="001E3E1F">
        <w:rPr>
          <w:rFonts w:ascii="Times New Roman" w:eastAsia="Aptos" w:hAnsi="Times New Roman" w:cs="Times New Roman"/>
          <w:sz w:val="28"/>
          <w:szCs w:val="28"/>
        </w:rPr>
        <w:t>обращения</w:t>
      </w:r>
      <w:r w:rsidRPr="00BB414F">
        <w:rPr>
          <w:rFonts w:ascii="Times New Roman" w:eastAsia="Aptos" w:hAnsi="Times New Roman" w:cs="Times New Roman"/>
          <w:sz w:val="28"/>
          <w:szCs w:val="28"/>
          <w:lang w:val="en-US"/>
        </w:rPr>
        <w:t>: 18.09.2021).</w:t>
      </w:r>
    </w:p>
    <w:p w14:paraId="043CEBED" w14:textId="78B36BF1" w:rsidR="00A336F8" w:rsidRPr="00A336F8"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lang w:val="en-US"/>
        </w:rPr>
      </w:pPr>
      <w:r w:rsidRPr="00BB414F">
        <w:rPr>
          <w:rFonts w:ascii="Times New Roman" w:eastAsia="Aptos" w:hAnsi="Times New Roman" w:cs="Times New Roman"/>
          <w:sz w:val="28"/>
          <w:szCs w:val="28"/>
          <w:lang w:val="en-US"/>
        </w:rPr>
        <w:t xml:space="preserve">Kanekar A., Sharma M. COVID-19 and mental well-being: guidance on the application of behavioral and positive well-being strategies // </w:t>
      </w:r>
      <w:r w:rsidRPr="00BB414F">
        <w:rPr>
          <w:rFonts w:ascii="Times New Roman" w:eastAsia="Aptos" w:hAnsi="Times New Roman" w:cs="Times New Roman"/>
          <w:i/>
          <w:iCs/>
          <w:sz w:val="28"/>
          <w:szCs w:val="28"/>
          <w:lang w:val="en-US"/>
        </w:rPr>
        <w:t>Healthcare (MDPI)</w:t>
      </w:r>
      <w:r w:rsidRPr="00BB414F">
        <w:rPr>
          <w:rFonts w:ascii="Times New Roman" w:eastAsia="Aptos" w:hAnsi="Times New Roman" w:cs="Times New Roman"/>
          <w:sz w:val="28"/>
          <w:szCs w:val="28"/>
          <w:lang w:val="en-US"/>
        </w:rPr>
        <w:t xml:space="preserve">. – 2020. – </w:t>
      </w:r>
      <w:r w:rsidRPr="001E3E1F">
        <w:rPr>
          <w:rFonts w:ascii="Times New Roman" w:eastAsia="Aptos" w:hAnsi="Times New Roman" w:cs="Times New Roman"/>
          <w:sz w:val="28"/>
          <w:szCs w:val="28"/>
        </w:rPr>
        <w:t>Т</w:t>
      </w:r>
      <w:r w:rsidRPr="00BB414F">
        <w:rPr>
          <w:rFonts w:ascii="Times New Roman" w:eastAsia="Aptos" w:hAnsi="Times New Roman" w:cs="Times New Roman"/>
          <w:sz w:val="28"/>
          <w:szCs w:val="28"/>
          <w:lang w:val="en-US"/>
        </w:rPr>
        <w:t xml:space="preserve">. 8, № 3. – 336 </w:t>
      </w:r>
      <w:r w:rsidRPr="001E3E1F">
        <w:rPr>
          <w:rFonts w:ascii="Times New Roman" w:eastAsia="Aptos" w:hAnsi="Times New Roman" w:cs="Times New Roman"/>
          <w:sz w:val="28"/>
          <w:szCs w:val="28"/>
        </w:rPr>
        <w:t>р</w:t>
      </w:r>
      <w:r w:rsidRPr="00BB414F">
        <w:rPr>
          <w:rFonts w:ascii="Times New Roman" w:eastAsia="Aptos" w:hAnsi="Times New Roman" w:cs="Times New Roman"/>
          <w:sz w:val="28"/>
          <w:szCs w:val="28"/>
          <w:lang w:val="en-US"/>
        </w:rPr>
        <w:t>. [</w:t>
      </w:r>
      <w:r w:rsidRPr="001E3E1F">
        <w:rPr>
          <w:rFonts w:ascii="Times New Roman" w:eastAsia="Aptos" w:hAnsi="Times New Roman" w:cs="Times New Roman"/>
          <w:sz w:val="28"/>
          <w:szCs w:val="28"/>
        </w:rPr>
        <w:t>Электронный</w:t>
      </w:r>
      <w:r w:rsidRPr="00BB414F">
        <w:rPr>
          <w:rFonts w:ascii="Times New Roman" w:eastAsia="Aptos" w:hAnsi="Times New Roman" w:cs="Times New Roman"/>
          <w:sz w:val="28"/>
          <w:szCs w:val="28"/>
          <w:lang w:val="en-US"/>
        </w:rPr>
        <w:t xml:space="preserve"> </w:t>
      </w:r>
      <w:r w:rsidRPr="001E3E1F">
        <w:rPr>
          <w:rFonts w:ascii="Times New Roman" w:eastAsia="Aptos" w:hAnsi="Times New Roman" w:cs="Times New Roman"/>
          <w:sz w:val="28"/>
          <w:szCs w:val="28"/>
        </w:rPr>
        <w:t>ресурс</w:t>
      </w:r>
      <w:r w:rsidRPr="00BB414F">
        <w:rPr>
          <w:rFonts w:ascii="Times New Roman" w:eastAsia="Aptos" w:hAnsi="Times New Roman" w:cs="Times New Roman"/>
          <w:sz w:val="28"/>
          <w:szCs w:val="28"/>
          <w:lang w:val="en-US"/>
        </w:rPr>
        <w:t xml:space="preserve">]. – </w:t>
      </w:r>
      <w:r w:rsidRPr="001E3E1F">
        <w:rPr>
          <w:rFonts w:ascii="Times New Roman" w:eastAsia="Aptos" w:hAnsi="Times New Roman" w:cs="Times New Roman"/>
          <w:sz w:val="28"/>
          <w:szCs w:val="28"/>
        </w:rPr>
        <w:t>Режим</w:t>
      </w:r>
      <w:r w:rsidRPr="00BB414F">
        <w:rPr>
          <w:rFonts w:ascii="Times New Roman" w:eastAsia="Aptos" w:hAnsi="Times New Roman" w:cs="Times New Roman"/>
          <w:sz w:val="28"/>
          <w:szCs w:val="28"/>
          <w:lang w:val="en-US"/>
        </w:rPr>
        <w:t xml:space="preserve"> </w:t>
      </w:r>
      <w:r w:rsidRPr="001E3E1F">
        <w:rPr>
          <w:rFonts w:ascii="Times New Roman" w:eastAsia="Aptos" w:hAnsi="Times New Roman" w:cs="Times New Roman"/>
          <w:sz w:val="28"/>
          <w:szCs w:val="28"/>
        </w:rPr>
        <w:t>доступа</w:t>
      </w:r>
      <w:r w:rsidRPr="00BB414F">
        <w:rPr>
          <w:rFonts w:ascii="Times New Roman" w:eastAsia="Aptos" w:hAnsi="Times New Roman" w:cs="Times New Roman"/>
          <w:sz w:val="28"/>
          <w:szCs w:val="28"/>
          <w:lang w:val="en-US"/>
        </w:rPr>
        <w:t>:</w:t>
      </w:r>
      <w:r w:rsidRPr="00BB414F">
        <w:rPr>
          <w:rFonts w:ascii="Times New Roman" w:eastAsia="Aptos" w:hAnsi="Times New Roman" w:cs="Times New Roman"/>
          <w:sz w:val="28"/>
          <w:szCs w:val="28"/>
          <w:lang w:val="en-US"/>
        </w:rPr>
        <w:br/>
      </w:r>
      <w:hyperlink r:id="rId87" w:tgtFrame="_new" w:history="1">
        <w:r w:rsidRPr="00BB414F">
          <w:rPr>
            <w:rStyle w:val="af8"/>
            <w:rFonts w:ascii="Times New Roman" w:eastAsia="Aptos" w:hAnsi="Times New Roman" w:cs="Times New Roman"/>
            <w:sz w:val="28"/>
            <w:szCs w:val="28"/>
            <w:lang w:val="en-US"/>
          </w:rPr>
          <w:t>https://doi.org/10.3390/healthcare8030336</w:t>
        </w:r>
      </w:hyperlink>
      <w:r w:rsidR="000269E8" w:rsidRPr="000269E8">
        <w:rPr>
          <w:rFonts w:ascii="Times New Roman" w:eastAsia="Aptos" w:hAnsi="Times New Roman" w:cs="Times New Roman"/>
          <w:sz w:val="28"/>
          <w:szCs w:val="28"/>
          <w:lang w:val="en-US"/>
        </w:rPr>
        <w:t xml:space="preserve"> </w:t>
      </w:r>
      <w:r w:rsidRPr="00BB414F">
        <w:rPr>
          <w:rFonts w:ascii="Times New Roman" w:eastAsia="Aptos" w:hAnsi="Times New Roman" w:cs="Times New Roman"/>
          <w:sz w:val="28"/>
          <w:szCs w:val="28"/>
          <w:lang w:val="en-US"/>
        </w:rPr>
        <w:t>(</w:t>
      </w:r>
      <w:r w:rsidRPr="001E3E1F">
        <w:rPr>
          <w:rFonts w:ascii="Times New Roman" w:eastAsia="Aptos" w:hAnsi="Times New Roman" w:cs="Times New Roman"/>
          <w:sz w:val="28"/>
          <w:szCs w:val="28"/>
        </w:rPr>
        <w:t>дата</w:t>
      </w:r>
      <w:r w:rsidRPr="00BB414F">
        <w:rPr>
          <w:rFonts w:ascii="Times New Roman" w:eastAsia="Aptos" w:hAnsi="Times New Roman" w:cs="Times New Roman"/>
          <w:sz w:val="28"/>
          <w:szCs w:val="28"/>
          <w:lang w:val="en-US"/>
        </w:rPr>
        <w:t xml:space="preserve"> </w:t>
      </w:r>
      <w:r w:rsidRPr="001E3E1F">
        <w:rPr>
          <w:rFonts w:ascii="Times New Roman" w:eastAsia="Aptos" w:hAnsi="Times New Roman" w:cs="Times New Roman"/>
          <w:sz w:val="28"/>
          <w:szCs w:val="28"/>
        </w:rPr>
        <w:t>обращения</w:t>
      </w:r>
      <w:r w:rsidRPr="00BB414F">
        <w:rPr>
          <w:rFonts w:ascii="Times New Roman" w:eastAsia="Aptos" w:hAnsi="Times New Roman" w:cs="Times New Roman"/>
          <w:sz w:val="28"/>
          <w:szCs w:val="28"/>
          <w:lang w:val="en-US"/>
        </w:rPr>
        <w:t>: 22.09.2021).</w:t>
      </w:r>
    </w:p>
    <w:p w14:paraId="303395FA" w14:textId="57C85771" w:rsidR="00A336F8" w:rsidRPr="00A336F8"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lang w:val="en-US"/>
        </w:rPr>
      </w:pPr>
      <w:r w:rsidRPr="00BB414F">
        <w:rPr>
          <w:rFonts w:ascii="Times New Roman" w:eastAsia="Aptos" w:hAnsi="Times New Roman" w:cs="Times New Roman"/>
          <w:sz w:val="28"/>
          <w:szCs w:val="28"/>
          <w:lang w:val="en-US"/>
        </w:rPr>
        <w:t xml:space="preserve">Ahmed R. et al. United States county-level COVID-19 death rates and case fatality rates vary by region and urban status y// </w:t>
      </w:r>
      <w:r w:rsidRPr="00BB414F">
        <w:rPr>
          <w:rFonts w:ascii="Times New Roman" w:eastAsia="Aptos" w:hAnsi="Times New Roman" w:cs="Times New Roman"/>
          <w:i/>
          <w:iCs/>
          <w:sz w:val="28"/>
          <w:szCs w:val="28"/>
          <w:lang w:val="en-US"/>
        </w:rPr>
        <w:t>Healthcare (MDPI)</w:t>
      </w:r>
      <w:r w:rsidRPr="00BB414F">
        <w:rPr>
          <w:rFonts w:ascii="Times New Roman" w:eastAsia="Aptos" w:hAnsi="Times New Roman" w:cs="Times New Roman"/>
          <w:sz w:val="28"/>
          <w:szCs w:val="28"/>
          <w:lang w:val="en-US"/>
        </w:rPr>
        <w:t xml:space="preserve">. – 2020. – </w:t>
      </w:r>
      <w:r w:rsidRPr="001E3E1F">
        <w:rPr>
          <w:rFonts w:ascii="Times New Roman" w:eastAsia="Aptos" w:hAnsi="Times New Roman" w:cs="Times New Roman"/>
          <w:sz w:val="28"/>
          <w:szCs w:val="28"/>
        </w:rPr>
        <w:t>Т</w:t>
      </w:r>
      <w:r w:rsidRPr="00BB414F">
        <w:rPr>
          <w:rFonts w:ascii="Times New Roman" w:eastAsia="Aptos" w:hAnsi="Times New Roman" w:cs="Times New Roman"/>
          <w:sz w:val="28"/>
          <w:szCs w:val="28"/>
          <w:lang w:val="en-US"/>
        </w:rPr>
        <w:t xml:space="preserve">. 8, № 3. – 330 </w:t>
      </w:r>
      <w:r w:rsidRPr="001E3E1F">
        <w:rPr>
          <w:rFonts w:ascii="Times New Roman" w:eastAsia="Aptos" w:hAnsi="Times New Roman" w:cs="Times New Roman"/>
          <w:sz w:val="28"/>
          <w:szCs w:val="28"/>
        </w:rPr>
        <w:t>р</w:t>
      </w:r>
      <w:r w:rsidRPr="00BB414F">
        <w:rPr>
          <w:rFonts w:ascii="Times New Roman" w:eastAsia="Aptos" w:hAnsi="Times New Roman" w:cs="Times New Roman"/>
          <w:sz w:val="28"/>
          <w:szCs w:val="28"/>
          <w:lang w:val="en-US"/>
        </w:rPr>
        <w:t>. [</w:t>
      </w:r>
      <w:r w:rsidRPr="001E3E1F">
        <w:rPr>
          <w:rFonts w:ascii="Times New Roman" w:eastAsia="Aptos" w:hAnsi="Times New Roman" w:cs="Times New Roman"/>
          <w:sz w:val="28"/>
          <w:szCs w:val="28"/>
        </w:rPr>
        <w:t>Электронный</w:t>
      </w:r>
      <w:r w:rsidRPr="00BB414F">
        <w:rPr>
          <w:rFonts w:ascii="Times New Roman" w:eastAsia="Aptos" w:hAnsi="Times New Roman" w:cs="Times New Roman"/>
          <w:sz w:val="28"/>
          <w:szCs w:val="28"/>
          <w:lang w:val="en-US"/>
        </w:rPr>
        <w:t xml:space="preserve"> </w:t>
      </w:r>
      <w:r w:rsidRPr="001E3E1F">
        <w:rPr>
          <w:rFonts w:ascii="Times New Roman" w:eastAsia="Aptos" w:hAnsi="Times New Roman" w:cs="Times New Roman"/>
          <w:sz w:val="28"/>
          <w:szCs w:val="28"/>
        </w:rPr>
        <w:t>ресурс</w:t>
      </w:r>
      <w:r w:rsidRPr="00BB414F">
        <w:rPr>
          <w:rFonts w:ascii="Times New Roman" w:eastAsia="Aptos" w:hAnsi="Times New Roman" w:cs="Times New Roman"/>
          <w:sz w:val="28"/>
          <w:szCs w:val="28"/>
          <w:lang w:val="en-US"/>
        </w:rPr>
        <w:t xml:space="preserve">]. – </w:t>
      </w:r>
      <w:r w:rsidRPr="001E3E1F">
        <w:rPr>
          <w:rFonts w:ascii="Times New Roman" w:eastAsia="Aptos" w:hAnsi="Times New Roman" w:cs="Times New Roman"/>
          <w:sz w:val="28"/>
          <w:szCs w:val="28"/>
        </w:rPr>
        <w:t>Режим</w:t>
      </w:r>
      <w:r w:rsidRPr="00BB414F">
        <w:rPr>
          <w:rFonts w:ascii="Times New Roman" w:eastAsia="Aptos" w:hAnsi="Times New Roman" w:cs="Times New Roman"/>
          <w:sz w:val="28"/>
          <w:szCs w:val="28"/>
          <w:lang w:val="en-US"/>
        </w:rPr>
        <w:t xml:space="preserve"> </w:t>
      </w:r>
      <w:r w:rsidRPr="001E3E1F">
        <w:rPr>
          <w:rFonts w:ascii="Times New Roman" w:eastAsia="Aptos" w:hAnsi="Times New Roman" w:cs="Times New Roman"/>
          <w:sz w:val="28"/>
          <w:szCs w:val="28"/>
        </w:rPr>
        <w:t>доступа</w:t>
      </w:r>
      <w:r w:rsidRPr="00BB414F">
        <w:rPr>
          <w:rFonts w:ascii="Times New Roman" w:eastAsia="Aptos" w:hAnsi="Times New Roman" w:cs="Times New Roman"/>
          <w:sz w:val="28"/>
          <w:szCs w:val="28"/>
          <w:lang w:val="en-US"/>
        </w:rPr>
        <w:t>:</w:t>
      </w:r>
      <w:r w:rsidRPr="00BB414F">
        <w:rPr>
          <w:rFonts w:ascii="Times New Roman" w:eastAsia="Aptos" w:hAnsi="Times New Roman" w:cs="Times New Roman"/>
          <w:sz w:val="28"/>
          <w:szCs w:val="28"/>
          <w:lang w:val="en-US"/>
        </w:rPr>
        <w:br/>
      </w:r>
      <w:hyperlink r:id="rId88" w:tgtFrame="_new" w:history="1">
        <w:r w:rsidRPr="00BB414F">
          <w:rPr>
            <w:rStyle w:val="af8"/>
            <w:rFonts w:ascii="Times New Roman" w:eastAsia="Aptos" w:hAnsi="Times New Roman" w:cs="Times New Roman"/>
            <w:sz w:val="28"/>
            <w:szCs w:val="28"/>
            <w:lang w:val="en-US"/>
          </w:rPr>
          <w:t>https://doi.org/10.3390/healthcare8030330</w:t>
        </w:r>
      </w:hyperlink>
      <w:r w:rsidR="000269E8" w:rsidRPr="000269E8">
        <w:rPr>
          <w:rFonts w:ascii="Times New Roman" w:eastAsia="Aptos" w:hAnsi="Times New Roman" w:cs="Times New Roman"/>
          <w:sz w:val="28"/>
          <w:szCs w:val="28"/>
          <w:lang w:val="en-US"/>
        </w:rPr>
        <w:t xml:space="preserve"> </w:t>
      </w:r>
      <w:r w:rsidRPr="00BB414F">
        <w:rPr>
          <w:rFonts w:ascii="Times New Roman" w:eastAsia="Aptos" w:hAnsi="Times New Roman" w:cs="Times New Roman"/>
          <w:sz w:val="28"/>
          <w:szCs w:val="28"/>
          <w:lang w:val="en-US"/>
        </w:rPr>
        <w:t>(</w:t>
      </w:r>
      <w:r w:rsidRPr="001E3E1F">
        <w:rPr>
          <w:rFonts w:ascii="Times New Roman" w:eastAsia="Aptos" w:hAnsi="Times New Roman" w:cs="Times New Roman"/>
          <w:sz w:val="28"/>
          <w:szCs w:val="28"/>
        </w:rPr>
        <w:t>дата</w:t>
      </w:r>
      <w:r w:rsidRPr="00BB414F">
        <w:rPr>
          <w:rFonts w:ascii="Times New Roman" w:eastAsia="Aptos" w:hAnsi="Times New Roman" w:cs="Times New Roman"/>
          <w:sz w:val="28"/>
          <w:szCs w:val="28"/>
          <w:lang w:val="en-US"/>
        </w:rPr>
        <w:t xml:space="preserve"> </w:t>
      </w:r>
      <w:r w:rsidRPr="001E3E1F">
        <w:rPr>
          <w:rFonts w:ascii="Times New Roman" w:eastAsia="Aptos" w:hAnsi="Times New Roman" w:cs="Times New Roman"/>
          <w:sz w:val="28"/>
          <w:szCs w:val="28"/>
        </w:rPr>
        <w:t>обращения</w:t>
      </w:r>
      <w:r w:rsidRPr="00BB414F">
        <w:rPr>
          <w:rFonts w:ascii="Times New Roman" w:eastAsia="Aptos" w:hAnsi="Times New Roman" w:cs="Times New Roman"/>
          <w:sz w:val="28"/>
          <w:szCs w:val="28"/>
          <w:lang w:val="en-US"/>
        </w:rPr>
        <w:t>: 15.10.2021).</w:t>
      </w:r>
    </w:p>
    <w:p w14:paraId="460D581C" w14:textId="1E299426" w:rsidR="00A336F8" w:rsidRPr="00A336F8"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lang w:val="en-US"/>
        </w:rPr>
      </w:pPr>
      <w:r w:rsidRPr="00BB414F">
        <w:rPr>
          <w:rFonts w:ascii="Times New Roman" w:eastAsia="Aptos" w:hAnsi="Times New Roman" w:cs="Times New Roman"/>
          <w:sz w:val="28"/>
          <w:szCs w:val="28"/>
          <w:lang w:val="en-US"/>
        </w:rPr>
        <w:t xml:space="preserve">Betancourt J. A. et al. The impact of COVID-19 on telemedicine utilization across multiple service lines in the United States // </w:t>
      </w:r>
      <w:r w:rsidRPr="00BB414F">
        <w:rPr>
          <w:rFonts w:ascii="Times New Roman" w:eastAsia="Aptos" w:hAnsi="Times New Roman" w:cs="Times New Roman"/>
          <w:i/>
          <w:iCs/>
          <w:sz w:val="28"/>
          <w:szCs w:val="28"/>
          <w:lang w:val="en-US"/>
        </w:rPr>
        <w:t>Healthcare (MDPI)</w:t>
      </w:r>
      <w:r w:rsidRPr="00BB414F">
        <w:rPr>
          <w:rFonts w:ascii="Times New Roman" w:eastAsia="Aptos" w:hAnsi="Times New Roman" w:cs="Times New Roman"/>
          <w:sz w:val="28"/>
          <w:szCs w:val="28"/>
          <w:lang w:val="en-US"/>
        </w:rPr>
        <w:t xml:space="preserve">. – 2020. – </w:t>
      </w:r>
      <w:r w:rsidRPr="001E3E1F">
        <w:rPr>
          <w:rFonts w:ascii="Times New Roman" w:eastAsia="Aptos" w:hAnsi="Times New Roman" w:cs="Times New Roman"/>
          <w:sz w:val="28"/>
          <w:szCs w:val="28"/>
        </w:rPr>
        <w:t>Т</w:t>
      </w:r>
      <w:r w:rsidRPr="00BB414F">
        <w:rPr>
          <w:rFonts w:ascii="Times New Roman" w:eastAsia="Aptos" w:hAnsi="Times New Roman" w:cs="Times New Roman"/>
          <w:sz w:val="28"/>
          <w:szCs w:val="28"/>
          <w:lang w:val="en-US"/>
        </w:rPr>
        <w:t xml:space="preserve">. 8, № 4. – 380 </w:t>
      </w:r>
      <w:r w:rsidRPr="001E3E1F">
        <w:rPr>
          <w:rFonts w:ascii="Times New Roman" w:eastAsia="Aptos" w:hAnsi="Times New Roman" w:cs="Times New Roman"/>
          <w:sz w:val="28"/>
          <w:szCs w:val="28"/>
        </w:rPr>
        <w:t>р</w:t>
      </w:r>
      <w:r w:rsidRPr="00BB414F">
        <w:rPr>
          <w:rFonts w:ascii="Times New Roman" w:eastAsia="Aptos" w:hAnsi="Times New Roman" w:cs="Times New Roman"/>
          <w:sz w:val="28"/>
          <w:szCs w:val="28"/>
          <w:lang w:val="en-US"/>
        </w:rPr>
        <w:t>. [</w:t>
      </w:r>
      <w:r w:rsidRPr="001E3E1F">
        <w:rPr>
          <w:rFonts w:ascii="Times New Roman" w:eastAsia="Aptos" w:hAnsi="Times New Roman" w:cs="Times New Roman"/>
          <w:sz w:val="28"/>
          <w:szCs w:val="28"/>
        </w:rPr>
        <w:t>Электронный</w:t>
      </w:r>
      <w:r w:rsidRPr="00BB414F">
        <w:rPr>
          <w:rFonts w:ascii="Times New Roman" w:eastAsia="Aptos" w:hAnsi="Times New Roman" w:cs="Times New Roman"/>
          <w:sz w:val="28"/>
          <w:szCs w:val="28"/>
          <w:lang w:val="en-US"/>
        </w:rPr>
        <w:t xml:space="preserve"> </w:t>
      </w:r>
      <w:r w:rsidRPr="001E3E1F">
        <w:rPr>
          <w:rFonts w:ascii="Times New Roman" w:eastAsia="Aptos" w:hAnsi="Times New Roman" w:cs="Times New Roman"/>
          <w:sz w:val="28"/>
          <w:szCs w:val="28"/>
        </w:rPr>
        <w:t>ресурс</w:t>
      </w:r>
      <w:r w:rsidRPr="00BB414F">
        <w:rPr>
          <w:rFonts w:ascii="Times New Roman" w:eastAsia="Aptos" w:hAnsi="Times New Roman" w:cs="Times New Roman"/>
          <w:sz w:val="28"/>
          <w:szCs w:val="28"/>
          <w:lang w:val="en-US"/>
        </w:rPr>
        <w:t xml:space="preserve">]. – </w:t>
      </w:r>
      <w:r w:rsidRPr="001E3E1F">
        <w:rPr>
          <w:rFonts w:ascii="Times New Roman" w:eastAsia="Aptos" w:hAnsi="Times New Roman" w:cs="Times New Roman"/>
          <w:sz w:val="28"/>
          <w:szCs w:val="28"/>
        </w:rPr>
        <w:t>Режим</w:t>
      </w:r>
      <w:r w:rsidRPr="00BB414F">
        <w:rPr>
          <w:rFonts w:ascii="Times New Roman" w:eastAsia="Aptos" w:hAnsi="Times New Roman" w:cs="Times New Roman"/>
          <w:sz w:val="28"/>
          <w:szCs w:val="28"/>
          <w:lang w:val="en-US"/>
        </w:rPr>
        <w:t xml:space="preserve"> </w:t>
      </w:r>
      <w:r w:rsidRPr="001E3E1F">
        <w:rPr>
          <w:rFonts w:ascii="Times New Roman" w:eastAsia="Aptos" w:hAnsi="Times New Roman" w:cs="Times New Roman"/>
          <w:sz w:val="28"/>
          <w:szCs w:val="28"/>
        </w:rPr>
        <w:t>доступа</w:t>
      </w:r>
      <w:r w:rsidRPr="00BB414F">
        <w:rPr>
          <w:rFonts w:ascii="Times New Roman" w:eastAsia="Aptos" w:hAnsi="Times New Roman" w:cs="Times New Roman"/>
          <w:sz w:val="28"/>
          <w:szCs w:val="28"/>
          <w:lang w:val="en-US"/>
        </w:rPr>
        <w:t>:</w:t>
      </w:r>
      <w:r w:rsidRPr="00BB414F">
        <w:rPr>
          <w:rFonts w:ascii="Times New Roman" w:eastAsia="Aptos" w:hAnsi="Times New Roman" w:cs="Times New Roman"/>
          <w:sz w:val="28"/>
          <w:szCs w:val="28"/>
          <w:lang w:val="en-US"/>
        </w:rPr>
        <w:br/>
      </w:r>
      <w:hyperlink r:id="rId89" w:tgtFrame="_new" w:history="1">
        <w:r w:rsidRPr="00BB414F">
          <w:rPr>
            <w:rStyle w:val="af8"/>
            <w:rFonts w:ascii="Times New Roman" w:eastAsia="Aptos" w:hAnsi="Times New Roman" w:cs="Times New Roman"/>
            <w:sz w:val="28"/>
            <w:szCs w:val="28"/>
            <w:lang w:val="en-US"/>
          </w:rPr>
          <w:t>https://doi.org/10.3390/healthcare8040380</w:t>
        </w:r>
      </w:hyperlink>
      <w:r w:rsidR="000269E8" w:rsidRPr="000269E8">
        <w:rPr>
          <w:rFonts w:ascii="Times New Roman" w:eastAsia="Aptos" w:hAnsi="Times New Roman" w:cs="Times New Roman"/>
          <w:sz w:val="28"/>
          <w:szCs w:val="28"/>
          <w:lang w:val="en-US"/>
        </w:rPr>
        <w:t xml:space="preserve"> </w:t>
      </w:r>
      <w:r w:rsidRPr="00BB414F">
        <w:rPr>
          <w:rFonts w:ascii="Times New Roman" w:eastAsia="Aptos" w:hAnsi="Times New Roman" w:cs="Times New Roman"/>
          <w:sz w:val="28"/>
          <w:szCs w:val="28"/>
          <w:lang w:val="en-US"/>
        </w:rPr>
        <w:t>(</w:t>
      </w:r>
      <w:r w:rsidRPr="001E3E1F">
        <w:rPr>
          <w:rFonts w:ascii="Times New Roman" w:eastAsia="Aptos" w:hAnsi="Times New Roman" w:cs="Times New Roman"/>
          <w:sz w:val="28"/>
          <w:szCs w:val="28"/>
        </w:rPr>
        <w:t>дата</w:t>
      </w:r>
      <w:r w:rsidRPr="00BB414F">
        <w:rPr>
          <w:rFonts w:ascii="Times New Roman" w:eastAsia="Aptos" w:hAnsi="Times New Roman" w:cs="Times New Roman"/>
          <w:sz w:val="28"/>
          <w:szCs w:val="28"/>
          <w:lang w:val="en-US"/>
        </w:rPr>
        <w:t xml:space="preserve"> </w:t>
      </w:r>
      <w:r w:rsidRPr="001E3E1F">
        <w:rPr>
          <w:rFonts w:ascii="Times New Roman" w:eastAsia="Aptos" w:hAnsi="Times New Roman" w:cs="Times New Roman"/>
          <w:sz w:val="28"/>
          <w:szCs w:val="28"/>
        </w:rPr>
        <w:t>обращения</w:t>
      </w:r>
      <w:r w:rsidRPr="00BB414F">
        <w:rPr>
          <w:rFonts w:ascii="Times New Roman" w:eastAsia="Aptos" w:hAnsi="Times New Roman" w:cs="Times New Roman"/>
          <w:sz w:val="28"/>
          <w:szCs w:val="28"/>
          <w:lang w:val="en-US"/>
        </w:rPr>
        <w:t>: 29.10.2021).</w:t>
      </w:r>
    </w:p>
    <w:p w14:paraId="08F9FE2C" w14:textId="7BB2BE09"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sidRPr="00BB414F">
        <w:rPr>
          <w:rFonts w:ascii="Times New Roman" w:eastAsia="Aptos" w:hAnsi="Times New Roman" w:cs="Times New Roman"/>
          <w:sz w:val="28"/>
          <w:szCs w:val="28"/>
          <w:lang w:val="en-US"/>
        </w:rPr>
        <w:t xml:space="preserve">Polonsky M. S. High-reliability organizations: the next frontier in healthcare quality and safety // </w:t>
      </w:r>
      <w:r w:rsidRPr="00BB414F">
        <w:rPr>
          <w:rFonts w:ascii="Times New Roman" w:eastAsia="Aptos" w:hAnsi="Times New Roman" w:cs="Times New Roman"/>
          <w:i/>
          <w:iCs/>
          <w:sz w:val="28"/>
          <w:szCs w:val="28"/>
          <w:lang w:val="en-US"/>
        </w:rPr>
        <w:t>Journal of Healthcare Management</w:t>
      </w:r>
      <w:r w:rsidRPr="00BB414F">
        <w:rPr>
          <w:rFonts w:ascii="Times New Roman" w:eastAsia="Aptos" w:hAnsi="Times New Roman" w:cs="Times New Roman"/>
          <w:sz w:val="28"/>
          <w:szCs w:val="28"/>
          <w:lang w:val="en-US"/>
        </w:rPr>
        <w:t xml:space="preserve">. – 2019. – </w:t>
      </w:r>
      <w:r w:rsidRPr="001E3E1F">
        <w:rPr>
          <w:rFonts w:ascii="Times New Roman" w:eastAsia="Aptos" w:hAnsi="Times New Roman" w:cs="Times New Roman"/>
          <w:sz w:val="28"/>
          <w:szCs w:val="28"/>
        </w:rPr>
        <w:t>Т</w:t>
      </w:r>
      <w:r w:rsidRPr="00BB414F">
        <w:rPr>
          <w:rFonts w:ascii="Times New Roman" w:eastAsia="Aptos" w:hAnsi="Times New Roman" w:cs="Times New Roman"/>
          <w:sz w:val="28"/>
          <w:szCs w:val="28"/>
          <w:lang w:val="en-US"/>
        </w:rPr>
        <w:t xml:space="preserve">. 64, № 4. – </w:t>
      </w:r>
      <w:r w:rsidRPr="001E3E1F">
        <w:rPr>
          <w:rFonts w:ascii="Times New Roman" w:eastAsia="Aptos" w:hAnsi="Times New Roman" w:cs="Times New Roman"/>
          <w:sz w:val="28"/>
          <w:szCs w:val="28"/>
        </w:rPr>
        <w:t>Р</w:t>
      </w:r>
      <w:r w:rsidRPr="00BB414F">
        <w:rPr>
          <w:rFonts w:ascii="Times New Roman" w:eastAsia="Aptos" w:hAnsi="Times New Roman" w:cs="Times New Roman"/>
          <w:sz w:val="28"/>
          <w:szCs w:val="28"/>
          <w:lang w:val="en-US"/>
        </w:rPr>
        <w:t xml:space="preserve">. 213–221. </w:t>
      </w:r>
      <w:r w:rsidRPr="001E3E1F">
        <w:rPr>
          <w:rFonts w:ascii="Times New Roman" w:eastAsia="Aptos" w:hAnsi="Times New Roman" w:cs="Times New Roman"/>
          <w:sz w:val="28"/>
          <w:szCs w:val="28"/>
        </w:rPr>
        <w:t>[Электронный ресурс]. – Режим доступа:</w:t>
      </w:r>
      <w:r w:rsidRPr="001E3E1F">
        <w:rPr>
          <w:rFonts w:ascii="Times New Roman" w:eastAsia="Aptos" w:hAnsi="Times New Roman" w:cs="Times New Roman"/>
          <w:sz w:val="28"/>
          <w:szCs w:val="28"/>
        </w:rPr>
        <w:br/>
      </w:r>
      <w:hyperlink r:id="rId90" w:tgtFrame="_new" w:history="1">
        <w:r w:rsidRPr="001E3E1F">
          <w:rPr>
            <w:rStyle w:val="af8"/>
            <w:rFonts w:ascii="Times New Roman" w:eastAsia="Aptos" w:hAnsi="Times New Roman" w:cs="Times New Roman"/>
            <w:sz w:val="28"/>
            <w:szCs w:val="28"/>
          </w:rPr>
          <w:t>https://doi.org/10.1097/JHM-D-19-00098</w:t>
        </w:r>
      </w:hyperlink>
      <w:r w:rsidR="000269E8">
        <w:rPr>
          <w:rFonts w:ascii="Times New Roman" w:eastAsia="Aptos" w:hAnsi="Times New Roman" w:cs="Times New Roman"/>
          <w:sz w:val="28"/>
          <w:szCs w:val="28"/>
        </w:rPr>
        <w:t xml:space="preserve"> </w:t>
      </w:r>
      <w:r w:rsidRPr="001E3E1F">
        <w:rPr>
          <w:rFonts w:ascii="Times New Roman" w:eastAsia="Aptos" w:hAnsi="Times New Roman" w:cs="Times New Roman"/>
          <w:sz w:val="28"/>
          <w:szCs w:val="28"/>
        </w:rPr>
        <w:t>(дата обращения: 10.12.2021).</w:t>
      </w:r>
    </w:p>
    <w:p w14:paraId="799882D9" w14:textId="68AF90B3"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sidRPr="00BB414F">
        <w:rPr>
          <w:rFonts w:ascii="Times New Roman" w:eastAsia="Aptos" w:hAnsi="Times New Roman" w:cs="Times New Roman"/>
          <w:sz w:val="28"/>
          <w:szCs w:val="28"/>
          <w:lang w:val="en-US"/>
        </w:rPr>
        <w:t xml:space="preserve">Lown B. A., Shin A., Jones R. N. Can organizational leaders sustain compassionate, patient-centered care and mitigate burnout? // </w:t>
      </w:r>
      <w:r w:rsidRPr="00BB414F">
        <w:rPr>
          <w:rFonts w:ascii="Times New Roman" w:eastAsia="Aptos" w:hAnsi="Times New Roman" w:cs="Times New Roman"/>
          <w:i/>
          <w:iCs/>
          <w:sz w:val="28"/>
          <w:szCs w:val="28"/>
          <w:lang w:val="en-US"/>
        </w:rPr>
        <w:t>Journal of Healthcare Management</w:t>
      </w:r>
      <w:r w:rsidRPr="00BB414F">
        <w:rPr>
          <w:rFonts w:ascii="Times New Roman" w:eastAsia="Aptos" w:hAnsi="Times New Roman" w:cs="Times New Roman"/>
          <w:sz w:val="28"/>
          <w:szCs w:val="28"/>
          <w:lang w:val="en-US"/>
        </w:rPr>
        <w:t xml:space="preserve">. – 2019. – </w:t>
      </w:r>
      <w:r w:rsidRPr="001E3E1F">
        <w:rPr>
          <w:rFonts w:ascii="Times New Roman" w:eastAsia="Aptos" w:hAnsi="Times New Roman" w:cs="Times New Roman"/>
          <w:sz w:val="28"/>
          <w:szCs w:val="28"/>
        </w:rPr>
        <w:t>Т</w:t>
      </w:r>
      <w:r w:rsidRPr="00BB414F">
        <w:rPr>
          <w:rFonts w:ascii="Times New Roman" w:eastAsia="Aptos" w:hAnsi="Times New Roman" w:cs="Times New Roman"/>
          <w:sz w:val="28"/>
          <w:szCs w:val="28"/>
          <w:lang w:val="en-US"/>
        </w:rPr>
        <w:t xml:space="preserve">. 64, № 6. – </w:t>
      </w:r>
      <w:r w:rsidRPr="001E3E1F">
        <w:rPr>
          <w:rFonts w:ascii="Times New Roman" w:eastAsia="Aptos" w:hAnsi="Times New Roman" w:cs="Times New Roman"/>
          <w:sz w:val="28"/>
          <w:szCs w:val="28"/>
        </w:rPr>
        <w:t>Р</w:t>
      </w:r>
      <w:r w:rsidRPr="00BB414F">
        <w:rPr>
          <w:rFonts w:ascii="Times New Roman" w:eastAsia="Aptos" w:hAnsi="Times New Roman" w:cs="Times New Roman"/>
          <w:sz w:val="28"/>
          <w:szCs w:val="28"/>
          <w:lang w:val="en-US"/>
        </w:rPr>
        <w:t xml:space="preserve">. 398–412. </w:t>
      </w:r>
      <w:r w:rsidRPr="001E3E1F">
        <w:rPr>
          <w:rFonts w:ascii="Times New Roman" w:eastAsia="Aptos" w:hAnsi="Times New Roman" w:cs="Times New Roman"/>
          <w:sz w:val="28"/>
          <w:szCs w:val="28"/>
        </w:rPr>
        <w:t>[Электронный ресурс]. – Режим доступа:</w:t>
      </w:r>
      <w:r w:rsidRPr="001E3E1F">
        <w:rPr>
          <w:rFonts w:ascii="Times New Roman" w:eastAsia="Aptos" w:hAnsi="Times New Roman" w:cs="Times New Roman"/>
          <w:sz w:val="28"/>
          <w:szCs w:val="28"/>
        </w:rPr>
        <w:br/>
      </w:r>
      <w:hyperlink r:id="rId91" w:tgtFrame="_new" w:history="1">
        <w:r w:rsidRPr="001E3E1F">
          <w:rPr>
            <w:rStyle w:val="af8"/>
            <w:rFonts w:ascii="Times New Roman" w:eastAsia="Aptos" w:hAnsi="Times New Roman" w:cs="Times New Roman"/>
            <w:sz w:val="28"/>
            <w:szCs w:val="28"/>
          </w:rPr>
          <w:t>https://doi.org/10.1097/JHM-D-18-00023</w:t>
        </w:r>
      </w:hyperlink>
      <w:r w:rsidR="000269E8">
        <w:rPr>
          <w:rFonts w:ascii="Times New Roman" w:eastAsia="Aptos" w:hAnsi="Times New Roman" w:cs="Times New Roman"/>
          <w:sz w:val="28"/>
          <w:szCs w:val="28"/>
        </w:rPr>
        <w:t xml:space="preserve"> </w:t>
      </w:r>
      <w:r w:rsidRPr="001E3E1F">
        <w:rPr>
          <w:rFonts w:ascii="Times New Roman" w:eastAsia="Aptos" w:hAnsi="Times New Roman" w:cs="Times New Roman"/>
          <w:sz w:val="28"/>
          <w:szCs w:val="28"/>
        </w:rPr>
        <w:t>(дата обращения: 11.12.2021).</w:t>
      </w:r>
    </w:p>
    <w:p w14:paraId="6AE0A6C1" w14:textId="1D052E47"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sidRPr="00BB414F">
        <w:rPr>
          <w:rFonts w:ascii="Times New Roman" w:eastAsia="Aptos" w:hAnsi="Times New Roman" w:cs="Times New Roman"/>
          <w:sz w:val="28"/>
          <w:szCs w:val="28"/>
          <w:lang w:val="en-US"/>
        </w:rPr>
        <w:t xml:space="preserve">Sadau E. W., Capeles T. The butterfly effect </w:t>
      </w:r>
      <w:proofErr w:type="gramStart"/>
      <w:r w:rsidRPr="00BB414F">
        <w:rPr>
          <w:rFonts w:ascii="Times New Roman" w:eastAsia="Aptos" w:hAnsi="Times New Roman" w:cs="Times New Roman"/>
          <w:sz w:val="28"/>
          <w:szCs w:val="28"/>
          <w:lang w:val="en-US"/>
        </w:rPr>
        <w:t>in</w:t>
      </w:r>
      <w:proofErr w:type="gramEnd"/>
      <w:r w:rsidRPr="00BB414F">
        <w:rPr>
          <w:rFonts w:ascii="Times New Roman" w:eastAsia="Aptos" w:hAnsi="Times New Roman" w:cs="Times New Roman"/>
          <w:sz w:val="28"/>
          <w:szCs w:val="28"/>
          <w:lang w:val="en-US"/>
        </w:rPr>
        <w:t xml:space="preserve"> healthcare: What happens when an organization tackles unconscious bias and promotes diversity of thought? // </w:t>
      </w:r>
      <w:r w:rsidRPr="00BB414F">
        <w:rPr>
          <w:rFonts w:ascii="Times New Roman" w:eastAsia="Aptos" w:hAnsi="Times New Roman" w:cs="Times New Roman"/>
          <w:i/>
          <w:iCs/>
          <w:sz w:val="28"/>
          <w:szCs w:val="28"/>
          <w:lang w:val="en-US"/>
        </w:rPr>
        <w:t>Journal of Healthcare Management</w:t>
      </w:r>
      <w:r w:rsidRPr="00BB414F">
        <w:rPr>
          <w:rFonts w:ascii="Times New Roman" w:eastAsia="Aptos" w:hAnsi="Times New Roman" w:cs="Times New Roman"/>
          <w:sz w:val="28"/>
          <w:szCs w:val="28"/>
          <w:lang w:val="en-US"/>
        </w:rPr>
        <w:t xml:space="preserve">. – 2019. – </w:t>
      </w:r>
      <w:r w:rsidRPr="001E3E1F">
        <w:rPr>
          <w:rFonts w:ascii="Times New Roman" w:eastAsia="Aptos" w:hAnsi="Times New Roman" w:cs="Times New Roman"/>
          <w:sz w:val="28"/>
          <w:szCs w:val="28"/>
        </w:rPr>
        <w:t>Т</w:t>
      </w:r>
      <w:r w:rsidRPr="00BB414F">
        <w:rPr>
          <w:rFonts w:ascii="Times New Roman" w:eastAsia="Aptos" w:hAnsi="Times New Roman" w:cs="Times New Roman"/>
          <w:sz w:val="28"/>
          <w:szCs w:val="28"/>
          <w:lang w:val="en-US"/>
        </w:rPr>
        <w:t xml:space="preserve">. 64, № 5. – </w:t>
      </w:r>
      <w:r w:rsidRPr="001E3E1F">
        <w:rPr>
          <w:rFonts w:ascii="Times New Roman" w:eastAsia="Aptos" w:hAnsi="Times New Roman" w:cs="Times New Roman"/>
          <w:sz w:val="28"/>
          <w:szCs w:val="28"/>
        </w:rPr>
        <w:t>Р</w:t>
      </w:r>
      <w:r w:rsidRPr="00BB414F">
        <w:rPr>
          <w:rFonts w:ascii="Times New Roman" w:eastAsia="Aptos" w:hAnsi="Times New Roman" w:cs="Times New Roman"/>
          <w:sz w:val="28"/>
          <w:szCs w:val="28"/>
          <w:lang w:val="en-US"/>
        </w:rPr>
        <w:t xml:space="preserve">. 265–271. </w:t>
      </w:r>
      <w:r w:rsidRPr="001E3E1F">
        <w:rPr>
          <w:rFonts w:ascii="Times New Roman" w:eastAsia="Aptos" w:hAnsi="Times New Roman" w:cs="Times New Roman"/>
          <w:sz w:val="28"/>
          <w:szCs w:val="28"/>
        </w:rPr>
        <w:t>[Электронный ресурс]. – Режим доступа:</w:t>
      </w:r>
      <w:r w:rsidRPr="001E3E1F">
        <w:rPr>
          <w:rFonts w:ascii="Times New Roman" w:eastAsia="Aptos" w:hAnsi="Times New Roman" w:cs="Times New Roman"/>
          <w:sz w:val="28"/>
          <w:szCs w:val="28"/>
        </w:rPr>
        <w:br/>
      </w:r>
      <w:hyperlink r:id="rId92" w:tgtFrame="_new" w:history="1">
        <w:r w:rsidRPr="001E3E1F">
          <w:rPr>
            <w:rStyle w:val="af8"/>
            <w:rFonts w:ascii="Times New Roman" w:eastAsia="Aptos" w:hAnsi="Times New Roman" w:cs="Times New Roman"/>
            <w:sz w:val="28"/>
            <w:szCs w:val="28"/>
          </w:rPr>
          <w:t>https://doi.org/10.1097/JHM-D-19-00152</w:t>
        </w:r>
      </w:hyperlink>
      <w:r w:rsidR="000269E8">
        <w:rPr>
          <w:rFonts w:ascii="Times New Roman" w:eastAsia="Aptos" w:hAnsi="Times New Roman" w:cs="Times New Roman"/>
          <w:sz w:val="28"/>
          <w:szCs w:val="28"/>
        </w:rPr>
        <w:t xml:space="preserve"> </w:t>
      </w:r>
      <w:r w:rsidRPr="001E3E1F">
        <w:rPr>
          <w:rFonts w:ascii="Times New Roman" w:eastAsia="Aptos" w:hAnsi="Times New Roman" w:cs="Times New Roman"/>
          <w:sz w:val="28"/>
          <w:szCs w:val="28"/>
        </w:rPr>
        <w:t>(дата обращения: 20.12.2021).</w:t>
      </w:r>
    </w:p>
    <w:p w14:paraId="476A37EB" w14:textId="59742B5D"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sidRPr="00BB414F">
        <w:rPr>
          <w:rFonts w:ascii="Times New Roman" w:eastAsia="Aptos" w:hAnsi="Times New Roman" w:cs="Times New Roman"/>
          <w:sz w:val="28"/>
          <w:szCs w:val="28"/>
          <w:lang w:val="en-US"/>
        </w:rPr>
        <w:t xml:space="preserve">Wills M. J. Decisions through data: Analytics in healthcare // </w:t>
      </w:r>
      <w:r w:rsidRPr="00BB414F">
        <w:rPr>
          <w:rFonts w:ascii="Times New Roman" w:eastAsia="Aptos" w:hAnsi="Times New Roman" w:cs="Times New Roman"/>
          <w:i/>
          <w:iCs/>
          <w:sz w:val="28"/>
          <w:szCs w:val="28"/>
          <w:lang w:val="en-US"/>
        </w:rPr>
        <w:t>Journal of Healthcare Management</w:t>
      </w:r>
      <w:r w:rsidRPr="00BB414F">
        <w:rPr>
          <w:rFonts w:ascii="Times New Roman" w:eastAsia="Aptos" w:hAnsi="Times New Roman" w:cs="Times New Roman"/>
          <w:sz w:val="28"/>
          <w:szCs w:val="28"/>
          <w:lang w:val="en-US"/>
        </w:rPr>
        <w:t xml:space="preserve">. – 2014. – </w:t>
      </w:r>
      <w:r w:rsidRPr="001E3E1F">
        <w:rPr>
          <w:rFonts w:ascii="Times New Roman" w:eastAsia="Aptos" w:hAnsi="Times New Roman" w:cs="Times New Roman"/>
          <w:sz w:val="28"/>
          <w:szCs w:val="28"/>
        </w:rPr>
        <w:t>Т</w:t>
      </w:r>
      <w:r w:rsidRPr="00BB414F">
        <w:rPr>
          <w:rFonts w:ascii="Times New Roman" w:eastAsia="Aptos" w:hAnsi="Times New Roman" w:cs="Times New Roman"/>
          <w:sz w:val="28"/>
          <w:szCs w:val="28"/>
          <w:lang w:val="en-US"/>
        </w:rPr>
        <w:t xml:space="preserve">. 59, № 4. – </w:t>
      </w:r>
      <w:r w:rsidRPr="001E3E1F">
        <w:rPr>
          <w:rFonts w:ascii="Times New Roman" w:eastAsia="Aptos" w:hAnsi="Times New Roman" w:cs="Times New Roman"/>
          <w:sz w:val="28"/>
          <w:szCs w:val="28"/>
        </w:rPr>
        <w:t>Р</w:t>
      </w:r>
      <w:r w:rsidRPr="00BB414F">
        <w:rPr>
          <w:rFonts w:ascii="Times New Roman" w:eastAsia="Aptos" w:hAnsi="Times New Roman" w:cs="Times New Roman"/>
          <w:sz w:val="28"/>
          <w:szCs w:val="28"/>
          <w:lang w:val="en-US"/>
        </w:rPr>
        <w:t xml:space="preserve">. 254–262. </w:t>
      </w:r>
      <w:r w:rsidRPr="001E3E1F">
        <w:rPr>
          <w:rFonts w:ascii="Times New Roman" w:eastAsia="Aptos" w:hAnsi="Times New Roman" w:cs="Times New Roman"/>
          <w:sz w:val="28"/>
          <w:szCs w:val="28"/>
        </w:rPr>
        <w:t>[Электронный ресурс]. – Режим доступа:</w:t>
      </w:r>
      <w:r w:rsidRPr="001E3E1F">
        <w:rPr>
          <w:rFonts w:ascii="Times New Roman" w:eastAsia="Aptos" w:hAnsi="Times New Roman" w:cs="Times New Roman"/>
          <w:sz w:val="28"/>
          <w:szCs w:val="28"/>
        </w:rPr>
        <w:br/>
      </w:r>
      <w:hyperlink r:id="rId93" w:tgtFrame="_new" w:history="1">
        <w:r w:rsidRPr="001E3E1F">
          <w:rPr>
            <w:rStyle w:val="af8"/>
            <w:rFonts w:ascii="Times New Roman" w:eastAsia="Aptos" w:hAnsi="Times New Roman" w:cs="Times New Roman"/>
            <w:sz w:val="28"/>
            <w:szCs w:val="28"/>
          </w:rPr>
          <w:t>https://journals.lww.com/jhmonline/abstract/2014/07000/decisions_through_data__analytics_in_healthcare.5.aspx</w:t>
        </w:r>
      </w:hyperlink>
      <w:r w:rsidR="000269E8">
        <w:rPr>
          <w:rFonts w:ascii="Times New Roman" w:eastAsia="Aptos" w:hAnsi="Times New Roman" w:cs="Times New Roman"/>
          <w:sz w:val="28"/>
          <w:szCs w:val="28"/>
        </w:rPr>
        <w:t xml:space="preserve"> </w:t>
      </w:r>
      <w:r w:rsidRPr="001E3E1F">
        <w:rPr>
          <w:rFonts w:ascii="Times New Roman" w:eastAsia="Aptos" w:hAnsi="Times New Roman" w:cs="Times New Roman"/>
          <w:sz w:val="28"/>
          <w:szCs w:val="28"/>
        </w:rPr>
        <w:t>(дата обращения: 19.01.2022).</w:t>
      </w:r>
    </w:p>
    <w:p w14:paraId="50F00B4F" w14:textId="050078E7"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sidRPr="00BB414F">
        <w:rPr>
          <w:rFonts w:ascii="Times New Roman" w:eastAsia="Aptos" w:hAnsi="Times New Roman" w:cs="Times New Roman"/>
          <w:sz w:val="28"/>
          <w:szCs w:val="28"/>
          <w:lang w:val="en-US"/>
        </w:rPr>
        <w:t xml:space="preserve">Bachmann J. M. et al. Developing an implementation strategy for systematic measurement of patient-reported outcomes at an academic health center // </w:t>
      </w:r>
      <w:r w:rsidRPr="00BB414F">
        <w:rPr>
          <w:rFonts w:ascii="Times New Roman" w:eastAsia="Aptos" w:hAnsi="Times New Roman" w:cs="Times New Roman"/>
          <w:i/>
          <w:iCs/>
          <w:sz w:val="28"/>
          <w:szCs w:val="28"/>
          <w:lang w:val="en-US"/>
        </w:rPr>
        <w:t>Journal of Healthcare Management</w:t>
      </w:r>
      <w:r w:rsidRPr="00BB414F">
        <w:rPr>
          <w:rFonts w:ascii="Times New Roman" w:eastAsia="Aptos" w:hAnsi="Times New Roman" w:cs="Times New Roman"/>
          <w:sz w:val="28"/>
          <w:szCs w:val="28"/>
          <w:lang w:val="en-US"/>
        </w:rPr>
        <w:t xml:space="preserve">. – 2020. – </w:t>
      </w:r>
      <w:r w:rsidRPr="001E3E1F">
        <w:rPr>
          <w:rFonts w:ascii="Times New Roman" w:eastAsia="Aptos" w:hAnsi="Times New Roman" w:cs="Times New Roman"/>
          <w:sz w:val="28"/>
          <w:szCs w:val="28"/>
        </w:rPr>
        <w:t>Т</w:t>
      </w:r>
      <w:r w:rsidRPr="00BB414F">
        <w:rPr>
          <w:rFonts w:ascii="Times New Roman" w:eastAsia="Aptos" w:hAnsi="Times New Roman" w:cs="Times New Roman"/>
          <w:sz w:val="28"/>
          <w:szCs w:val="28"/>
          <w:lang w:val="en-US"/>
        </w:rPr>
        <w:t xml:space="preserve">. 65, № 1. – </w:t>
      </w:r>
      <w:r w:rsidRPr="001E3E1F">
        <w:rPr>
          <w:rFonts w:ascii="Times New Roman" w:eastAsia="Aptos" w:hAnsi="Times New Roman" w:cs="Times New Roman"/>
          <w:sz w:val="28"/>
          <w:szCs w:val="28"/>
        </w:rPr>
        <w:t>Р</w:t>
      </w:r>
      <w:r w:rsidRPr="00BB414F">
        <w:rPr>
          <w:rFonts w:ascii="Times New Roman" w:eastAsia="Aptos" w:hAnsi="Times New Roman" w:cs="Times New Roman"/>
          <w:sz w:val="28"/>
          <w:szCs w:val="28"/>
          <w:lang w:val="en-US"/>
        </w:rPr>
        <w:t xml:space="preserve">. 15–28. </w:t>
      </w:r>
      <w:r w:rsidRPr="001E3E1F">
        <w:rPr>
          <w:rFonts w:ascii="Times New Roman" w:eastAsia="Aptos" w:hAnsi="Times New Roman" w:cs="Times New Roman"/>
          <w:sz w:val="28"/>
          <w:szCs w:val="28"/>
        </w:rPr>
        <w:t>[Электронный ресурс]. – Режим доступа:</w:t>
      </w:r>
      <w:r w:rsidRPr="001E3E1F">
        <w:rPr>
          <w:rFonts w:ascii="Times New Roman" w:eastAsia="Aptos" w:hAnsi="Times New Roman" w:cs="Times New Roman"/>
          <w:sz w:val="28"/>
          <w:szCs w:val="28"/>
        </w:rPr>
        <w:br/>
      </w:r>
      <w:hyperlink r:id="rId94" w:tgtFrame="_new" w:history="1">
        <w:r w:rsidRPr="001E3E1F">
          <w:rPr>
            <w:rStyle w:val="af8"/>
            <w:rFonts w:ascii="Times New Roman" w:eastAsia="Aptos" w:hAnsi="Times New Roman" w:cs="Times New Roman"/>
            <w:sz w:val="28"/>
            <w:szCs w:val="28"/>
          </w:rPr>
          <w:t>https://doi.org/10.1097/JHM-D-18-00279</w:t>
        </w:r>
      </w:hyperlink>
      <w:r w:rsidR="000269E8">
        <w:rPr>
          <w:rFonts w:ascii="Times New Roman" w:eastAsia="Aptos" w:hAnsi="Times New Roman" w:cs="Times New Roman"/>
          <w:sz w:val="28"/>
          <w:szCs w:val="28"/>
        </w:rPr>
        <w:t xml:space="preserve"> </w:t>
      </w:r>
      <w:r w:rsidRPr="001E3E1F">
        <w:rPr>
          <w:rFonts w:ascii="Times New Roman" w:eastAsia="Aptos" w:hAnsi="Times New Roman" w:cs="Times New Roman"/>
          <w:sz w:val="28"/>
          <w:szCs w:val="28"/>
        </w:rPr>
        <w:t>(дата обращения: 24.01.2022).</w:t>
      </w:r>
    </w:p>
    <w:p w14:paraId="23EEC6D8" w14:textId="4D3D70E6" w:rsidR="00A336F8" w:rsidRPr="00A336F8"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lang w:val="en-US"/>
        </w:rPr>
      </w:pPr>
      <w:r w:rsidRPr="00BB414F">
        <w:rPr>
          <w:rFonts w:ascii="Times New Roman" w:eastAsia="Aptos" w:hAnsi="Times New Roman" w:cs="Times New Roman"/>
          <w:sz w:val="28"/>
          <w:szCs w:val="28"/>
          <w:lang w:val="en-US"/>
        </w:rPr>
        <w:t xml:space="preserve">Jukić M. et al. The role of perceived social support in assessing posttraumatic stress disorder and mental health-related quality of life in veterans // </w:t>
      </w:r>
      <w:r w:rsidRPr="00BB414F">
        <w:rPr>
          <w:rFonts w:ascii="Times New Roman" w:eastAsia="Aptos" w:hAnsi="Times New Roman" w:cs="Times New Roman"/>
          <w:i/>
          <w:iCs/>
          <w:sz w:val="28"/>
          <w:szCs w:val="28"/>
          <w:lang w:val="en-US"/>
        </w:rPr>
        <w:t>Healthcare (MDPI)</w:t>
      </w:r>
      <w:r w:rsidRPr="00BB414F">
        <w:rPr>
          <w:rFonts w:ascii="Times New Roman" w:eastAsia="Aptos" w:hAnsi="Times New Roman" w:cs="Times New Roman"/>
          <w:sz w:val="28"/>
          <w:szCs w:val="28"/>
          <w:lang w:val="en-US"/>
        </w:rPr>
        <w:t xml:space="preserve">. – 2020. – </w:t>
      </w:r>
      <w:r w:rsidRPr="001E3E1F">
        <w:rPr>
          <w:rFonts w:ascii="Times New Roman" w:eastAsia="Aptos" w:hAnsi="Times New Roman" w:cs="Times New Roman"/>
          <w:sz w:val="28"/>
          <w:szCs w:val="28"/>
        </w:rPr>
        <w:t>Т</w:t>
      </w:r>
      <w:r w:rsidRPr="00BB414F">
        <w:rPr>
          <w:rFonts w:ascii="Times New Roman" w:eastAsia="Aptos" w:hAnsi="Times New Roman" w:cs="Times New Roman"/>
          <w:sz w:val="28"/>
          <w:szCs w:val="28"/>
          <w:lang w:val="en-US"/>
        </w:rPr>
        <w:t xml:space="preserve">. 8, № 4. – 396 </w:t>
      </w:r>
      <w:r w:rsidRPr="001E3E1F">
        <w:rPr>
          <w:rFonts w:ascii="Times New Roman" w:eastAsia="Aptos" w:hAnsi="Times New Roman" w:cs="Times New Roman"/>
          <w:sz w:val="28"/>
          <w:szCs w:val="28"/>
        </w:rPr>
        <w:t>р</w:t>
      </w:r>
      <w:r w:rsidRPr="00BB414F">
        <w:rPr>
          <w:rFonts w:ascii="Times New Roman" w:eastAsia="Aptos" w:hAnsi="Times New Roman" w:cs="Times New Roman"/>
          <w:sz w:val="28"/>
          <w:szCs w:val="28"/>
          <w:lang w:val="en-US"/>
        </w:rPr>
        <w:t>. [</w:t>
      </w:r>
      <w:r w:rsidRPr="001E3E1F">
        <w:rPr>
          <w:rFonts w:ascii="Times New Roman" w:eastAsia="Aptos" w:hAnsi="Times New Roman" w:cs="Times New Roman"/>
          <w:sz w:val="28"/>
          <w:szCs w:val="28"/>
        </w:rPr>
        <w:t>Электронный</w:t>
      </w:r>
      <w:r w:rsidRPr="00BB414F">
        <w:rPr>
          <w:rFonts w:ascii="Times New Roman" w:eastAsia="Aptos" w:hAnsi="Times New Roman" w:cs="Times New Roman"/>
          <w:sz w:val="28"/>
          <w:szCs w:val="28"/>
          <w:lang w:val="en-US"/>
        </w:rPr>
        <w:t xml:space="preserve"> </w:t>
      </w:r>
      <w:r w:rsidRPr="001E3E1F">
        <w:rPr>
          <w:rFonts w:ascii="Times New Roman" w:eastAsia="Aptos" w:hAnsi="Times New Roman" w:cs="Times New Roman"/>
          <w:sz w:val="28"/>
          <w:szCs w:val="28"/>
        </w:rPr>
        <w:t>ресурс</w:t>
      </w:r>
      <w:r w:rsidRPr="00BB414F">
        <w:rPr>
          <w:rFonts w:ascii="Times New Roman" w:eastAsia="Aptos" w:hAnsi="Times New Roman" w:cs="Times New Roman"/>
          <w:sz w:val="28"/>
          <w:szCs w:val="28"/>
          <w:lang w:val="en-US"/>
        </w:rPr>
        <w:t xml:space="preserve">]. – </w:t>
      </w:r>
      <w:r w:rsidRPr="001E3E1F">
        <w:rPr>
          <w:rFonts w:ascii="Times New Roman" w:eastAsia="Aptos" w:hAnsi="Times New Roman" w:cs="Times New Roman"/>
          <w:sz w:val="28"/>
          <w:szCs w:val="28"/>
        </w:rPr>
        <w:t>Режим</w:t>
      </w:r>
      <w:r w:rsidRPr="00BB414F">
        <w:rPr>
          <w:rFonts w:ascii="Times New Roman" w:eastAsia="Aptos" w:hAnsi="Times New Roman" w:cs="Times New Roman"/>
          <w:sz w:val="28"/>
          <w:szCs w:val="28"/>
          <w:lang w:val="en-US"/>
        </w:rPr>
        <w:t xml:space="preserve"> </w:t>
      </w:r>
      <w:r w:rsidRPr="001E3E1F">
        <w:rPr>
          <w:rFonts w:ascii="Times New Roman" w:eastAsia="Aptos" w:hAnsi="Times New Roman" w:cs="Times New Roman"/>
          <w:sz w:val="28"/>
          <w:szCs w:val="28"/>
        </w:rPr>
        <w:t>доступа</w:t>
      </w:r>
      <w:r w:rsidRPr="00BB414F">
        <w:rPr>
          <w:rFonts w:ascii="Times New Roman" w:eastAsia="Aptos" w:hAnsi="Times New Roman" w:cs="Times New Roman"/>
          <w:sz w:val="28"/>
          <w:szCs w:val="28"/>
          <w:lang w:val="en-US"/>
        </w:rPr>
        <w:t>:</w:t>
      </w:r>
      <w:r w:rsidRPr="00BB414F">
        <w:rPr>
          <w:rFonts w:ascii="Times New Roman" w:eastAsia="Aptos" w:hAnsi="Times New Roman" w:cs="Times New Roman"/>
          <w:sz w:val="28"/>
          <w:szCs w:val="28"/>
          <w:lang w:val="en-US"/>
        </w:rPr>
        <w:br/>
      </w:r>
      <w:hyperlink r:id="rId95" w:tgtFrame="_new" w:history="1">
        <w:r w:rsidRPr="00BB414F">
          <w:rPr>
            <w:rStyle w:val="af8"/>
            <w:rFonts w:ascii="Times New Roman" w:eastAsia="Aptos" w:hAnsi="Times New Roman" w:cs="Times New Roman"/>
            <w:sz w:val="28"/>
            <w:szCs w:val="28"/>
            <w:lang w:val="en-US"/>
          </w:rPr>
          <w:t>https://doi.org/10.3390/healthcare8040396</w:t>
        </w:r>
      </w:hyperlink>
      <w:r w:rsidR="000269E8" w:rsidRPr="000269E8">
        <w:rPr>
          <w:rFonts w:ascii="Times New Roman" w:eastAsia="Aptos" w:hAnsi="Times New Roman" w:cs="Times New Roman"/>
          <w:sz w:val="28"/>
          <w:szCs w:val="28"/>
          <w:lang w:val="en-US"/>
        </w:rPr>
        <w:t xml:space="preserve"> </w:t>
      </w:r>
      <w:r w:rsidRPr="00BB414F">
        <w:rPr>
          <w:rFonts w:ascii="Times New Roman" w:eastAsia="Aptos" w:hAnsi="Times New Roman" w:cs="Times New Roman"/>
          <w:sz w:val="28"/>
          <w:szCs w:val="28"/>
          <w:lang w:val="en-US"/>
        </w:rPr>
        <w:t>(</w:t>
      </w:r>
      <w:r w:rsidRPr="001E3E1F">
        <w:rPr>
          <w:rFonts w:ascii="Times New Roman" w:eastAsia="Aptos" w:hAnsi="Times New Roman" w:cs="Times New Roman"/>
          <w:sz w:val="28"/>
          <w:szCs w:val="28"/>
        </w:rPr>
        <w:t>дата</w:t>
      </w:r>
      <w:r w:rsidRPr="00BB414F">
        <w:rPr>
          <w:rFonts w:ascii="Times New Roman" w:eastAsia="Aptos" w:hAnsi="Times New Roman" w:cs="Times New Roman"/>
          <w:sz w:val="28"/>
          <w:szCs w:val="28"/>
          <w:lang w:val="en-US"/>
        </w:rPr>
        <w:t xml:space="preserve"> </w:t>
      </w:r>
      <w:r w:rsidRPr="001E3E1F">
        <w:rPr>
          <w:rFonts w:ascii="Times New Roman" w:eastAsia="Aptos" w:hAnsi="Times New Roman" w:cs="Times New Roman"/>
          <w:sz w:val="28"/>
          <w:szCs w:val="28"/>
        </w:rPr>
        <w:t>обращения</w:t>
      </w:r>
      <w:r w:rsidRPr="00BB414F">
        <w:rPr>
          <w:rFonts w:ascii="Times New Roman" w:eastAsia="Aptos" w:hAnsi="Times New Roman" w:cs="Times New Roman"/>
          <w:sz w:val="28"/>
          <w:szCs w:val="28"/>
          <w:lang w:val="en-US"/>
        </w:rPr>
        <w:t>: 01.02.2022).</w:t>
      </w:r>
    </w:p>
    <w:p w14:paraId="1A4F0A96" w14:textId="1558ADAC"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sidRPr="001E3E1F">
        <w:rPr>
          <w:rFonts w:ascii="Times New Roman" w:eastAsia="Aptos" w:hAnsi="Times New Roman" w:cs="Times New Roman"/>
          <w:sz w:val="28"/>
          <w:szCs w:val="28"/>
        </w:rPr>
        <w:t xml:space="preserve">Потапчик Е. Г., Попович Л. Д. Анализ мирового опыта отбора проектов, реализуемых посредством государственно-частного партнерства в сфере здравоохранения (окончание) // </w:t>
      </w:r>
      <w:r w:rsidRPr="001E3E1F">
        <w:rPr>
          <w:rFonts w:ascii="Times New Roman" w:eastAsia="Aptos" w:hAnsi="Times New Roman" w:cs="Times New Roman"/>
          <w:i/>
          <w:iCs/>
          <w:sz w:val="28"/>
          <w:szCs w:val="28"/>
        </w:rPr>
        <w:t>Здравоохранение</w:t>
      </w:r>
      <w:r w:rsidRPr="001E3E1F">
        <w:rPr>
          <w:rFonts w:ascii="Times New Roman" w:eastAsia="Aptos" w:hAnsi="Times New Roman" w:cs="Times New Roman"/>
          <w:sz w:val="28"/>
          <w:szCs w:val="28"/>
        </w:rPr>
        <w:t>. – 2015. – № 9. – С. 62–73. [Электронный ресурс]. – Режим доступа:</w:t>
      </w:r>
      <w:r w:rsidRPr="001E3E1F">
        <w:rPr>
          <w:rFonts w:ascii="Times New Roman" w:eastAsia="Aptos" w:hAnsi="Times New Roman" w:cs="Times New Roman"/>
          <w:sz w:val="28"/>
          <w:szCs w:val="28"/>
        </w:rPr>
        <w:br/>
      </w:r>
      <w:hyperlink r:id="rId96" w:tgtFrame="_new" w:history="1">
        <w:r w:rsidRPr="001E3E1F">
          <w:rPr>
            <w:rStyle w:val="af8"/>
            <w:rFonts w:ascii="Times New Roman" w:eastAsia="Aptos" w:hAnsi="Times New Roman" w:cs="Times New Roman"/>
            <w:sz w:val="28"/>
            <w:szCs w:val="28"/>
          </w:rPr>
          <w:t>https://www.elibrary.ru/item.asp?id=24000781</w:t>
        </w:r>
      </w:hyperlink>
      <w:r w:rsidR="000269E8">
        <w:rPr>
          <w:rFonts w:ascii="Times New Roman" w:eastAsia="Aptos" w:hAnsi="Times New Roman" w:cs="Times New Roman"/>
          <w:sz w:val="28"/>
          <w:szCs w:val="28"/>
        </w:rPr>
        <w:t xml:space="preserve"> </w:t>
      </w:r>
      <w:r w:rsidRPr="001E3E1F">
        <w:rPr>
          <w:rFonts w:ascii="Times New Roman" w:eastAsia="Aptos" w:hAnsi="Times New Roman" w:cs="Times New Roman"/>
          <w:sz w:val="28"/>
          <w:szCs w:val="28"/>
        </w:rPr>
        <w:t>(дата обращения: 07.04.2022).</w:t>
      </w:r>
    </w:p>
    <w:p w14:paraId="6555E638" w14:textId="77777777"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sidRPr="001E3E1F">
        <w:rPr>
          <w:rFonts w:ascii="Times New Roman" w:eastAsia="Aptos" w:hAnsi="Times New Roman" w:cs="Times New Roman"/>
          <w:sz w:val="28"/>
          <w:szCs w:val="28"/>
        </w:rPr>
        <w:t>Нурланова Н. К. Региональная парадигма устойчивого развития Казахстана: проблемы теории и практики. – Алматы: Институт экономики КН МОН РК, 2010 [Электронный ресурс].</w:t>
      </w:r>
      <w:r w:rsidRPr="001E3E1F">
        <w:rPr>
          <w:rFonts w:ascii="Times New Roman" w:eastAsia="Aptos" w:hAnsi="Times New Roman" w:cs="Times New Roman"/>
          <w:sz w:val="28"/>
          <w:szCs w:val="28"/>
        </w:rPr>
        <w:br/>
        <w:t>(дата обращения: 18.02.2024).</w:t>
      </w:r>
    </w:p>
    <w:p w14:paraId="2B6DE85B" w14:textId="7D6EA288"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sidRPr="001E3E1F">
        <w:rPr>
          <w:rFonts w:ascii="Times New Roman" w:eastAsia="Aptos" w:hAnsi="Times New Roman" w:cs="Times New Roman"/>
          <w:sz w:val="28"/>
          <w:szCs w:val="28"/>
        </w:rPr>
        <w:t xml:space="preserve">Альжанова Ф. Г., Нурланова Н. К., Днишев Ф. М. Оценка уровня и приоритетные направления модернизации регионов Казахстана // </w:t>
      </w:r>
      <w:r w:rsidRPr="001E3E1F">
        <w:rPr>
          <w:rFonts w:ascii="Times New Roman" w:eastAsia="Aptos" w:hAnsi="Times New Roman" w:cs="Times New Roman"/>
          <w:i/>
          <w:iCs/>
          <w:sz w:val="28"/>
          <w:szCs w:val="28"/>
        </w:rPr>
        <w:t>Проблемы развития территории</w:t>
      </w:r>
      <w:r w:rsidRPr="001E3E1F">
        <w:rPr>
          <w:rFonts w:ascii="Times New Roman" w:eastAsia="Aptos" w:hAnsi="Times New Roman" w:cs="Times New Roman"/>
          <w:sz w:val="28"/>
          <w:szCs w:val="28"/>
        </w:rPr>
        <w:t>. – 2020. – № 1 (105). – С. 124–141. [Электронный ресурс]. – Режим доступа:</w:t>
      </w:r>
      <w:r w:rsidRPr="001E3E1F">
        <w:rPr>
          <w:rFonts w:ascii="Times New Roman" w:eastAsia="Aptos" w:hAnsi="Times New Roman" w:cs="Times New Roman"/>
          <w:sz w:val="28"/>
          <w:szCs w:val="28"/>
        </w:rPr>
        <w:br/>
      </w:r>
      <w:hyperlink r:id="rId97" w:tgtFrame="_new" w:history="1">
        <w:r w:rsidRPr="001E3E1F">
          <w:rPr>
            <w:rStyle w:val="af8"/>
            <w:rFonts w:ascii="Times New Roman" w:eastAsia="Aptos" w:hAnsi="Times New Roman" w:cs="Times New Roman"/>
            <w:sz w:val="28"/>
            <w:szCs w:val="28"/>
          </w:rPr>
          <w:t>https://doi.org/10.15838/ptd.2020.1.105.9</w:t>
        </w:r>
      </w:hyperlink>
      <w:r w:rsidR="000269E8">
        <w:rPr>
          <w:rFonts w:ascii="Times New Roman" w:eastAsia="Aptos" w:hAnsi="Times New Roman" w:cs="Times New Roman"/>
          <w:sz w:val="28"/>
          <w:szCs w:val="28"/>
        </w:rPr>
        <w:t xml:space="preserve"> </w:t>
      </w:r>
      <w:r w:rsidRPr="001E3E1F">
        <w:rPr>
          <w:rFonts w:ascii="Times New Roman" w:eastAsia="Aptos" w:hAnsi="Times New Roman" w:cs="Times New Roman"/>
          <w:sz w:val="28"/>
          <w:szCs w:val="28"/>
        </w:rPr>
        <w:t>(дата обращения: 23.02.2022).</w:t>
      </w:r>
    </w:p>
    <w:p w14:paraId="3277C81F" w14:textId="77777777"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sidRPr="001E3E1F">
        <w:rPr>
          <w:rFonts w:ascii="Times New Roman" w:eastAsia="Aptos" w:hAnsi="Times New Roman" w:cs="Times New Roman"/>
          <w:sz w:val="28"/>
          <w:szCs w:val="28"/>
        </w:rPr>
        <w:t xml:space="preserve">Нурланова Н. К., Днишев Ф. М., Бримбетова Н. Ж. Сценарии и предпосылки модернизации экономики регионов Казахстана // </w:t>
      </w:r>
      <w:r w:rsidRPr="001E3E1F">
        <w:rPr>
          <w:rFonts w:ascii="Times New Roman" w:eastAsia="Aptos" w:hAnsi="Times New Roman" w:cs="Times New Roman"/>
          <w:i/>
          <w:iCs/>
          <w:sz w:val="28"/>
          <w:szCs w:val="28"/>
        </w:rPr>
        <w:t>Экономика и финансы (Узбекистан)</w:t>
      </w:r>
      <w:r w:rsidRPr="001E3E1F">
        <w:rPr>
          <w:rFonts w:ascii="Times New Roman" w:eastAsia="Aptos" w:hAnsi="Times New Roman" w:cs="Times New Roman"/>
          <w:sz w:val="28"/>
          <w:szCs w:val="28"/>
        </w:rPr>
        <w:t>. – 2019. – № 1. – С. 32–40.</w:t>
      </w:r>
    </w:p>
    <w:p w14:paraId="384517AB" w14:textId="73D68DC2"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sidRPr="001E3E1F">
        <w:rPr>
          <w:rFonts w:ascii="Times New Roman" w:eastAsia="Aptos" w:hAnsi="Times New Roman" w:cs="Times New Roman"/>
          <w:sz w:val="28"/>
          <w:szCs w:val="28"/>
        </w:rPr>
        <w:t xml:space="preserve">Альжанова Ф. Г., Днишев Ф. М. Проблемы модернизации и структурные изменения в Казахстане и странах Евразийского экономического союза // </w:t>
      </w:r>
      <w:r w:rsidRPr="001E3E1F">
        <w:rPr>
          <w:rFonts w:ascii="Times New Roman" w:eastAsia="Aptos" w:hAnsi="Times New Roman" w:cs="Times New Roman"/>
          <w:i/>
          <w:iCs/>
          <w:sz w:val="28"/>
          <w:szCs w:val="28"/>
        </w:rPr>
        <w:t>Интеллект. Инновации. Инвестиции</w:t>
      </w:r>
      <w:r w:rsidRPr="001E3E1F">
        <w:rPr>
          <w:rFonts w:ascii="Times New Roman" w:eastAsia="Aptos" w:hAnsi="Times New Roman" w:cs="Times New Roman"/>
          <w:sz w:val="28"/>
          <w:szCs w:val="28"/>
        </w:rPr>
        <w:t>. – 2019. – № 3. – С. 10–18. [Электронный ресурс]. – Режим доступа:</w:t>
      </w:r>
      <w:r w:rsidRPr="001E3E1F">
        <w:rPr>
          <w:rFonts w:ascii="Times New Roman" w:eastAsia="Aptos" w:hAnsi="Times New Roman" w:cs="Times New Roman"/>
          <w:sz w:val="28"/>
          <w:szCs w:val="28"/>
        </w:rPr>
        <w:br/>
      </w:r>
      <w:hyperlink r:id="rId98" w:tgtFrame="_new" w:history="1">
        <w:r w:rsidRPr="001E3E1F">
          <w:rPr>
            <w:rStyle w:val="af8"/>
            <w:rFonts w:ascii="Times New Roman" w:eastAsia="Aptos" w:hAnsi="Times New Roman" w:cs="Times New Roman"/>
            <w:sz w:val="28"/>
            <w:szCs w:val="28"/>
          </w:rPr>
          <w:t>https://doi.org/10.25198/2077-7175-2019-3-10</w:t>
        </w:r>
      </w:hyperlink>
      <w:r w:rsidR="000269E8">
        <w:rPr>
          <w:rFonts w:ascii="Times New Roman" w:eastAsia="Aptos" w:hAnsi="Times New Roman" w:cs="Times New Roman"/>
          <w:sz w:val="28"/>
          <w:szCs w:val="28"/>
        </w:rPr>
        <w:t xml:space="preserve"> </w:t>
      </w:r>
      <w:r w:rsidRPr="001E3E1F">
        <w:rPr>
          <w:rFonts w:ascii="Times New Roman" w:eastAsia="Aptos" w:hAnsi="Times New Roman" w:cs="Times New Roman"/>
          <w:sz w:val="28"/>
          <w:szCs w:val="28"/>
        </w:rPr>
        <w:t>(дата обращения: 05.03.2022).</w:t>
      </w:r>
    </w:p>
    <w:p w14:paraId="4DA9BCC2" w14:textId="43C04E82"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sidRPr="00BB414F">
        <w:rPr>
          <w:rFonts w:ascii="Times New Roman" w:eastAsia="Aptos" w:hAnsi="Times New Roman" w:cs="Times New Roman"/>
          <w:sz w:val="28"/>
          <w:szCs w:val="28"/>
          <w:lang w:val="en-US"/>
        </w:rPr>
        <w:t xml:space="preserve">Umbetzhanova A. et al. Experience of clinical nursing guidelines development in Kazakhstan // </w:t>
      </w:r>
      <w:r w:rsidRPr="00BB414F">
        <w:rPr>
          <w:rFonts w:ascii="Times New Roman" w:eastAsia="Aptos" w:hAnsi="Times New Roman" w:cs="Times New Roman"/>
          <w:i/>
          <w:iCs/>
          <w:sz w:val="28"/>
          <w:szCs w:val="28"/>
          <w:lang w:val="en-US"/>
        </w:rPr>
        <w:t>European Journal of Public Health</w:t>
      </w:r>
      <w:r w:rsidRPr="00BB414F">
        <w:rPr>
          <w:rFonts w:ascii="Times New Roman" w:eastAsia="Aptos" w:hAnsi="Times New Roman" w:cs="Times New Roman"/>
          <w:sz w:val="28"/>
          <w:szCs w:val="28"/>
          <w:lang w:val="en-US"/>
        </w:rPr>
        <w:t xml:space="preserve">. – 2019. – </w:t>
      </w:r>
      <w:r w:rsidRPr="001E3E1F">
        <w:rPr>
          <w:rFonts w:ascii="Times New Roman" w:eastAsia="Aptos" w:hAnsi="Times New Roman" w:cs="Times New Roman"/>
          <w:sz w:val="28"/>
          <w:szCs w:val="28"/>
        </w:rPr>
        <w:t>Т</w:t>
      </w:r>
      <w:r w:rsidRPr="00BB414F">
        <w:rPr>
          <w:rFonts w:ascii="Times New Roman" w:eastAsia="Aptos" w:hAnsi="Times New Roman" w:cs="Times New Roman"/>
          <w:sz w:val="28"/>
          <w:szCs w:val="28"/>
          <w:lang w:val="en-US"/>
        </w:rPr>
        <w:t xml:space="preserve">. 29, № Supplement_4. – </w:t>
      </w:r>
      <w:r w:rsidRPr="001E3E1F">
        <w:rPr>
          <w:rFonts w:ascii="Times New Roman" w:eastAsia="Aptos" w:hAnsi="Times New Roman" w:cs="Times New Roman"/>
          <w:sz w:val="28"/>
          <w:szCs w:val="28"/>
        </w:rPr>
        <w:t>С</w:t>
      </w:r>
      <w:r w:rsidRPr="00BB414F">
        <w:rPr>
          <w:rFonts w:ascii="Times New Roman" w:eastAsia="Aptos" w:hAnsi="Times New Roman" w:cs="Times New Roman"/>
          <w:sz w:val="28"/>
          <w:szCs w:val="28"/>
          <w:lang w:val="en-US"/>
        </w:rPr>
        <w:t xml:space="preserve">. 186–392. </w:t>
      </w:r>
      <w:r w:rsidRPr="001E3E1F">
        <w:rPr>
          <w:rFonts w:ascii="Times New Roman" w:eastAsia="Aptos" w:hAnsi="Times New Roman" w:cs="Times New Roman"/>
          <w:sz w:val="28"/>
          <w:szCs w:val="28"/>
        </w:rPr>
        <w:t>[Электронный ресурс]. – Режим доступа:</w:t>
      </w:r>
      <w:r w:rsidRPr="001E3E1F">
        <w:rPr>
          <w:rFonts w:ascii="Times New Roman" w:eastAsia="Aptos" w:hAnsi="Times New Roman" w:cs="Times New Roman"/>
          <w:sz w:val="28"/>
          <w:szCs w:val="28"/>
        </w:rPr>
        <w:br/>
      </w:r>
      <w:hyperlink r:id="rId99" w:tgtFrame="_new" w:history="1">
        <w:r w:rsidRPr="001E3E1F">
          <w:rPr>
            <w:rStyle w:val="af8"/>
            <w:rFonts w:ascii="Times New Roman" w:eastAsia="Aptos" w:hAnsi="Times New Roman" w:cs="Times New Roman"/>
            <w:sz w:val="28"/>
            <w:szCs w:val="28"/>
          </w:rPr>
          <w:t>https://doi.org/10.1093/eurpub/ckz186.392</w:t>
        </w:r>
      </w:hyperlink>
      <w:r w:rsidR="000269E8">
        <w:rPr>
          <w:rFonts w:ascii="Times New Roman" w:eastAsia="Aptos" w:hAnsi="Times New Roman" w:cs="Times New Roman"/>
          <w:sz w:val="28"/>
          <w:szCs w:val="28"/>
        </w:rPr>
        <w:t xml:space="preserve"> </w:t>
      </w:r>
      <w:r w:rsidRPr="001E3E1F">
        <w:rPr>
          <w:rFonts w:ascii="Times New Roman" w:eastAsia="Aptos" w:hAnsi="Times New Roman" w:cs="Times New Roman"/>
          <w:sz w:val="28"/>
          <w:szCs w:val="28"/>
        </w:rPr>
        <w:t>(дата обращения: 19.03.2022).</w:t>
      </w:r>
    </w:p>
    <w:p w14:paraId="03BB3CD1" w14:textId="77777777"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sidRPr="001E3E1F">
        <w:rPr>
          <w:rFonts w:ascii="Times New Roman" w:eastAsia="Aptos" w:hAnsi="Times New Roman" w:cs="Times New Roman"/>
          <w:sz w:val="28"/>
          <w:szCs w:val="28"/>
        </w:rPr>
        <w:t xml:space="preserve">Теоретические аспекты исследования социально-экономической модернизации развивающихся стран // </w:t>
      </w:r>
      <w:r w:rsidRPr="001E3E1F">
        <w:rPr>
          <w:rFonts w:ascii="Times New Roman" w:eastAsia="Aptos" w:hAnsi="Times New Roman" w:cs="Times New Roman"/>
          <w:i/>
          <w:iCs/>
          <w:sz w:val="28"/>
          <w:szCs w:val="28"/>
        </w:rPr>
        <w:t>Известия НАН РК, серия общественных и гуманитарных наук</w:t>
      </w:r>
      <w:r w:rsidRPr="001E3E1F">
        <w:rPr>
          <w:rFonts w:ascii="Times New Roman" w:eastAsia="Aptos" w:hAnsi="Times New Roman" w:cs="Times New Roman"/>
          <w:sz w:val="28"/>
          <w:szCs w:val="28"/>
        </w:rPr>
        <w:t>. – 2015. – № 1(299). – С. 155–162.</w:t>
      </w:r>
    </w:p>
    <w:p w14:paraId="4118C557" w14:textId="77777777"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sidRPr="001E3E1F">
        <w:rPr>
          <w:rFonts w:ascii="Times New Roman" w:eastAsia="Aptos" w:hAnsi="Times New Roman" w:cs="Times New Roman"/>
          <w:sz w:val="28"/>
          <w:szCs w:val="28"/>
        </w:rPr>
        <w:t xml:space="preserve">Хаджиева </w:t>
      </w:r>
      <w:proofErr w:type="gramStart"/>
      <w:r w:rsidRPr="001E3E1F">
        <w:rPr>
          <w:rFonts w:ascii="Times New Roman" w:eastAsia="Aptos" w:hAnsi="Times New Roman" w:cs="Times New Roman"/>
          <w:sz w:val="28"/>
          <w:szCs w:val="28"/>
        </w:rPr>
        <w:t>Г.У.</w:t>
      </w:r>
      <w:proofErr w:type="gramEnd"/>
      <w:r w:rsidRPr="001E3E1F">
        <w:rPr>
          <w:rFonts w:ascii="Times New Roman" w:eastAsia="Aptos" w:hAnsi="Times New Roman" w:cs="Times New Roman"/>
          <w:sz w:val="28"/>
          <w:szCs w:val="28"/>
        </w:rPr>
        <w:t xml:space="preserve"> Некоторые концептуальные параметры формирования модели социально-экономической модернизации стран Востока // </w:t>
      </w:r>
      <w:r w:rsidRPr="001E3E1F">
        <w:rPr>
          <w:rFonts w:ascii="Times New Roman" w:eastAsia="Aptos" w:hAnsi="Times New Roman" w:cs="Times New Roman"/>
          <w:i/>
          <w:iCs/>
          <w:sz w:val="28"/>
          <w:szCs w:val="28"/>
        </w:rPr>
        <w:t xml:space="preserve">Известия </w:t>
      </w:r>
      <w:r w:rsidRPr="001E3E1F">
        <w:rPr>
          <w:rFonts w:ascii="Times New Roman" w:eastAsia="Aptos" w:hAnsi="Times New Roman" w:cs="Times New Roman"/>
          <w:i/>
          <w:iCs/>
          <w:sz w:val="28"/>
          <w:szCs w:val="28"/>
        </w:rPr>
        <w:lastRenderedPageBreak/>
        <w:t>НАН РК, серия общественных и гуманитарных наук</w:t>
      </w:r>
      <w:r w:rsidRPr="001E3E1F">
        <w:rPr>
          <w:rFonts w:ascii="Times New Roman" w:eastAsia="Aptos" w:hAnsi="Times New Roman" w:cs="Times New Roman"/>
          <w:sz w:val="28"/>
          <w:szCs w:val="28"/>
        </w:rPr>
        <w:t>. – 2013. – № 2. – С. 105–109.</w:t>
      </w:r>
    </w:p>
    <w:p w14:paraId="6E5762E9" w14:textId="77777777"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sidRPr="001E3E1F">
        <w:rPr>
          <w:rFonts w:ascii="Times New Roman" w:eastAsia="Aptos" w:hAnsi="Times New Roman" w:cs="Times New Roman"/>
          <w:sz w:val="28"/>
          <w:szCs w:val="28"/>
        </w:rPr>
        <w:t xml:space="preserve">Таяуова </w:t>
      </w:r>
      <w:proofErr w:type="gramStart"/>
      <w:r w:rsidRPr="001E3E1F">
        <w:rPr>
          <w:rFonts w:ascii="Times New Roman" w:eastAsia="Aptos" w:hAnsi="Times New Roman" w:cs="Times New Roman"/>
          <w:sz w:val="28"/>
          <w:szCs w:val="28"/>
        </w:rPr>
        <w:t>Г.Ж.</w:t>
      </w:r>
      <w:proofErr w:type="gramEnd"/>
      <w:r w:rsidRPr="001E3E1F">
        <w:rPr>
          <w:rFonts w:ascii="Times New Roman" w:eastAsia="Aptos" w:hAnsi="Times New Roman" w:cs="Times New Roman"/>
          <w:sz w:val="28"/>
          <w:szCs w:val="28"/>
        </w:rPr>
        <w:t xml:space="preserve"> Исследование существующих концепций, подходов и принципов системы управления знаниями // </w:t>
      </w:r>
      <w:r w:rsidRPr="001E3E1F">
        <w:rPr>
          <w:rFonts w:ascii="Times New Roman" w:eastAsia="Aptos" w:hAnsi="Times New Roman" w:cs="Times New Roman"/>
          <w:i/>
          <w:iCs/>
          <w:sz w:val="28"/>
          <w:szCs w:val="28"/>
        </w:rPr>
        <w:t>Central Asian Economic Review</w:t>
      </w:r>
      <w:r w:rsidRPr="001E3E1F">
        <w:rPr>
          <w:rFonts w:ascii="Times New Roman" w:eastAsia="Aptos" w:hAnsi="Times New Roman" w:cs="Times New Roman"/>
          <w:sz w:val="28"/>
          <w:szCs w:val="28"/>
        </w:rPr>
        <w:t>. – 2018. – № (2). – С. 29–36.</w:t>
      </w:r>
    </w:p>
    <w:p w14:paraId="297A695A" w14:textId="51B55068"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sidRPr="001E3E1F">
        <w:rPr>
          <w:rFonts w:ascii="Times New Roman" w:eastAsia="Aptos" w:hAnsi="Times New Roman" w:cs="Times New Roman"/>
          <w:sz w:val="28"/>
          <w:szCs w:val="28"/>
        </w:rPr>
        <w:t xml:space="preserve">Бейсебаева А.Е., Ниеталина Г.К., Исахметова </w:t>
      </w:r>
      <w:proofErr w:type="gramStart"/>
      <w:r w:rsidRPr="001E3E1F">
        <w:rPr>
          <w:rFonts w:ascii="Times New Roman" w:eastAsia="Aptos" w:hAnsi="Times New Roman" w:cs="Times New Roman"/>
          <w:sz w:val="28"/>
          <w:szCs w:val="28"/>
        </w:rPr>
        <w:t>А.Н.</w:t>
      </w:r>
      <w:proofErr w:type="gramEnd"/>
      <w:r w:rsidRPr="001E3E1F">
        <w:rPr>
          <w:rFonts w:ascii="Times New Roman" w:eastAsia="Aptos" w:hAnsi="Times New Roman" w:cs="Times New Roman"/>
          <w:sz w:val="28"/>
          <w:szCs w:val="28"/>
        </w:rPr>
        <w:t xml:space="preserve">, Демеубаева </w:t>
      </w:r>
      <w:proofErr w:type="gramStart"/>
      <w:r w:rsidRPr="001E3E1F">
        <w:rPr>
          <w:rFonts w:ascii="Times New Roman" w:eastAsia="Aptos" w:hAnsi="Times New Roman" w:cs="Times New Roman"/>
          <w:sz w:val="28"/>
          <w:szCs w:val="28"/>
        </w:rPr>
        <w:t>А.О.</w:t>
      </w:r>
      <w:proofErr w:type="gramEnd"/>
      <w:r w:rsidRPr="001E3E1F">
        <w:rPr>
          <w:rFonts w:ascii="Times New Roman" w:eastAsia="Aptos" w:hAnsi="Times New Roman" w:cs="Times New Roman"/>
          <w:sz w:val="28"/>
          <w:szCs w:val="28"/>
        </w:rPr>
        <w:t xml:space="preserve"> Исследование сферы здравоохранения в контексте достижения «Целей устойчивого развития» // </w:t>
      </w:r>
      <w:r w:rsidRPr="001E3E1F">
        <w:rPr>
          <w:rFonts w:ascii="Times New Roman" w:eastAsia="Aptos" w:hAnsi="Times New Roman" w:cs="Times New Roman"/>
          <w:i/>
          <w:iCs/>
          <w:sz w:val="28"/>
          <w:szCs w:val="28"/>
        </w:rPr>
        <w:t>Вестник университета «Туран»</w:t>
      </w:r>
      <w:r w:rsidRPr="001E3E1F">
        <w:rPr>
          <w:rFonts w:ascii="Times New Roman" w:eastAsia="Aptos" w:hAnsi="Times New Roman" w:cs="Times New Roman"/>
          <w:sz w:val="28"/>
          <w:szCs w:val="28"/>
        </w:rPr>
        <w:t>. – 2024. – № (1). – С. 280–295. [Электронный ресурс]. – Режим доступа:</w:t>
      </w:r>
      <w:r w:rsidRPr="001E3E1F">
        <w:rPr>
          <w:rFonts w:ascii="Times New Roman" w:eastAsia="Aptos" w:hAnsi="Times New Roman" w:cs="Times New Roman"/>
          <w:sz w:val="28"/>
          <w:szCs w:val="28"/>
        </w:rPr>
        <w:br/>
      </w:r>
      <w:hyperlink r:id="rId100" w:tgtFrame="_new" w:history="1">
        <w:r w:rsidRPr="001E3E1F">
          <w:rPr>
            <w:rStyle w:val="af8"/>
            <w:rFonts w:ascii="Times New Roman" w:eastAsia="Aptos" w:hAnsi="Times New Roman" w:cs="Times New Roman"/>
            <w:sz w:val="28"/>
            <w:szCs w:val="28"/>
          </w:rPr>
          <w:t>https://doi.org/10.46914/1562-2959-2024-1-1-280-295</w:t>
        </w:r>
      </w:hyperlink>
      <w:r w:rsidR="000269E8">
        <w:rPr>
          <w:rFonts w:ascii="Times New Roman" w:eastAsia="Aptos" w:hAnsi="Times New Roman" w:cs="Times New Roman"/>
          <w:sz w:val="28"/>
          <w:szCs w:val="28"/>
        </w:rPr>
        <w:t xml:space="preserve"> </w:t>
      </w:r>
      <w:r w:rsidRPr="001E3E1F">
        <w:rPr>
          <w:rFonts w:ascii="Times New Roman" w:eastAsia="Aptos" w:hAnsi="Times New Roman" w:cs="Times New Roman"/>
          <w:sz w:val="28"/>
          <w:szCs w:val="28"/>
        </w:rPr>
        <w:t>(дата обращения: 28.06.2023).</w:t>
      </w:r>
    </w:p>
    <w:p w14:paraId="582859F7" w14:textId="6141DE37"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sidRPr="00BB414F">
        <w:rPr>
          <w:rFonts w:ascii="Times New Roman" w:eastAsia="Aptos" w:hAnsi="Times New Roman" w:cs="Times New Roman"/>
          <w:sz w:val="28"/>
          <w:szCs w:val="28"/>
          <w:lang w:val="en-US"/>
        </w:rPr>
        <w:t xml:space="preserve">Taskarayeva </w:t>
      </w:r>
      <w:r w:rsidRPr="001E3E1F">
        <w:rPr>
          <w:rFonts w:ascii="Times New Roman" w:eastAsia="Aptos" w:hAnsi="Times New Roman" w:cs="Times New Roman"/>
          <w:sz w:val="28"/>
          <w:szCs w:val="28"/>
        </w:rPr>
        <w:t>М</w:t>
      </w:r>
      <w:r w:rsidRPr="00BB414F">
        <w:rPr>
          <w:rFonts w:ascii="Times New Roman" w:eastAsia="Aptos" w:hAnsi="Times New Roman" w:cs="Times New Roman"/>
          <w:sz w:val="28"/>
          <w:szCs w:val="28"/>
          <w:lang w:val="en-US"/>
        </w:rPr>
        <w:t xml:space="preserve">., Alshanov R., Bekbergenova Z., Yerkulova G., Kadyrova G. Diversification of the regional economy // </w:t>
      </w:r>
      <w:r w:rsidRPr="001E3E1F">
        <w:rPr>
          <w:rFonts w:ascii="Times New Roman" w:eastAsia="Aptos" w:hAnsi="Times New Roman" w:cs="Times New Roman"/>
          <w:i/>
          <w:iCs/>
          <w:sz w:val="28"/>
          <w:szCs w:val="28"/>
        </w:rPr>
        <w:t>Научный</w:t>
      </w:r>
      <w:r w:rsidRPr="00BB414F">
        <w:rPr>
          <w:rFonts w:ascii="Times New Roman" w:eastAsia="Aptos" w:hAnsi="Times New Roman" w:cs="Times New Roman"/>
          <w:i/>
          <w:iCs/>
          <w:sz w:val="28"/>
          <w:szCs w:val="28"/>
          <w:lang w:val="en-US"/>
        </w:rPr>
        <w:t xml:space="preserve"> </w:t>
      </w:r>
      <w:r w:rsidRPr="001E3E1F">
        <w:rPr>
          <w:rFonts w:ascii="Times New Roman" w:eastAsia="Aptos" w:hAnsi="Times New Roman" w:cs="Times New Roman"/>
          <w:i/>
          <w:iCs/>
          <w:sz w:val="28"/>
          <w:szCs w:val="28"/>
        </w:rPr>
        <w:t>журнал</w:t>
      </w:r>
      <w:r w:rsidRPr="00BB414F">
        <w:rPr>
          <w:rFonts w:ascii="Times New Roman" w:eastAsia="Aptos" w:hAnsi="Times New Roman" w:cs="Times New Roman"/>
          <w:i/>
          <w:iCs/>
          <w:sz w:val="28"/>
          <w:szCs w:val="28"/>
          <w:lang w:val="en-US"/>
        </w:rPr>
        <w:t xml:space="preserve"> «</w:t>
      </w:r>
      <w:r w:rsidRPr="001E3E1F">
        <w:rPr>
          <w:rFonts w:ascii="Times New Roman" w:eastAsia="Aptos" w:hAnsi="Times New Roman" w:cs="Times New Roman"/>
          <w:i/>
          <w:iCs/>
          <w:sz w:val="28"/>
          <w:szCs w:val="28"/>
        </w:rPr>
        <w:t>Вестник</w:t>
      </w:r>
      <w:r w:rsidRPr="00BB414F">
        <w:rPr>
          <w:rFonts w:ascii="Times New Roman" w:eastAsia="Aptos" w:hAnsi="Times New Roman" w:cs="Times New Roman"/>
          <w:i/>
          <w:iCs/>
          <w:sz w:val="28"/>
          <w:szCs w:val="28"/>
          <w:lang w:val="en-US"/>
        </w:rPr>
        <w:t xml:space="preserve"> </w:t>
      </w:r>
      <w:r w:rsidRPr="001E3E1F">
        <w:rPr>
          <w:rFonts w:ascii="Times New Roman" w:eastAsia="Aptos" w:hAnsi="Times New Roman" w:cs="Times New Roman"/>
          <w:i/>
          <w:iCs/>
          <w:sz w:val="28"/>
          <w:szCs w:val="28"/>
        </w:rPr>
        <w:t>НАН</w:t>
      </w:r>
      <w:r w:rsidRPr="00BB414F">
        <w:rPr>
          <w:rFonts w:ascii="Times New Roman" w:eastAsia="Aptos" w:hAnsi="Times New Roman" w:cs="Times New Roman"/>
          <w:i/>
          <w:iCs/>
          <w:sz w:val="28"/>
          <w:szCs w:val="28"/>
          <w:lang w:val="en-US"/>
        </w:rPr>
        <w:t xml:space="preserve"> </w:t>
      </w:r>
      <w:r w:rsidRPr="001E3E1F">
        <w:rPr>
          <w:rFonts w:ascii="Times New Roman" w:eastAsia="Aptos" w:hAnsi="Times New Roman" w:cs="Times New Roman"/>
          <w:i/>
          <w:iCs/>
          <w:sz w:val="28"/>
          <w:szCs w:val="28"/>
        </w:rPr>
        <w:t>РК</w:t>
      </w:r>
      <w:r w:rsidRPr="00BB414F">
        <w:rPr>
          <w:rFonts w:ascii="Times New Roman" w:eastAsia="Aptos" w:hAnsi="Times New Roman" w:cs="Times New Roman"/>
          <w:i/>
          <w:iCs/>
          <w:sz w:val="28"/>
          <w:szCs w:val="28"/>
          <w:lang w:val="en-US"/>
        </w:rPr>
        <w:t>»</w:t>
      </w:r>
      <w:r w:rsidRPr="00BB414F">
        <w:rPr>
          <w:rFonts w:ascii="Times New Roman" w:eastAsia="Aptos" w:hAnsi="Times New Roman" w:cs="Times New Roman"/>
          <w:sz w:val="28"/>
          <w:szCs w:val="28"/>
          <w:lang w:val="en-US"/>
        </w:rPr>
        <w:t xml:space="preserve">. – 2023. – № 405 (5). – </w:t>
      </w:r>
      <w:r w:rsidRPr="001E3E1F">
        <w:rPr>
          <w:rFonts w:ascii="Times New Roman" w:eastAsia="Aptos" w:hAnsi="Times New Roman" w:cs="Times New Roman"/>
          <w:sz w:val="28"/>
          <w:szCs w:val="28"/>
        </w:rPr>
        <w:t>Р</w:t>
      </w:r>
      <w:r w:rsidRPr="00BB414F">
        <w:rPr>
          <w:rFonts w:ascii="Times New Roman" w:eastAsia="Aptos" w:hAnsi="Times New Roman" w:cs="Times New Roman"/>
          <w:sz w:val="28"/>
          <w:szCs w:val="28"/>
          <w:lang w:val="en-US"/>
        </w:rPr>
        <w:t xml:space="preserve">. 542–555. </w:t>
      </w:r>
      <w:r w:rsidRPr="001E3E1F">
        <w:rPr>
          <w:rFonts w:ascii="Times New Roman" w:eastAsia="Aptos" w:hAnsi="Times New Roman" w:cs="Times New Roman"/>
          <w:sz w:val="28"/>
          <w:szCs w:val="28"/>
        </w:rPr>
        <w:t>[Электронный ресурс]. – Режим доступа:</w:t>
      </w:r>
      <w:r w:rsidRPr="001E3E1F">
        <w:rPr>
          <w:rFonts w:ascii="Times New Roman" w:eastAsia="Aptos" w:hAnsi="Times New Roman" w:cs="Times New Roman"/>
          <w:sz w:val="28"/>
          <w:szCs w:val="28"/>
        </w:rPr>
        <w:br/>
      </w:r>
      <w:hyperlink r:id="rId101" w:tgtFrame="_new" w:history="1">
        <w:r w:rsidRPr="001E3E1F">
          <w:rPr>
            <w:rStyle w:val="af8"/>
            <w:rFonts w:ascii="Times New Roman" w:eastAsia="Aptos" w:hAnsi="Times New Roman" w:cs="Times New Roman"/>
            <w:sz w:val="28"/>
            <w:szCs w:val="28"/>
          </w:rPr>
          <w:t>https://doi.org/10.32014/2023.2518-1467.608</w:t>
        </w:r>
      </w:hyperlink>
      <w:r w:rsidR="000269E8">
        <w:rPr>
          <w:rFonts w:ascii="Times New Roman" w:eastAsia="Aptos" w:hAnsi="Times New Roman" w:cs="Times New Roman"/>
          <w:sz w:val="28"/>
          <w:szCs w:val="28"/>
        </w:rPr>
        <w:t xml:space="preserve"> </w:t>
      </w:r>
      <w:r w:rsidRPr="001E3E1F">
        <w:rPr>
          <w:rFonts w:ascii="Times New Roman" w:eastAsia="Aptos" w:hAnsi="Times New Roman" w:cs="Times New Roman"/>
          <w:sz w:val="28"/>
          <w:szCs w:val="28"/>
        </w:rPr>
        <w:t>(дата обращения: 14.09.2023).</w:t>
      </w:r>
    </w:p>
    <w:p w14:paraId="1F104262" w14:textId="77777777"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sidRPr="001E3E1F">
        <w:rPr>
          <w:rFonts w:ascii="Times New Roman" w:eastAsia="Aptos" w:hAnsi="Times New Roman" w:cs="Times New Roman"/>
          <w:sz w:val="28"/>
          <w:szCs w:val="28"/>
        </w:rPr>
        <w:t xml:space="preserve">Кошанов А. О потенциале индустриально-инновационной модернизации экономики // </w:t>
      </w:r>
      <w:r w:rsidRPr="001E3E1F">
        <w:rPr>
          <w:rFonts w:ascii="Times New Roman" w:eastAsia="Aptos" w:hAnsi="Times New Roman" w:cs="Times New Roman"/>
          <w:i/>
          <w:iCs/>
          <w:sz w:val="28"/>
          <w:szCs w:val="28"/>
        </w:rPr>
        <w:t>Общество и экономика</w:t>
      </w:r>
      <w:r w:rsidRPr="001E3E1F">
        <w:rPr>
          <w:rFonts w:ascii="Times New Roman" w:eastAsia="Aptos" w:hAnsi="Times New Roman" w:cs="Times New Roman"/>
          <w:sz w:val="28"/>
          <w:szCs w:val="28"/>
        </w:rPr>
        <w:t>. – 2013. – № 6. – С. 5–24.</w:t>
      </w:r>
    </w:p>
    <w:p w14:paraId="4DCF616C" w14:textId="77777777"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sidRPr="001E3E1F">
        <w:rPr>
          <w:rFonts w:ascii="Times New Roman" w:eastAsia="Aptos" w:hAnsi="Times New Roman" w:cs="Times New Roman"/>
          <w:sz w:val="28"/>
          <w:szCs w:val="28"/>
        </w:rPr>
        <w:t xml:space="preserve">Казаков С. В. и др. Общие принципы разработки и внедрения санитарно-эпидемиологических паспортов регионов для управления эпидемическими рисками в Республике Казахстан // </w:t>
      </w:r>
      <w:r w:rsidRPr="001E3E1F">
        <w:rPr>
          <w:rFonts w:ascii="Times New Roman" w:eastAsia="Aptos" w:hAnsi="Times New Roman" w:cs="Times New Roman"/>
          <w:i/>
          <w:iCs/>
          <w:sz w:val="28"/>
          <w:szCs w:val="28"/>
        </w:rPr>
        <w:t xml:space="preserve">Журнал ISSN </w:t>
      </w:r>
      <w:proofErr w:type="gramStart"/>
      <w:r w:rsidRPr="001E3E1F">
        <w:rPr>
          <w:rFonts w:ascii="Times New Roman" w:eastAsia="Aptos" w:hAnsi="Times New Roman" w:cs="Times New Roman"/>
          <w:i/>
          <w:iCs/>
          <w:sz w:val="28"/>
          <w:szCs w:val="28"/>
        </w:rPr>
        <w:t>2224-0144</w:t>
      </w:r>
      <w:proofErr w:type="gramEnd"/>
      <w:r w:rsidRPr="001E3E1F">
        <w:rPr>
          <w:rFonts w:ascii="Times New Roman" w:eastAsia="Aptos" w:hAnsi="Times New Roman" w:cs="Times New Roman"/>
          <w:sz w:val="28"/>
          <w:szCs w:val="28"/>
        </w:rPr>
        <w:t>. – 2015. – № 3. – С. 31.</w:t>
      </w:r>
    </w:p>
    <w:p w14:paraId="27D95270" w14:textId="77777777"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sidRPr="001E3E1F">
        <w:rPr>
          <w:rFonts w:ascii="Times New Roman" w:eastAsia="Aptos" w:hAnsi="Times New Roman" w:cs="Times New Roman"/>
          <w:sz w:val="28"/>
          <w:szCs w:val="28"/>
        </w:rPr>
        <w:t xml:space="preserve">Баймуратов О.Б. Формирование гармоничной экономики в дуальном социуме: роль научного наследия ученых Казахстана // </w:t>
      </w:r>
      <w:r w:rsidRPr="001E3E1F">
        <w:rPr>
          <w:rFonts w:ascii="Times New Roman" w:eastAsia="Aptos" w:hAnsi="Times New Roman" w:cs="Times New Roman"/>
          <w:i/>
          <w:iCs/>
          <w:sz w:val="28"/>
          <w:szCs w:val="28"/>
        </w:rPr>
        <w:t>Вестник университета «Туран»</w:t>
      </w:r>
      <w:r w:rsidRPr="001E3E1F">
        <w:rPr>
          <w:rFonts w:ascii="Times New Roman" w:eastAsia="Aptos" w:hAnsi="Times New Roman" w:cs="Times New Roman"/>
          <w:sz w:val="28"/>
          <w:szCs w:val="28"/>
        </w:rPr>
        <w:t>. – 2019. – № 3(83). – С. 45–50.</w:t>
      </w:r>
    </w:p>
    <w:p w14:paraId="573C633C" w14:textId="35BFB1BA"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sidRPr="001E3E1F">
        <w:rPr>
          <w:rFonts w:ascii="Times New Roman" w:eastAsia="Aptos" w:hAnsi="Times New Roman" w:cs="Times New Roman"/>
          <w:sz w:val="28"/>
          <w:szCs w:val="28"/>
        </w:rPr>
        <w:t xml:space="preserve">Спанкулова </w:t>
      </w:r>
      <w:proofErr w:type="gramStart"/>
      <w:r w:rsidRPr="001E3E1F">
        <w:rPr>
          <w:rFonts w:ascii="Times New Roman" w:eastAsia="Aptos" w:hAnsi="Times New Roman" w:cs="Times New Roman"/>
          <w:sz w:val="28"/>
          <w:szCs w:val="28"/>
        </w:rPr>
        <w:t>Л.С.</w:t>
      </w:r>
      <w:proofErr w:type="gramEnd"/>
      <w:r w:rsidRPr="001E3E1F">
        <w:rPr>
          <w:rFonts w:ascii="Times New Roman" w:eastAsia="Aptos" w:hAnsi="Times New Roman" w:cs="Times New Roman"/>
          <w:sz w:val="28"/>
          <w:szCs w:val="28"/>
        </w:rPr>
        <w:t xml:space="preserve">, Чуланова </w:t>
      </w:r>
      <w:proofErr w:type="gramStart"/>
      <w:r w:rsidRPr="001E3E1F">
        <w:rPr>
          <w:rFonts w:ascii="Times New Roman" w:eastAsia="Aptos" w:hAnsi="Times New Roman" w:cs="Times New Roman"/>
          <w:sz w:val="28"/>
          <w:szCs w:val="28"/>
        </w:rPr>
        <w:t>З.К.</w:t>
      </w:r>
      <w:proofErr w:type="gramEnd"/>
      <w:r w:rsidRPr="001E3E1F">
        <w:rPr>
          <w:rFonts w:ascii="Times New Roman" w:eastAsia="Aptos" w:hAnsi="Times New Roman" w:cs="Times New Roman"/>
          <w:sz w:val="28"/>
          <w:szCs w:val="28"/>
        </w:rPr>
        <w:t xml:space="preserve">, Керимбаев А.Р. Рынок добровольного медицинского страхования в Казахстане: анализ и перспективы развития // </w:t>
      </w:r>
      <w:r w:rsidRPr="001E3E1F">
        <w:rPr>
          <w:rFonts w:ascii="Times New Roman" w:eastAsia="Aptos" w:hAnsi="Times New Roman" w:cs="Times New Roman"/>
          <w:i/>
          <w:iCs/>
          <w:sz w:val="28"/>
          <w:szCs w:val="28"/>
        </w:rPr>
        <w:t>Современные технологии управления</w:t>
      </w:r>
      <w:r w:rsidRPr="001E3E1F">
        <w:rPr>
          <w:rFonts w:ascii="Times New Roman" w:eastAsia="Aptos" w:hAnsi="Times New Roman" w:cs="Times New Roman"/>
          <w:sz w:val="28"/>
          <w:szCs w:val="28"/>
        </w:rPr>
        <w:t>. – 2021. – № 3 (96). [Электронный ресурс]. – Режим доступа:</w:t>
      </w:r>
      <w:r w:rsidRPr="001E3E1F">
        <w:rPr>
          <w:rFonts w:ascii="Times New Roman" w:eastAsia="Aptos" w:hAnsi="Times New Roman" w:cs="Times New Roman"/>
          <w:sz w:val="28"/>
          <w:szCs w:val="28"/>
        </w:rPr>
        <w:br/>
      </w:r>
      <w:hyperlink r:id="rId102" w:tgtFrame="_new" w:history="1">
        <w:r w:rsidRPr="001E3E1F">
          <w:rPr>
            <w:rStyle w:val="af8"/>
            <w:rFonts w:ascii="Times New Roman" w:eastAsia="Aptos" w:hAnsi="Times New Roman" w:cs="Times New Roman"/>
            <w:sz w:val="28"/>
            <w:szCs w:val="28"/>
          </w:rPr>
          <w:t>https://cyberleninka.ru/article/n/rynok-dobrovolnogo-meditsinskogo-strahovaniya-v-kazahstane-analiz-i-perspektivy-razvitiya</w:t>
        </w:r>
      </w:hyperlink>
      <w:r w:rsidR="000269E8">
        <w:rPr>
          <w:rFonts w:ascii="Times New Roman" w:eastAsia="Aptos" w:hAnsi="Times New Roman" w:cs="Times New Roman"/>
          <w:sz w:val="28"/>
          <w:szCs w:val="28"/>
        </w:rPr>
        <w:t xml:space="preserve"> </w:t>
      </w:r>
      <w:r w:rsidRPr="001E3E1F">
        <w:rPr>
          <w:rFonts w:ascii="Times New Roman" w:eastAsia="Aptos" w:hAnsi="Times New Roman" w:cs="Times New Roman"/>
          <w:sz w:val="28"/>
          <w:szCs w:val="28"/>
        </w:rPr>
        <w:t>(дата обращения: 08.08.2024).</w:t>
      </w:r>
    </w:p>
    <w:p w14:paraId="42B7D8C0" w14:textId="77777777" w:rsidR="00A336F8" w:rsidRPr="00A336F8"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lang w:val="en-US"/>
        </w:rPr>
      </w:pPr>
      <w:r w:rsidRPr="00BB414F">
        <w:rPr>
          <w:rFonts w:ascii="Times New Roman" w:eastAsia="Aptos" w:hAnsi="Times New Roman" w:cs="Times New Roman"/>
          <w:sz w:val="28"/>
          <w:szCs w:val="28"/>
          <w:lang w:val="en-US"/>
        </w:rPr>
        <w:t xml:space="preserve">Gulis G., Aringazina A., Sangilbayeva Z., Kalel Z., de Leeuw E., Allegrante J.P. Population health status of the Republic of Kazakhstan: trends and implications for public health policy // </w:t>
      </w:r>
      <w:r w:rsidRPr="00BB414F">
        <w:rPr>
          <w:rFonts w:ascii="Times New Roman" w:eastAsia="Aptos" w:hAnsi="Times New Roman" w:cs="Times New Roman"/>
          <w:i/>
          <w:iCs/>
          <w:sz w:val="28"/>
          <w:szCs w:val="28"/>
          <w:lang w:val="en-US"/>
        </w:rPr>
        <w:t>International journal of environmental research and public health</w:t>
      </w:r>
      <w:r w:rsidRPr="00BB414F">
        <w:rPr>
          <w:rFonts w:ascii="Times New Roman" w:eastAsia="Aptos" w:hAnsi="Times New Roman" w:cs="Times New Roman"/>
          <w:sz w:val="28"/>
          <w:szCs w:val="28"/>
          <w:lang w:val="en-US"/>
        </w:rPr>
        <w:t>. – 2021. – Vol. 18(22). – 12–35 p.</w:t>
      </w:r>
    </w:p>
    <w:p w14:paraId="2203236E" w14:textId="77777777"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sidRPr="001E3E1F">
        <w:rPr>
          <w:rFonts w:ascii="Times New Roman" w:eastAsia="Aptos" w:hAnsi="Times New Roman" w:cs="Times New Roman"/>
          <w:sz w:val="28"/>
          <w:szCs w:val="28"/>
        </w:rPr>
        <w:t xml:space="preserve">Баешова </w:t>
      </w:r>
      <w:proofErr w:type="gramStart"/>
      <w:r w:rsidRPr="001E3E1F">
        <w:rPr>
          <w:rFonts w:ascii="Times New Roman" w:eastAsia="Aptos" w:hAnsi="Times New Roman" w:cs="Times New Roman"/>
          <w:sz w:val="28"/>
          <w:szCs w:val="28"/>
        </w:rPr>
        <w:t>М.У.</w:t>
      </w:r>
      <w:proofErr w:type="gramEnd"/>
      <w:r w:rsidRPr="001E3E1F">
        <w:rPr>
          <w:rFonts w:ascii="Times New Roman" w:eastAsia="Aptos" w:hAnsi="Times New Roman" w:cs="Times New Roman"/>
          <w:sz w:val="28"/>
          <w:szCs w:val="28"/>
        </w:rPr>
        <w:t xml:space="preserve">, Омаров А.М. Модернизация и перспективы развития системы здравоохранения Казахстана // </w:t>
      </w:r>
      <w:r w:rsidRPr="001E3E1F">
        <w:rPr>
          <w:rFonts w:ascii="Times New Roman" w:eastAsia="Aptos" w:hAnsi="Times New Roman" w:cs="Times New Roman"/>
          <w:i/>
          <w:iCs/>
          <w:sz w:val="28"/>
          <w:szCs w:val="28"/>
        </w:rPr>
        <w:t>Актуальные научные исследования в современном мире</w:t>
      </w:r>
      <w:r w:rsidRPr="001E3E1F">
        <w:rPr>
          <w:rFonts w:ascii="Times New Roman" w:eastAsia="Aptos" w:hAnsi="Times New Roman" w:cs="Times New Roman"/>
          <w:sz w:val="28"/>
          <w:szCs w:val="28"/>
        </w:rPr>
        <w:t>. – 2017. – № (</w:t>
      </w:r>
      <w:proofErr w:type="gramStart"/>
      <w:r w:rsidRPr="001E3E1F">
        <w:rPr>
          <w:rFonts w:ascii="Times New Roman" w:eastAsia="Aptos" w:hAnsi="Times New Roman" w:cs="Times New Roman"/>
          <w:sz w:val="28"/>
          <w:szCs w:val="28"/>
        </w:rPr>
        <w:t>11-9</w:t>
      </w:r>
      <w:proofErr w:type="gramEnd"/>
      <w:r w:rsidRPr="001E3E1F">
        <w:rPr>
          <w:rFonts w:ascii="Times New Roman" w:eastAsia="Aptos" w:hAnsi="Times New Roman" w:cs="Times New Roman"/>
          <w:sz w:val="28"/>
          <w:szCs w:val="28"/>
        </w:rPr>
        <w:t>). – С. 25–30.</w:t>
      </w:r>
    </w:p>
    <w:p w14:paraId="6D72F917" w14:textId="48FD84D0"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sidRPr="001E3E1F">
        <w:rPr>
          <w:rFonts w:ascii="Times New Roman" w:eastAsia="Aptos" w:hAnsi="Times New Roman" w:cs="Times New Roman"/>
          <w:sz w:val="28"/>
          <w:szCs w:val="28"/>
        </w:rPr>
        <w:t xml:space="preserve">Арынова </w:t>
      </w:r>
      <w:proofErr w:type="gramStart"/>
      <w:r w:rsidRPr="001E3E1F">
        <w:rPr>
          <w:rFonts w:ascii="Times New Roman" w:eastAsia="Aptos" w:hAnsi="Times New Roman" w:cs="Times New Roman"/>
          <w:sz w:val="28"/>
          <w:szCs w:val="28"/>
        </w:rPr>
        <w:t>З.А.</w:t>
      </w:r>
      <w:proofErr w:type="gramEnd"/>
      <w:r w:rsidRPr="001E3E1F">
        <w:rPr>
          <w:rFonts w:ascii="Times New Roman" w:eastAsia="Aptos" w:hAnsi="Times New Roman" w:cs="Times New Roman"/>
          <w:sz w:val="28"/>
          <w:szCs w:val="28"/>
        </w:rPr>
        <w:t xml:space="preserve">, Базарбек С.Е. Цифровизация сферы здравоохранения Казахстана: основные этапы, проблемы и перспективы // </w:t>
      </w:r>
      <w:r w:rsidRPr="001E3E1F">
        <w:rPr>
          <w:rFonts w:ascii="Times New Roman" w:eastAsia="Aptos" w:hAnsi="Times New Roman" w:cs="Times New Roman"/>
          <w:i/>
          <w:iCs/>
          <w:sz w:val="28"/>
          <w:szCs w:val="28"/>
        </w:rPr>
        <w:t>Инновациялық еуразия университетінің хабаршысы</w:t>
      </w:r>
      <w:r w:rsidRPr="001E3E1F">
        <w:rPr>
          <w:rFonts w:ascii="Times New Roman" w:eastAsia="Aptos" w:hAnsi="Times New Roman" w:cs="Times New Roman"/>
          <w:sz w:val="28"/>
          <w:szCs w:val="28"/>
        </w:rPr>
        <w:t>. – 2018. [Электронный ресурс]. – Режим доступа:</w:t>
      </w:r>
      <w:r w:rsidRPr="001E3E1F">
        <w:rPr>
          <w:rFonts w:ascii="Times New Roman" w:eastAsia="Aptos" w:hAnsi="Times New Roman" w:cs="Times New Roman"/>
          <w:sz w:val="28"/>
          <w:szCs w:val="28"/>
        </w:rPr>
        <w:br/>
      </w:r>
      <w:hyperlink w:history="1">
        <w:r w:rsidRPr="001E3E1F">
          <w:rPr>
            <w:rStyle w:val="af8"/>
            <w:rFonts w:ascii="Times New Roman" w:eastAsia="Aptos" w:hAnsi="Times New Roman" w:cs="Times New Roman"/>
            <w:sz w:val="28"/>
            <w:szCs w:val="28"/>
          </w:rPr>
          <w:t>chrome-extension://efaidnbmnnnibpcajpcglclefindmkaj/https://vestnik.ineu.edu.kz/files/2020/04/journal_2018_270_id50.pdf</w:t>
        </w:r>
      </w:hyperlink>
      <w:r w:rsidR="000269E8">
        <w:rPr>
          <w:rFonts w:ascii="Times New Roman" w:eastAsia="Aptos" w:hAnsi="Times New Roman" w:cs="Times New Roman"/>
          <w:sz w:val="28"/>
          <w:szCs w:val="28"/>
        </w:rPr>
        <w:t xml:space="preserve"> </w:t>
      </w:r>
      <w:r w:rsidRPr="001E3E1F">
        <w:rPr>
          <w:rFonts w:ascii="Times New Roman" w:eastAsia="Aptos" w:hAnsi="Times New Roman" w:cs="Times New Roman"/>
          <w:sz w:val="28"/>
          <w:szCs w:val="28"/>
        </w:rPr>
        <w:t>(дата обращения: 20.12.2024).</w:t>
      </w:r>
    </w:p>
    <w:p w14:paraId="6ECAE828" w14:textId="7895135F"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sidRPr="001E3E1F">
        <w:rPr>
          <w:rFonts w:ascii="Times New Roman" w:eastAsia="Aptos" w:hAnsi="Times New Roman" w:cs="Times New Roman"/>
          <w:sz w:val="28"/>
          <w:szCs w:val="28"/>
        </w:rPr>
        <w:lastRenderedPageBreak/>
        <w:t xml:space="preserve">Аймагамбетов М. и др. Наука и Здравоохранение // </w:t>
      </w:r>
      <w:r w:rsidRPr="001E3E1F">
        <w:rPr>
          <w:rFonts w:ascii="Times New Roman" w:eastAsia="Aptos" w:hAnsi="Times New Roman" w:cs="Times New Roman"/>
          <w:i/>
          <w:iCs/>
          <w:sz w:val="28"/>
          <w:szCs w:val="28"/>
        </w:rPr>
        <w:t>Наука И Здравоохранение</w:t>
      </w:r>
      <w:r w:rsidRPr="001E3E1F">
        <w:rPr>
          <w:rFonts w:ascii="Times New Roman" w:eastAsia="Aptos" w:hAnsi="Times New Roman" w:cs="Times New Roman"/>
          <w:sz w:val="28"/>
          <w:szCs w:val="28"/>
        </w:rPr>
        <w:t xml:space="preserve"> (Учредители: Медицинский университет Семей). – 2021. – № 23(2). – С. 92–102. [Электронный ресурс]. – Режим доступа:</w:t>
      </w:r>
      <w:r w:rsidRPr="001E3E1F">
        <w:rPr>
          <w:rFonts w:ascii="Times New Roman" w:eastAsia="Aptos" w:hAnsi="Times New Roman" w:cs="Times New Roman"/>
          <w:sz w:val="28"/>
          <w:szCs w:val="28"/>
        </w:rPr>
        <w:br/>
      </w:r>
      <w:hyperlink r:id="rId103" w:tgtFrame="_new" w:history="1">
        <w:r w:rsidRPr="001E3E1F">
          <w:rPr>
            <w:rStyle w:val="af8"/>
            <w:rFonts w:ascii="Times New Roman" w:eastAsia="Aptos" w:hAnsi="Times New Roman" w:cs="Times New Roman"/>
            <w:sz w:val="28"/>
            <w:szCs w:val="28"/>
          </w:rPr>
          <w:t>https://newjournal.ssmu.kz/publication/177/aterogenez-i-vospalenie/</w:t>
        </w:r>
      </w:hyperlink>
      <w:r w:rsidR="000269E8">
        <w:rPr>
          <w:rFonts w:ascii="Times New Roman" w:eastAsia="Aptos" w:hAnsi="Times New Roman" w:cs="Times New Roman"/>
          <w:sz w:val="28"/>
          <w:szCs w:val="28"/>
        </w:rPr>
        <w:t xml:space="preserve"> </w:t>
      </w:r>
      <w:r w:rsidRPr="001E3E1F">
        <w:rPr>
          <w:rFonts w:ascii="Times New Roman" w:eastAsia="Aptos" w:hAnsi="Times New Roman" w:cs="Times New Roman"/>
          <w:sz w:val="28"/>
          <w:szCs w:val="28"/>
        </w:rPr>
        <w:t>(дата обращения: 21.12.2024).</w:t>
      </w:r>
    </w:p>
    <w:p w14:paraId="793929A9" w14:textId="667E2705"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sidRPr="001E3E1F">
        <w:rPr>
          <w:rFonts w:ascii="Times New Roman" w:eastAsia="Aptos" w:hAnsi="Times New Roman" w:cs="Times New Roman"/>
          <w:sz w:val="28"/>
          <w:szCs w:val="28"/>
        </w:rPr>
        <w:t>Парсонс Т. Социальная система. 2-е изд. (Классика социологии Routledge). ISBN 0-203-99295-4, ISBN 0-415-06055-9 (печатное издание) [Электронный ресурс]. – Режим доступа:</w:t>
      </w:r>
      <w:r w:rsidRPr="001E3E1F">
        <w:rPr>
          <w:rFonts w:ascii="Times New Roman" w:eastAsia="Aptos" w:hAnsi="Times New Roman" w:cs="Times New Roman"/>
          <w:sz w:val="28"/>
          <w:szCs w:val="28"/>
        </w:rPr>
        <w:br/>
      </w:r>
      <w:hyperlink r:id="rId104" w:tgtFrame="_new" w:history="1">
        <w:r w:rsidRPr="001E3E1F">
          <w:rPr>
            <w:rStyle w:val="af8"/>
            <w:rFonts w:ascii="Times New Roman" w:eastAsia="Aptos" w:hAnsi="Times New Roman" w:cs="Times New Roman"/>
            <w:sz w:val="28"/>
            <w:szCs w:val="28"/>
          </w:rPr>
          <w:t>https://voidnetwork.gr/wp-content/uploads/2016/10/The-Social-System-by-Talcott-Parsons.pdf</w:t>
        </w:r>
      </w:hyperlink>
      <w:r w:rsidR="000269E8">
        <w:rPr>
          <w:rFonts w:ascii="Times New Roman" w:eastAsia="Aptos" w:hAnsi="Times New Roman" w:cs="Times New Roman"/>
          <w:sz w:val="28"/>
          <w:szCs w:val="28"/>
        </w:rPr>
        <w:t xml:space="preserve"> </w:t>
      </w:r>
      <w:r w:rsidRPr="001E3E1F">
        <w:rPr>
          <w:rFonts w:ascii="Times New Roman" w:eastAsia="Aptos" w:hAnsi="Times New Roman" w:cs="Times New Roman"/>
          <w:sz w:val="28"/>
          <w:szCs w:val="28"/>
        </w:rPr>
        <w:t>(дата обращения: 10.10.2024).</w:t>
      </w:r>
    </w:p>
    <w:p w14:paraId="21001E39" w14:textId="2908CE2E"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sidRPr="001E3E1F">
        <w:rPr>
          <w:rFonts w:ascii="Times New Roman" w:eastAsia="Aptos" w:hAnsi="Times New Roman" w:cs="Times New Roman"/>
          <w:sz w:val="28"/>
          <w:szCs w:val="28"/>
        </w:rPr>
        <w:t>Parsons T. The social system. – Routledge, 2013 [Электронный ресурс]. – Режим доступа:</w:t>
      </w:r>
      <w:r w:rsidRPr="001E3E1F">
        <w:rPr>
          <w:rFonts w:ascii="Times New Roman" w:eastAsia="Aptos" w:hAnsi="Times New Roman" w:cs="Times New Roman"/>
          <w:sz w:val="28"/>
          <w:szCs w:val="28"/>
        </w:rPr>
        <w:br/>
      </w:r>
      <w:hyperlink r:id="rId105" w:tgtFrame="_new" w:history="1">
        <w:r w:rsidRPr="001E3E1F">
          <w:rPr>
            <w:rStyle w:val="af8"/>
            <w:rFonts w:ascii="Times New Roman" w:eastAsia="Aptos" w:hAnsi="Times New Roman" w:cs="Times New Roman"/>
            <w:sz w:val="28"/>
            <w:szCs w:val="28"/>
          </w:rPr>
          <w:t>https://doi.org/10.4324/9780203992951</w:t>
        </w:r>
      </w:hyperlink>
      <w:r w:rsidR="000269E8">
        <w:rPr>
          <w:rFonts w:ascii="Times New Roman" w:eastAsia="Aptos" w:hAnsi="Times New Roman" w:cs="Times New Roman"/>
          <w:sz w:val="28"/>
          <w:szCs w:val="28"/>
        </w:rPr>
        <w:t xml:space="preserve"> </w:t>
      </w:r>
      <w:r w:rsidRPr="001E3E1F">
        <w:rPr>
          <w:rFonts w:ascii="Times New Roman" w:eastAsia="Aptos" w:hAnsi="Times New Roman" w:cs="Times New Roman"/>
          <w:sz w:val="28"/>
          <w:szCs w:val="28"/>
        </w:rPr>
        <w:t>(дата обращения: 21.06.2022).</w:t>
      </w:r>
    </w:p>
    <w:p w14:paraId="1C9444DB" w14:textId="28F78A43" w:rsidR="00A336F8" w:rsidRPr="00A336F8"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lang w:val="en-US"/>
        </w:rPr>
      </w:pPr>
      <w:r w:rsidRPr="00BB414F">
        <w:rPr>
          <w:rFonts w:ascii="Times New Roman" w:eastAsia="Aptos" w:hAnsi="Times New Roman" w:cs="Times New Roman"/>
          <w:sz w:val="28"/>
          <w:szCs w:val="28"/>
          <w:lang w:val="en-US"/>
        </w:rPr>
        <w:t xml:space="preserve">Cheng P. et al. Comparative effectiveness of published interventions for elderly fall prevention: a systematic review and network meta-analysis // </w:t>
      </w:r>
      <w:r w:rsidRPr="00BB414F">
        <w:rPr>
          <w:rFonts w:ascii="Times New Roman" w:eastAsia="Aptos" w:hAnsi="Times New Roman" w:cs="Times New Roman"/>
          <w:i/>
          <w:iCs/>
          <w:sz w:val="28"/>
          <w:szCs w:val="28"/>
          <w:lang w:val="en-US"/>
        </w:rPr>
        <w:t>International Journal of Environmental Research and Public Health</w:t>
      </w:r>
      <w:r w:rsidRPr="00BB414F">
        <w:rPr>
          <w:rFonts w:ascii="Times New Roman" w:eastAsia="Aptos" w:hAnsi="Times New Roman" w:cs="Times New Roman"/>
          <w:sz w:val="28"/>
          <w:szCs w:val="28"/>
          <w:lang w:val="en-US"/>
        </w:rPr>
        <w:t xml:space="preserve">. – 2018. – Vol. 15, № 3. – 498 </w:t>
      </w:r>
      <w:r w:rsidRPr="001E3E1F">
        <w:rPr>
          <w:rFonts w:ascii="Times New Roman" w:eastAsia="Aptos" w:hAnsi="Times New Roman" w:cs="Times New Roman"/>
          <w:sz w:val="28"/>
          <w:szCs w:val="28"/>
        </w:rPr>
        <w:t>р</w:t>
      </w:r>
      <w:r w:rsidRPr="00BB414F">
        <w:rPr>
          <w:rFonts w:ascii="Times New Roman" w:eastAsia="Aptos" w:hAnsi="Times New Roman" w:cs="Times New Roman"/>
          <w:sz w:val="28"/>
          <w:szCs w:val="28"/>
          <w:lang w:val="en-US"/>
        </w:rPr>
        <w:t>. [</w:t>
      </w:r>
      <w:r w:rsidRPr="001E3E1F">
        <w:rPr>
          <w:rFonts w:ascii="Times New Roman" w:eastAsia="Aptos" w:hAnsi="Times New Roman" w:cs="Times New Roman"/>
          <w:sz w:val="28"/>
          <w:szCs w:val="28"/>
        </w:rPr>
        <w:t>Электронный</w:t>
      </w:r>
      <w:r w:rsidRPr="00BB414F">
        <w:rPr>
          <w:rFonts w:ascii="Times New Roman" w:eastAsia="Aptos" w:hAnsi="Times New Roman" w:cs="Times New Roman"/>
          <w:sz w:val="28"/>
          <w:szCs w:val="28"/>
          <w:lang w:val="en-US"/>
        </w:rPr>
        <w:t xml:space="preserve"> </w:t>
      </w:r>
      <w:r w:rsidRPr="001E3E1F">
        <w:rPr>
          <w:rFonts w:ascii="Times New Roman" w:eastAsia="Aptos" w:hAnsi="Times New Roman" w:cs="Times New Roman"/>
          <w:sz w:val="28"/>
          <w:szCs w:val="28"/>
        </w:rPr>
        <w:t>ресурс</w:t>
      </w:r>
      <w:r w:rsidRPr="00BB414F">
        <w:rPr>
          <w:rFonts w:ascii="Times New Roman" w:eastAsia="Aptos" w:hAnsi="Times New Roman" w:cs="Times New Roman"/>
          <w:sz w:val="28"/>
          <w:szCs w:val="28"/>
          <w:lang w:val="en-US"/>
        </w:rPr>
        <w:t xml:space="preserve">]. – </w:t>
      </w:r>
      <w:r w:rsidRPr="001E3E1F">
        <w:rPr>
          <w:rFonts w:ascii="Times New Roman" w:eastAsia="Aptos" w:hAnsi="Times New Roman" w:cs="Times New Roman"/>
          <w:sz w:val="28"/>
          <w:szCs w:val="28"/>
        </w:rPr>
        <w:t>Режим</w:t>
      </w:r>
      <w:r w:rsidRPr="00BB414F">
        <w:rPr>
          <w:rFonts w:ascii="Times New Roman" w:eastAsia="Aptos" w:hAnsi="Times New Roman" w:cs="Times New Roman"/>
          <w:sz w:val="28"/>
          <w:szCs w:val="28"/>
          <w:lang w:val="en-US"/>
        </w:rPr>
        <w:t xml:space="preserve"> </w:t>
      </w:r>
      <w:r w:rsidRPr="001E3E1F">
        <w:rPr>
          <w:rFonts w:ascii="Times New Roman" w:eastAsia="Aptos" w:hAnsi="Times New Roman" w:cs="Times New Roman"/>
          <w:sz w:val="28"/>
          <w:szCs w:val="28"/>
        </w:rPr>
        <w:t>доступа</w:t>
      </w:r>
      <w:r w:rsidRPr="00BB414F">
        <w:rPr>
          <w:rFonts w:ascii="Times New Roman" w:eastAsia="Aptos" w:hAnsi="Times New Roman" w:cs="Times New Roman"/>
          <w:sz w:val="28"/>
          <w:szCs w:val="28"/>
          <w:lang w:val="en-US"/>
        </w:rPr>
        <w:t>:</w:t>
      </w:r>
      <w:r w:rsidRPr="00BB414F">
        <w:rPr>
          <w:rFonts w:ascii="Times New Roman" w:eastAsia="Aptos" w:hAnsi="Times New Roman" w:cs="Times New Roman"/>
          <w:sz w:val="28"/>
          <w:szCs w:val="28"/>
          <w:lang w:val="en-US"/>
        </w:rPr>
        <w:br/>
      </w:r>
      <w:hyperlink r:id="rId106" w:tgtFrame="_new" w:history="1">
        <w:r w:rsidRPr="00BB414F">
          <w:rPr>
            <w:rStyle w:val="af8"/>
            <w:rFonts w:ascii="Times New Roman" w:eastAsia="Aptos" w:hAnsi="Times New Roman" w:cs="Times New Roman"/>
            <w:sz w:val="28"/>
            <w:szCs w:val="28"/>
            <w:lang w:val="en-US"/>
          </w:rPr>
          <w:t>https://doi.org/10.3390/ijerph15030498</w:t>
        </w:r>
      </w:hyperlink>
      <w:r w:rsidR="000269E8" w:rsidRPr="000269E8">
        <w:rPr>
          <w:rFonts w:ascii="Times New Roman" w:eastAsia="Aptos" w:hAnsi="Times New Roman" w:cs="Times New Roman"/>
          <w:sz w:val="28"/>
          <w:szCs w:val="28"/>
          <w:lang w:val="en-US"/>
        </w:rPr>
        <w:t xml:space="preserve"> </w:t>
      </w:r>
      <w:r w:rsidRPr="00BB414F">
        <w:rPr>
          <w:rFonts w:ascii="Times New Roman" w:eastAsia="Aptos" w:hAnsi="Times New Roman" w:cs="Times New Roman"/>
          <w:sz w:val="28"/>
          <w:szCs w:val="28"/>
          <w:lang w:val="en-US"/>
        </w:rPr>
        <w:t>(</w:t>
      </w:r>
      <w:r w:rsidRPr="001E3E1F">
        <w:rPr>
          <w:rFonts w:ascii="Times New Roman" w:eastAsia="Aptos" w:hAnsi="Times New Roman" w:cs="Times New Roman"/>
          <w:sz w:val="28"/>
          <w:szCs w:val="28"/>
        </w:rPr>
        <w:t>дата</w:t>
      </w:r>
      <w:r w:rsidRPr="00BB414F">
        <w:rPr>
          <w:rFonts w:ascii="Times New Roman" w:eastAsia="Aptos" w:hAnsi="Times New Roman" w:cs="Times New Roman"/>
          <w:sz w:val="28"/>
          <w:szCs w:val="28"/>
          <w:lang w:val="en-US"/>
        </w:rPr>
        <w:t xml:space="preserve"> </w:t>
      </w:r>
      <w:r w:rsidRPr="001E3E1F">
        <w:rPr>
          <w:rFonts w:ascii="Times New Roman" w:eastAsia="Aptos" w:hAnsi="Times New Roman" w:cs="Times New Roman"/>
          <w:sz w:val="28"/>
          <w:szCs w:val="28"/>
        </w:rPr>
        <w:t>обращения</w:t>
      </w:r>
      <w:r w:rsidRPr="00BB414F">
        <w:rPr>
          <w:rFonts w:ascii="Times New Roman" w:eastAsia="Aptos" w:hAnsi="Times New Roman" w:cs="Times New Roman"/>
          <w:sz w:val="28"/>
          <w:szCs w:val="28"/>
          <w:lang w:val="en-US"/>
        </w:rPr>
        <w:t>: 03.05.2022).</w:t>
      </w:r>
    </w:p>
    <w:p w14:paraId="7F22385B" w14:textId="451249FA"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sidRPr="00BB414F">
        <w:rPr>
          <w:rFonts w:ascii="Times New Roman" w:eastAsia="Aptos" w:hAnsi="Times New Roman" w:cs="Times New Roman"/>
          <w:sz w:val="28"/>
          <w:szCs w:val="28"/>
          <w:lang w:val="en-US"/>
        </w:rPr>
        <w:t xml:space="preserve">Levine D., Havighurst R. J. Social Systems of a Metropolitan Area // </w:t>
      </w:r>
      <w:r w:rsidRPr="00BB414F">
        <w:rPr>
          <w:rFonts w:ascii="Times New Roman" w:eastAsia="Aptos" w:hAnsi="Times New Roman" w:cs="Times New Roman"/>
          <w:i/>
          <w:iCs/>
          <w:sz w:val="28"/>
          <w:szCs w:val="28"/>
          <w:lang w:val="en-US"/>
        </w:rPr>
        <w:t>Teachers College Record</w:t>
      </w:r>
      <w:r w:rsidRPr="00BB414F">
        <w:rPr>
          <w:rFonts w:ascii="Times New Roman" w:eastAsia="Aptos" w:hAnsi="Times New Roman" w:cs="Times New Roman"/>
          <w:sz w:val="28"/>
          <w:szCs w:val="28"/>
          <w:lang w:val="en-US"/>
        </w:rPr>
        <w:t xml:space="preserve">. – 1968. – Vol. 69. – </w:t>
      </w:r>
      <w:r w:rsidRPr="001E3E1F">
        <w:rPr>
          <w:rFonts w:ascii="Times New Roman" w:eastAsia="Aptos" w:hAnsi="Times New Roman" w:cs="Times New Roman"/>
          <w:sz w:val="28"/>
          <w:szCs w:val="28"/>
        </w:rPr>
        <w:t>Р</w:t>
      </w:r>
      <w:r w:rsidRPr="00BB414F">
        <w:rPr>
          <w:rFonts w:ascii="Times New Roman" w:eastAsia="Aptos" w:hAnsi="Times New Roman" w:cs="Times New Roman"/>
          <w:sz w:val="28"/>
          <w:szCs w:val="28"/>
          <w:lang w:val="en-US"/>
        </w:rPr>
        <w:t xml:space="preserve">. 37–70. </w:t>
      </w:r>
      <w:r w:rsidRPr="001E3E1F">
        <w:rPr>
          <w:rFonts w:ascii="Times New Roman" w:eastAsia="Aptos" w:hAnsi="Times New Roman" w:cs="Times New Roman"/>
          <w:sz w:val="28"/>
          <w:szCs w:val="28"/>
        </w:rPr>
        <w:t>[Электронный ресурс]. – Режим доступа:</w:t>
      </w:r>
      <w:r w:rsidRPr="001E3E1F">
        <w:rPr>
          <w:rFonts w:ascii="Times New Roman" w:eastAsia="Aptos" w:hAnsi="Times New Roman" w:cs="Times New Roman"/>
          <w:sz w:val="28"/>
          <w:szCs w:val="28"/>
        </w:rPr>
        <w:br/>
      </w:r>
      <w:hyperlink r:id="rId107" w:tgtFrame="_new" w:history="1">
        <w:r w:rsidRPr="001E3E1F">
          <w:rPr>
            <w:rStyle w:val="af8"/>
            <w:rFonts w:ascii="Times New Roman" w:eastAsia="Aptos" w:hAnsi="Times New Roman" w:cs="Times New Roman"/>
            <w:sz w:val="28"/>
            <w:szCs w:val="28"/>
          </w:rPr>
          <w:t>https://www.semanticscholar.org/paper/Social-Systems-of-a-Metropolitan-Area-Levine-Havighurst/aca0d5ed6fff510f101651f4a02c92cb03a1d748</w:t>
        </w:r>
      </w:hyperlink>
      <w:r w:rsidR="000269E8">
        <w:rPr>
          <w:rFonts w:ascii="Times New Roman" w:eastAsia="Aptos" w:hAnsi="Times New Roman" w:cs="Times New Roman"/>
          <w:sz w:val="28"/>
          <w:szCs w:val="28"/>
        </w:rPr>
        <w:t xml:space="preserve"> </w:t>
      </w:r>
      <w:r w:rsidRPr="001E3E1F">
        <w:rPr>
          <w:rFonts w:ascii="Times New Roman" w:eastAsia="Aptos" w:hAnsi="Times New Roman" w:cs="Times New Roman"/>
          <w:sz w:val="28"/>
          <w:szCs w:val="28"/>
        </w:rPr>
        <w:t>(дата обращения: 16.07.2023).</w:t>
      </w:r>
    </w:p>
    <w:p w14:paraId="5ED9011B" w14:textId="38DBCB7F" w:rsidR="00A336F8" w:rsidRPr="00A336F8"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lang w:val="en-US"/>
        </w:rPr>
      </w:pPr>
      <w:r w:rsidRPr="00BB414F">
        <w:rPr>
          <w:rFonts w:ascii="Times New Roman" w:eastAsia="Aptos" w:hAnsi="Times New Roman" w:cs="Times New Roman"/>
          <w:sz w:val="28"/>
          <w:szCs w:val="28"/>
          <w:lang w:val="en-US"/>
        </w:rPr>
        <w:t xml:space="preserve">Gill A. Complexity in Social Systems // </w:t>
      </w:r>
      <w:r w:rsidRPr="00BB414F">
        <w:rPr>
          <w:rFonts w:ascii="Times New Roman" w:eastAsia="Aptos" w:hAnsi="Times New Roman" w:cs="Times New Roman"/>
          <w:i/>
          <w:iCs/>
          <w:sz w:val="28"/>
          <w:szCs w:val="28"/>
          <w:lang w:val="en-US"/>
        </w:rPr>
        <w:t>Measurement and Control</w:t>
      </w:r>
      <w:r w:rsidRPr="00BB414F">
        <w:rPr>
          <w:rFonts w:ascii="Times New Roman" w:eastAsia="Aptos" w:hAnsi="Times New Roman" w:cs="Times New Roman"/>
          <w:sz w:val="28"/>
          <w:szCs w:val="28"/>
          <w:lang w:val="en-US"/>
        </w:rPr>
        <w:t xml:space="preserve">. – 1997. – № 30. – 151 </w:t>
      </w:r>
      <w:r w:rsidRPr="001E3E1F">
        <w:rPr>
          <w:rFonts w:ascii="Times New Roman" w:eastAsia="Aptos" w:hAnsi="Times New Roman" w:cs="Times New Roman"/>
          <w:sz w:val="28"/>
          <w:szCs w:val="28"/>
        </w:rPr>
        <w:t>р</w:t>
      </w:r>
      <w:r w:rsidRPr="00BB414F">
        <w:rPr>
          <w:rFonts w:ascii="Times New Roman" w:eastAsia="Aptos" w:hAnsi="Times New Roman" w:cs="Times New Roman"/>
          <w:sz w:val="28"/>
          <w:szCs w:val="28"/>
          <w:lang w:val="en-US"/>
        </w:rPr>
        <w:t>. [</w:t>
      </w:r>
      <w:r w:rsidRPr="001E3E1F">
        <w:rPr>
          <w:rFonts w:ascii="Times New Roman" w:eastAsia="Aptos" w:hAnsi="Times New Roman" w:cs="Times New Roman"/>
          <w:sz w:val="28"/>
          <w:szCs w:val="28"/>
        </w:rPr>
        <w:t>Электронный</w:t>
      </w:r>
      <w:r w:rsidRPr="00BB414F">
        <w:rPr>
          <w:rFonts w:ascii="Times New Roman" w:eastAsia="Aptos" w:hAnsi="Times New Roman" w:cs="Times New Roman"/>
          <w:sz w:val="28"/>
          <w:szCs w:val="28"/>
          <w:lang w:val="en-US"/>
        </w:rPr>
        <w:t xml:space="preserve"> </w:t>
      </w:r>
      <w:r w:rsidRPr="001E3E1F">
        <w:rPr>
          <w:rFonts w:ascii="Times New Roman" w:eastAsia="Aptos" w:hAnsi="Times New Roman" w:cs="Times New Roman"/>
          <w:sz w:val="28"/>
          <w:szCs w:val="28"/>
        </w:rPr>
        <w:t>ресурс</w:t>
      </w:r>
      <w:r w:rsidRPr="00BB414F">
        <w:rPr>
          <w:rFonts w:ascii="Times New Roman" w:eastAsia="Aptos" w:hAnsi="Times New Roman" w:cs="Times New Roman"/>
          <w:sz w:val="28"/>
          <w:szCs w:val="28"/>
          <w:lang w:val="en-US"/>
        </w:rPr>
        <w:t xml:space="preserve">]. – </w:t>
      </w:r>
      <w:r w:rsidRPr="001E3E1F">
        <w:rPr>
          <w:rFonts w:ascii="Times New Roman" w:eastAsia="Aptos" w:hAnsi="Times New Roman" w:cs="Times New Roman"/>
          <w:sz w:val="28"/>
          <w:szCs w:val="28"/>
        </w:rPr>
        <w:t>Режим</w:t>
      </w:r>
      <w:r w:rsidRPr="00BB414F">
        <w:rPr>
          <w:rFonts w:ascii="Times New Roman" w:eastAsia="Aptos" w:hAnsi="Times New Roman" w:cs="Times New Roman"/>
          <w:sz w:val="28"/>
          <w:szCs w:val="28"/>
          <w:lang w:val="en-US"/>
        </w:rPr>
        <w:t xml:space="preserve"> </w:t>
      </w:r>
      <w:r w:rsidRPr="001E3E1F">
        <w:rPr>
          <w:rFonts w:ascii="Times New Roman" w:eastAsia="Aptos" w:hAnsi="Times New Roman" w:cs="Times New Roman"/>
          <w:sz w:val="28"/>
          <w:szCs w:val="28"/>
        </w:rPr>
        <w:t>доступа</w:t>
      </w:r>
      <w:r w:rsidRPr="00BB414F">
        <w:rPr>
          <w:rFonts w:ascii="Times New Roman" w:eastAsia="Aptos" w:hAnsi="Times New Roman" w:cs="Times New Roman"/>
          <w:sz w:val="28"/>
          <w:szCs w:val="28"/>
          <w:lang w:val="en-US"/>
        </w:rPr>
        <w:t>:</w:t>
      </w:r>
      <w:r w:rsidRPr="00BB414F">
        <w:rPr>
          <w:rFonts w:ascii="Times New Roman" w:eastAsia="Aptos" w:hAnsi="Times New Roman" w:cs="Times New Roman"/>
          <w:sz w:val="28"/>
          <w:szCs w:val="28"/>
          <w:lang w:val="en-US"/>
        </w:rPr>
        <w:br/>
      </w:r>
      <w:hyperlink r:id="rId108" w:tgtFrame="_new" w:history="1">
        <w:r w:rsidRPr="00BB414F">
          <w:rPr>
            <w:rStyle w:val="af8"/>
            <w:rFonts w:ascii="Times New Roman" w:eastAsia="Aptos" w:hAnsi="Times New Roman" w:cs="Times New Roman"/>
            <w:sz w:val="28"/>
            <w:szCs w:val="28"/>
            <w:lang w:val="en-US"/>
          </w:rPr>
          <w:t>https://www.semanticscholar.org/paper/Complexity-in-Social-Systems-Gill/fb6a2876827f4775bc373efcada4c380090c9c5b</w:t>
        </w:r>
      </w:hyperlink>
      <w:r w:rsidR="000269E8" w:rsidRPr="000269E8">
        <w:rPr>
          <w:rFonts w:ascii="Times New Roman" w:eastAsia="Aptos" w:hAnsi="Times New Roman" w:cs="Times New Roman"/>
          <w:sz w:val="28"/>
          <w:szCs w:val="28"/>
          <w:lang w:val="en-US"/>
        </w:rPr>
        <w:t xml:space="preserve"> </w:t>
      </w:r>
      <w:r w:rsidRPr="00BB414F">
        <w:rPr>
          <w:rFonts w:ascii="Times New Roman" w:eastAsia="Aptos" w:hAnsi="Times New Roman" w:cs="Times New Roman"/>
          <w:sz w:val="28"/>
          <w:szCs w:val="28"/>
          <w:lang w:val="en-US"/>
        </w:rPr>
        <w:t>(</w:t>
      </w:r>
      <w:r w:rsidRPr="001E3E1F">
        <w:rPr>
          <w:rFonts w:ascii="Times New Roman" w:eastAsia="Aptos" w:hAnsi="Times New Roman" w:cs="Times New Roman"/>
          <w:sz w:val="28"/>
          <w:szCs w:val="28"/>
        </w:rPr>
        <w:t>дата</w:t>
      </w:r>
      <w:r w:rsidRPr="00BB414F">
        <w:rPr>
          <w:rFonts w:ascii="Times New Roman" w:eastAsia="Aptos" w:hAnsi="Times New Roman" w:cs="Times New Roman"/>
          <w:sz w:val="28"/>
          <w:szCs w:val="28"/>
          <w:lang w:val="en-US"/>
        </w:rPr>
        <w:t xml:space="preserve"> </w:t>
      </w:r>
      <w:r w:rsidRPr="001E3E1F">
        <w:rPr>
          <w:rFonts w:ascii="Times New Roman" w:eastAsia="Aptos" w:hAnsi="Times New Roman" w:cs="Times New Roman"/>
          <w:sz w:val="28"/>
          <w:szCs w:val="28"/>
        </w:rPr>
        <w:t>обращения</w:t>
      </w:r>
      <w:r w:rsidRPr="00BB414F">
        <w:rPr>
          <w:rFonts w:ascii="Times New Roman" w:eastAsia="Aptos" w:hAnsi="Times New Roman" w:cs="Times New Roman"/>
          <w:sz w:val="28"/>
          <w:szCs w:val="28"/>
          <w:lang w:val="en-US"/>
        </w:rPr>
        <w:t>: 30.10.2022).</w:t>
      </w:r>
    </w:p>
    <w:p w14:paraId="460C4100" w14:textId="0F060F5A"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sidRPr="00BB414F">
        <w:rPr>
          <w:rFonts w:ascii="Times New Roman" w:eastAsia="Aptos" w:hAnsi="Times New Roman" w:cs="Times New Roman"/>
          <w:sz w:val="28"/>
          <w:szCs w:val="28"/>
          <w:lang w:val="en-US"/>
        </w:rPr>
        <w:t xml:space="preserve">Hanken A.F.G., Reuver H.A. System Theory: A Survey // </w:t>
      </w:r>
      <w:r w:rsidRPr="00BB414F">
        <w:rPr>
          <w:rFonts w:ascii="Times New Roman" w:eastAsia="Aptos" w:hAnsi="Times New Roman" w:cs="Times New Roman"/>
          <w:i/>
          <w:iCs/>
          <w:sz w:val="28"/>
          <w:szCs w:val="28"/>
          <w:lang w:val="en-US"/>
        </w:rPr>
        <w:t>Social Systems and Learning Systems</w:t>
      </w:r>
      <w:r w:rsidRPr="00BB414F">
        <w:rPr>
          <w:rFonts w:ascii="Times New Roman" w:eastAsia="Aptos" w:hAnsi="Times New Roman" w:cs="Times New Roman"/>
          <w:sz w:val="28"/>
          <w:szCs w:val="28"/>
          <w:lang w:val="en-US"/>
        </w:rPr>
        <w:t xml:space="preserve">. – 1981. </w:t>
      </w:r>
      <w:r w:rsidRPr="001E3E1F">
        <w:rPr>
          <w:rFonts w:ascii="Times New Roman" w:eastAsia="Aptos" w:hAnsi="Times New Roman" w:cs="Times New Roman"/>
          <w:sz w:val="28"/>
          <w:szCs w:val="28"/>
        </w:rPr>
        <w:t>[Электронный ресурс]. – Режим доступа:</w:t>
      </w:r>
      <w:r w:rsidRPr="001E3E1F">
        <w:rPr>
          <w:rFonts w:ascii="Times New Roman" w:eastAsia="Aptos" w:hAnsi="Times New Roman" w:cs="Times New Roman"/>
          <w:sz w:val="28"/>
          <w:szCs w:val="28"/>
        </w:rPr>
        <w:br/>
      </w:r>
      <w:hyperlink r:id="rId109" w:tgtFrame="_new" w:history="1">
        <w:r w:rsidRPr="001E3E1F">
          <w:rPr>
            <w:rStyle w:val="af8"/>
            <w:rFonts w:ascii="Times New Roman" w:eastAsia="Aptos" w:hAnsi="Times New Roman" w:cs="Times New Roman"/>
            <w:sz w:val="28"/>
            <w:szCs w:val="28"/>
          </w:rPr>
          <w:t>https://link.springer.com/chapter/10.1007/978-94-009-8132-4_1</w:t>
        </w:r>
      </w:hyperlink>
      <w:r w:rsidR="000269E8">
        <w:rPr>
          <w:rFonts w:ascii="Times New Roman" w:eastAsia="Aptos" w:hAnsi="Times New Roman" w:cs="Times New Roman"/>
          <w:sz w:val="28"/>
          <w:szCs w:val="28"/>
        </w:rPr>
        <w:t xml:space="preserve"> </w:t>
      </w:r>
      <w:r w:rsidRPr="001E3E1F">
        <w:rPr>
          <w:rFonts w:ascii="Times New Roman" w:eastAsia="Aptos" w:hAnsi="Times New Roman" w:cs="Times New Roman"/>
          <w:sz w:val="28"/>
          <w:szCs w:val="28"/>
        </w:rPr>
        <w:t>(дата обращения: 07.12.2022).</w:t>
      </w:r>
    </w:p>
    <w:p w14:paraId="5F266ED2" w14:textId="4AB715BC"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sidRPr="00BB414F">
        <w:rPr>
          <w:rFonts w:ascii="Times New Roman" w:eastAsia="Aptos" w:hAnsi="Times New Roman" w:cs="Times New Roman"/>
          <w:sz w:val="28"/>
          <w:szCs w:val="28"/>
          <w:lang w:val="en-US"/>
        </w:rPr>
        <w:t xml:space="preserve">Luhmann N. The world society as a social system // </w:t>
      </w:r>
      <w:r w:rsidRPr="00BB414F">
        <w:rPr>
          <w:rFonts w:ascii="Times New Roman" w:eastAsia="Aptos" w:hAnsi="Times New Roman" w:cs="Times New Roman"/>
          <w:i/>
          <w:iCs/>
          <w:sz w:val="28"/>
          <w:szCs w:val="28"/>
          <w:lang w:val="en-US"/>
        </w:rPr>
        <w:t>International Journal of General Systems</w:t>
      </w:r>
      <w:r w:rsidRPr="00BB414F">
        <w:rPr>
          <w:rFonts w:ascii="Times New Roman" w:eastAsia="Aptos" w:hAnsi="Times New Roman" w:cs="Times New Roman"/>
          <w:sz w:val="28"/>
          <w:szCs w:val="28"/>
          <w:lang w:val="en-US"/>
        </w:rPr>
        <w:t xml:space="preserve">. – 1982. – </w:t>
      </w:r>
      <w:r w:rsidRPr="001E3E1F">
        <w:rPr>
          <w:rFonts w:ascii="Times New Roman" w:eastAsia="Aptos" w:hAnsi="Times New Roman" w:cs="Times New Roman"/>
          <w:sz w:val="28"/>
          <w:szCs w:val="28"/>
        </w:rPr>
        <w:t>Т</w:t>
      </w:r>
      <w:r w:rsidRPr="00BB414F">
        <w:rPr>
          <w:rFonts w:ascii="Times New Roman" w:eastAsia="Aptos" w:hAnsi="Times New Roman" w:cs="Times New Roman"/>
          <w:sz w:val="28"/>
          <w:szCs w:val="28"/>
          <w:lang w:val="en-US"/>
        </w:rPr>
        <w:t xml:space="preserve">. 8 (3). – </w:t>
      </w:r>
      <w:r w:rsidRPr="001E3E1F">
        <w:rPr>
          <w:rFonts w:ascii="Times New Roman" w:eastAsia="Aptos" w:hAnsi="Times New Roman" w:cs="Times New Roman"/>
          <w:sz w:val="28"/>
          <w:szCs w:val="28"/>
        </w:rPr>
        <w:t>Р</w:t>
      </w:r>
      <w:r w:rsidRPr="00BB414F">
        <w:rPr>
          <w:rFonts w:ascii="Times New Roman" w:eastAsia="Aptos" w:hAnsi="Times New Roman" w:cs="Times New Roman"/>
          <w:sz w:val="28"/>
          <w:szCs w:val="28"/>
          <w:lang w:val="en-US"/>
        </w:rPr>
        <w:t xml:space="preserve">. 131–138. </w:t>
      </w:r>
      <w:r w:rsidRPr="001E3E1F">
        <w:rPr>
          <w:rFonts w:ascii="Times New Roman" w:eastAsia="Aptos" w:hAnsi="Times New Roman" w:cs="Times New Roman"/>
          <w:sz w:val="28"/>
          <w:szCs w:val="28"/>
        </w:rPr>
        <w:t>[Электронный ресурс]. – Режим доступа:</w:t>
      </w:r>
      <w:r w:rsidRPr="001E3E1F">
        <w:rPr>
          <w:rFonts w:ascii="Times New Roman" w:eastAsia="Aptos" w:hAnsi="Times New Roman" w:cs="Times New Roman"/>
          <w:sz w:val="28"/>
          <w:szCs w:val="28"/>
        </w:rPr>
        <w:br/>
      </w:r>
      <w:hyperlink r:id="rId110" w:tgtFrame="_new" w:history="1">
        <w:r w:rsidRPr="001E3E1F">
          <w:rPr>
            <w:rStyle w:val="af8"/>
            <w:rFonts w:ascii="Times New Roman" w:eastAsia="Aptos" w:hAnsi="Times New Roman" w:cs="Times New Roman"/>
            <w:sz w:val="28"/>
            <w:szCs w:val="28"/>
          </w:rPr>
          <w:t>https://www.tandfonline.com/doi/citedby/10.1080/03081078208547442</w:t>
        </w:r>
      </w:hyperlink>
      <w:r w:rsidR="000269E8">
        <w:rPr>
          <w:rFonts w:ascii="Times New Roman" w:eastAsia="Aptos" w:hAnsi="Times New Roman" w:cs="Times New Roman"/>
          <w:sz w:val="28"/>
          <w:szCs w:val="28"/>
        </w:rPr>
        <w:t xml:space="preserve"> </w:t>
      </w:r>
      <w:r w:rsidRPr="001E3E1F">
        <w:rPr>
          <w:rFonts w:ascii="Times New Roman" w:eastAsia="Aptos" w:hAnsi="Times New Roman" w:cs="Times New Roman"/>
          <w:sz w:val="28"/>
          <w:szCs w:val="28"/>
        </w:rPr>
        <w:t>(дата обращения: 09.08.2023).</w:t>
      </w:r>
    </w:p>
    <w:p w14:paraId="6076559D" w14:textId="11FD9A48"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sidRPr="00BB414F">
        <w:rPr>
          <w:rFonts w:ascii="Times New Roman" w:eastAsia="Aptos" w:hAnsi="Times New Roman" w:cs="Times New Roman"/>
          <w:sz w:val="28"/>
          <w:szCs w:val="28"/>
          <w:lang w:val="en-US"/>
        </w:rPr>
        <w:t xml:space="preserve">Giesler M. Social systems in marketing // </w:t>
      </w:r>
      <w:r w:rsidRPr="00BB414F">
        <w:rPr>
          <w:rFonts w:ascii="Times New Roman" w:eastAsia="Aptos" w:hAnsi="Times New Roman" w:cs="Times New Roman"/>
          <w:i/>
          <w:iCs/>
          <w:sz w:val="28"/>
          <w:szCs w:val="28"/>
          <w:lang w:val="en-US"/>
        </w:rPr>
        <w:t>ACR European Advances</w:t>
      </w:r>
      <w:r w:rsidRPr="00BB414F">
        <w:rPr>
          <w:rFonts w:ascii="Times New Roman" w:eastAsia="Aptos" w:hAnsi="Times New Roman" w:cs="Times New Roman"/>
          <w:sz w:val="28"/>
          <w:szCs w:val="28"/>
          <w:lang w:val="en-US"/>
        </w:rPr>
        <w:t xml:space="preserve">. – 2003. </w:t>
      </w:r>
      <w:r w:rsidRPr="001E3E1F">
        <w:rPr>
          <w:rFonts w:ascii="Times New Roman" w:eastAsia="Aptos" w:hAnsi="Times New Roman" w:cs="Times New Roman"/>
          <w:sz w:val="28"/>
          <w:szCs w:val="28"/>
        </w:rPr>
        <w:t>[Электронный ресурс]. – Режим доступа:</w:t>
      </w:r>
      <w:r w:rsidRPr="001E3E1F">
        <w:rPr>
          <w:rFonts w:ascii="Times New Roman" w:eastAsia="Aptos" w:hAnsi="Times New Roman" w:cs="Times New Roman"/>
          <w:sz w:val="28"/>
          <w:szCs w:val="28"/>
        </w:rPr>
        <w:br/>
      </w:r>
      <w:hyperlink r:id="rId111" w:tgtFrame="_new" w:history="1">
        <w:r w:rsidRPr="001E3E1F">
          <w:rPr>
            <w:rStyle w:val="af8"/>
            <w:rFonts w:ascii="Times New Roman" w:eastAsia="Aptos" w:hAnsi="Times New Roman" w:cs="Times New Roman"/>
            <w:sz w:val="28"/>
            <w:szCs w:val="28"/>
          </w:rPr>
          <w:t>https://www.semanticscholar.org/paper/Social-Systems-in-Marketing-Giesler/44221d0a3b4ec8bc303ef3af27ee7537fee821af</w:t>
        </w:r>
      </w:hyperlink>
      <w:r w:rsidR="000269E8">
        <w:rPr>
          <w:rFonts w:ascii="Times New Roman" w:eastAsia="Aptos" w:hAnsi="Times New Roman" w:cs="Times New Roman"/>
          <w:sz w:val="28"/>
          <w:szCs w:val="28"/>
        </w:rPr>
        <w:t xml:space="preserve"> </w:t>
      </w:r>
      <w:r w:rsidRPr="001E3E1F">
        <w:rPr>
          <w:rFonts w:ascii="Times New Roman" w:eastAsia="Aptos" w:hAnsi="Times New Roman" w:cs="Times New Roman"/>
          <w:sz w:val="28"/>
          <w:szCs w:val="28"/>
        </w:rPr>
        <w:t>(дата обращения: 22.05.2023).</w:t>
      </w:r>
    </w:p>
    <w:p w14:paraId="36BF5462" w14:textId="32DFCAEF"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sidRPr="00BB414F">
        <w:rPr>
          <w:rFonts w:ascii="Times New Roman" w:eastAsia="Aptos" w:hAnsi="Times New Roman" w:cs="Times New Roman"/>
          <w:sz w:val="28"/>
          <w:szCs w:val="28"/>
          <w:lang w:val="en-US"/>
        </w:rPr>
        <w:lastRenderedPageBreak/>
        <w:t xml:space="preserve">César García-Díaz, Camilo Olaya. </w:t>
      </w:r>
      <w:r w:rsidRPr="00BB414F">
        <w:rPr>
          <w:rFonts w:ascii="Times New Roman" w:eastAsia="Aptos" w:hAnsi="Times New Roman" w:cs="Times New Roman"/>
          <w:i/>
          <w:iCs/>
          <w:sz w:val="28"/>
          <w:szCs w:val="28"/>
          <w:lang w:val="en-US"/>
        </w:rPr>
        <w:t>Social Systems Engineering: The Design of Complexity</w:t>
      </w:r>
      <w:r w:rsidRPr="00BB414F">
        <w:rPr>
          <w:rFonts w:ascii="Times New Roman" w:eastAsia="Aptos" w:hAnsi="Times New Roman" w:cs="Times New Roman"/>
          <w:sz w:val="28"/>
          <w:szCs w:val="28"/>
          <w:lang w:val="en-US"/>
        </w:rPr>
        <w:t xml:space="preserve">. – John Wiley &amp; Sons Ltd, 2018. </w:t>
      </w:r>
      <w:r w:rsidRPr="001E3E1F">
        <w:rPr>
          <w:rFonts w:ascii="Times New Roman" w:eastAsia="Aptos" w:hAnsi="Times New Roman" w:cs="Times New Roman"/>
          <w:sz w:val="28"/>
          <w:szCs w:val="28"/>
        </w:rPr>
        <w:t>(Print ISBN: 9781118974452, Online ISBN: 9781118974414). [Электронный ресурс]. – Режим доступа:</w:t>
      </w:r>
      <w:r w:rsidRPr="001E3E1F">
        <w:rPr>
          <w:rFonts w:ascii="Times New Roman" w:eastAsia="Aptos" w:hAnsi="Times New Roman" w:cs="Times New Roman"/>
          <w:sz w:val="28"/>
          <w:szCs w:val="28"/>
        </w:rPr>
        <w:br/>
      </w:r>
      <w:hyperlink r:id="rId112" w:tgtFrame="_new" w:history="1">
        <w:r w:rsidRPr="001E3E1F">
          <w:rPr>
            <w:rStyle w:val="af8"/>
            <w:rFonts w:ascii="Times New Roman" w:eastAsia="Aptos" w:hAnsi="Times New Roman" w:cs="Times New Roman"/>
            <w:sz w:val="28"/>
            <w:szCs w:val="28"/>
          </w:rPr>
          <w:t>https://doi.org/10.1002/9781118974414</w:t>
        </w:r>
      </w:hyperlink>
      <w:r w:rsidR="000269E8">
        <w:rPr>
          <w:rFonts w:ascii="Times New Roman" w:eastAsia="Aptos" w:hAnsi="Times New Roman" w:cs="Times New Roman"/>
          <w:sz w:val="28"/>
          <w:szCs w:val="28"/>
        </w:rPr>
        <w:t xml:space="preserve"> </w:t>
      </w:r>
      <w:r w:rsidRPr="001E3E1F">
        <w:rPr>
          <w:rFonts w:ascii="Times New Roman" w:eastAsia="Aptos" w:hAnsi="Times New Roman" w:cs="Times New Roman"/>
          <w:sz w:val="28"/>
          <w:szCs w:val="28"/>
        </w:rPr>
        <w:t>(дата обращения: 19.02.2024).</w:t>
      </w:r>
    </w:p>
    <w:p w14:paraId="6515001A" w14:textId="146EECDD"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sidRPr="001E3E1F">
        <w:rPr>
          <w:rFonts w:ascii="Times New Roman" w:eastAsia="Aptos" w:hAnsi="Times New Roman" w:cs="Times New Roman"/>
          <w:sz w:val="28"/>
          <w:szCs w:val="28"/>
        </w:rPr>
        <w:t>Бунге</w:t>
      </w:r>
      <w:r w:rsidRPr="00BB414F">
        <w:rPr>
          <w:rFonts w:ascii="Times New Roman" w:eastAsia="Aptos" w:hAnsi="Times New Roman" w:cs="Times New Roman"/>
          <w:sz w:val="28"/>
          <w:szCs w:val="28"/>
          <w:lang w:val="en-US"/>
        </w:rPr>
        <w:t xml:space="preserve"> </w:t>
      </w:r>
      <w:r w:rsidRPr="001E3E1F">
        <w:rPr>
          <w:rFonts w:ascii="Times New Roman" w:eastAsia="Aptos" w:hAnsi="Times New Roman" w:cs="Times New Roman"/>
          <w:sz w:val="28"/>
          <w:szCs w:val="28"/>
        </w:rPr>
        <w:t>М</w:t>
      </w:r>
      <w:r w:rsidRPr="00BB414F">
        <w:rPr>
          <w:rFonts w:ascii="Times New Roman" w:eastAsia="Aptos" w:hAnsi="Times New Roman" w:cs="Times New Roman"/>
          <w:sz w:val="28"/>
          <w:szCs w:val="28"/>
          <w:lang w:val="en-US"/>
        </w:rPr>
        <w:t xml:space="preserve">. A systems concept of society: Beyond individualism and holism // </w:t>
      </w:r>
      <w:r w:rsidRPr="00BB414F">
        <w:rPr>
          <w:rFonts w:ascii="Times New Roman" w:eastAsia="Aptos" w:hAnsi="Times New Roman" w:cs="Times New Roman"/>
          <w:i/>
          <w:iCs/>
          <w:sz w:val="28"/>
          <w:szCs w:val="28"/>
          <w:lang w:val="en-US"/>
        </w:rPr>
        <w:t>Theory and Decision</w:t>
      </w:r>
      <w:r w:rsidRPr="00BB414F">
        <w:rPr>
          <w:rFonts w:ascii="Times New Roman" w:eastAsia="Aptos" w:hAnsi="Times New Roman" w:cs="Times New Roman"/>
          <w:sz w:val="28"/>
          <w:szCs w:val="28"/>
          <w:lang w:val="en-US"/>
        </w:rPr>
        <w:t xml:space="preserve">. – 1979. – Vol. 10, № 1. – P. 13–30. </w:t>
      </w:r>
      <w:r w:rsidRPr="001E3E1F">
        <w:rPr>
          <w:rFonts w:ascii="Times New Roman" w:eastAsia="Aptos" w:hAnsi="Times New Roman" w:cs="Times New Roman"/>
          <w:sz w:val="28"/>
          <w:szCs w:val="28"/>
        </w:rPr>
        <w:t>[Электронный ресурс]. – Режим доступа:</w:t>
      </w:r>
      <w:r w:rsidRPr="001E3E1F">
        <w:rPr>
          <w:rFonts w:ascii="Times New Roman" w:eastAsia="Aptos" w:hAnsi="Times New Roman" w:cs="Times New Roman"/>
          <w:sz w:val="28"/>
          <w:szCs w:val="28"/>
        </w:rPr>
        <w:br/>
      </w:r>
      <w:hyperlink r:id="rId113" w:tgtFrame="_new" w:history="1">
        <w:r w:rsidRPr="001E3E1F">
          <w:rPr>
            <w:rStyle w:val="af8"/>
            <w:rFonts w:ascii="Times New Roman" w:eastAsia="Aptos" w:hAnsi="Times New Roman" w:cs="Times New Roman"/>
            <w:sz w:val="28"/>
            <w:szCs w:val="28"/>
          </w:rPr>
          <w:t>https://doi.org/10.1007/BF00126329</w:t>
        </w:r>
      </w:hyperlink>
      <w:r w:rsidR="000269E8">
        <w:rPr>
          <w:rFonts w:ascii="Times New Roman" w:eastAsia="Aptos" w:hAnsi="Times New Roman" w:cs="Times New Roman"/>
          <w:sz w:val="28"/>
          <w:szCs w:val="28"/>
        </w:rPr>
        <w:t xml:space="preserve"> </w:t>
      </w:r>
      <w:r w:rsidRPr="001E3E1F">
        <w:rPr>
          <w:rFonts w:ascii="Times New Roman" w:eastAsia="Aptos" w:hAnsi="Times New Roman" w:cs="Times New Roman"/>
          <w:sz w:val="28"/>
          <w:szCs w:val="28"/>
        </w:rPr>
        <w:t>(дата обращения: 19.02.2024).</w:t>
      </w:r>
    </w:p>
    <w:p w14:paraId="71B1D0BD" w14:textId="4E082267"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sidRPr="001E3E1F">
        <w:rPr>
          <w:rFonts w:ascii="Times New Roman" w:eastAsia="Aptos" w:hAnsi="Times New Roman" w:cs="Times New Roman"/>
          <w:sz w:val="28"/>
          <w:szCs w:val="28"/>
        </w:rPr>
        <w:t>Роберт Стеббинс Р. А. Социальные институты // Серьезный досуговый подход. – 2020 [Электронный ресурс]. – Режим доступа:</w:t>
      </w:r>
      <w:r w:rsidRPr="001E3E1F">
        <w:rPr>
          <w:rFonts w:ascii="Times New Roman" w:eastAsia="Aptos" w:hAnsi="Times New Roman" w:cs="Times New Roman"/>
          <w:sz w:val="28"/>
          <w:szCs w:val="28"/>
        </w:rPr>
        <w:br/>
      </w:r>
      <w:hyperlink r:id="rId114" w:tgtFrame="_new" w:history="1">
        <w:r w:rsidRPr="001E3E1F">
          <w:rPr>
            <w:rStyle w:val="af8"/>
            <w:rFonts w:ascii="Times New Roman" w:eastAsia="Aptos" w:hAnsi="Times New Roman" w:cs="Times New Roman"/>
            <w:sz w:val="28"/>
            <w:szCs w:val="28"/>
          </w:rPr>
          <w:t>https://api.semanticscholar.org/CorpusID:152460504</w:t>
        </w:r>
      </w:hyperlink>
      <w:r w:rsidR="000269E8">
        <w:rPr>
          <w:rFonts w:ascii="Times New Roman" w:eastAsia="Aptos" w:hAnsi="Times New Roman" w:cs="Times New Roman"/>
          <w:sz w:val="28"/>
          <w:szCs w:val="28"/>
        </w:rPr>
        <w:t xml:space="preserve"> </w:t>
      </w:r>
      <w:r w:rsidRPr="001E3E1F">
        <w:rPr>
          <w:rFonts w:ascii="Times New Roman" w:eastAsia="Aptos" w:hAnsi="Times New Roman" w:cs="Times New Roman"/>
          <w:sz w:val="28"/>
          <w:szCs w:val="28"/>
        </w:rPr>
        <w:t>(дата обращения: 10.10.2024).</w:t>
      </w:r>
    </w:p>
    <w:p w14:paraId="4DA1E70F" w14:textId="4D844C0F"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sidRPr="00BB414F">
        <w:rPr>
          <w:rFonts w:ascii="Times New Roman" w:eastAsia="Aptos" w:hAnsi="Times New Roman" w:cs="Times New Roman"/>
          <w:sz w:val="28"/>
          <w:szCs w:val="28"/>
          <w:lang w:val="en-US"/>
        </w:rPr>
        <w:t xml:space="preserve">Inkeles Alex. Becoming Modern: Individual Change in Six Developing Countries // </w:t>
      </w:r>
      <w:r w:rsidRPr="00BB414F">
        <w:rPr>
          <w:rFonts w:ascii="Times New Roman" w:eastAsia="Aptos" w:hAnsi="Times New Roman" w:cs="Times New Roman"/>
          <w:i/>
          <w:iCs/>
          <w:sz w:val="28"/>
          <w:szCs w:val="28"/>
          <w:lang w:val="en-US"/>
        </w:rPr>
        <w:t>Ethos</w:t>
      </w:r>
      <w:r w:rsidRPr="00BB414F">
        <w:rPr>
          <w:rFonts w:ascii="Times New Roman" w:eastAsia="Aptos" w:hAnsi="Times New Roman" w:cs="Times New Roman"/>
          <w:sz w:val="28"/>
          <w:szCs w:val="28"/>
          <w:lang w:val="en-US"/>
        </w:rPr>
        <w:t xml:space="preserve">. – 1975. – № 2. – </w:t>
      </w:r>
      <w:r w:rsidRPr="001E3E1F">
        <w:rPr>
          <w:rFonts w:ascii="Times New Roman" w:eastAsia="Aptos" w:hAnsi="Times New Roman" w:cs="Times New Roman"/>
          <w:sz w:val="28"/>
          <w:szCs w:val="28"/>
        </w:rPr>
        <w:t>Р</w:t>
      </w:r>
      <w:r w:rsidRPr="00BB414F">
        <w:rPr>
          <w:rFonts w:ascii="Times New Roman" w:eastAsia="Aptos" w:hAnsi="Times New Roman" w:cs="Times New Roman"/>
          <w:sz w:val="28"/>
          <w:szCs w:val="28"/>
          <w:lang w:val="en-US"/>
        </w:rPr>
        <w:t xml:space="preserve">. 323–342. </w:t>
      </w:r>
      <w:r w:rsidRPr="001E3E1F">
        <w:rPr>
          <w:rFonts w:ascii="Times New Roman" w:eastAsia="Aptos" w:hAnsi="Times New Roman" w:cs="Times New Roman"/>
          <w:sz w:val="28"/>
          <w:szCs w:val="28"/>
        </w:rPr>
        <w:t>[Электронный ресурс]. – Режим доступа:</w:t>
      </w:r>
      <w:r w:rsidRPr="001E3E1F">
        <w:rPr>
          <w:rFonts w:ascii="Times New Roman" w:eastAsia="Aptos" w:hAnsi="Times New Roman" w:cs="Times New Roman"/>
          <w:sz w:val="28"/>
          <w:szCs w:val="28"/>
        </w:rPr>
        <w:br/>
      </w:r>
      <w:hyperlink r:id="rId115" w:tgtFrame="_new" w:history="1">
        <w:r w:rsidRPr="001E3E1F">
          <w:rPr>
            <w:rStyle w:val="af8"/>
            <w:rFonts w:ascii="Times New Roman" w:eastAsia="Aptos" w:hAnsi="Times New Roman" w:cs="Times New Roman"/>
            <w:sz w:val="28"/>
            <w:szCs w:val="28"/>
          </w:rPr>
          <w:t>http://www.jstor.org/stable/640236</w:t>
        </w:r>
      </w:hyperlink>
      <w:r w:rsidR="000269E8">
        <w:rPr>
          <w:rFonts w:ascii="Times New Roman" w:eastAsia="Aptos" w:hAnsi="Times New Roman" w:cs="Times New Roman"/>
          <w:sz w:val="28"/>
          <w:szCs w:val="28"/>
        </w:rPr>
        <w:t xml:space="preserve"> </w:t>
      </w:r>
      <w:r w:rsidRPr="001E3E1F">
        <w:rPr>
          <w:rFonts w:ascii="Times New Roman" w:eastAsia="Aptos" w:hAnsi="Times New Roman" w:cs="Times New Roman"/>
          <w:sz w:val="28"/>
          <w:szCs w:val="28"/>
        </w:rPr>
        <w:t>(дата обращения: 20.05.2024).</w:t>
      </w:r>
    </w:p>
    <w:p w14:paraId="572A02CA" w14:textId="69CCEEFC" w:rsidR="00A336F8" w:rsidRPr="00A336F8"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lang w:val="en-US"/>
        </w:rPr>
      </w:pPr>
      <w:r w:rsidRPr="00BB414F">
        <w:rPr>
          <w:rFonts w:ascii="Times New Roman" w:eastAsia="Aptos" w:hAnsi="Times New Roman" w:cs="Times New Roman"/>
          <w:sz w:val="28"/>
          <w:szCs w:val="28"/>
          <w:lang w:val="en-US"/>
        </w:rPr>
        <w:t>Lerner D. The passing of traditional society: Modernizing the Middle East. – Free Press, 1958 [</w:t>
      </w:r>
      <w:r w:rsidRPr="001E3E1F">
        <w:rPr>
          <w:rFonts w:ascii="Times New Roman" w:eastAsia="Aptos" w:hAnsi="Times New Roman" w:cs="Times New Roman"/>
          <w:sz w:val="28"/>
          <w:szCs w:val="28"/>
        </w:rPr>
        <w:t>Электронный</w:t>
      </w:r>
      <w:r w:rsidRPr="00BB414F">
        <w:rPr>
          <w:rFonts w:ascii="Times New Roman" w:eastAsia="Aptos" w:hAnsi="Times New Roman" w:cs="Times New Roman"/>
          <w:sz w:val="28"/>
          <w:szCs w:val="28"/>
          <w:lang w:val="en-US"/>
        </w:rPr>
        <w:t xml:space="preserve"> </w:t>
      </w:r>
      <w:r w:rsidRPr="001E3E1F">
        <w:rPr>
          <w:rFonts w:ascii="Times New Roman" w:eastAsia="Aptos" w:hAnsi="Times New Roman" w:cs="Times New Roman"/>
          <w:sz w:val="28"/>
          <w:szCs w:val="28"/>
        </w:rPr>
        <w:t>ресурс</w:t>
      </w:r>
      <w:r w:rsidRPr="00BB414F">
        <w:rPr>
          <w:rFonts w:ascii="Times New Roman" w:eastAsia="Aptos" w:hAnsi="Times New Roman" w:cs="Times New Roman"/>
          <w:sz w:val="28"/>
          <w:szCs w:val="28"/>
          <w:lang w:val="en-US"/>
        </w:rPr>
        <w:t xml:space="preserve">]. – </w:t>
      </w:r>
      <w:r w:rsidRPr="001E3E1F">
        <w:rPr>
          <w:rFonts w:ascii="Times New Roman" w:eastAsia="Aptos" w:hAnsi="Times New Roman" w:cs="Times New Roman"/>
          <w:sz w:val="28"/>
          <w:szCs w:val="28"/>
        </w:rPr>
        <w:t>Режим</w:t>
      </w:r>
      <w:r w:rsidRPr="00BB414F">
        <w:rPr>
          <w:rFonts w:ascii="Times New Roman" w:eastAsia="Aptos" w:hAnsi="Times New Roman" w:cs="Times New Roman"/>
          <w:sz w:val="28"/>
          <w:szCs w:val="28"/>
          <w:lang w:val="en-US"/>
        </w:rPr>
        <w:t xml:space="preserve"> </w:t>
      </w:r>
      <w:r w:rsidRPr="001E3E1F">
        <w:rPr>
          <w:rFonts w:ascii="Times New Roman" w:eastAsia="Aptos" w:hAnsi="Times New Roman" w:cs="Times New Roman"/>
          <w:sz w:val="28"/>
          <w:szCs w:val="28"/>
        </w:rPr>
        <w:t>доступа</w:t>
      </w:r>
      <w:r w:rsidRPr="00BB414F">
        <w:rPr>
          <w:rFonts w:ascii="Times New Roman" w:eastAsia="Aptos" w:hAnsi="Times New Roman" w:cs="Times New Roman"/>
          <w:sz w:val="28"/>
          <w:szCs w:val="28"/>
          <w:lang w:val="en-US"/>
        </w:rPr>
        <w:t>:</w:t>
      </w:r>
      <w:r w:rsidRPr="00BB414F">
        <w:rPr>
          <w:rFonts w:ascii="Times New Roman" w:eastAsia="Aptos" w:hAnsi="Times New Roman" w:cs="Times New Roman"/>
          <w:sz w:val="28"/>
          <w:szCs w:val="28"/>
          <w:lang w:val="en-US"/>
        </w:rPr>
        <w:br/>
      </w:r>
      <w:hyperlink r:id="rId116" w:tgtFrame="_new" w:history="1">
        <w:r w:rsidRPr="00BB414F">
          <w:rPr>
            <w:rStyle w:val="af8"/>
            <w:rFonts w:ascii="Times New Roman" w:eastAsia="Aptos" w:hAnsi="Times New Roman" w:cs="Times New Roman"/>
            <w:sz w:val="28"/>
            <w:szCs w:val="28"/>
            <w:lang w:val="en-US"/>
          </w:rPr>
          <w:t>https://psycnet.apa.org/record/1959-08081-000</w:t>
        </w:r>
      </w:hyperlink>
      <w:r w:rsidR="000269E8" w:rsidRPr="000269E8">
        <w:rPr>
          <w:rFonts w:ascii="Times New Roman" w:eastAsia="Aptos" w:hAnsi="Times New Roman" w:cs="Times New Roman"/>
          <w:sz w:val="28"/>
          <w:szCs w:val="28"/>
          <w:lang w:val="en-US"/>
        </w:rPr>
        <w:t xml:space="preserve"> </w:t>
      </w:r>
      <w:r w:rsidRPr="00BB414F">
        <w:rPr>
          <w:rFonts w:ascii="Times New Roman" w:eastAsia="Aptos" w:hAnsi="Times New Roman" w:cs="Times New Roman"/>
          <w:sz w:val="28"/>
          <w:szCs w:val="28"/>
          <w:lang w:val="en-US"/>
        </w:rPr>
        <w:t>(</w:t>
      </w:r>
      <w:r w:rsidRPr="001E3E1F">
        <w:rPr>
          <w:rFonts w:ascii="Times New Roman" w:eastAsia="Aptos" w:hAnsi="Times New Roman" w:cs="Times New Roman"/>
          <w:sz w:val="28"/>
          <w:szCs w:val="28"/>
        </w:rPr>
        <w:t>дата</w:t>
      </w:r>
      <w:r w:rsidRPr="00BB414F">
        <w:rPr>
          <w:rFonts w:ascii="Times New Roman" w:eastAsia="Aptos" w:hAnsi="Times New Roman" w:cs="Times New Roman"/>
          <w:sz w:val="28"/>
          <w:szCs w:val="28"/>
          <w:lang w:val="en-US"/>
        </w:rPr>
        <w:t xml:space="preserve"> </w:t>
      </w:r>
      <w:r w:rsidRPr="001E3E1F">
        <w:rPr>
          <w:rFonts w:ascii="Times New Roman" w:eastAsia="Aptos" w:hAnsi="Times New Roman" w:cs="Times New Roman"/>
          <w:sz w:val="28"/>
          <w:szCs w:val="28"/>
        </w:rPr>
        <w:t>обращения</w:t>
      </w:r>
      <w:r w:rsidRPr="00BB414F">
        <w:rPr>
          <w:rFonts w:ascii="Times New Roman" w:eastAsia="Aptos" w:hAnsi="Times New Roman" w:cs="Times New Roman"/>
          <w:sz w:val="28"/>
          <w:szCs w:val="28"/>
          <w:lang w:val="en-US"/>
        </w:rPr>
        <w:t>: 25.05.2024).</w:t>
      </w:r>
    </w:p>
    <w:p w14:paraId="01B9DF25" w14:textId="77777777"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sidRPr="001E3E1F">
        <w:rPr>
          <w:rFonts w:ascii="Times New Roman" w:eastAsia="Aptos" w:hAnsi="Times New Roman" w:cs="Times New Roman"/>
          <w:sz w:val="28"/>
          <w:szCs w:val="28"/>
        </w:rPr>
        <w:t>Робертсон Р. Глобализация: социальная теория и глобальная культура. – Sage Publications (CA), 1992. – 211 с. (ISBN 978-1-4462-3588-1).</w:t>
      </w:r>
    </w:p>
    <w:p w14:paraId="52B24729" w14:textId="77777777"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sidRPr="001E3E1F">
        <w:rPr>
          <w:rFonts w:ascii="Times New Roman" w:eastAsia="Aptos" w:hAnsi="Times New Roman" w:cs="Times New Roman"/>
          <w:sz w:val="28"/>
          <w:szCs w:val="28"/>
        </w:rPr>
        <w:t>Штомпка П. Социология. Анализ современного общества: Пер. с польск. – М.: Логос, 2005. – 664 с. + 32 с. цвет. вкл. (ISBN 5-98704-024-8).</w:t>
      </w:r>
    </w:p>
    <w:p w14:paraId="1C60DCFF" w14:textId="72496D87"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sidRPr="001E3E1F">
        <w:rPr>
          <w:rFonts w:ascii="Times New Roman" w:eastAsia="Aptos" w:hAnsi="Times New Roman" w:cs="Times New Roman"/>
          <w:sz w:val="28"/>
          <w:szCs w:val="28"/>
        </w:rPr>
        <w:t xml:space="preserve">Штомпка П. Модернизация как социальное становление (10 тезисов по модернизации) // </w:t>
      </w:r>
      <w:r w:rsidRPr="001E3E1F">
        <w:rPr>
          <w:rFonts w:ascii="Times New Roman" w:eastAsia="Aptos" w:hAnsi="Times New Roman" w:cs="Times New Roman"/>
          <w:i/>
          <w:iCs/>
          <w:sz w:val="28"/>
          <w:szCs w:val="28"/>
        </w:rPr>
        <w:t>Экономические и социальные перемены: факты, тенденции, прогноз</w:t>
      </w:r>
      <w:r w:rsidRPr="001E3E1F">
        <w:rPr>
          <w:rFonts w:ascii="Times New Roman" w:eastAsia="Aptos" w:hAnsi="Times New Roman" w:cs="Times New Roman"/>
          <w:sz w:val="28"/>
          <w:szCs w:val="28"/>
        </w:rPr>
        <w:t>. – 2013. – № 6 (30). [Электронный ресурс]. – Режим доступа:</w:t>
      </w:r>
      <w:r w:rsidRPr="001E3E1F">
        <w:rPr>
          <w:rFonts w:ascii="Times New Roman" w:eastAsia="Aptos" w:hAnsi="Times New Roman" w:cs="Times New Roman"/>
          <w:sz w:val="28"/>
          <w:szCs w:val="28"/>
        </w:rPr>
        <w:br/>
      </w:r>
      <w:hyperlink r:id="rId117" w:tgtFrame="_new" w:history="1">
        <w:r w:rsidRPr="001E3E1F">
          <w:rPr>
            <w:rStyle w:val="af8"/>
            <w:rFonts w:ascii="Times New Roman" w:eastAsia="Aptos" w:hAnsi="Times New Roman" w:cs="Times New Roman"/>
            <w:sz w:val="28"/>
            <w:szCs w:val="28"/>
          </w:rPr>
          <w:t>https://cyberleninka.ru/article/n/modernizatsiya-kak-sotsialnoe-stanovlenie-10-tezisov-po-modernizatsii</w:t>
        </w:r>
      </w:hyperlink>
      <w:r w:rsidR="000269E8">
        <w:rPr>
          <w:rFonts w:ascii="Times New Roman" w:eastAsia="Aptos" w:hAnsi="Times New Roman" w:cs="Times New Roman"/>
          <w:sz w:val="28"/>
          <w:szCs w:val="28"/>
        </w:rPr>
        <w:t xml:space="preserve"> </w:t>
      </w:r>
      <w:r w:rsidRPr="001E3E1F">
        <w:rPr>
          <w:rFonts w:ascii="Times New Roman" w:eastAsia="Aptos" w:hAnsi="Times New Roman" w:cs="Times New Roman"/>
          <w:sz w:val="28"/>
          <w:szCs w:val="28"/>
        </w:rPr>
        <w:t>(дата обращения: 10.10.2024).</w:t>
      </w:r>
    </w:p>
    <w:p w14:paraId="4B0AD8BC" w14:textId="77777777" w:rsidR="00A336F8" w:rsidRPr="00A336F8"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lang w:val="en-US"/>
        </w:rPr>
      </w:pPr>
      <w:r w:rsidRPr="00BB414F">
        <w:rPr>
          <w:rFonts w:ascii="Times New Roman" w:eastAsia="Aptos" w:hAnsi="Times New Roman" w:cs="Times New Roman"/>
          <w:sz w:val="28"/>
          <w:szCs w:val="28"/>
          <w:lang w:val="en-US"/>
        </w:rPr>
        <w:t xml:space="preserve">Freedman C. power without glory: George Stigler's market Leviathan // </w:t>
      </w:r>
      <w:r w:rsidRPr="00BB414F">
        <w:rPr>
          <w:rFonts w:ascii="Times New Roman" w:eastAsia="Aptos" w:hAnsi="Times New Roman" w:cs="Times New Roman"/>
          <w:i/>
          <w:iCs/>
          <w:sz w:val="28"/>
          <w:szCs w:val="28"/>
          <w:lang w:val="en-US"/>
        </w:rPr>
        <w:t>History of economics rev.</w:t>
      </w:r>
      <w:r w:rsidRPr="00BB414F">
        <w:rPr>
          <w:rFonts w:ascii="Times New Roman" w:eastAsia="Aptos" w:hAnsi="Times New Roman" w:cs="Times New Roman"/>
          <w:sz w:val="28"/>
          <w:szCs w:val="28"/>
          <w:lang w:val="en-US"/>
        </w:rPr>
        <w:t xml:space="preserve"> – 2005. – № 41. – P. 19–48.</w:t>
      </w:r>
    </w:p>
    <w:p w14:paraId="7A2983AD" w14:textId="2A9B8E01"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sidRPr="001E3E1F">
        <w:rPr>
          <w:rFonts w:ascii="Times New Roman" w:eastAsia="Aptos" w:hAnsi="Times New Roman" w:cs="Times New Roman"/>
          <w:sz w:val="28"/>
          <w:szCs w:val="28"/>
        </w:rPr>
        <w:t xml:space="preserve">Агапов </w:t>
      </w:r>
      <w:proofErr w:type="gramStart"/>
      <w:r w:rsidRPr="001E3E1F">
        <w:rPr>
          <w:rFonts w:ascii="Times New Roman" w:eastAsia="Aptos" w:hAnsi="Times New Roman" w:cs="Times New Roman"/>
          <w:sz w:val="28"/>
          <w:szCs w:val="28"/>
        </w:rPr>
        <w:t>П.В.</w:t>
      </w:r>
      <w:proofErr w:type="gramEnd"/>
      <w:r w:rsidRPr="001E3E1F">
        <w:rPr>
          <w:rFonts w:ascii="Times New Roman" w:eastAsia="Aptos" w:hAnsi="Times New Roman" w:cs="Times New Roman"/>
          <w:sz w:val="28"/>
          <w:szCs w:val="28"/>
        </w:rPr>
        <w:t xml:space="preserve"> Социальные системы: теория, подходы и динамика // </w:t>
      </w:r>
      <w:r w:rsidRPr="001E3E1F">
        <w:rPr>
          <w:rFonts w:ascii="Times New Roman" w:eastAsia="Aptos" w:hAnsi="Times New Roman" w:cs="Times New Roman"/>
          <w:i/>
          <w:iCs/>
          <w:sz w:val="28"/>
          <w:szCs w:val="28"/>
        </w:rPr>
        <w:t>Вестник Московского университета. Серия 18. Социология и политология</w:t>
      </w:r>
      <w:r w:rsidRPr="001E3E1F">
        <w:rPr>
          <w:rFonts w:ascii="Times New Roman" w:eastAsia="Aptos" w:hAnsi="Times New Roman" w:cs="Times New Roman"/>
          <w:sz w:val="28"/>
          <w:szCs w:val="28"/>
        </w:rPr>
        <w:t>. – 2014. – № 4. [Электронный ресурс]. – Режим доступа:</w:t>
      </w:r>
      <w:r w:rsidRPr="001E3E1F">
        <w:rPr>
          <w:rFonts w:ascii="Times New Roman" w:eastAsia="Aptos" w:hAnsi="Times New Roman" w:cs="Times New Roman"/>
          <w:sz w:val="28"/>
          <w:szCs w:val="28"/>
        </w:rPr>
        <w:br/>
      </w:r>
      <w:hyperlink r:id="rId118" w:tgtFrame="_new" w:history="1">
        <w:r w:rsidRPr="001E3E1F">
          <w:rPr>
            <w:rStyle w:val="af8"/>
            <w:rFonts w:ascii="Times New Roman" w:eastAsia="Aptos" w:hAnsi="Times New Roman" w:cs="Times New Roman"/>
            <w:sz w:val="28"/>
            <w:szCs w:val="28"/>
          </w:rPr>
          <w:t>https://cyberleninka.ru/article/n/sotsialnye-sistemy-teoriya-podhody-i-dinamika</w:t>
        </w:r>
      </w:hyperlink>
      <w:r w:rsidR="000269E8">
        <w:rPr>
          <w:rFonts w:ascii="Times New Roman" w:eastAsia="Aptos" w:hAnsi="Times New Roman" w:cs="Times New Roman"/>
          <w:sz w:val="28"/>
          <w:szCs w:val="28"/>
        </w:rPr>
        <w:t xml:space="preserve"> </w:t>
      </w:r>
      <w:r w:rsidRPr="001E3E1F">
        <w:rPr>
          <w:rFonts w:ascii="Times New Roman" w:eastAsia="Aptos" w:hAnsi="Times New Roman" w:cs="Times New Roman"/>
          <w:sz w:val="28"/>
          <w:szCs w:val="28"/>
        </w:rPr>
        <w:t>(дата обращения: 10.10.2024).</w:t>
      </w:r>
    </w:p>
    <w:p w14:paraId="25AD8CD2" w14:textId="261EE843"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sidRPr="001E3E1F">
        <w:rPr>
          <w:rFonts w:ascii="Times New Roman" w:eastAsia="Aptos" w:hAnsi="Times New Roman" w:cs="Times New Roman"/>
          <w:sz w:val="28"/>
          <w:szCs w:val="28"/>
        </w:rPr>
        <w:t xml:space="preserve">Алами Х., Ганьон М.-П., Фортен Ж.-П. и др. Цифровое здоровье и вызовы трансформации систем здравоохранения // </w:t>
      </w:r>
      <w:r w:rsidRPr="001E3E1F">
        <w:rPr>
          <w:rFonts w:ascii="Times New Roman" w:eastAsia="Aptos" w:hAnsi="Times New Roman" w:cs="Times New Roman"/>
          <w:i/>
          <w:iCs/>
          <w:sz w:val="28"/>
          <w:szCs w:val="28"/>
        </w:rPr>
        <w:t>mHealth</w:t>
      </w:r>
      <w:r w:rsidRPr="001E3E1F">
        <w:rPr>
          <w:rFonts w:ascii="Times New Roman" w:eastAsia="Aptos" w:hAnsi="Times New Roman" w:cs="Times New Roman"/>
          <w:sz w:val="28"/>
          <w:szCs w:val="28"/>
        </w:rPr>
        <w:t>. – 2017. – Т. 3. [Электронный ресурс]. – Режим доступа:</w:t>
      </w:r>
      <w:r w:rsidRPr="001E3E1F">
        <w:rPr>
          <w:rFonts w:ascii="Times New Roman" w:eastAsia="Aptos" w:hAnsi="Times New Roman" w:cs="Times New Roman"/>
          <w:sz w:val="28"/>
          <w:szCs w:val="28"/>
        </w:rPr>
        <w:br/>
      </w:r>
      <w:hyperlink r:id="rId119" w:tgtFrame="_new" w:history="1">
        <w:r w:rsidRPr="001E3E1F">
          <w:rPr>
            <w:rStyle w:val="af8"/>
            <w:rFonts w:ascii="Times New Roman" w:eastAsia="Aptos" w:hAnsi="Times New Roman" w:cs="Times New Roman"/>
            <w:sz w:val="28"/>
            <w:szCs w:val="28"/>
          </w:rPr>
          <w:t>https://mhealth.amegroups.org/article/view/16005</w:t>
        </w:r>
      </w:hyperlink>
      <w:r w:rsidR="000269E8">
        <w:rPr>
          <w:rFonts w:ascii="Times New Roman" w:eastAsia="Aptos" w:hAnsi="Times New Roman" w:cs="Times New Roman"/>
          <w:sz w:val="28"/>
          <w:szCs w:val="28"/>
        </w:rPr>
        <w:t xml:space="preserve"> </w:t>
      </w:r>
      <w:r w:rsidRPr="001E3E1F">
        <w:rPr>
          <w:rFonts w:ascii="Times New Roman" w:eastAsia="Aptos" w:hAnsi="Times New Roman" w:cs="Times New Roman"/>
          <w:sz w:val="28"/>
          <w:szCs w:val="28"/>
        </w:rPr>
        <w:t>(дата обращения: 11.12.2024).</w:t>
      </w:r>
    </w:p>
    <w:p w14:paraId="0E000944" w14:textId="17F49B07"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sidRPr="001E3E1F">
        <w:rPr>
          <w:rFonts w:ascii="Times New Roman" w:eastAsia="Aptos" w:hAnsi="Times New Roman" w:cs="Times New Roman"/>
          <w:sz w:val="28"/>
          <w:szCs w:val="28"/>
        </w:rPr>
        <w:t xml:space="preserve">Боранбаева </w:t>
      </w:r>
      <w:proofErr w:type="gramStart"/>
      <w:r w:rsidRPr="001E3E1F">
        <w:rPr>
          <w:rFonts w:ascii="Times New Roman" w:eastAsia="Aptos" w:hAnsi="Times New Roman" w:cs="Times New Roman"/>
          <w:sz w:val="28"/>
          <w:szCs w:val="28"/>
        </w:rPr>
        <w:t>А.А.</w:t>
      </w:r>
      <w:proofErr w:type="gramEnd"/>
      <w:r w:rsidRPr="001E3E1F">
        <w:rPr>
          <w:rFonts w:ascii="Times New Roman" w:eastAsia="Aptos" w:hAnsi="Times New Roman" w:cs="Times New Roman"/>
          <w:sz w:val="28"/>
          <w:szCs w:val="28"/>
        </w:rPr>
        <w:t xml:space="preserve">, Елжанова </w:t>
      </w:r>
      <w:proofErr w:type="gramStart"/>
      <w:r w:rsidRPr="001E3E1F">
        <w:rPr>
          <w:rFonts w:ascii="Times New Roman" w:eastAsia="Aptos" w:hAnsi="Times New Roman" w:cs="Times New Roman"/>
          <w:sz w:val="28"/>
          <w:szCs w:val="28"/>
        </w:rPr>
        <w:t>Р.К.</w:t>
      </w:r>
      <w:proofErr w:type="gramEnd"/>
      <w:r w:rsidRPr="001E3E1F">
        <w:rPr>
          <w:rFonts w:ascii="Times New Roman" w:eastAsia="Aptos" w:hAnsi="Times New Roman" w:cs="Times New Roman"/>
          <w:sz w:val="28"/>
          <w:szCs w:val="28"/>
        </w:rPr>
        <w:t xml:space="preserve"> Внедрение обязательного медицинского страхования как компонент модернизации системы здравоохранения Республики Казахстан [Электронный ресурс]. – Режим доступа:</w:t>
      </w:r>
      <w:r w:rsidRPr="001E3E1F">
        <w:rPr>
          <w:rFonts w:ascii="Times New Roman" w:eastAsia="Aptos" w:hAnsi="Times New Roman" w:cs="Times New Roman"/>
          <w:sz w:val="28"/>
          <w:szCs w:val="28"/>
        </w:rPr>
        <w:br/>
      </w:r>
      <w:hyperlink r:id="rId120" w:tgtFrame="_new" w:history="1">
        <w:r w:rsidRPr="001E3E1F">
          <w:rPr>
            <w:rStyle w:val="af8"/>
            <w:rFonts w:ascii="Times New Roman" w:eastAsia="Aptos" w:hAnsi="Times New Roman" w:cs="Times New Roman"/>
            <w:sz w:val="28"/>
            <w:szCs w:val="28"/>
          </w:rPr>
          <w:t>https://elar.rsvpu.ru/bitstream/123456789/16810/1/avme_2014_009.pdf</w:t>
        </w:r>
      </w:hyperlink>
      <w:r w:rsidR="000269E8">
        <w:rPr>
          <w:rFonts w:ascii="Times New Roman" w:eastAsia="Aptos" w:hAnsi="Times New Roman" w:cs="Times New Roman"/>
          <w:sz w:val="28"/>
          <w:szCs w:val="28"/>
        </w:rPr>
        <w:t xml:space="preserve"> </w:t>
      </w:r>
      <w:r w:rsidRPr="001E3E1F">
        <w:rPr>
          <w:rFonts w:ascii="Times New Roman" w:eastAsia="Aptos" w:hAnsi="Times New Roman" w:cs="Times New Roman"/>
          <w:sz w:val="28"/>
          <w:szCs w:val="28"/>
        </w:rPr>
        <w:t>(дата обращения: 09.12.2024).</w:t>
      </w:r>
    </w:p>
    <w:p w14:paraId="3270394A" w14:textId="77777777"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sidRPr="001E3E1F">
        <w:rPr>
          <w:rFonts w:ascii="Times New Roman" w:eastAsia="Aptos" w:hAnsi="Times New Roman" w:cs="Times New Roman"/>
          <w:sz w:val="28"/>
          <w:szCs w:val="28"/>
        </w:rPr>
        <w:t xml:space="preserve">Джайнакбаев Н. Т., Тинасилов М. Д., Оракбай Л. Ж. Глобальные проблемы в сфере охраны здоровья населения // </w:t>
      </w:r>
      <w:r w:rsidRPr="001E3E1F">
        <w:rPr>
          <w:rFonts w:ascii="Times New Roman" w:eastAsia="Aptos" w:hAnsi="Times New Roman" w:cs="Times New Roman"/>
          <w:i/>
          <w:iCs/>
          <w:sz w:val="28"/>
          <w:szCs w:val="28"/>
        </w:rPr>
        <w:t>Актуальные проблемы теоретической и клинической медицины</w:t>
      </w:r>
      <w:r w:rsidRPr="001E3E1F">
        <w:rPr>
          <w:rFonts w:ascii="Times New Roman" w:eastAsia="Aptos" w:hAnsi="Times New Roman" w:cs="Times New Roman"/>
          <w:sz w:val="28"/>
          <w:szCs w:val="28"/>
        </w:rPr>
        <w:t>. – 2022. – № 3. – С. 10–13.</w:t>
      </w:r>
    </w:p>
    <w:p w14:paraId="16529F95" w14:textId="03C127BA"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sidRPr="00BB414F">
        <w:rPr>
          <w:rFonts w:ascii="Times New Roman" w:eastAsia="Aptos" w:hAnsi="Times New Roman" w:cs="Times New Roman"/>
          <w:sz w:val="28"/>
          <w:szCs w:val="28"/>
          <w:lang w:val="en-US"/>
        </w:rPr>
        <w:t xml:space="preserve">Keldibayeva Z., Keruyenova Z. The role of digitalization of health in the system of mandatory social medical insurance of the republic of Kazakhstan // </w:t>
      </w:r>
      <w:r w:rsidRPr="00BB414F">
        <w:rPr>
          <w:rFonts w:ascii="Times New Roman" w:eastAsia="Aptos" w:hAnsi="Times New Roman" w:cs="Times New Roman"/>
          <w:i/>
          <w:iCs/>
          <w:sz w:val="28"/>
          <w:szCs w:val="28"/>
          <w:lang w:val="en-US"/>
        </w:rPr>
        <w:t>journal of health development</w:t>
      </w:r>
      <w:r w:rsidRPr="00BB414F">
        <w:rPr>
          <w:rFonts w:ascii="Times New Roman" w:eastAsia="Aptos" w:hAnsi="Times New Roman" w:cs="Times New Roman"/>
          <w:sz w:val="28"/>
          <w:szCs w:val="28"/>
          <w:lang w:val="en-US"/>
        </w:rPr>
        <w:t xml:space="preserve">. – 2018. – № 2 (27). </w:t>
      </w:r>
      <w:r w:rsidRPr="001E3E1F">
        <w:rPr>
          <w:rFonts w:ascii="Times New Roman" w:eastAsia="Aptos" w:hAnsi="Times New Roman" w:cs="Times New Roman"/>
          <w:sz w:val="28"/>
          <w:szCs w:val="28"/>
        </w:rPr>
        <w:t>[Электронный ресурс]. – Режим доступа:</w:t>
      </w:r>
      <w:r w:rsidRPr="001E3E1F">
        <w:rPr>
          <w:rFonts w:ascii="Times New Roman" w:eastAsia="Aptos" w:hAnsi="Times New Roman" w:cs="Times New Roman"/>
          <w:sz w:val="28"/>
          <w:szCs w:val="28"/>
        </w:rPr>
        <w:br/>
      </w:r>
      <w:hyperlink r:id="rId121" w:tgtFrame="_new" w:history="1">
        <w:r w:rsidRPr="001E3E1F">
          <w:rPr>
            <w:rStyle w:val="af8"/>
            <w:rFonts w:ascii="Times New Roman" w:eastAsia="Aptos" w:hAnsi="Times New Roman" w:cs="Times New Roman"/>
            <w:sz w:val="28"/>
            <w:szCs w:val="28"/>
          </w:rPr>
          <w:t>https://cyberleninka.ru/article/n/the-role-of-digitalization-of-health-in-the-system-of-mandatory-social-medical-insurance-of-the-republic-of-kazakhstan</w:t>
        </w:r>
      </w:hyperlink>
      <w:r w:rsidR="000269E8">
        <w:rPr>
          <w:rFonts w:ascii="Times New Roman" w:eastAsia="Aptos" w:hAnsi="Times New Roman" w:cs="Times New Roman"/>
          <w:sz w:val="28"/>
          <w:szCs w:val="28"/>
        </w:rPr>
        <w:t xml:space="preserve"> </w:t>
      </w:r>
      <w:r w:rsidRPr="001E3E1F">
        <w:rPr>
          <w:rFonts w:ascii="Times New Roman" w:eastAsia="Aptos" w:hAnsi="Times New Roman" w:cs="Times New Roman"/>
          <w:sz w:val="28"/>
          <w:szCs w:val="28"/>
        </w:rPr>
        <w:t>(дата обращения: 08.12.2024).</w:t>
      </w:r>
    </w:p>
    <w:p w14:paraId="7AC0C67B" w14:textId="223099A1"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sidRPr="001E3E1F">
        <w:rPr>
          <w:rFonts w:ascii="Times New Roman" w:eastAsia="Aptos" w:hAnsi="Times New Roman" w:cs="Times New Roman"/>
          <w:sz w:val="28"/>
          <w:szCs w:val="28"/>
        </w:rPr>
        <w:t xml:space="preserve">Шаукенова З., Сейдуманов С. Модернизация общественного сознания как предмет социологии социальных изменений // </w:t>
      </w:r>
      <w:r w:rsidRPr="001E3E1F">
        <w:rPr>
          <w:rFonts w:ascii="Times New Roman" w:eastAsia="Aptos" w:hAnsi="Times New Roman" w:cs="Times New Roman"/>
          <w:i/>
          <w:iCs/>
          <w:sz w:val="28"/>
          <w:szCs w:val="28"/>
        </w:rPr>
        <w:t>Казахстан-Спектр</w:t>
      </w:r>
      <w:r w:rsidRPr="001E3E1F">
        <w:rPr>
          <w:rFonts w:ascii="Times New Roman" w:eastAsia="Aptos" w:hAnsi="Times New Roman" w:cs="Times New Roman"/>
          <w:sz w:val="28"/>
          <w:szCs w:val="28"/>
        </w:rPr>
        <w:t>. – 2022. – № 101(1). [Электронный ресурс]. – Режим доступа:</w:t>
      </w:r>
      <w:r w:rsidRPr="001E3E1F">
        <w:rPr>
          <w:rFonts w:ascii="Times New Roman" w:eastAsia="Aptos" w:hAnsi="Times New Roman" w:cs="Times New Roman"/>
          <w:sz w:val="28"/>
          <w:szCs w:val="28"/>
        </w:rPr>
        <w:br/>
      </w:r>
      <w:hyperlink r:id="rId122" w:tgtFrame="_new" w:history="1">
        <w:r w:rsidRPr="001E3E1F">
          <w:rPr>
            <w:rStyle w:val="af8"/>
            <w:rFonts w:ascii="Times New Roman" w:eastAsia="Aptos" w:hAnsi="Times New Roman" w:cs="Times New Roman"/>
            <w:sz w:val="28"/>
            <w:szCs w:val="28"/>
          </w:rPr>
          <w:t>https://doi.org/10.52536/2415-8216.2022-1.01</w:t>
        </w:r>
      </w:hyperlink>
      <w:r w:rsidR="000269E8">
        <w:rPr>
          <w:rFonts w:ascii="Times New Roman" w:eastAsia="Aptos" w:hAnsi="Times New Roman" w:cs="Times New Roman"/>
          <w:sz w:val="28"/>
          <w:szCs w:val="28"/>
        </w:rPr>
        <w:t xml:space="preserve"> </w:t>
      </w:r>
      <w:r w:rsidRPr="001E3E1F">
        <w:rPr>
          <w:rFonts w:ascii="Times New Roman" w:eastAsia="Aptos" w:hAnsi="Times New Roman" w:cs="Times New Roman"/>
          <w:sz w:val="28"/>
          <w:szCs w:val="28"/>
        </w:rPr>
        <w:t>(дата обращения: 09.12.2024).</w:t>
      </w:r>
    </w:p>
    <w:p w14:paraId="508B5518" w14:textId="5456FFF9"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sidRPr="001E3E1F">
        <w:rPr>
          <w:rFonts w:ascii="Times New Roman" w:eastAsia="Aptos" w:hAnsi="Times New Roman" w:cs="Times New Roman"/>
          <w:sz w:val="28"/>
          <w:szCs w:val="28"/>
        </w:rPr>
        <w:t xml:space="preserve">Курманбаев С.К., Дюсембинова </w:t>
      </w:r>
      <w:proofErr w:type="gramStart"/>
      <w:r w:rsidRPr="001E3E1F">
        <w:rPr>
          <w:rFonts w:ascii="Times New Roman" w:eastAsia="Aptos" w:hAnsi="Times New Roman" w:cs="Times New Roman"/>
          <w:sz w:val="28"/>
          <w:szCs w:val="28"/>
        </w:rPr>
        <w:t>Ж.С.</w:t>
      </w:r>
      <w:proofErr w:type="gramEnd"/>
      <w:r w:rsidRPr="001E3E1F">
        <w:rPr>
          <w:rFonts w:ascii="Times New Roman" w:eastAsia="Aptos" w:hAnsi="Times New Roman" w:cs="Times New Roman"/>
          <w:sz w:val="28"/>
          <w:szCs w:val="28"/>
        </w:rPr>
        <w:t xml:space="preserve">, Жомартова </w:t>
      </w:r>
      <w:proofErr w:type="gramStart"/>
      <w:r w:rsidRPr="001E3E1F">
        <w:rPr>
          <w:rFonts w:ascii="Times New Roman" w:eastAsia="Aptos" w:hAnsi="Times New Roman" w:cs="Times New Roman"/>
          <w:sz w:val="28"/>
          <w:szCs w:val="28"/>
        </w:rPr>
        <w:t>Г.С.</w:t>
      </w:r>
      <w:proofErr w:type="gramEnd"/>
      <w:r w:rsidRPr="001E3E1F">
        <w:rPr>
          <w:rFonts w:ascii="Times New Roman" w:eastAsia="Aptos" w:hAnsi="Times New Roman" w:cs="Times New Roman"/>
          <w:sz w:val="28"/>
          <w:szCs w:val="28"/>
        </w:rPr>
        <w:t xml:space="preserve"> Социальная модернизация Казахстана — вектор стабильности и прогресса // </w:t>
      </w:r>
      <w:r w:rsidRPr="001E3E1F">
        <w:rPr>
          <w:rFonts w:ascii="Times New Roman" w:eastAsia="Aptos" w:hAnsi="Times New Roman" w:cs="Times New Roman"/>
          <w:i/>
          <w:iCs/>
          <w:sz w:val="28"/>
          <w:szCs w:val="28"/>
        </w:rPr>
        <w:t>Вестник АГАУ</w:t>
      </w:r>
      <w:r w:rsidRPr="001E3E1F">
        <w:rPr>
          <w:rFonts w:ascii="Times New Roman" w:eastAsia="Aptos" w:hAnsi="Times New Roman" w:cs="Times New Roman"/>
          <w:sz w:val="28"/>
          <w:szCs w:val="28"/>
        </w:rPr>
        <w:t>. – 2013. – № 7 (105). [Электронный ресурс]. – Режим доступа:</w:t>
      </w:r>
      <w:r w:rsidRPr="001E3E1F">
        <w:rPr>
          <w:rFonts w:ascii="Times New Roman" w:eastAsia="Aptos" w:hAnsi="Times New Roman" w:cs="Times New Roman"/>
          <w:sz w:val="28"/>
          <w:szCs w:val="28"/>
        </w:rPr>
        <w:br/>
      </w:r>
      <w:hyperlink r:id="rId123" w:tgtFrame="_new" w:history="1">
        <w:r w:rsidRPr="001E3E1F">
          <w:rPr>
            <w:rStyle w:val="af8"/>
            <w:rFonts w:ascii="Times New Roman" w:eastAsia="Aptos" w:hAnsi="Times New Roman" w:cs="Times New Roman"/>
            <w:sz w:val="28"/>
            <w:szCs w:val="28"/>
          </w:rPr>
          <w:t>https://cyberleninka.ru/article/n/sotsialnaya-modernizatsiya-kazahstana-vektor-stabilnosti-i-progressa</w:t>
        </w:r>
      </w:hyperlink>
      <w:r w:rsidR="000269E8">
        <w:rPr>
          <w:rFonts w:ascii="Times New Roman" w:eastAsia="Aptos" w:hAnsi="Times New Roman" w:cs="Times New Roman"/>
          <w:sz w:val="28"/>
          <w:szCs w:val="28"/>
        </w:rPr>
        <w:t xml:space="preserve"> </w:t>
      </w:r>
      <w:r w:rsidRPr="001E3E1F">
        <w:rPr>
          <w:rFonts w:ascii="Times New Roman" w:eastAsia="Aptos" w:hAnsi="Times New Roman" w:cs="Times New Roman"/>
          <w:sz w:val="28"/>
          <w:szCs w:val="28"/>
        </w:rPr>
        <w:t>(дата обращения: 08.08.2024).</w:t>
      </w:r>
    </w:p>
    <w:p w14:paraId="0C4C4FAA" w14:textId="21E810BE"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sidRPr="001E3E1F">
        <w:rPr>
          <w:rFonts w:ascii="Times New Roman" w:eastAsia="Aptos" w:hAnsi="Times New Roman" w:cs="Times New Roman"/>
          <w:sz w:val="28"/>
          <w:szCs w:val="28"/>
        </w:rPr>
        <w:t>Б.К.Сапарбаев. Историография политической модернизации Республики Казахстан [Электронный ресурс]. – Режим доступа:</w:t>
      </w:r>
      <w:r w:rsidRPr="001E3E1F">
        <w:rPr>
          <w:rFonts w:ascii="Times New Roman" w:eastAsia="Aptos" w:hAnsi="Times New Roman" w:cs="Times New Roman"/>
          <w:sz w:val="28"/>
          <w:szCs w:val="28"/>
        </w:rPr>
        <w:br/>
      </w:r>
      <w:hyperlink r:id="rId124" w:tgtFrame="_new" w:history="1">
        <w:r w:rsidRPr="001E3E1F">
          <w:rPr>
            <w:rStyle w:val="af8"/>
            <w:rFonts w:ascii="Times New Roman" w:eastAsia="Aptos" w:hAnsi="Times New Roman" w:cs="Times New Roman"/>
            <w:sz w:val="28"/>
            <w:szCs w:val="28"/>
          </w:rPr>
          <w:t>https://iie.kz/?p=872&amp;utm_source</w:t>
        </w:r>
      </w:hyperlink>
      <w:r w:rsidR="000269E8">
        <w:rPr>
          <w:rFonts w:ascii="Times New Roman" w:eastAsia="Aptos" w:hAnsi="Times New Roman" w:cs="Times New Roman"/>
          <w:sz w:val="28"/>
          <w:szCs w:val="28"/>
        </w:rPr>
        <w:t xml:space="preserve"> </w:t>
      </w:r>
      <w:r w:rsidRPr="001E3E1F">
        <w:rPr>
          <w:rFonts w:ascii="Times New Roman" w:eastAsia="Aptos" w:hAnsi="Times New Roman" w:cs="Times New Roman"/>
          <w:sz w:val="28"/>
          <w:szCs w:val="28"/>
        </w:rPr>
        <w:t>(дата обращения: 10.11.2024).</w:t>
      </w:r>
    </w:p>
    <w:p w14:paraId="6698ED58" w14:textId="77777777"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sidRPr="001E3E1F">
        <w:rPr>
          <w:rFonts w:ascii="Times New Roman" w:eastAsia="Aptos" w:hAnsi="Times New Roman" w:cs="Times New Roman"/>
          <w:sz w:val="28"/>
          <w:szCs w:val="28"/>
        </w:rPr>
        <w:t xml:space="preserve">Джаккай Б., Точи Э. Краткий обзор направлений трансформации системы здравоохранения // </w:t>
      </w:r>
      <w:r w:rsidRPr="001E3E1F">
        <w:rPr>
          <w:rFonts w:ascii="Times New Roman" w:eastAsia="Aptos" w:hAnsi="Times New Roman" w:cs="Times New Roman"/>
          <w:i/>
          <w:iCs/>
          <w:sz w:val="28"/>
          <w:szCs w:val="28"/>
        </w:rPr>
        <w:t>International Journal of Current Science Research</w:t>
      </w:r>
      <w:r w:rsidRPr="001E3E1F">
        <w:rPr>
          <w:rFonts w:ascii="Times New Roman" w:eastAsia="Aptos" w:hAnsi="Times New Roman" w:cs="Times New Roman"/>
          <w:sz w:val="28"/>
          <w:szCs w:val="28"/>
        </w:rPr>
        <w:t>. – 2022. – Т. 5, № 12. – С. 4725–4728. [Электронный ресурс]. – Режим доступа:</w:t>
      </w:r>
      <w:r w:rsidRPr="001E3E1F">
        <w:rPr>
          <w:rFonts w:ascii="Times New Roman" w:eastAsia="Aptos" w:hAnsi="Times New Roman" w:cs="Times New Roman"/>
          <w:sz w:val="28"/>
          <w:szCs w:val="28"/>
        </w:rPr>
        <w:br/>
      </w:r>
      <w:hyperlink r:id="rId125" w:tgtFrame="_new" w:history="1">
        <w:r w:rsidRPr="001E3E1F">
          <w:rPr>
            <w:rStyle w:val="af8"/>
            <w:rFonts w:ascii="Times New Roman" w:eastAsia="Aptos" w:hAnsi="Times New Roman" w:cs="Times New Roman"/>
            <w:sz w:val="28"/>
            <w:szCs w:val="28"/>
          </w:rPr>
          <w:t>https://doi.org/10.47191/ijcsrr/V5-i12-32</w:t>
        </w:r>
      </w:hyperlink>
      <w:r w:rsidRPr="001E3E1F">
        <w:rPr>
          <w:rFonts w:ascii="Times New Roman" w:eastAsia="Aptos" w:hAnsi="Times New Roman" w:cs="Times New Roman"/>
          <w:sz w:val="28"/>
          <w:szCs w:val="28"/>
        </w:rPr>
        <w:t>.</w:t>
      </w:r>
    </w:p>
    <w:p w14:paraId="13D638D7" w14:textId="78CCAA3B"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sidRPr="001E3E1F">
        <w:rPr>
          <w:rFonts w:ascii="Times New Roman" w:eastAsia="Aptos" w:hAnsi="Times New Roman" w:cs="Times New Roman"/>
          <w:sz w:val="28"/>
          <w:szCs w:val="28"/>
        </w:rPr>
        <w:t xml:space="preserve">Бедорева </w:t>
      </w:r>
      <w:proofErr w:type="gramStart"/>
      <w:r w:rsidRPr="001E3E1F">
        <w:rPr>
          <w:rFonts w:ascii="Times New Roman" w:eastAsia="Aptos" w:hAnsi="Times New Roman" w:cs="Times New Roman"/>
          <w:sz w:val="28"/>
          <w:szCs w:val="28"/>
        </w:rPr>
        <w:t>И.Ю.</w:t>
      </w:r>
      <w:proofErr w:type="gramEnd"/>
      <w:r w:rsidRPr="001E3E1F">
        <w:rPr>
          <w:rFonts w:ascii="Times New Roman" w:eastAsia="Aptos" w:hAnsi="Times New Roman" w:cs="Times New Roman"/>
          <w:sz w:val="28"/>
          <w:szCs w:val="28"/>
        </w:rPr>
        <w:t xml:space="preserve">, Шалыгина </w:t>
      </w:r>
      <w:proofErr w:type="gramStart"/>
      <w:r w:rsidRPr="001E3E1F">
        <w:rPr>
          <w:rFonts w:ascii="Times New Roman" w:eastAsia="Aptos" w:hAnsi="Times New Roman" w:cs="Times New Roman"/>
          <w:sz w:val="28"/>
          <w:szCs w:val="28"/>
        </w:rPr>
        <w:t>Л.С.</w:t>
      </w:r>
      <w:proofErr w:type="gramEnd"/>
      <w:r w:rsidRPr="001E3E1F">
        <w:rPr>
          <w:rFonts w:ascii="Times New Roman" w:eastAsia="Aptos" w:hAnsi="Times New Roman" w:cs="Times New Roman"/>
          <w:sz w:val="28"/>
          <w:szCs w:val="28"/>
        </w:rPr>
        <w:t xml:space="preserve">, Латуха О.А. Модель устойчивого развития научно-исследовательского учреждения здравоохранения, оказывающего высокотехнологичную медицинскую помощь // </w:t>
      </w:r>
      <w:r w:rsidRPr="001E3E1F">
        <w:rPr>
          <w:rFonts w:ascii="Times New Roman" w:eastAsia="Aptos" w:hAnsi="Times New Roman" w:cs="Times New Roman"/>
          <w:i/>
          <w:iCs/>
          <w:sz w:val="28"/>
          <w:szCs w:val="28"/>
        </w:rPr>
        <w:t>Бюллетень сибирской медицины</w:t>
      </w:r>
      <w:r w:rsidRPr="001E3E1F">
        <w:rPr>
          <w:rFonts w:ascii="Times New Roman" w:eastAsia="Aptos" w:hAnsi="Times New Roman" w:cs="Times New Roman"/>
          <w:sz w:val="28"/>
          <w:szCs w:val="28"/>
        </w:rPr>
        <w:t>. – 2017. – № 4. [Электронный ресурс]. – Режим доступа:</w:t>
      </w:r>
      <w:r w:rsidRPr="001E3E1F">
        <w:rPr>
          <w:rFonts w:ascii="Times New Roman" w:eastAsia="Aptos" w:hAnsi="Times New Roman" w:cs="Times New Roman"/>
          <w:sz w:val="28"/>
          <w:szCs w:val="28"/>
        </w:rPr>
        <w:br/>
      </w:r>
      <w:hyperlink r:id="rId126" w:tgtFrame="_new" w:history="1">
        <w:r w:rsidRPr="001E3E1F">
          <w:rPr>
            <w:rStyle w:val="af8"/>
            <w:rFonts w:ascii="Times New Roman" w:eastAsia="Aptos" w:hAnsi="Times New Roman" w:cs="Times New Roman"/>
            <w:sz w:val="28"/>
            <w:szCs w:val="28"/>
          </w:rPr>
          <w:t>https://cyberleninka.ru/article/n/model-ustoychivogo-razvitiya-nauchno-issledovatelskogo-uchrezhdeniya-zdravoohraneniya-okazyvayuschego-vysokotehnologichnuyu</w:t>
        </w:r>
      </w:hyperlink>
      <w:r w:rsidR="000269E8">
        <w:rPr>
          <w:rFonts w:ascii="Times New Roman" w:eastAsia="Aptos" w:hAnsi="Times New Roman" w:cs="Times New Roman"/>
          <w:sz w:val="28"/>
          <w:szCs w:val="28"/>
        </w:rPr>
        <w:t xml:space="preserve"> </w:t>
      </w:r>
      <w:r w:rsidRPr="001E3E1F">
        <w:rPr>
          <w:rFonts w:ascii="Times New Roman" w:eastAsia="Aptos" w:hAnsi="Times New Roman" w:cs="Times New Roman"/>
          <w:sz w:val="28"/>
          <w:szCs w:val="28"/>
        </w:rPr>
        <w:t>(дата обращения: 10.10.2024).</w:t>
      </w:r>
    </w:p>
    <w:p w14:paraId="1C4F4ADA" w14:textId="68CFA340"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sidRPr="001E3E1F">
        <w:rPr>
          <w:rFonts w:ascii="Times New Roman" w:eastAsia="Aptos" w:hAnsi="Times New Roman" w:cs="Times New Roman"/>
          <w:sz w:val="28"/>
          <w:szCs w:val="28"/>
        </w:rPr>
        <w:t xml:space="preserve">Броерс Ж., Грин Дж. (ред.). </w:t>
      </w:r>
      <w:r w:rsidRPr="001E3E1F">
        <w:rPr>
          <w:rFonts w:ascii="Times New Roman" w:eastAsia="Aptos" w:hAnsi="Times New Roman" w:cs="Times New Roman"/>
          <w:i/>
          <w:iCs/>
          <w:sz w:val="28"/>
          <w:szCs w:val="28"/>
        </w:rPr>
        <w:t>Путь к устойчивым трансформациям в системах здравоохранения</w:t>
      </w:r>
      <w:r w:rsidRPr="001E3E1F">
        <w:rPr>
          <w:rFonts w:ascii="Times New Roman" w:eastAsia="Aptos" w:hAnsi="Times New Roman" w:cs="Times New Roman"/>
          <w:sz w:val="28"/>
          <w:szCs w:val="28"/>
        </w:rPr>
        <w:t>. 1-е изд. – Нью-Йорк: Routledge, 2017. – 348 с. (eBook ISBN 978-1-315-23213-3). [Электронный ресурс]. – Режим доступа:</w:t>
      </w:r>
      <w:r w:rsidRPr="001E3E1F">
        <w:rPr>
          <w:rFonts w:ascii="Times New Roman" w:eastAsia="Aptos" w:hAnsi="Times New Roman" w:cs="Times New Roman"/>
          <w:sz w:val="28"/>
          <w:szCs w:val="28"/>
        </w:rPr>
        <w:br/>
      </w:r>
      <w:hyperlink r:id="rId127" w:tgtFrame="_new" w:history="1">
        <w:r w:rsidRPr="001E3E1F">
          <w:rPr>
            <w:rStyle w:val="af8"/>
            <w:rFonts w:ascii="Times New Roman" w:eastAsia="Aptos" w:hAnsi="Times New Roman" w:cs="Times New Roman"/>
            <w:sz w:val="28"/>
            <w:szCs w:val="28"/>
          </w:rPr>
          <w:t>https://doi.org/10.4324/9781315232133</w:t>
        </w:r>
      </w:hyperlink>
      <w:r w:rsidR="000269E8">
        <w:rPr>
          <w:rFonts w:ascii="Times New Roman" w:eastAsia="Aptos" w:hAnsi="Times New Roman" w:cs="Times New Roman"/>
          <w:sz w:val="28"/>
          <w:szCs w:val="28"/>
        </w:rPr>
        <w:t xml:space="preserve"> </w:t>
      </w:r>
      <w:r w:rsidRPr="001E3E1F">
        <w:rPr>
          <w:rFonts w:ascii="Times New Roman" w:eastAsia="Aptos" w:hAnsi="Times New Roman" w:cs="Times New Roman"/>
          <w:sz w:val="28"/>
          <w:szCs w:val="28"/>
        </w:rPr>
        <w:t>(дата обращения: 11.12.2024).</w:t>
      </w:r>
    </w:p>
    <w:p w14:paraId="28F75042" w14:textId="7BF65988"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sidRPr="001E3E1F">
        <w:rPr>
          <w:rFonts w:ascii="Times New Roman" w:eastAsia="Aptos" w:hAnsi="Times New Roman" w:cs="Times New Roman"/>
          <w:sz w:val="28"/>
          <w:szCs w:val="28"/>
        </w:rPr>
        <w:t xml:space="preserve">Харсаньи Б. Е. и др. Системы информации в здравоохранении // Балл М. Дж. и др. (ред.). </w:t>
      </w:r>
      <w:r w:rsidRPr="001E3E1F">
        <w:rPr>
          <w:rFonts w:ascii="Times New Roman" w:eastAsia="Aptos" w:hAnsi="Times New Roman" w:cs="Times New Roman"/>
          <w:i/>
          <w:iCs/>
          <w:sz w:val="28"/>
          <w:szCs w:val="28"/>
        </w:rPr>
        <w:t>Информатика в сестринском деле: где забота встречается с технологиями</w:t>
      </w:r>
      <w:r w:rsidRPr="001E3E1F">
        <w:rPr>
          <w:rFonts w:ascii="Times New Roman" w:eastAsia="Aptos" w:hAnsi="Times New Roman" w:cs="Times New Roman"/>
          <w:sz w:val="28"/>
          <w:szCs w:val="28"/>
        </w:rPr>
        <w:t>. – Нью-Йорк: Springer, 1995. – С. 217–232. [Электронный ресурс]. – Режим доступа:</w:t>
      </w:r>
      <w:r w:rsidRPr="001E3E1F">
        <w:rPr>
          <w:rFonts w:ascii="Times New Roman" w:eastAsia="Aptos" w:hAnsi="Times New Roman" w:cs="Times New Roman"/>
          <w:sz w:val="28"/>
          <w:szCs w:val="28"/>
        </w:rPr>
        <w:br/>
      </w:r>
      <w:hyperlink r:id="rId128" w:tgtFrame="_new" w:history="1">
        <w:r w:rsidRPr="001E3E1F">
          <w:rPr>
            <w:rStyle w:val="af8"/>
            <w:rFonts w:ascii="Times New Roman" w:eastAsia="Aptos" w:hAnsi="Times New Roman" w:cs="Times New Roman"/>
            <w:sz w:val="28"/>
            <w:szCs w:val="28"/>
          </w:rPr>
          <w:t>https://doi.org/10.1007/978-1-4757-2428-8_19</w:t>
        </w:r>
      </w:hyperlink>
      <w:r w:rsidR="000269E8">
        <w:rPr>
          <w:rFonts w:ascii="Times New Roman" w:eastAsia="Aptos" w:hAnsi="Times New Roman" w:cs="Times New Roman"/>
          <w:sz w:val="28"/>
          <w:szCs w:val="28"/>
        </w:rPr>
        <w:t xml:space="preserve"> </w:t>
      </w:r>
      <w:r w:rsidRPr="001E3E1F">
        <w:rPr>
          <w:rFonts w:ascii="Times New Roman" w:eastAsia="Aptos" w:hAnsi="Times New Roman" w:cs="Times New Roman"/>
          <w:sz w:val="28"/>
          <w:szCs w:val="28"/>
        </w:rPr>
        <w:t>(дата обращения: 15.12.2024).</w:t>
      </w:r>
    </w:p>
    <w:p w14:paraId="32CEBD42" w14:textId="03A65497"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sidRPr="001E3E1F">
        <w:rPr>
          <w:rFonts w:ascii="Times New Roman" w:eastAsia="Aptos" w:hAnsi="Times New Roman" w:cs="Times New Roman"/>
          <w:sz w:val="28"/>
          <w:szCs w:val="28"/>
        </w:rPr>
        <w:lastRenderedPageBreak/>
        <w:t xml:space="preserve">Вонг Дж., Сонг И. Автоматизированные услуги в здравоохранении // Вонг Дж., Сонг И. (ред.). </w:t>
      </w:r>
      <w:r w:rsidRPr="001E3E1F">
        <w:rPr>
          <w:rFonts w:ascii="Times New Roman" w:eastAsia="Aptos" w:hAnsi="Times New Roman" w:cs="Times New Roman"/>
          <w:i/>
          <w:iCs/>
          <w:sz w:val="28"/>
          <w:szCs w:val="28"/>
        </w:rPr>
        <w:t>Новые технологии для развивающихся рынков</w:t>
      </w:r>
      <w:r w:rsidRPr="001E3E1F">
        <w:rPr>
          <w:rFonts w:ascii="Times New Roman" w:eastAsia="Aptos" w:hAnsi="Times New Roman" w:cs="Times New Roman"/>
          <w:sz w:val="28"/>
          <w:szCs w:val="28"/>
        </w:rPr>
        <w:t>. – Сингапур: Springer, 2015. – С. 89–102. [Электронный ресурс]. – Режим доступа:</w:t>
      </w:r>
      <w:r w:rsidRPr="001E3E1F">
        <w:rPr>
          <w:rFonts w:ascii="Times New Roman" w:eastAsia="Aptos" w:hAnsi="Times New Roman" w:cs="Times New Roman"/>
          <w:sz w:val="28"/>
          <w:szCs w:val="28"/>
        </w:rPr>
        <w:br/>
      </w:r>
      <w:hyperlink r:id="rId129" w:tgtFrame="_new" w:history="1">
        <w:r w:rsidRPr="001E3E1F">
          <w:rPr>
            <w:rStyle w:val="af8"/>
            <w:rFonts w:ascii="Times New Roman" w:eastAsia="Aptos" w:hAnsi="Times New Roman" w:cs="Times New Roman"/>
            <w:sz w:val="28"/>
            <w:szCs w:val="28"/>
          </w:rPr>
          <w:t>https://doi.org/10.1007/978-981-287-347-7_7</w:t>
        </w:r>
      </w:hyperlink>
      <w:r w:rsidR="000269E8">
        <w:rPr>
          <w:rFonts w:ascii="Times New Roman" w:eastAsia="Aptos" w:hAnsi="Times New Roman" w:cs="Times New Roman"/>
          <w:sz w:val="28"/>
          <w:szCs w:val="28"/>
        </w:rPr>
        <w:t xml:space="preserve"> </w:t>
      </w:r>
      <w:r w:rsidRPr="001E3E1F">
        <w:rPr>
          <w:rFonts w:ascii="Times New Roman" w:eastAsia="Aptos" w:hAnsi="Times New Roman" w:cs="Times New Roman"/>
          <w:sz w:val="28"/>
          <w:szCs w:val="28"/>
        </w:rPr>
        <w:t>(дата обращения: 11.12.2026).</w:t>
      </w:r>
    </w:p>
    <w:p w14:paraId="403F592E" w14:textId="067BE2E3"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sidRPr="001E3E1F">
        <w:rPr>
          <w:rFonts w:ascii="Times New Roman" w:eastAsia="Aptos" w:hAnsi="Times New Roman" w:cs="Times New Roman"/>
          <w:sz w:val="28"/>
          <w:szCs w:val="28"/>
        </w:rPr>
        <w:t xml:space="preserve">Берсенева </w:t>
      </w:r>
      <w:proofErr w:type="gramStart"/>
      <w:r w:rsidRPr="001E3E1F">
        <w:rPr>
          <w:rFonts w:ascii="Times New Roman" w:eastAsia="Aptos" w:hAnsi="Times New Roman" w:cs="Times New Roman"/>
          <w:sz w:val="28"/>
          <w:szCs w:val="28"/>
        </w:rPr>
        <w:t>Е.А.</w:t>
      </w:r>
      <w:proofErr w:type="gramEnd"/>
      <w:r w:rsidRPr="001E3E1F">
        <w:rPr>
          <w:rFonts w:ascii="Times New Roman" w:eastAsia="Aptos" w:hAnsi="Times New Roman" w:cs="Times New Roman"/>
          <w:sz w:val="28"/>
          <w:szCs w:val="28"/>
        </w:rPr>
        <w:t xml:space="preserve">, Степура </w:t>
      </w:r>
      <w:proofErr w:type="gramStart"/>
      <w:r w:rsidRPr="001E3E1F">
        <w:rPr>
          <w:rFonts w:ascii="Times New Roman" w:eastAsia="Aptos" w:hAnsi="Times New Roman" w:cs="Times New Roman"/>
          <w:sz w:val="28"/>
          <w:szCs w:val="28"/>
        </w:rPr>
        <w:t>О.Б.</w:t>
      </w:r>
      <w:proofErr w:type="gramEnd"/>
      <w:r w:rsidRPr="001E3E1F">
        <w:rPr>
          <w:rFonts w:ascii="Times New Roman" w:eastAsia="Aptos" w:hAnsi="Times New Roman" w:cs="Times New Roman"/>
          <w:sz w:val="28"/>
          <w:szCs w:val="28"/>
        </w:rPr>
        <w:t xml:space="preserve"> Современные информационные технологии в мониторинге показателей здоровья населения и деятельности системы здравоохранения (обзор) // </w:t>
      </w:r>
      <w:r w:rsidRPr="001E3E1F">
        <w:rPr>
          <w:rFonts w:ascii="Times New Roman" w:eastAsia="Aptos" w:hAnsi="Times New Roman" w:cs="Times New Roman"/>
          <w:i/>
          <w:iCs/>
          <w:sz w:val="28"/>
          <w:szCs w:val="28"/>
        </w:rPr>
        <w:t>Бюллетень Национального научно-исследовательского института общественного здоровья имени Н. А. Семашко</w:t>
      </w:r>
      <w:r w:rsidRPr="001E3E1F">
        <w:rPr>
          <w:rFonts w:ascii="Times New Roman" w:eastAsia="Aptos" w:hAnsi="Times New Roman" w:cs="Times New Roman"/>
          <w:sz w:val="28"/>
          <w:szCs w:val="28"/>
        </w:rPr>
        <w:t>. – 2020. – № 2. [Электронный ресурс]. – Режим доступа:</w:t>
      </w:r>
      <w:r w:rsidRPr="001E3E1F">
        <w:rPr>
          <w:rFonts w:ascii="Times New Roman" w:eastAsia="Aptos" w:hAnsi="Times New Roman" w:cs="Times New Roman"/>
          <w:sz w:val="28"/>
          <w:szCs w:val="28"/>
        </w:rPr>
        <w:br/>
      </w:r>
      <w:hyperlink r:id="rId130" w:tgtFrame="_new" w:history="1">
        <w:r w:rsidRPr="001E3E1F">
          <w:rPr>
            <w:rStyle w:val="af8"/>
            <w:rFonts w:ascii="Times New Roman" w:eastAsia="Aptos" w:hAnsi="Times New Roman" w:cs="Times New Roman"/>
            <w:sz w:val="28"/>
            <w:szCs w:val="28"/>
          </w:rPr>
          <w:t>https://cyberleninka.ru/article/n/sovremennye-informatsionnye-tehnologii-v-monitoringe-pokazateley-zdorovya-naseleniya-i-deyatelnosti-sistemy-zdravoohraneniya-obzor</w:t>
        </w:r>
      </w:hyperlink>
      <w:r w:rsidR="000269E8">
        <w:rPr>
          <w:rFonts w:ascii="Times New Roman" w:eastAsia="Aptos" w:hAnsi="Times New Roman" w:cs="Times New Roman"/>
          <w:sz w:val="28"/>
          <w:szCs w:val="28"/>
        </w:rPr>
        <w:t xml:space="preserve"> </w:t>
      </w:r>
      <w:r w:rsidRPr="001E3E1F">
        <w:rPr>
          <w:rFonts w:ascii="Times New Roman" w:eastAsia="Aptos" w:hAnsi="Times New Roman" w:cs="Times New Roman"/>
          <w:sz w:val="28"/>
          <w:szCs w:val="28"/>
        </w:rPr>
        <w:t>(дата обращения: 10.10.2024).</w:t>
      </w:r>
    </w:p>
    <w:p w14:paraId="594D0922" w14:textId="77777777"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sidRPr="00BB414F">
        <w:rPr>
          <w:rFonts w:ascii="Times New Roman" w:eastAsia="Aptos" w:hAnsi="Times New Roman" w:cs="Times New Roman"/>
          <w:sz w:val="28"/>
          <w:szCs w:val="28"/>
          <w:lang w:val="en-US"/>
        </w:rPr>
        <w:t xml:space="preserve">Gianchandani E. P. Toward Smarter Health and Well-Being: An Implicit Role for Networking and Information Technology // </w:t>
      </w:r>
      <w:r w:rsidRPr="00BB414F">
        <w:rPr>
          <w:rFonts w:ascii="Times New Roman" w:eastAsia="Aptos" w:hAnsi="Times New Roman" w:cs="Times New Roman"/>
          <w:i/>
          <w:iCs/>
          <w:sz w:val="28"/>
          <w:szCs w:val="28"/>
          <w:lang w:val="en-US"/>
        </w:rPr>
        <w:t>Journal of Information Technology</w:t>
      </w:r>
      <w:r w:rsidRPr="00BB414F">
        <w:rPr>
          <w:rFonts w:ascii="Times New Roman" w:eastAsia="Aptos" w:hAnsi="Times New Roman" w:cs="Times New Roman"/>
          <w:sz w:val="28"/>
          <w:szCs w:val="28"/>
          <w:lang w:val="en-US"/>
        </w:rPr>
        <w:t xml:space="preserve">. – 2011. – № 26(2). – </w:t>
      </w:r>
      <w:r w:rsidRPr="001E3E1F">
        <w:rPr>
          <w:rFonts w:ascii="Times New Roman" w:eastAsia="Aptos" w:hAnsi="Times New Roman" w:cs="Times New Roman"/>
          <w:sz w:val="28"/>
          <w:szCs w:val="28"/>
        </w:rPr>
        <w:t>Р</w:t>
      </w:r>
      <w:r w:rsidRPr="00BB414F">
        <w:rPr>
          <w:rFonts w:ascii="Times New Roman" w:eastAsia="Aptos" w:hAnsi="Times New Roman" w:cs="Times New Roman"/>
          <w:sz w:val="28"/>
          <w:szCs w:val="28"/>
          <w:lang w:val="en-US"/>
        </w:rPr>
        <w:t xml:space="preserve">. 120–128. </w:t>
      </w:r>
      <w:hyperlink r:id="rId131" w:tgtFrame="_new" w:history="1">
        <w:r w:rsidRPr="001E3E1F">
          <w:rPr>
            <w:rStyle w:val="af8"/>
            <w:rFonts w:ascii="Times New Roman" w:eastAsia="Aptos" w:hAnsi="Times New Roman" w:cs="Times New Roman"/>
            <w:sz w:val="28"/>
            <w:szCs w:val="28"/>
          </w:rPr>
          <w:t>https://doi.org/10.1057/jit.2011.5</w:t>
        </w:r>
      </w:hyperlink>
      <w:r w:rsidRPr="001E3E1F">
        <w:rPr>
          <w:rFonts w:ascii="Times New Roman" w:eastAsia="Aptos" w:hAnsi="Times New Roman" w:cs="Times New Roman"/>
          <w:sz w:val="28"/>
          <w:szCs w:val="28"/>
        </w:rPr>
        <w:t>.</w:t>
      </w:r>
    </w:p>
    <w:p w14:paraId="7B644BDE" w14:textId="08038916"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sidRPr="001E3E1F">
        <w:rPr>
          <w:rFonts w:ascii="Times New Roman" w:eastAsia="Aptos" w:hAnsi="Times New Roman" w:cs="Times New Roman"/>
          <w:sz w:val="28"/>
          <w:szCs w:val="28"/>
        </w:rPr>
        <w:t>Всемирная организация здравоохранения (WHO Regional Office for Europe). Экономические и социальные воздействия и выгоды систем здравоохранения [Электронный ресурс]. – Режим доступа:</w:t>
      </w:r>
      <w:r w:rsidRPr="001E3E1F">
        <w:rPr>
          <w:rFonts w:ascii="Times New Roman" w:eastAsia="Aptos" w:hAnsi="Times New Roman" w:cs="Times New Roman"/>
          <w:sz w:val="28"/>
          <w:szCs w:val="28"/>
        </w:rPr>
        <w:br/>
      </w:r>
      <w:hyperlink r:id="rId132" w:tgtFrame="_new" w:history="1">
        <w:r w:rsidRPr="001E3E1F">
          <w:rPr>
            <w:rStyle w:val="af8"/>
            <w:rFonts w:ascii="Times New Roman" w:eastAsia="Aptos" w:hAnsi="Times New Roman" w:cs="Times New Roman"/>
            <w:sz w:val="28"/>
            <w:szCs w:val="28"/>
          </w:rPr>
          <w:t>http://www.euro.who.int/pubrequest</w:t>
        </w:r>
      </w:hyperlink>
      <w:r w:rsidR="000269E8">
        <w:rPr>
          <w:rFonts w:ascii="Times New Roman" w:eastAsia="Aptos" w:hAnsi="Times New Roman" w:cs="Times New Roman"/>
          <w:sz w:val="28"/>
          <w:szCs w:val="28"/>
        </w:rPr>
        <w:t xml:space="preserve"> </w:t>
      </w:r>
      <w:r w:rsidRPr="001E3E1F">
        <w:rPr>
          <w:rFonts w:ascii="Times New Roman" w:eastAsia="Aptos" w:hAnsi="Times New Roman" w:cs="Times New Roman"/>
          <w:sz w:val="28"/>
          <w:szCs w:val="28"/>
        </w:rPr>
        <w:t>(дата обращения: 20.12.2024).</w:t>
      </w:r>
    </w:p>
    <w:p w14:paraId="51BF80C7" w14:textId="77777777" w:rsidR="00A336F8" w:rsidRPr="00A336F8"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lang w:val="en-US"/>
        </w:rPr>
      </w:pPr>
      <w:r w:rsidRPr="00BB414F">
        <w:rPr>
          <w:rFonts w:ascii="Times New Roman" w:eastAsia="Aptos" w:hAnsi="Times New Roman" w:cs="Times New Roman"/>
          <w:sz w:val="28"/>
          <w:szCs w:val="28"/>
          <w:lang w:val="en-US"/>
        </w:rPr>
        <w:t>Sheffield City Partnership Board. State of Sheffield 2018 [</w:t>
      </w:r>
      <w:r w:rsidRPr="001E3E1F">
        <w:rPr>
          <w:rFonts w:ascii="Times New Roman" w:eastAsia="Aptos" w:hAnsi="Times New Roman" w:cs="Times New Roman"/>
          <w:sz w:val="28"/>
          <w:szCs w:val="28"/>
        </w:rPr>
        <w:t>Электронный</w:t>
      </w:r>
      <w:r w:rsidRPr="00BB414F">
        <w:rPr>
          <w:rFonts w:ascii="Times New Roman" w:eastAsia="Aptos" w:hAnsi="Times New Roman" w:cs="Times New Roman"/>
          <w:sz w:val="28"/>
          <w:szCs w:val="28"/>
          <w:lang w:val="en-US"/>
        </w:rPr>
        <w:t xml:space="preserve"> </w:t>
      </w:r>
      <w:r w:rsidRPr="001E3E1F">
        <w:rPr>
          <w:rFonts w:ascii="Times New Roman" w:eastAsia="Aptos" w:hAnsi="Times New Roman" w:cs="Times New Roman"/>
          <w:sz w:val="28"/>
          <w:szCs w:val="28"/>
        </w:rPr>
        <w:t>ресурс</w:t>
      </w:r>
      <w:r w:rsidRPr="00BB414F">
        <w:rPr>
          <w:rFonts w:ascii="Times New Roman" w:eastAsia="Aptos" w:hAnsi="Times New Roman" w:cs="Times New Roman"/>
          <w:sz w:val="28"/>
          <w:szCs w:val="28"/>
          <w:lang w:val="en-US"/>
        </w:rPr>
        <w:t xml:space="preserve">]. – </w:t>
      </w:r>
      <w:r w:rsidRPr="001E3E1F">
        <w:rPr>
          <w:rFonts w:ascii="Times New Roman" w:eastAsia="Aptos" w:hAnsi="Times New Roman" w:cs="Times New Roman"/>
          <w:sz w:val="28"/>
          <w:szCs w:val="28"/>
        </w:rPr>
        <w:t>Режим</w:t>
      </w:r>
      <w:r w:rsidRPr="00BB414F">
        <w:rPr>
          <w:rFonts w:ascii="Times New Roman" w:eastAsia="Aptos" w:hAnsi="Times New Roman" w:cs="Times New Roman"/>
          <w:sz w:val="28"/>
          <w:szCs w:val="28"/>
          <w:lang w:val="en-US"/>
        </w:rPr>
        <w:t xml:space="preserve"> </w:t>
      </w:r>
      <w:r w:rsidRPr="001E3E1F">
        <w:rPr>
          <w:rFonts w:ascii="Times New Roman" w:eastAsia="Aptos" w:hAnsi="Times New Roman" w:cs="Times New Roman"/>
          <w:sz w:val="28"/>
          <w:szCs w:val="28"/>
        </w:rPr>
        <w:t>доступа</w:t>
      </w:r>
      <w:r w:rsidRPr="00BB414F">
        <w:rPr>
          <w:rFonts w:ascii="Times New Roman" w:eastAsia="Aptos" w:hAnsi="Times New Roman" w:cs="Times New Roman"/>
          <w:sz w:val="28"/>
          <w:szCs w:val="28"/>
          <w:lang w:val="en-US"/>
        </w:rPr>
        <w:t>:</w:t>
      </w:r>
      <w:r w:rsidRPr="00BB414F">
        <w:rPr>
          <w:rFonts w:ascii="Times New Roman" w:eastAsia="Aptos" w:hAnsi="Times New Roman" w:cs="Times New Roman"/>
          <w:sz w:val="28"/>
          <w:szCs w:val="28"/>
          <w:lang w:val="en-US"/>
        </w:rPr>
        <w:br/>
      </w:r>
      <w:hyperlink r:id="rId133" w:tgtFrame="_new" w:history="1">
        <w:r w:rsidRPr="00BB414F">
          <w:rPr>
            <w:rStyle w:val="af8"/>
            <w:rFonts w:ascii="Times New Roman" w:eastAsia="Aptos" w:hAnsi="Times New Roman" w:cs="Times New Roman"/>
            <w:sz w:val="28"/>
            <w:szCs w:val="28"/>
            <w:lang w:val="en-US"/>
          </w:rPr>
          <w:t>https://static1.squarespace.com/static/58d4f5f5f5e231122637f9be/t/5adf331f70a6ad98d5b4eb93/1524577149524/SoS+2018+Final+low+res.pdf</w:t>
        </w:r>
      </w:hyperlink>
      <w:r w:rsidRPr="00BB414F">
        <w:rPr>
          <w:rFonts w:ascii="Times New Roman" w:eastAsia="Aptos" w:hAnsi="Times New Roman" w:cs="Times New Roman"/>
          <w:sz w:val="28"/>
          <w:szCs w:val="28"/>
          <w:lang w:val="en-US"/>
        </w:rPr>
        <w:br/>
        <w:t>(</w:t>
      </w:r>
      <w:r w:rsidRPr="001E3E1F">
        <w:rPr>
          <w:rFonts w:ascii="Times New Roman" w:eastAsia="Aptos" w:hAnsi="Times New Roman" w:cs="Times New Roman"/>
          <w:sz w:val="28"/>
          <w:szCs w:val="28"/>
        </w:rPr>
        <w:t>дата</w:t>
      </w:r>
      <w:r w:rsidRPr="00BB414F">
        <w:rPr>
          <w:rFonts w:ascii="Times New Roman" w:eastAsia="Aptos" w:hAnsi="Times New Roman" w:cs="Times New Roman"/>
          <w:sz w:val="28"/>
          <w:szCs w:val="28"/>
          <w:lang w:val="en-US"/>
        </w:rPr>
        <w:t xml:space="preserve"> </w:t>
      </w:r>
      <w:r w:rsidRPr="001E3E1F">
        <w:rPr>
          <w:rFonts w:ascii="Times New Roman" w:eastAsia="Aptos" w:hAnsi="Times New Roman" w:cs="Times New Roman"/>
          <w:sz w:val="28"/>
          <w:szCs w:val="28"/>
        </w:rPr>
        <w:t>обращения</w:t>
      </w:r>
      <w:r w:rsidRPr="00BB414F">
        <w:rPr>
          <w:rFonts w:ascii="Times New Roman" w:eastAsia="Aptos" w:hAnsi="Times New Roman" w:cs="Times New Roman"/>
          <w:sz w:val="28"/>
          <w:szCs w:val="28"/>
          <w:lang w:val="en-US"/>
        </w:rPr>
        <w:t>: 11.12.2024).</w:t>
      </w:r>
    </w:p>
    <w:p w14:paraId="3ABC3952" w14:textId="6BCE371F" w:rsidR="00A336F8" w:rsidRPr="00A336F8"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lang w:val="en-US"/>
        </w:rPr>
      </w:pPr>
      <w:r w:rsidRPr="00BB414F">
        <w:rPr>
          <w:rFonts w:ascii="Times New Roman" w:eastAsia="Aptos" w:hAnsi="Times New Roman" w:cs="Times New Roman"/>
          <w:sz w:val="28"/>
          <w:szCs w:val="28"/>
          <w:lang w:val="en-US"/>
        </w:rPr>
        <w:t>Inclusive growth [website]. Paris: Organisation for Economic Co-operation and Development, 2018 [</w:t>
      </w:r>
      <w:r w:rsidRPr="001E3E1F">
        <w:rPr>
          <w:rFonts w:ascii="Times New Roman" w:eastAsia="Aptos" w:hAnsi="Times New Roman" w:cs="Times New Roman"/>
          <w:sz w:val="28"/>
          <w:szCs w:val="28"/>
        </w:rPr>
        <w:t>Электронный</w:t>
      </w:r>
      <w:r w:rsidRPr="00BB414F">
        <w:rPr>
          <w:rFonts w:ascii="Times New Roman" w:eastAsia="Aptos" w:hAnsi="Times New Roman" w:cs="Times New Roman"/>
          <w:sz w:val="28"/>
          <w:szCs w:val="28"/>
          <w:lang w:val="en-US"/>
        </w:rPr>
        <w:t xml:space="preserve"> </w:t>
      </w:r>
      <w:r w:rsidRPr="001E3E1F">
        <w:rPr>
          <w:rFonts w:ascii="Times New Roman" w:eastAsia="Aptos" w:hAnsi="Times New Roman" w:cs="Times New Roman"/>
          <w:sz w:val="28"/>
          <w:szCs w:val="28"/>
        </w:rPr>
        <w:t>ресурс</w:t>
      </w:r>
      <w:r w:rsidRPr="00BB414F">
        <w:rPr>
          <w:rFonts w:ascii="Times New Roman" w:eastAsia="Aptos" w:hAnsi="Times New Roman" w:cs="Times New Roman"/>
          <w:sz w:val="28"/>
          <w:szCs w:val="28"/>
          <w:lang w:val="en-US"/>
        </w:rPr>
        <w:t xml:space="preserve">]. – </w:t>
      </w:r>
      <w:r w:rsidRPr="001E3E1F">
        <w:rPr>
          <w:rFonts w:ascii="Times New Roman" w:eastAsia="Aptos" w:hAnsi="Times New Roman" w:cs="Times New Roman"/>
          <w:sz w:val="28"/>
          <w:szCs w:val="28"/>
        </w:rPr>
        <w:t>Режим</w:t>
      </w:r>
      <w:r w:rsidRPr="00BB414F">
        <w:rPr>
          <w:rFonts w:ascii="Times New Roman" w:eastAsia="Aptos" w:hAnsi="Times New Roman" w:cs="Times New Roman"/>
          <w:sz w:val="28"/>
          <w:szCs w:val="28"/>
          <w:lang w:val="en-US"/>
        </w:rPr>
        <w:t xml:space="preserve"> </w:t>
      </w:r>
      <w:r w:rsidRPr="001E3E1F">
        <w:rPr>
          <w:rFonts w:ascii="Times New Roman" w:eastAsia="Aptos" w:hAnsi="Times New Roman" w:cs="Times New Roman"/>
          <w:sz w:val="28"/>
          <w:szCs w:val="28"/>
        </w:rPr>
        <w:t>доступа</w:t>
      </w:r>
      <w:r w:rsidRPr="00BB414F">
        <w:rPr>
          <w:rFonts w:ascii="Times New Roman" w:eastAsia="Aptos" w:hAnsi="Times New Roman" w:cs="Times New Roman"/>
          <w:sz w:val="28"/>
          <w:szCs w:val="28"/>
          <w:lang w:val="en-US"/>
        </w:rPr>
        <w:t>:</w:t>
      </w:r>
      <w:r w:rsidRPr="00BB414F">
        <w:rPr>
          <w:rFonts w:ascii="Times New Roman" w:eastAsia="Aptos" w:hAnsi="Times New Roman" w:cs="Times New Roman"/>
          <w:sz w:val="28"/>
          <w:szCs w:val="28"/>
          <w:lang w:val="en-US"/>
        </w:rPr>
        <w:br/>
      </w:r>
      <w:hyperlink r:id="rId134" w:anchor="introduction" w:tgtFrame="_new" w:history="1">
        <w:r w:rsidRPr="00BB414F">
          <w:rPr>
            <w:rStyle w:val="af8"/>
            <w:rFonts w:ascii="Times New Roman" w:eastAsia="Aptos" w:hAnsi="Times New Roman" w:cs="Times New Roman"/>
            <w:sz w:val="28"/>
            <w:szCs w:val="28"/>
            <w:lang w:val="en-US"/>
          </w:rPr>
          <w:t>http://www.oecd.org/inclusive-growth/#introduction</w:t>
        </w:r>
      </w:hyperlink>
      <w:r w:rsidR="000269E8" w:rsidRPr="000269E8">
        <w:rPr>
          <w:rFonts w:ascii="Times New Roman" w:eastAsia="Aptos" w:hAnsi="Times New Roman" w:cs="Times New Roman"/>
          <w:sz w:val="28"/>
          <w:szCs w:val="28"/>
          <w:lang w:val="en-US"/>
        </w:rPr>
        <w:t xml:space="preserve"> </w:t>
      </w:r>
      <w:r w:rsidRPr="00BB414F">
        <w:rPr>
          <w:rFonts w:ascii="Times New Roman" w:eastAsia="Aptos" w:hAnsi="Times New Roman" w:cs="Times New Roman"/>
          <w:sz w:val="28"/>
          <w:szCs w:val="28"/>
          <w:lang w:val="en-US"/>
        </w:rPr>
        <w:t>(</w:t>
      </w:r>
      <w:r w:rsidRPr="001E3E1F">
        <w:rPr>
          <w:rFonts w:ascii="Times New Roman" w:eastAsia="Aptos" w:hAnsi="Times New Roman" w:cs="Times New Roman"/>
          <w:sz w:val="28"/>
          <w:szCs w:val="28"/>
        </w:rPr>
        <w:t>дата</w:t>
      </w:r>
      <w:r w:rsidRPr="00BB414F">
        <w:rPr>
          <w:rFonts w:ascii="Times New Roman" w:eastAsia="Aptos" w:hAnsi="Times New Roman" w:cs="Times New Roman"/>
          <w:sz w:val="28"/>
          <w:szCs w:val="28"/>
          <w:lang w:val="en-US"/>
        </w:rPr>
        <w:t xml:space="preserve"> </w:t>
      </w:r>
      <w:r w:rsidRPr="001E3E1F">
        <w:rPr>
          <w:rFonts w:ascii="Times New Roman" w:eastAsia="Aptos" w:hAnsi="Times New Roman" w:cs="Times New Roman"/>
          <w:sz w:val="28"/>
          <w:szCs w:val="28"/>
        </w:rPr>
        <w:t>обращения</w:t>
      </w:r>
      <w:r w:rsidRPr="00BB414F">
        <w:rPr>
          <w:rFonts w:ascii="Times New Roman" w:eastAsia="Aptos" w:hAnsi="Times New Roman" w:cs="Times New Roman"/>
          <w:sz w:val="28"/>
          <w:szCs w:val="28"/>
          <w:lang w:val="en-US"/>
        </w:rPr>
        <w:t>: 12.12.2024).</w:t>
      </w:r>
    </w:p>
    <w:p w14:paraId="61EFCF43" w14:textId="769BDFAC" w:rsidR="00A336F8" w:rsidRPr="00A336F8"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lang w:val="en-US"/>
        </w:rPr>
      </w:pPr>
      <w:r w:rsidRPr="00BB414F">
        <w:rPr>
          <w:rFonts w:ascii="Times New Roman" w:eastAsia="Aptos" w:hAnsi="Times New Roman" w:cs="Times New Roman"/>
          <w:sz w:val="28"/>
          <w:szCs w:val="28"/>
          <w:lang w:val="en-US"/>
        </w:rPr>
        <w:t>UN Global Compact. Decent work in global supply chains. A baseline report. – New York (NY): United Nations, 2018 [</w:t>
      </w:r>
      <w:r w:rsidRPr="001E3E1F">
        <w:rPr>
          <w:rFonts w:ascii="Times New Roman" w:eastAsia="Aptos" w:hAnsi="Times New Roman" w:cs="Times New Roman"/>
          <w:sz w:val="28"/>
          <w:szCs w:val="28"/>
        </w:rPr>
        <w:t>Электронный</w:t>
      </w:r>
      <w:r w:rsidRPr="00BB414F">
        <w:rPr>
          <w:rFonts w:ascii="Times New Roman" w:eastAsia="Aptos" w:hAnsi="Times New Roman" w:cs="Times New Roman"/>
          <w:sz w:val="28"/>
          <w:szCs w:val="28"/>
          <w:lang w:val="en-US"/>
        </w:rPr>
        <w:t xml:space="preserve"> </w:t>
      </w:r>
      <w:r w:rsidRPr="001E3E1F">
        <w:rPr>
          <w:rFonts w:ascii="Times New Roman" w:eastAsia="Aptos" w:hAnsi="Times New Roman" w:cs="Times New Roman"/>
          <w:sz w:val="28"/>
          <w:szCs w:val="28"/>
        </w:rPr>
        <w:t>ресурс</w:t>
      </w:r>
      <w:r w:rsidRPr="00BB414F">
        <w:rPr>
          <w:rFonts w:ascii="Times New Roman" w:eastAsia="Aptos" w:hAnsi="Times New Roman" w:cs="Times New Roman"/>
          <w:sz w:val="28"/>
          <w:szCs w:val="28"/>
          <w:lang w:val="en-US"/>
        </w:rPr>
        <w:t xml:space="preserve">]. – </w:t>
      </w:r>
      <w:r w:rsidRPr="001E3E1F">
        <w:rPr>
          <w:rFonts w:ascii="Times New Roman" w:eastAsia="Aptos" w:hAnsi="Times New Roman" w:cs="Times New Roman"/>
          <w:sz w:val="28"/>
          <w:szCs w:val="28"/>
        </w:rPr>
        <w:t>Режим</w:t>
      </w:r>
      <w:r w:rsidRPr="00BB414F">
        <w:rPr>
          <w:rFonts w:ascii="Times New Roman" w:eastAsia="Aptos" w:hAnsi="Times New Roman" w:cs="Times New Roman"/>
          <w:sz w:val="28"/>
          <w:szCs w:val="28"/>
          <w:lang w:val="en-US"/>
        </w:rPr>
        <w:t xml:space="preserve"> </w:t>
      </w:r>
      <w:r w:rsidRPr="001E3E1F">
        <w:rPr>
          <w:rFonts w:ascii="Times New Roman" w:eastAsia="Aptos" w:hAnsi="Times New Roman" w:cs="Times New Roman"/>
          <w:sz w:val="28"/>
          <w:szCs w:val="28"/>
        </w:rPr>
        <w:t>доступа</w:t>
      </w:r>
      <w:r w:rsidRPr="00BB414F">
        <w:rPr>
          <w:rFonts w:ascii="Times New Roman" w:eastAsia="Aptos" w:hAnsi="Times New Roman" w:cs="Times New Roman"/>
          <w:sz w:val="28"/>
          <w:szCs w:val="28"/>
          <w:lang w:val="en-US"/>
        </w:rPr>
        <w:t>:</w:t>
      </w:r>
      <w:r w:rsidRPr="00BB414F">
        <w:rPr>
          <w:rFonts w:ascii="Times New Roman" w:eastAsia="Aptos" w:hAnsi="Times New Roman" w:cs="Times New Roman"/>
          <w:sz w:val="28"/>
          <w:szCs w:val="28"/>
          <w:lang w:val="en-US"/>
        </w:rPr>
        <w:br/>
      </w:r>
      <w:hyperlink r:id="rId135" w:tgtFrame="_new" w:history="1">
        <w:r w:rsidRPr="00BB414F">
          <w:rPr>
            <w:rStyle w:val="af8"/>
            <w:rFonts w:ascii="Times New Roman" w:eastAsia="Aptos" w:hAnsi="Times New Roman" w:cs="Times New Roman"/>
            <w:sz w:val="28"/>
            <w:szCs w:val="28"/>
            <w:lang w:val="en-US"/>
          </w:rPr>
          <w:t>https://www.unglobalcompact.org/docs/publications/Decent-Work-in-Global-Supply-Chains_UN-Global-Compact.pdf</w:t>
        </w:r>
      </w:hyperlink>
      <w:r w:rsidR="000269E8" w:rsidRPr="000269E8">
        <w:rPr>
          <w:rFonts w:ascii="Times New Roman" w:eastAsia="Aptos" w:hAnsi="Times New Roman" w:cs="Times New Roman"/>
          <w:sz w:val="28"/>
          <w:szCs w:val="28"/>
          <w:lang w:val="en-US"/>
        </w:rPr>
        <w:t xml:space="preserve"> </w:t>
      </w:r>
      <w:r w:rsidRPr="00BB414F">
        <w:rPr>
          <w:rFonts w:ascii="Times New Roman" w:eastAsia="Aptos" w:hAnsi="Times New Roman" w:cs="Times New Roman"/>
          <w:sz w:val="28"/>
          <w:szCs w:val="28"/>
          <w:lang w:val="en-US"/>
        </w:rPr>
        <w:t>(</w:t>
      </w:r>
      <w:r w:rsidRPr="001E3E1F">
        <w:rPr>
          <w:rFonts w:ascii="Times New Roman" w:eastAsia="Aptos" w:hAnsi="Times New Roman" w:cs="Times New Roman"/>
          <w:sz w:val="28"/>
          <w:szCs w:val="28"/>
        </w:rPr>
        <w:t>дата</w:t>
      </w:r>
      <w:r w:rsidRPr="00BB414F">
        <w:rPr>
          <w:rFonts w:ascii="Times New Roman" w:eastAsia="Aptos" w:hAnsi="Times New Roman" w:cs="Times New Roman"/>
          <w:sz w:val="28"/>
          <w:szCs w:val="28"/>
          <w:lang w:val="en-US"/>
        </w:rPr>
        <w:t xml:space="preserve"> </w:t>
      </w:r>
      <w:r w:rsidRPr="001E3E1F">
        <w:rPr>
          <w:rFonts w:ascii="Times New Roman" w:eastAsia="Aptos" w:hAnsi="Times New Roman" w:cs="Times New Roman"/>
          <w:sz w:val="28"/>
          <w:szCs w:val="28"/>
        </w:rPr>
        <w:t>обращения</w:t>
      </w:r>
      <w:r w:rsidRPr="00BB414F">
        <w:rPr>
          <w:rFonts w:ascii="Times New Roman" w:eastAsia="Aptos" w:hAnsi="Times New Roman" w:cs="Times New Roman"/>
          <w:sz w:val="28"/>
          <w:szCs w:val="28"/>
          <w:lang w:val="en-US"/>
        </w:rPr>
        <w:t>: 17.12.2024).</w:t>
      </w:r>
    </w:p>
    <w:p w14:paraId="47EF1A53" w14:textId="62B68077"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sidRPr="001E3E1F">
        <w:rPr>
          <w:rFonts w:ascii="Times New Roman" w:eastAsia="Aptos" w:hAnsi="Times New Roman" w:cs="Times New Roman"/>
          <w:sz w:val="28"/>
          <w:szCs w:val="28"/>
        </w:rPr>
        <w:t>Экономика замкнутого цикла и здоровье: возможности и риск. – Всемирная организация здравоохранения, 2019 [Электронный ресурс]. – Режим доступа:</w:t>
      </w:r>
      <w:r w:rsidRPr="001E3E1F">
        <w:rPr>
          <w:rFonts w:ascii="Times New Roman" w:eastAsia="Aptos" w:hAnsi="Times New Roman" w:cs="Times New Roman"/>
          <w:sz w:val="28"/>
          <w:szCs w:val="28"/>
        </w:rPr>
        <w:br/>
      </w:r>
      <w:hyperlink w:history="1">
        <w:r w:rsidRPr="001E3E1F">
          <w:rPr>
            <w:rStyle w:val="af8"/>
            <w:rFonts w:ascii="Times New Roman" w:eastAsia="Aptos" w:hAnsi="Times New Roman" w:cs="Times New Roman"/>
            <w:sz w:val="28"/>
            <w:szCs w:val="28"/>
          </w:rPr>
          <w:t>chromeextension://efaidnbmnnnibpcajpcglclefindmkaj/https://iris.who.int/bitstream/handle/10665/326859/9789289054300-rus.pdf</w:t>
        </w:r>
      </w:hyperlink>
      <w:r w:rsidR="000269E8">
        <w:rPr>
          <w:rFonts w:ascii="Times New Roman" w:eastAsia="Aptos" w:hAnsi="Times New Roman" w:cs="Times New Roman"/>
          <w:sz w:val="28"/>
          <w:szCs w:val="28"/>
        </w:rPr>
        <w:t xml:space="preserve"> </w:t>
      </w:r>
      <w:r w:rsidRPr="001E3E1F">
        <w:rPr>
          <w:rFonts w:ascii="Times New Roman" w:eastAsia="Aptos" w:hAnsi="Times New Roman" w:cs="Times New Roman"/>
          <w:sz w:val="28"/>
          <w:szCs w:val="28"/>
        </w:rPr>
        <w:t>(дата обращения: 18.12.2024).</w:t>
      </w:r>
    </w:p>
    <w:p w14:paraId="3AD1CBF4" w14:textId="71A55B48"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sidRPr="001E3E1F">
        <w:rPr>
          <w:rFonts w:ascii="Times New Roman" w:eastAsia="Aptos" w:hAnsi="Times New Roman" w:cs="Times New Roman"/>
          <w:sz w:val="28"/>
          <w:szCs w:val="28"/>
        </w:rPr>
        <w:t>Работа в интересах здоровья и развития: инвестиции в трудовые ресурсы здравоохранения. Доклад Комиссии высокого уровня ООН по занятости в сфере здравоохранения и экономическому росту. – Женева: ВОЗ, 2016 [Электронный ресурс]. – Режим доступа:</w:t>
      </w:r>
      <w:r w:rsidRPr="001E3E1F">
        <w:rPr>
          <w:rFonts w:ascii="Times New Roman" w:eastAsia="Aptos" w:hAnsi="Times New Roman" w:cs="Times New Roman"/>
          <w:sz w:val="28"/>
          <w:szCs w:val="28"/>
        </w:rPr>
        <w:br/>
      </w:r>
      <w:hyperlink r:id="rId136" w:history="1">
        <w:r w:rsidR="000269E8" w:rsidRPr="003B01D9">
          <w:rPr>
            <w:rStyle w:val="af8"/>
            <w:rFonts w:ascii="Times New Roman" w:eastAsia="Aptos" w:hAnsi="Times New Roman" w:cs="Times New Roman"/>
            <w:sz w:val="28"/>
            <w:szCs w:val="28"/>
          </w:rPr>
          <w:t>http://apps.who.int/iris/bitstream/handle/10665/250047/9789241511308-eng.pdf</w:t>
        </w:r>
      </w:hyperlink>
      <w:r w:rsidR="000269E8">
        <w:rPr>
          <w:rFonts w:ascii="Times New Roman" w:eastAsia="Aptos" w:hAnsi="Times New Roman" w:cs="Times New Roman"/>
          <w:sz w:val="28"/>
          <w:szCs w:val="28"/>
        </w:rPr>
        <w:t xml:space="preserve"> </w:t>
      </w:r>
      <w:r w:rsidRPr="001E3E1F">
        <w:rPr>
          <w:rFonts w:ascii="Times New Roman" w:eastAsia="Aptos" w:hAnsi="Times New Roman" w:cs="Times New Roman"/>
          <w:sz w:val="28"/>
          <w:szCs w:val="28"/>
        </w:rPr>
        <w:t>(дата обращения: 20.12.2024).</w:t>
      </w:r>
    </w:p>
    <w:p w14:paraId="1D8A1567" w14:textId="3E9867CF" w:rsidR="00A336F8" w:rsidRPr="00A336F8"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lang w:val="en-US"/>
        </w:rPr>
      </w:pPr>
      <w:r w:rsidRPr="00BB414F">
        <w:rPr>
          <w:rFonts w:ascii="Times New Roman" w:eastAsia="Aptos" w:hAnsi="Times New Roman" w:cs="Times New Roman"/>
          <w:sz w:val="28"/>
          <w:szCs w:val="28"/>
          <w:lang w:val="en-US"/>
        </w:rPr>
        <w:t xml:space="preserve">OECD. </w:t>
      </w:r>
      <w:r w:rsidRPr="00BB414F">
        <w:rPr>
          <w:rFonts w:ascii="Times New Roman" w:eastAsia="Aptos" w:hAnsi="Times New Roman" w:cs="Times New Roman"/>
          <w:i/>
          <w:iCs/>
          <w:sz w:val="28"/>
          <w:szCs w:val="28"/>
          <w:lang w:val="en-US"/>
        </w:rPr>
        <w:t xml:space="preserve">Health </w:t>
      </w:r>
      <w:proofErr w:type="gramStart"/>
      <w:r w:rsidRPr="00BB414F">
        <w:rPr>
          <w:rFonts w:ascii="Times New Roman" w:eastAsia="Aptos" w:hAnsi="Times New Roman" w:cs="Times New Roman"/>
          <w:i/>
          <w:iCs/>
          <w:sz w:val="28"/>
          <w:szCs w:val="28"/>
          <w:lang w:val="en-US"/>
        </w:rPr>
        <w:t>at a Glance</w:t>
      </w:r>
      <w:proofErr w:type="gramEnd"/>
      <w:r w:rsidRPr="00BB414F">
        <w:rPr>
          <w:rFonts w:ascii="Times New Roman" w:eastAsia="Aptos" w:hAnsi="Times New Roman" w:cs="Times New Roman"/>
          <w:i/>
          <w:iCs/>
          <w:sz w:val="28"/>
          <w:szCs w:val="28"/>
          <w:lang w:val="en-US"/>
        </w:rPr>
        <w:t xml:space="preserve"> 2023: OECD Indicators</w:t>
      </w:r>
      <w:r w:rsidRPr="00BB414F">
        <w:rPr>
          <w:rFonts w:ascii="Times New Roman" w:eastAsia="Aptos" w:hAnsi="Times New Roman" w:cs="Times New Roman"/>
          <w:sz w:val="28"/>
          <w:szCs w:val="28"/>
          <w:lang w:val="en-US"/>
        </w:rPr>
        <w:t>. – OECD Publishing, Paris, 2023 [</w:t>
      </w:r>
      <w:r w:rsidRPr="001E3E1F">
        <w:rPr>
          <w:rFonts w:ascii="Times New Roman" w:eastAsia="Aptos" w:hAnsi="Times New Roman" w:cs="Times New Roman"/>
          <w:sz w:val="28"/>
          <w:szCs w:val="28"/>
        </w:rPr>
        <w:t>Электронный</w:t>
      </w:r>
      <w:r w:rsidRPr="00BB414F">
        <w:rPr>
          <w:rFonts w:ascii="Times New Roman" w:eastAsia="Aptos" w:hAnsi="Times New Roman" w:cs="Times New Roman"/>
          <w:sz w:val="28"/>
          <w:szCs w:val="28"/>
          <w:lang w:val="en-US"/>
        </w:rPr>
        <w:t xml:space="preserve"> </w:t>
      </w:r>
      <w:r w:rsidRPr="001E3E1F">
        <w:rPr>
          <w:rFonts w:ascii="Times New Roman" w:eastAsia="Aptos" w:hAnsi="Times New Roman" w:cs="Times New Roman"/>
          <w:sz w:val="28"/>
          <w:szCs w:val="28"/>
        </w:rPr>
        <w:t>ресурс</w:t>
      </w:r>
      <w:r w:rsidRPr="00BB414F">
        <w:rPr>
          <w:rFonts w:ascii="Times New Roman" w:eastAsia="Aptos" w:hAnsi="Times New Roman" w:cs="Times New Roman"/>
          <w:sz w:val="28"/>
          <w:szCs w:val="28"/>
          <w:lang w:val="en-US"/>
        </w:rPr>
        <w:t xml:space="preserve">]. – </w:t>
      </w:r>
      <w:r w:rsidRPr="001E3E1F">
        <w:rPr>
          <w:rFonts w:ascii="Times New Roman" w:eastAsia="Aptos" w:hAnsi="Times New Roman" w:cs="Times New Roman"/>
          <w:sz w:val="28"/>
          <w:szCs w:val="28"/>
        </w:rPr>
        <w:t>Режим</w:t>
      </w:r>
      <w:r w:rsidRPr="00BB414F">
        <w:rPr>
          <w:rFonts w:ascii="Times New Roman" w:eastAsia="Aptos" w:hAnsi="Times New Roman" w:cs="Times New Roman"/>
          <w:sz w:val="28"/>
          <w:szCs w:val="28"/>
          <w:lang w:val="en-US"/>
        </w:rPr>
        <w:t xml:space="preserve"> </w:t>
      </w:r>
      <w:r w:rsidRPr="001E3E1F">
        <w:rPr>
          <w:rFonts w:ascii="Times New Roman" w:eastAsia="Aptos" w:hAnsi="Times New Roman" w:cs="Times New Roman"/>
          <w:sz w:val="28"/>
          <w:szCs w:val="28"/>
        </w:rPr>
        <w:t>доступа</w:t>
      </w:r>
      <w:r w:rsidRPr="00BB414F">
        <w:rPr>
          <w:rFonts w:ascii="Times New Roman" w:eastAsia="Aptos" w:hAnsi="Times New Roman" w:cs="Times New Roman"/>
          <w:sz w:val="28"/>
          <w:szCs w:val="28"/>
          <w:lang w:val="en-US"/>
        </w:rPr>
        <w:t>:</w:t>
      </w:r>
      <w:r w:rsidRPr="00BB414F">
        <w:rPr>
          <w:rFonts w:ascii="Times New Roman" w:eastAsia="Aptos" w:hAnsi="Times New Roman" w:cs="Times New Roman"/>
          <w:sz w:val="28"/>
          <w:szCs w:val="28"/>
          <w:lang w:val="en-US"/>
        </w:rPr>
        <w:br/>
      </w:r>
      <w:hyperlink r:id="rId137" w:tgtFrame="_new" w:history="1">
        <w:r w:rsidRPr="00BB414F">
          <w:rPr>
            <w:rStyle w:val="af8"/>
            <w:rFonts w:ascii="Times New Roman" w:eastAsia="Aptos" w:hAnsi="Times New Roman" w:cs="Times New Roman"/>
            <w:sz w:val="28"/>
            <w:szCs w:val="28"/>
            <w:lang w:val="en-US"/>
          </w:rPr>
          <w:t>https://doi.org/10.1787/7a7afb35-en</w:t>
        </w:r>
      </w:hyperlink>
      <w:r w:rsidR="000269E8" w:rsidRPr="000269E8">
        <w:rPr>
          <w:rFonts w:ascii="Times New Roman" w:eastAsia="Aptos" w:hAnsi="Times New Roman" w:cs="Times New Roman"/>
          <w:sz w:val="28"/>
          <w:szCs w:val="28"/>
          <w:lang w:val="en-US"/>
        </w:rPr>
        <w:t xml:space="preserve"> </w:t>
      </w:r>
      <w:r w:rsidRPr="00BB414F">
        <w:rPr>
          <w:rFonts w:ascii="Times New Roman" w:eastAsia="Aptos" w:hAnsi="Times New Roman" w:cs="Times New Roman"/>
          <w:sz w:val="28"/>
          <w:szCs w:val="28"/>
          <w:lang w:val="en-US"/>
        </w:rPr>
        <w:t>(</w:t>
      </w:r>
      <w:r w:rsidRPr="001E3E1F">
        <w:rPr>
          <w:rFonts w:ascii="Times New Roman" w:eastAsia="Aptos" w:hAnsi="Times New Roman" w:cs="Times New Roman"/>
          <w:sz w:val="28"/>
          <w:szCs w:val="28"/>
        </w:rPr>
        <w:t>дата</w:t>
      </w:r>
      <w:r w:rsidRPr="00BB414F">
        <w:rPr>
          <w:rFonts w:ascii="Times New Roman" w:eastAsia="Aptos" w:hAnsi="Times New Roman" w:cs="Times New Roman"/>
          <w:sz w:val="28"/>
          <w:szCs w:val="28"/>
          <w:lang w:val="en-US"/>
        </w:rPr>
        <w:t xml:space="preserve"> </w:t>
      </w:r>
      <w:r w:rsidRPr="001E3E1F">
        <w:rPr>
          <w:rFonts w:ascii="Times New Roman" w:eastAsia="Aptos" w:hAnsi="Times New Roman" w:cs="Times New Roman"/>
          <w:sz w:val="28"/>
          <w:szCs w:val="28"/>
        </w:rPr>
        <w:t>обращения</w:t>
      </w:r>
      <w:r w:rsidRPr="00BB414F">
        <w:rPr>
          <w:rFonts w:ascii="Times New Roman" w:eastAsia="Aptos" w:hAnsi="Times New Roman" w:cs="Times New Roman"/>
          <w:sz w:val="28"/>
          <w:szCs w:val="28"/>
          <w:lang w:val="en-US"/>
        </w:rPr>
        <w:t>: 20.12.2024).</w:t>
      </w:r>
    </w:p>
    <w:p w14:paraId="5563C804" w14:textId="7D0ED2DB" w:rsidR="00A336F8" w:rsidRPr="00A336F8"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lang w:val="en-US"/>
        </w:rPr>
      </w:pPr>
      <w:r w:rsidRPr="00BB414F">
        <w:rPr>
          <w:rFonts w:ascii="Times New Roman" w:eastAsia="Aptos" w:hAnsi="Times New Roman" w:cs="Times New Roman"/>
          <w:sz w:val="28"/>
          <w:szCs w:val="28"/>
          <w:lang w:val="en-US"/>
        </w:rPr>
        <w:t xml:space="preserve">OECD. </w:t>
      </w:r>
      <w:r w:rsidRPr="00BB414F">
        <w:rPr>
          <w:rFonts w:ascii="Times New Roman" w:eastAsia="Aptos" w:hAnsi="Times New Roman" w:cs="Times New Roman"/>
          <w:i/>
          <w:iCs/>
          <w:sz w:val="28"/>
          <w:szCs w:val="28"/>
          <w:lang w:val="en-US"/>
        </w:rPr>
        <w:t>Health System Performance Assessment Framework for Estonia</w:t>
      </w:r>
      <w:r w:rsidRPr="00BB414F">
        <w:rPr>
          <w:rFonts w:ascii="Times New Roman" w:eastAsia="Aptos" w:hAnsi="Times New Roman" w:cs="Times New Roman"/>
          <w:sz w:val="28"/>
          <w:szCs w:val="28"/>
          <w:lang w:val="en-US"/>
        </w:rPr>
        <w:t>. – OECD Publishing, Paris, 2023 [</w:t>
      </w:r>
      <w:r w:rsidRPr="001E3E1F">
        <w:rPr>
          <w:rFonts w:ascii="Times New Roman" w:eastAsia="Aptos" w:hAnsi="Times New Roman" w:cs="Times New Roman"/>
          <w:sz w:val="28"/>
          <w:szCs w:val="28"/>
        </w:rPr>
        <w:t>Электронный</w:t>
      </w:r>
      <w:r w:rsidRPr="00BB414F">
        <w:rPr>
          <w:rFonts w:ascii="Times New Roman" w:eastAsia="Aptos" w:hAnsi="Times New Roman" w:cs="Times New Roman"/>
          <w:sz w:val="28"/>
          <w:szCs w:val="28"/>
          <w:lang w:val="en-US"/>
        </w:rPr>
        <w:t xml:space="preserve"> </w:t>
      </w:r>
      <w:r w:rsidRPr="001E3E1F">
        <w:rPr>
          <w:rFonts w:ascii="Times New Roman" w:eastAsia="Aptos" w:hAnsi="Times New Roman" w:cs="Times New Roman"/>
          <w:sz w:val="28"/>
          <w:szCs w:val="28"/>
        </w:rPr>
        <w:t>ресурс</w:t>
      </w:r>
      <w:r w:rsidRPr="00BB414F">
        <w:rPr>
          <w:rFonts w:ascii="Times New Roman" w:eastAsia="Aptos" w:hAnsi="Times New Roman" w:cs="Times New Roman"/>
          <w:sz w:val="28"/>
          <w:szCs w:val="28"/>
          <w:lang w:val="en-US"/>
        </w:rPr>
        <w:t xml:space="preserve">]. – </w:t>
      </w:r>
      <w:r w:rsidRPr="001E3E1F">
        <w:rPr>
          <w:rFonts w:ascii="Times New Roman" w:eastAsia="Aptos" w:hAnsi="Times New Roman" w:cs="Times New Roman"/>
          <w:sz w:val="28"/>
          <w:szCs w:val="28"/>
        </w:rPr>
        <w:t>Режим</w:t>
      </w:r>
      <w:r w:rsidRPr="00BB414F">
        <w:rPr>
          <w:rFonts w:ascii="Times New Roman" w:eastAsia="Aptos" w:hAnsi="Times New Roman" w:cs="Times New Roman"/>
          <w:sz w:val="28"/>
          <w:szCs w:val="28"/>
          <w:lang w:val="en-US"/>
        </w:rPr>
        <w:t xml:space="preserve"> </w:t>
      </w:r>
      <w:r w:rsidRPr="001E3E1F">
        <w:rPr>
          <w:rFonts w:ascii="Times New Roman" w:eastAsia="Aptos" w:hAnsi="Times New Roman" w:cs="Times New Roman"/>
          <w:sz w:val="28"/>
          <w:szCs w:val="28"/>
        </w:rPr>
        <w:t>доступа</w:t>
      </w:r>
      <w:r w:rsidRPr="00BB414F">
        <w:rPr>
          <w:rFonts w:ascii="Times New Roman" w:eastAsia="Aptos" w:hAnsi="Times New Roman" w:cs="Times New Roman"/>
          <w:sz w:val="28"/>
          <w:szCs w:val="28"/>
          <w:lang w:val="en-US"/>
        </w:rPr>
        <w:t>:</w:t>
      </w:r>
      <w:r w:rsidRPr="00BB414F">
        <w:rPr>
          <w:rFonts w:ascii="Times New Roman" w:eastAsia="Aptos" w:hAnsi="Times New Roman" w:cs="Times New Roman"/>
          <w:sz w:val="28"/>
          <w:szCs w:val="28"/>
          <w:lang w:val="en-US"/>
        </w:rPr>
        <w:br/>
      </w:r>
      <w:hyperlink r:id="rId138" w:tgtFrame="_new" w:history="1">
        <w:r w:rsidRPr="00BB414F">
          <w:rPr>
            <w:rStyle w:val="af8"/>
            <w:rFonts w:ascii="Times New Roman" w:eastAsia="Aptos" w:hAnsi="Times New Roman" w:cs="Times New Roman"/>
            <w:sz w:val="28"/>
            <w:szCs w:val="28"/>
            <w:lang w:val="en-US"/>
          </w:rPr>
          <w:t>https://doi.org/10.1787/e67df802-en</w:t>
        </w:r>
      </w:hyperlink>
      <w:r w:rsidR="000269E8" w:rsidRPr="000269E8">
        <w:rPr>
          <w:rFonts w:ascii="Times New Roman" w:eastAsia="Aptos" w:hAnsi="Times New Roman" w:cs="Times New Roman"/>
          <w:sz w:val="28"/>
          <w:szCs w:val="28"/>
          <w:lang w:val="en-US"/>
        </w:rPr>
        <w:t xml:space="preserve"> </w:t>
      </w:r>
      <w:r w:rsidRPr="00BB414F">
        <w:rPr>
          <w:rFonts w:ascii="Times New Roman" w:eastAsia="Aptos" w:hAnsi="Times New Roman" w:cs="Times New Roman"/>
          <w:sz w:val="28"/>
          <w:szCs w:val="28"/>
          <w:lang w:val="en-US"/>
        </w:rPr>
        <w:t>(</w:t>
      </w:r>
      <w:r w:rsidRPr="001E3E1F">
        <w:rPr>
          <w:rFonts w:ascii="Times New Roman" w:eastAsia="Aptos" w:hAnsi="Times New Roman" w:cs="Times New Roman"/>
          <w:sz w:val="28"/>
          <w:szCs w:val="28"/>
        </w:rPr>
        <w:t>дата</w:t>
      </w:r>
      <w:r w:rsidRPr="00BB414F">
        <w:rPr>
          <w:rFonts w:ascii="Times New Roman" w:eastAsia="Aptos" w:hAnsi="Times New Roman" w:cs="Times New Roman"/>
          <w:sz w:val="28"/>
          <w:szCs w:val="28"/>
          <w:lang w:val="en-US"/>
        </w:rPr>
        <w:t xml:space="preserve"> </w:t>
      </w:r>
      <w:r w:rsidRPr="001E3E1F">
        <w:rPr>
          <w:rFonts w:ascii="Times New Roman" w:eastAsia="Aptos" w:hAnsi="Times New Roman" w:cs="Times New Roman"/>
          <w:sz w:val="28"/>
          <w:szCs w:val="28"/>
        </w:rPr>
        <w:t>обращения</w:t>
      </w:r>
      <w:r w:rsidRPr="00BB414F">
        <w:rPr>
          <w:rFonts w:ascii="Times New Roman" w:eastAsia="Aptos" w:hAnsi="Times New Roman" w:cs="Times New Roman"/>
          <w:sz w:val="28"/>
          <w:szCs w:val="28"/>
          <w:lang w:val="en-US"/>
        </w:rPr>
        <w:t>: 23.12.2024).</w:t>
      </w:r>
    </w:p>
    <w:p w14:paraId="6FFD12BF" w14:textId="18ACCC24" w:rsidR="00A336F8" w:rsidRPr="00A336F8"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lang w:val="en-US"/>
        </w:rPr>
      </w:pPr>
      <w:r w:rsidRPr="00BB414F">
        <w:rPr>
          <w:rFonts w:ascii="Times New Roman" w:eastAsia="Aptos" w:hAnsi="Times New Roman" w:cs="Times New Roman"/>
          <w:sz w:val="28"/>
          <w:szCs w:val="28"/>
          <w:lang w:val="en-US"/>
        </w:rPr>
        <w:t xml:space="preserve">OECD. </w:t>
      </w:r>
      <w:r w:rsidRPr="00BB414F">
        <w:rPr>
          <w:rFonts w:ascii="Times New Roman" w:eastAsia="Aptos" w:hAnsi="Times New Roman" w:cs="Times New Roman"/>
          <w:i/>
          <w:iCs/>
          <w:sz w:val="28"/>
          <w:szCs w:val="28"/>
          <w:lang w:val="en-US"/>
        </w:rPr>
        <w:t>Rethinking Health System Performance Assessment: A Renewed Framework. OECD Health Policy Studies</w:t>
      </w:r>
      <w:r w:rsidRPr="00BB414F">
        <w:rPr>
          <w:rFonts w:ascii="Times New Roman" w:eastAsia="Aptos" w:hAnsi="Times New Roman" w:cs="Times New Roman"/>
          <w:sz w:val="28"/>
          <w:szCs w:val="28"/>
          <w:lang w:val="en-US"/>
        </w:rPr>
        <w:t>. – OECD Publishing, Paris, 2024 [</w:t>
      </w:r>
      <w:r w:rsidRPr="001E3E1F">
        <w:rPr>
          <w:rFonts w:ascii="Times New Roman" w:eastAsia="Aptos" w:hAnsi="Times New Roman" w:cs="Times New Roman"/>
          <w:sz w:val="28"/>
          <w:szCs w:val="28"/>
        </w:rPr>
        <w:t>Электронный</w:t>
      </w:r>
      <w:r w:rsidRPr="00BB414F">
        <w:rPr>
          <w:rFonts w:ascii="Times New Roman" w:eastAsia="Aptos" w:hAnsi="Times New Roman" w:cs="Times New Roman"/>
          <w:sz w:val="28"/>
          <w:szCs w:val="28"/>
          <w:lang w:val="en-US"/>
        </w:rPr>
        <w:t xml:space="preserve"> </w:t>
      </w:r>
      <w:r w:rsidRPr="001E3E1F">
        <w:rPr>
          <w:rFonts w:ascii="Times New Roman" w:eastAsia="Aptos" w:hAnsi="Times New Roman" w:cs="Times New Roman"/>
          <w:sz w:val="28"/>
          <w:szCs w:val="28"/>
        </w:rPr>
        <w:t>ресурс</w:t>
      </w:r>
      <w:r w:rsidRPr="00BB414F">
        <w:rPr>
          <w:rFonts w:ascii="Times New Roman" w:eastAsia="Aptos" w:hAnsi="Times New Roman" w:cs="Times New Roman"/>
          <w:sz w:val="28"/>
          <w:szCs w:val="28"/>
          <w:lang w:val="en-US"/>
        </w:rPr>
        <w:t xml:space="preserve">]. – </w:t>
      </w:r>
      <w:r w:rsidRPr="001E3E1F">
        <w:rPr>
          <w:rFonts w:ascii="Times New Roman" w:eastAsia="Aptos" w:hAnsi="Times New Roman" w:cs="Times New Roman"/>
          <w:sz w:val="28"/>
          <w:szCs w:val="28"/>
        </w:rPr>
        <w:t>Режим</w:t>
      </w:r>
      <w:r w:rsidRPr="00BB414F">
        <w:rPr>
          <w:rFonts w:ascii="Times New Roman" w:eastAsia="Aptos" w:hAnsi="Times New Roman" w:cs="Times New Roman"/>
          <w:sz w:val="28"/>
          <w:szCs w:val="28"/>
          <w:lang w:val="en-US"/>
        </w:rPr>
        <w:t xml:space="preserve"> </w:t>
      </w:r>
      <w:r w:rsidRPr="001E3E1F">
        <w:rPr>
          <w:rFonts w:ascii="Times New Roman" w:eastAsia="Aptos" w:hAnsi="Times New Roman" w:cs="Times New Roman"/>
          <w:sz w:val="28"/>
          <w:szCs w:val="28"/>
        </w:rPr>
        <w:t>доступа</w:t>
      </w:r>
      <w:r w:rsidRPr="00BB414F">
        <w:rPr>
          <w:rFonts w:ascii="Times New Roman" w:eastAsia="Aptos" w:hAnsi="Times New Roman" w:cs="Times New Roman"/>
          <w:sz w:val="28"/>
          <w:szCs w:val="28"/>
          <w:lang w:val="en-US"/>
        </w:rPr>
        <w:t>:</w:t>
      </w:r>
      <w:r w:rsidRPr="00BB414F">
        <w:rPr>
          <w:rFonts w:ascii="Times New Roman" w:eastAsia="Aptos" w:hAnsi="Times New Roman" w:cs="Times New Roman"/>
          <w:sz w:val="28"/>
          <w:szCs w:val="28"/>
          <w:lang w:val="en-US"/>
        </w:rPr>
        <w:br/>
      </w:r>
      <w:hyperlink r:id="rId139" w:tgtFrame="_new" w:history="1">
        <w:r w:rsidRPr="00BB414F">
          <w:rPr>
            <w:rStyle w:val="af8"/>
            <w:rFonts w:ascii="Times New Roman" w:eastAsia="Aptos" w:hAnsi="Times New Roman" w:cs="Times New Roman"/>
            <w:sz w:val="28"/>
            <w:szCs w:val="28"/>
            <w:lang w:val="en-US"/>
          </w:rPr>
          <w:t>https://doi.org/10.1787/107182c8-en</w:t>
        </w:r>
      </w:hyperlink>
      <w:r w:rsidR="000269E8" w:rsidRPr="000269E8">
        <w:rPr>
          <w:rFonts w:ascii="Times New Roman" w:eastAsia="Aptos" w:hAnsi="Times New Roman" w:cs="Times New Roman"/>
          <w:sz w:val="28"/>
          <w:szCs w:val="28"/>
          <w:lang w:val="en-US"/>
        </w:rPr>
        <w:t xml:space="preserve"> </w:t>
      </w:r>
      <w:r w:rsidRPr="00BB414F">
        <w:rPr>
          <w:rFonts w:ascii="Times New Roman" w:eastAsia="Aptos" w:hAnsi="Times New Roman" w:cs="Times New Roman"/>
          <w:sz w:val="28"/>
          <w:szCs w:val="28"/>
          <w:lang w:val="en-US"/>
        </w:rPr>
        <w:t>(</w:t>
      </w:r>
      <w:r w:rsidRPr="001E3E1F">
        <w:rPr>
          <w:rFonts w:ascii="Times New Roman" w:eastAsia="Aptos" w:hAnsi="Times New Roman" w:cs="Times New Roman"/>
          <w:sz w:val="28"/>
          <w:szCs w:val="28"/>
        </w:rPr>
        <w:t>дата</w:t>
      </w:r>
      <w:r w:rsidRPr="00BB414F">
        <w:rPr>
          <w:rFonts w:ascii="Times New Roman" w:eastAsia="Aptos" w:hAnsi="Times New Roman" w:cs="Times New Roman"/>
          <w:sz w:val="28"/>
          <w:szCs w:val="28"/>
          <w:lang w:val="en-US"/>
        </w:rPr>
        <w:t xml:space="preserve"> </w:t>
      </w:r>
      <w:r w:rsidRPr="001E3E1F">
        <w:rPr>
          <w:rFonts w:ascii="Times New Roman" w:eastAsia="Aptos" w:hAnsi="Times New Roman" w:cs="Times New Roman"/>
          <w:sz w:val="28"/>
          <w:szCs w:val="28"/>
        </w:rPr>
        <w:t>обращения</w:t>
      </w:r>
      <w:r w:rsidRPr="00BB414F">
        <w:rPr>
          <w:rFonts w:ascii="Times New Roman" w:eastAsia="Aptos" w:hAnsi="Times New Roman" w:cs="Times New Roman"/>
          <w:sz w:val="28"/>
          <w:szCs w:val="28"/>
          <w:lang w:val="en-US"/>
        </w:rPr>
        <w:t>: 24.12.2024).</w:t>
      </w:r>
    </w:p>
    <w:p w14:paraId="5AC52CA9" w14:textId="468A1D63"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sidRPr="00BB414F">
        <w:rPr>
          <w:rFonts w:ascii="Times New Roman" w:eastAsia="Aptos" w:hAnsi="Times New Roman" w:cs="Times New Roman"/>
          <w:sz w:val="28"/>
          <w:szCs w:val="28"/>
          <w:lang w:val="en-US"/>
        </w:rPr>
        <w:t xml:space="preserve">Koh H. K. et al. Anchor Institutions: Best Practices to Address Social Needs and Social Determinants of Health // </w:t>
      </w:r>
      <w:r w:rsidRPr="00BB414F">
        <w:rPr>
          <w:rFonts w:ascii="Times New Roman" w:eastAsia="Aptos" w:hAnsi="Times New Roman" w:cs="Times New Roman"/>
          <w:i/>
          <w:iCs/>
          <w:sz w:val="28"/>
          <w:szCs w:val="28"/>
          <w:lang w:val="en-US"/>
        </w:rPr>
        <w:t>American journal of public health</w:t>
      </w:r>
      <w:r w:rsidRPr="00BB414F">
        <w:rPr>
          <w:rFonts w:ascii="Times New Roman" w:eastAsia="Aptos" w:hAnsi="Times New Roman" w:cs="Times New Roman"/>
          <w:sz w:val="28"/>
          <w:szCs w:val="28"/>
          <w:lang w:val="en-US"/>
        </w:rPr>
        <w:t xml:space="preserve">. – 2020. – Vol. 110(3). – </w:t>
      </w:r>
      <w:r w:rsidRPr="001E3E1F">
        <w:rPr>
          <w:rFonts w:ascii="Times New Roman" w:eastAsia="Aptos" w:hAnsi="Times New Roman" w:cs="Times New Roman"/>
          <w:sz w:val="28"/>
          <w:szCs w:val="28"/>
        </w:rPr>
        <w:t>Р</w:t>
      </w:r>
      <w:r w:rsidRPr="00BB414F">
        <w:rPr>
          <w:rFonts w:ascii="Times New Roman" w:eastAsia="Aptos" w:hAnsi="Times New Roman" w:cs="Times New Roman"/>
          <w:sz w:val="28"/>
          <w:szCs w:val="28"/>
          <w:lang w:val="en-US"/>
        </w:rPr>
        <w:t xml:space="preserve">. 309–316. </w:t>
      </w:r>
      <w:r w:rsidRPr="001E3E1F">
        <w:rPr>
          <w:rFonts w:ascii="Times New Roman" w:eastAsia="Aptos" w:hAnsi="Times New Roman" w:cs="Times New Roman"/>
          <w:sz w:val="28"/>
          <w:szCs w:val="28"/>
        </w:rPr>
        <w:t>[Электронный ресурс]. – Режим доступа:</w:t>
      </w:r>
      <w:r w:rsidRPr="001E3E1F">
        <w:rPr>
          <w:rFonts w:ascii="Times New Roman" w:eastAsia="Aptos" w:hAnsi="Times New Roman" w:cs="Times New Roman"/>
          <w:sz w:val="28"/>
          <w:szCs w:val="28"/>
        </w:rPr>
        <w:br/>
      </w:r>
      <w:hyperlink r:id="rId140" w:tgtFrame="_new" w:history="1">
        <w:r w:rsidRPr="001E3E1F">
          <w:rPr>
            <w:rStyle w:val="af8"/>
            <w:rFonts w:ascii="Times New Roman" w:eastAsia="Aptos" w:hAnsi="Times New Roman" w:cs="Times New Roman"/>
            <w:sz w:val="28"/>
            <w:szCs w:val="28"/>
          </w:rPr>
          <w:t>https://doi.org/10.2105/AJPH.2019.305472</w:t>
        </w:r>
      </w:hyperlink>
      <w:r w:rsidR="000269E8">
        <w:rPr>
          <w:rFonts w:ascii="Times New Roman" w:eastAsia="Aptos" w:hAnsi="Times New Roman" w:cs="Times New Roman"/>
          <w:sz w:val="28"/>
          <w:szCs w:val="28"/>
        </w:rPr>
        <w:t xml:space="preserve"> </w:t>
      </w:r>
      <w:r w:rsidRPr="001E3E1F">
        <w:rPr>
          <w:rFonts w:ascii="Times New Roman" w:eastAsia="Aptos" w:hAnsi="Times New Roman" w:cs="Times New Roman"/>
          <w:sz w:val="28"/>
          <w:szCs w:val="28"/>
        </w:rPr>
        <w:t>(дата обращения: 25.12.2024).</w:t>
      </w:r>
    </w:p>
    <w:p w14:paraId="594F3239" w14:textId="0D9AE22D"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sidRPr="00BB414F">
        <w:rPr>
          <w:rFonts w:ascii="Times New Roman" w:eastAsia="Aptos" w:hAnsi="Times New Roman" w:cs="Times New Roman"/>
          <w:sz w:val="28"/>
          <w:szCs w:val="28"/>
          <w:lang w:val="en-US"/>
        </w:rPr>
        <w:t xml:space="preserve">O’Farrell L., Hassan S., Hoole C. The university as a Just anchor: universities, anchor networks and participatory research // </w:t>
      </w:r>
      <w:r w:rsidRPr="00BB414F">
        <w:rPr>
          <w:rFonts w:ascii="Times New Roman" w:eastAsia="Aptos" w:hAnsi="Times New Roman" w:cs="Times New Roman"/>
          <w:i/>
          <w:iCs/>
          <w:sz w:val="28"/>
          <w:szCs w:val="28"/>
          <w:lang w:val="en-US"/>
        </w:rPr>
        <w:t>Studies in Higher Education</w:t>
      </w:r>
      <w:r w:rsidRPr="00BB414F">
        <w:rPr>
          <w:rFonts w:ascii="Times New Roman" w:eastAsia="Aptos" w:hAnsi="Times New Roman" w:cs="Times New Roman"/>
          <w:sz w:val="28"/>
          <w:szCs w:val="28"/>
          <w:lang w:val="en-US"/>
        </w:rPr>
        <w:t xml:space="preserve">. – 2022. – Vol. 47(12). – </w:t>
      </w:r>
      <w:r w:rsidRPr="001E3E1F">
        <w:rPr>
          <w:rFonts w:ascii="Times New Roman" w:eastAsia="Aptos" w:hAnsi="Times New Roman" w:cs="Times New Roman"/>
          <w:sz w:val="28"/>
          <w:szCs w:val="28"/>
        </w:rPr>
        <w:t>Р</w:t>
      </w:r>
      <w:r w:rsidRPr="00BB414F">
        <w:rPr>
          <w:rFonts w:ascii="Times New Roman" w:eastAsia="Aptos" w:hAnsi="Times New Roman" w:cs="Times New Roman"/>
          <w:sz w:val="28"/>
          <w:szCs w:val="28"/>
          <w:lang w:val="en-US"/>
        </w:rPr>
        <w:t xml:space="preserve">. 2405–2416. </w:t>
      </w:r>
      <w:r w:rsidRPr="001E3E1F">
        <w:rPr>
          <w:rFonts w:ascii="Times New Roman" w:eastAsia="Aptos" w:hAnsi="Times New Roman" w:cs="Times New Roman"/>
          <w:sz w:val="28"/>
          <w:szCs w:val="28"/>
        </w:rPr>
        <w:t>[Электронный ресурс]. – Режим доступа:</w:t>
      </w:r>
      <w:r w:rsidRPr="001E3E1F">
        <w:rPr>
          <w:rFonts w:ascii="Times New Roman" w:eastAsia="Aptos" w:hAnsi="Times New Roman" w:cs="Times New Roman"/>
          <w:sz w:val="28"/>
          <w:szCs w:val="28"/>
        </w:rPr>
        <w:br/>
      </w:r>
      <w:hyperlink r:id="rId141" w:tgtFrame="_new" w:history="1">
        <w:r w:rsidRPr="001E3E1F">
          <w:rPr>
            <w:rStyle w:val="af8"/>
            <w:rFonts w:ascii="Times New Roman" w:eastAsia="Aptos" w:hAnsi="Times New Roman" w:cs="Times New Roman"/>
            <w:sz w:val="28"/>
            <w:szCs w:val="28"/>
          </w:rPr>
          <w:t>https://doi.org/10.1080/03075079.2022.2072480</w:t>
        </w:r>
      </w:hyperlink>
      <w:r w:rsidR="000269E8">
        <w:rPr>
          <w:rFonts w:ascii="Times New Roman" w:eastAsia="Aptos" w:hAnsi="Times New Roman" w:cs="Times New Roman"/>
          <w:sz w:val="28"/>
          <w:szCs w:val="28"/>
        </w:rPr>
        <w:t xml:space="preserve"> </w:t>
      </w:r>
      <w:r w:rsidRPr="001E3E1F">
        <w:rPr>
          <w:rFonts w:ascii="Times New Roman" w:eastAsia="Aptos" w:hAnsi="Times New Roman" w:cs="Times New Roman"/>
          <w:sz w:val="28"/>
          <w:szCs w:val="28"/>
        </w:rPr>
        <w:t>(дата обращения: 26.12.2024).</w:t>
      </w:r>
    </w:p>
    <w:p w14:paraId="4E46A4F3" w14:textId="77E2A18E"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sidRPr="00BB414F">
        <w:rPr>
          <w:rFonts w:ascii="Times New Roman" w:eastAsia="Aptos" w:hAnsi="Times New Roman" w:cs="Times New Roman"/>
          <w:sz w:val="28"/>
          <w:szCs w:val="28"/>
          <w:lang w:val="en-US"/>
        </w:rPr>
        <w:t xml:space="preserve">Koutitas G. The Smart Grid: Anchor of the Smart City // McClellan S., Jimenez J., Koutitas G. (eds). </w:t>
      </w:r>
      <w:r w:rsidRPr="001E3E1F">
        <w:rPr>
          <w:rFonts w:ascii="Times New Roman" w:eastAsia="Aptos" w:hAnsi="Times New Roman" w:cs="Times New Roman"/>
          <w:i/>
          <w:iCs/>
          <w:sz w:val="28"/>
          <w:szCs w:val="28"/>
        </w:rPr>
        <w:t>Smart Cities</w:t>
      </w:r>
      <w:r w:rsidRPr="001E3E1F">
        <w:rPr>
          <w:rFonts w:ascii="Times New Roman" w:eastAsia="Aptos" w:hAnsi="Times New Roman" w:cs="Times New Roman"/>
          <w:sz w:val="28"/>
          <w:szCs w:val="28"/>
        </w:rPr>
        <w:t>. – Springer, Cham, 2018 [Электронный ресурс]. – Режим доступа:</w:t>
      </w:r>
      <w:r w:rsidRPr="001E3E1F">
        <w:rPr>
          <w:rFonts w:ascii="Times New Roman" w:eastAsia="Aptos" w:hAnsi="Times New Roman" w:cs="Times New Roman"/>
          <w:sz w:val="28"/>
          <w:szCs w:val="28"/>
        </w:rPr>
        <w:br/>
      </w:r>
      <w:hyperlink r:id="rId142" w:tgtFrame="_new" w:history="1">
        <w:r w:rsidRPr="001E3E1F">
          <w:rPr>
            <w:rStyle w:val="af8"/>
            <w:rFonts w:ascii="Times New Roman" w:eastAsia="Aptos" w:hAnsi="Times New Roman" w:cs="Times New Roman"/>
            <w:sz w:val="28"/>
            <w:szCs w:val="28"/>
          </w:rPr>
          <w:t>https://doi.org/10.1007/978-3-319-59381-4_4</w:t>
        </w:r>
      </w:hyperlink>
      <w:r w:rsidR="000269E8">
        <w:rPr>
          <w:rFonts w:ascii="Times New Roman" w:eastAsia="Aptos" w:hAnsi="Times New Roman" w:cs="Times New Roman"/>
          <w:sz w:val="28"/>
          <w:szCs w:val="28"/>
        </w:rPr>
        <w:t xml:space="preserve"> </w:t>
      </w:r>
      <w:r w:rsidRPr="001E3E1F">
        <w:rPr>
          <w:rFonts w:ascii="Times New Roman" w:eastAsia="Aptos" w:hAnsi="Times New Roman" w:cs="Times New Roman"/>
          <w:sz w:val="28"/>
          <w:szCs w:val="28"/>
        </w:rPr>
        <w:t>(дата обращения: 26.12.2024).</w:t>
      </w:r>
    </w:p>
    <w:p w14:paraId="0732DBDE" w14:textId="1EBCA222"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sidRPr="00BB414F">
        <w:rPr>
          <w:rFonts w:ascii="Times New Roman" w:eastAsia="Aptos" w:hAnsi="Times New Roman" w:cs="Times New Roman"/>
          <w:sz w:val="28"/>
          <w:szCs w:val="28"/>
          <w:lang w:val="en-US"/>
        </w:rPr>
        <w:t xml:space="preserve">Ehlenz M. M. Defining University Anchor Institution Strategies: Comparing Theory to Practice // </w:t>
      </w:r>
      <w:r w:rsidRPr="00BB414F">
        <w:rPr>
          <w:rFonts w:ascii="Times New Roman" w:eastAsia="Aptos" w:hAnsi="Times New Roman" w:cs="Times New Roman"/>
          <w:i/>
          <w:iCs/>
          <w:sz w:val="28"/>
          <w:szCs w:val="28"/>
          <w:lang w:val="en-US"/>
        </w:rPr>
        <w:t>Planning Theory &amp; Practice</w:t>
      </w:r>
      <w:r w:rsidRPr="00BB414F">
        <w:rPr>
          <w:rFonts w:ascii="Times New Roman" w:eastAsia="Aptos" w:hAnsi="Times New Roman" w:cs="Times New Roman"/>
          <w:sz w:val="28"/>
          <w:szCs w:val="28"/>
          <w:lang w:val="en-US"/>
        </w:rPr>
        <w:t xml:space="preserve">. – 2017. – Vol. 19(1). – </w:t>
      </w:r>
      <w:r w:rsidRPr="001E3E1F">
        <w:rPr>
          <w:rFonts w:ascii="Times New Roman" w:eastAsia="Aptos" w:hAnsi="Times New Roman" w:cs="Times New Roman"/>
          <w:sz w:val="28"/>
          <w:szCs w:val="28"/>
        </w:rPr>
        <w:t>Р</w:t>
      </w:r>
      <w:r w:rsidRPr="00BB414F">
        <w:rPr>
          <w:rFonts w:ascii="Times New Roman" w:eastAsia="Aptos" w:hAnsi="Times New Roman" w:cs="Times New Roman"/>
          <w:sz w:val="28"/>
          <w:szCs w:val="28"/>
          <w:lang w:val="en-US"/>
        </w:rPr>
        <w:t xml:space="preserve">. 74–92. </w:t>
      </w:r>
      <w:r w:rsidRPr="001E3E1F">
        <w:rPr>
          <w:rFonts w:ascii="Times New Roman" w:eastAsia="Aptos" w:hAnsi="Times New Roman" w:cs="Times New Roman"/>
          <w:sz w:val="28"/>
          <w:szCs w:val="28"/>
        </w:rPr>
        <w:t>[Электронный ресурс]. – Режим доступа:</w:t>
      </w:r>
      <w:r w:rsidRPr="001E3E1F">
        <w:rPr>
          <w:rFonts w:ascii="Times New Roman" w:eastAsia="Aptos" w:hAnsi="Times New Roman" w:cs="Times New Roman"/>
          <w:sz w:val="28"/>
          <w:szCs w:val="28"/>
        </w:rPr>
        <w:br/>
      </w:r>
      <w:hyperlink r:id="rId143" w:tgtFrame="_new" w:history="1">
        <w:r w:rsidRPr="001E3E1F">
          <w:rPr>
            <w:rStyle w:val="af8"/>
            <w:rFonts w:ascii="Times New Roman" w:eastAsia="Aptos" w:hAnsi="Times New Roman" w:cs="Times New Roman"/>
            <w:sz w:val="28"/>
            <w:szCs w:val="28"/>
          </w:rPr>
          <w:t>https://doi.org/10.1080/14649357.2017.1406980</w:t>
        </w:r>
      </w:hyperlink>
      <w:r w:rsidR="000269E8">
        <w:rPr>
          <w:rFonts w:ascii="Times New Roman" w:eastAsia="Aptos" w:hAnsi="Times New Roman" w:cs="Times New Roman"/>
          <w:sz w:val="28"/>
          <w:szCs w:val="28"/>
        </w:rPr>
        <w:t xml:space="preserve"> </w:t>
      </w:r>
      <w:r w:rsidRPr="001E3E1F">
        <w:rPr>
          <w:rFonts w:ascii="Times New Roman" w:eastAsia="Aptos" w:hAnsi="Times New Roman" w:cs="Times New Roman"/>
          <w:sz w:val="28"/>
          <w:szCs w:val="28"/>
        </w:rPr>
        <w:t>(дата обращения: 26.12.2024).</w:t>
      </w:r>
    </w:p>
    <w:p w14:paraId="4529821B" w14:textId="5BCA8189"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sidRPr="00BB414F">
        <w:rPr>
          <w:rFonts w:ascii="Times New Roman" w:eastAsia="Aptos" w:hAnsi="Times New Roman" w:cs="Times New Roman"/>
          <w:sz w:val="28"/>
          <w:szCs w:val="28"/>
          <w:lang w:val="en-US"/>
        </w:rPr>
        <w:t xml:space="preserve">Cunningham N. et al. Beyond procurement: Anchor institutions and adaptations for resilience // </w:t>
      </w:r>
      <w:r w:rsidRPr="00BB414F">
        <w:rPr>
          <w:rFonts w:ascii="Times New Roman" w:eastAsia="Aptos" w:hAnsi="Times New Roman" w:cs="Times New Roman"/>
          <w:i/>
          <w:iCs/>
          <w:sz w:val="28"/>
          <w:szCs w:val="28"/>
          <w:lang w:val="en-US"/>
        </w:rPr>
        <w:t>Journal of Agriculture, Food Systems, and Community Development</w:t>
      </w:r>
      <w:r w:rsidRPr="00BB414F">
        <w:rPr>
          <w:rFonts w:ascii="Times New Roman" w:eastAsia="Aptos" w:hAnsi="Times New Roman" w:cs="Times New Roman"/>
          <w:sz w:val="28"/>
          <w:szCs w:val="28"/>
          <w:lang w:val="en-US"/>
        </w:rPr>
        <w:t xml:space="preserve">. – 2022. – Vol. 11(3). – </w:t>
      </w:r>
      <w:r w:rsidRPr="001E3E1F">
        <w:rPr>
          <w:rFonts w:ascii="Times New Roman" w:eastAsia="Aptos" w:hAnsi="Times New Roman" w:cs="Times New Roman"/>
          <w:sz w:val="28"/>
          <w:szCs w:val="28"/>
        </w:rPr>
        <w:t>Р</w:t>
      </w:r>
      <w:r w:rsidRPr="00BB414F">
        <w:rPr>
          <w:rFonts w:ascii="Times New Roman" w:eastAsia="Aptos" w:hAnsi="Times New Roman" w:cs="Times New Roman"/>
          <w:sz w:val="28"/>
          <w:szCs w:val="28"/>
          <w:lang w:val="en-US"/>
        </w:rPr>
        <w:t xml:space="preserve">. 57–73. </w:t>
      </w:r>
      <w:r w:rsidRPr="001E3E1F">
        <w:rPr>
          <w:rFonts w:ascii="Times New Roman" w:eastAsia="Aptos" w:hAnsi="Times New Roman" w:cs="Times New Roman"/>
          <w:sz w:val="28"/>
          <w:szCs w:val="28"/>
        </w:rPr>
        <w:t>[Электронный ресурс]. – Режим доступа:</w:t>
      </w:r>
      <w:r w:rsidRPr="001E3E1F">
        <w:rPr>
          <w:rFonts w:ascii="Times New Roman" w:eastAsia="Aptos" w:hAnsi="Times New Roman" w:cs="Times New Roman"/>
          <w:sz w:val="28"/>
          <w:szCs w:val="28"/>
        </w:rPr>
        <w:br/>
      </w:r>
      <w:hyperlink r:id="rId144" w:tgtFrame="_new" w:history="1">
        <w:r w:rsidRPr="001E3E1F">
          <w:rPr>
            <w:rStyle w:val="af8"/>
            <w:rFonts w:ascii="Times New Roman" w:eastAsia="Aptos" w:hAnsi="Times New Roman" w:cs="Times New Roman"/>
            <w:sz w:val="28"/>
            <w:szCs w:val="28"/>
          </w:rPr>
          <w:t>https://doi.org/10.5304/jafscd.2022.113.006</w:t>
        </w:r>
      </w:hyperlink>
      <w:r w:rsidR="000269E8">
        <w:rPr>
          <w:rFonts w:ascii="Times New Roman" w:eastAsia="Aptos" w:hAnsi="Times New Roman" w:cs="Times New Roman"/>
          <w:sz w:val="28"/>
          <w:szCs w:val="28"/>
        </w:rPr>
        <w:t xml:space="preserve"> </w:t>
      </w:r>
      <w:r w:rsidRPr="001E3E1F">
        <w:rPr>
          <w:rFonts w:ascii="Times New Roman" w:eastAsia="Aptos" w:hAnsi="Times New Roman" w:cs="Times New Roman"/>
          <w:sz w:val="28"/>
          <w:szCs w:val="28"/>
        </w:rPr>
        <w:t>(дата обращения: 28.12.2024).</w:t>
      </w:r>
    </w:p>
    <w:p w14:paraId="647110F6" w14:textId="3E9E848F"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sidRPr="00BB414F">
        <w:rPr>
          <w:rFonts w:ascii="Times New Roman" w:eastAsia="Aptos" w:hAnsi="Times New Roman" w:cs="Times New Roman"/>
          <w:sz w:val="28"/>
          <w:szCs w:val="28"/>
          <w:lang w:val="en-US"/>
        </w:rPr>
        <w:t xml:space="preserve">Annibal Scavarda et al. A proposed healthcare supply chain management framework in the emerging economies with </w:t>
      </w:r>
      <w:proofErr w:type="gramStart"/>
      <w:r w:rsidRPr="00BB414F">
        <w:rPr>
          <w:rFonts w:ascii="Times New Roman" w:eastAsia="Aptos" w:hAnsi="Times New Roman" w:cs="Times New Roman"/>
          <w:sz w:val="28"/>
          <w:szCs w:val="28"/>
          <w:lang w:val="en-US"/>
        </w:rPr>
        <w:t>the sustainable</w:t>
      </w:r>
      <w:proofErr w:type="gramEnd"/>
      <w:r w:rsidRPr="00BB414F">
        <w:rPr>
          <w:rFonts w:ascii="Times New Roman" w:eastAsia="Aptos" w:hAnsi="Times New Roman" w:cs="Times New Roman"/>
          <w:sz w:val="28"/>
          <w:szCs w:val="28"/>
          <w:lang w:val="en-US"/>
        </w:rPr>
        <w:t xml:space="preserve"> lenses: The theory, the practice, and the policy // </w:t>
      </w:r>
      <w:r w:rsidRPr="00BB414F">
        <w:rPr>
          <w:rFonts w:ascii="Times New Roman" w:eastAsia="Aptos" w:hAnsi="Times New Roman" w:cs="Times New Roman"/>
          <w:i/>
          <w:iCs/>
          <w:sz w:val="28"/>
          <w:szCs w:val="28"/>
          <w:lang w:val="en-US"/>
        </w:rPr>
        <w:t>Resources, Conservation and Recycling</w:t>
      </w:r>
      <w:r w:rsidRPr="00BB414F">
        <w:rPr>
          <w:rFonts w:ascii="Times New Roman" w:eastAsia="Aptos" w:hAnsi="Times New Roman" w:cs="Times New Roman"/>
          <w:sz w:val="28"/>
          <w:szCs w:val="28"/>
          <w:lang w:val="en-US"/>
        </w:rPr>
        <w:t xml:space="preserve">. – 2019. – Vol. 141. – </w:t>
      </w:r>
      <w:r w:rsidRPr="001E3E1F">
        <w:rPr>
          <w:rFonts w:ascii="Times New Roman" w:eastAsia="Aptos" w:hAnsi="Times New Roman" w:cs="Times New Roman"/>
          <w:sz w:val="28"/>
          <w:szCs w:val="28"/>
        </w:rPr>
        <w:t>Р</w:t>
      </w:r>
      <w:r w:rsidRPr="00BB414F">
        <w:rPr>
          <w:rFonts w:ascii="Times New Roman" w:eastAsia="Aptos" w:hAnsi="Times New Roman" w:cs="Times New Roman"/>
          <w:sz w:val="28"/>
          <w:szCs w:val="28"/>
          <w:lang w:val="en-US"/>
        </w:rPr>
        <w:t xml:space="preserve">. 418–430. </w:t>
      </w:r>
      <w:r w:rsidRPr="001E3E1F">
        <w:rPr>
          <w:rFonts w:ascii="Times New Roman" w:eastAsia="Aptos" w:hAnsi="Times New Roman" w:cs="Times New Roman"/>
          <w:sz w:val="28"/>
          <w:szCs w:val="28"/>
        </w:rPr>
        <w:t>[Электронный ресурс]. – Режим доступа:</w:t>
      </w:r>
      <w:r w:rsidRPr="001E3E1F">
        <w:rPr>
          <w:rFonts w:ascii="Times New Roman" w:eastAsia="Aptos" w:hAnsi="Times New Roman" w:cs="Times New Roman"/>
          <w:sz w:val="28"/>
          <w:szCs w:val="28"/>
        </w:rPr>
        <w:br/>
      </w:r>
      <w:hyperlink r:id="rId145" w:tgtFrame="_new" w:history="1">
        <w:r w:rsidRPr="001E3E1F">
          <w:rPr>
            <w:rStyle w:val="af8"/>
            <w:rFonts w:ascii="Times New Roman" w:eastAsia="Aptos" w:hAnsi="Times New Roman" w:cs="Times New Roman"/>
            <w:sz w:val="28"/>
            <w:szCs w:val="28"/>
          </w:rPr>
          <w:t>https://doi.org/10.1016/j.resconrec.2018.10.027</w:t>
        </w:r>
      </w:hyperlink>
      <w:r w:rsidR="000269E8">
        <w:rPr>
          <w:rFonts w:ascii="Times New Roman" w:eastAsia="Aptos" w:hAnsi="Times New Roman" w:cs="Times New Roman"/>
          <w:sz w:val="28"/>
          <w:szCs w:val="28"/>
        </w:rPr>
        <w:t xml:space="preserve"> </w:t>
      </w:r>
      <w:r w:rsidRPr="001E3E1F">
        <w:rPr>
          <w:rFonts w:ascii="Times New Roman" w:eastAsia="Aptos" w:hAnsi="Times New Roman" w:cs="Times New Roman"/>
          <w:sz w:val="28"/>
          <w:szCs w:val="28"/>
        </w:rPr>
        <w:t>(дата обращения: 29.12.2024).</w:t>
      </w:r>
    </w:p>
    <w:p w14:paraId="60A48E53" w14:textId="15D6CC22"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sidRPr="00BB414F">
        <w:rPr>
          <w:rFonts w:ascii="Times New Roman" w:eastAsia="Aptos" w:hAnsi="Times New Roman" w:cs="Times New Roman"/>
          <w:sz w:val="28"/>
          <w:szCs w:val="28"/>
          <w:lang w:val="en-US"/>
        </w:rPr>
        <w:t xml:space="preserve">Yadav P. Health Product Supply Chains in Developing Countries: Diagnosis of the Root Causes of Underperformance and an Agenda for Reform // </w:t>
      </w:r>
      <w:r w:rsidRPr="00BB414F">
        <w:rPr>
          <w:rFonts w:ascii="Times New Roman" w:eastAsia="Aptos" w:hAnsi="Times New Roman" w:cs="Times New Roman"/>
          <w:i/>
          <w:iCs/>
          <w:sz w:val="28"/>
          <w:szCs w:val="28"/>
          <w:lang w:val="en-US"/>
        </w:rPr>
        <w:t>Health Systems &amp; Reform</w:t>
      </w:r>
      <w:r w:rsidRPr="00BB414F">
        <w:rPr>
          <w:rFonts w:ascii="Times New Roman" w:eastAsia="Aptos" w:hAnsi="Times New Roman" w:cs="Times New Roman"/>
          <w:sz w:val="28"/>
          <w:szCs w:val="28"/>
          <w:lang w:val="en-US"/>
        </w:rPr>
        <w:t xml:space="preserve">. – 2015. – Vol. 1(2). – </w:t>
      </w:r>
      <w:r w:rsidRPr="001E3E1F">
        <w:rPr>
          <w:rFonts w:ascii="Times New Roman" w:eastAsia="Aptos" w:hAnsi="Times New Roman" w:cs="Times New Roman"/>
          <w:sz w:val="28"/>
          <w:szCs w:val="28"/>
        </w:rPr>
        <w:t>Р</w:t>
      </w:r>
      <w:r w:rsidRPr="00BB414F">
        <w:rPr>
          <w:rFonts w:ascii="Times New Roman" w:eastAsia="Aptos" w:hAnsi="Times New Roman" w:cs="Times New Roman"/>
          <w:sz w:val="28"/>
          <w:szCs w:val="28"/>
          <w:lang w:val="en-US"/>
        </w:rPr>
        <w:t xml:space="preserve">. 142–154. </w:t>
      </w:r>
      <w:r w:rsidRPr="001E3E1F">
        <w:rPr>
          <w:rFonts w:ascii="Times New Roman" w:eastAsia="Aptos" w:hAnsi="Times New Roman" w:cs="Times New Roman"/>
          <w:sz w:val="28"/>
          <w:szCs w:val="28"/>
        </w:rPr>
        <w:t>[Электронный ресурс]. – Режим доступа:</w:t>
      </w:r>
      <w:r w:rsidRPr="001E3E1F">
        <w:rPr>
          <w:rFonts w:ascii="Times New Roman" w:eastAsia="Aptos" w:hAnsi="Times New Roman" w:cs="Times New Roman"/>
          <w:sz w:val="28"/>
          <w:szCs w:val="28"/>
        </w:rPr>
        <w:br/>
      </w:r>
      <w:hyperlink r:id="rId146" w:history="1">
        <w:r w:rsidR="000269E8" w:rsidRPr="003B01D9">
          <w:rPr>
            <w:rStyle w:val="af8"/>
            <w:rFonts w:ascii="Times New Roman" w:eastAsia="Aptos" w:hAnsi="Times New Roman" w:cs="Times New Roman"/>
            <w:sz w:val="28"/>
            <w:szCs w:val="28"/>
          </w:rPr>
          <w:t>https://doi.org/10.4161/23288604.2014.968005</w:t>
        </w:r>
      </w:hyperlink>
      <w:r w:rsidR="000269E8">
        <w:rPr>
          <w:rFonts w:ascii="Times New Roman" w:eastAsia="Aptos" w:hAnsi="Times New Roman" w:cs="Times New Roman"/>
          <w:sz w:val="28"/>
          <w:szCs w:val="28"/>
        </w:rPr>
        <w:t xml:space="preserve"> </w:t>
      </w:r>
      <w:r w:rsidRPr="001E3E1F">
        <w:rPr>
          <w:rFonts w:ascii="Times New Roman" w:eastAsia="Aptos" w:hAnsi="Times New Roman" w:cs="Times New Roman"/>
          <w:sz w:val="28"/>
          <w:szCs w:val="28"/>
        </w:rPr>
        <w:t>(дата обращения: 29.12.2024).</w:t>
      </w:r>
    </w:p>
    <w:p w14:paraId="23F4E1A4" w14:textId="21264C08" w:rsidR="00A336F8" w:rsidRPr="00A336F8"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lang w:val="en-US"/>
        </w:rPr>
      </w:pPr>
      <w:r w:rsidRPr="00BB414F">
        <w:rPr>
          <w:rFonts w:ascii="Times New Roman" w:eastAsia="Aptos" w:hAnsi="Times New Roman" w:cs="Times New Roman"/>
          <w:sz w:val="28"/>
          <w:szCs w:val="28"/>
          <w:lang w:val="en-US"/>
        </w:rPr>
        <w:lastRenderedPageBreak/>
        <w:t xml:space="preserve">Emilsson M. et al. Sustainable Innovations in Small Enterprises for the Transformation of the Primary Healthcare Sector // </w:t>
      </w:r>
      <w:r w:rsidRPr="00BB414F">
        <w:rPr>
          <w:rFonts w:ascii="Times New Roman" w:eastAsia="Aptos" w:hAnsi="Times New Roman" w:cs="Times New Roman"/>
          <w:i/>
          <w:iCs/>
          <w:sz w:val="28"/>
          <w:szCs w:val="28"/>
          <w:lang w:val="en-US"/>
        </w:rPr>
        <w:t>Sustainability</w:t>
      </w:r>
      <w:r w:rsidRPr="00BB414F">
        <w:rPr>
          <w:rFonts w:ascii="Times New Roman" w:eastAsia="Aptos" w:hAnsi="Times New Roman" w:cs="Times New Roman"/>
          <w:sz w:val="28"/>
          <w:szCs w:val="28"/>
          <w:lang w:val="en-US"/>
        </w:rPr>
        <w:t xml:space="preserve">. – 2020. – Vol. 12(16). – 6391 </w:t>
      </w:r>
      <w:r w:rsidRPr="001E3E1F">
        <w:rPr>
          <w:rFonts w:ascii="Times New Roman" w:eastAsia="Aptos" w:hAnsi="Times New Roman" w:cs="Times New Roman"/>
          <w:sz w:val="28"/>
          <w:szCs w:val="28"/>
        </w:rPr>
        <w:t>р</w:t>
      </w:r>
      <w:r w:rsidRPr="00BB414F">
        <w:rPr>
          <w:rFonts w:ascii="Times New Roman" w:eastAsia="Aptos" w:hAnsi="Times New Roman" w:cs="Times New Roman"/>
          <w:sz w:val="28"/>
          <w:szCs w:val="28"/>
          <w:lang w:val="en-US"/>
        </w:rPr>
        <w:t>. [</w:t>
      </w:r>
      <w:r w:rsidRPr="001E3E1F">
        <w:rPr>
          <w:rFonts w:ascii="Times New Roman" w:eastAsia="Aptos" w:hAnsi="Times New Roman" w:cs="Times New Roman"/>
          <w:sz w:val="28"/>
          <w:szCs w:val="28"/>
        </w:rPr>
        <w:t>Электронный</w:t>
      </w:r>
      <w:r w:rsidRPr="00BB414F">
        <w:rPr>
          <w:rFonts w:ascii="Times New Roman" w:eastAsia="Aptos" w:hAnsi="Times New Roman" w:cs="Times New Roman"/>
          <w:sz w:val="28"/>
          <w:szCs w:val="28"/>
          <w:lang w:val="en-US"/>
        </w:rPr>
        <w:t xml:space="preserve"> </w:t>
      </w:r>
      <w:r w:rsidRPr="001E3E1F">
        <w:rPr>
          <w:rFonts w:ascii="Times New Roman" w:eastAsia="Aptos" w:hAnsi="Times New Roman" w:cs="Times New Roman"/>
          <w:sz w:val="28"/>
          <w:szCs w:val="28"/>
        </w:rPr>
        <w:t>ресурс</w:t>
      </w:r>
      <w:r w:rsidRPr="00BB414F">
        <w:rPr>
          <w:rFonts w:ascii="Times New Roman" w:eastAsia="Aptos" w:hAnsi="Times New Roman" w:cs="Times New Roman"/>
          <w:sz w:val="28"/>
          <w:szCs w:val="28"/>
          <w:lang w:val="en-US"/>
        </w:rPr>
        <w:t xml:space="preserve">]. – </w:t>
      </w:r>
      <w:r w:rsidRPr="001E3E1F">
        <w:rPr>
          <w:rFonts w:ascii="Times New Roman" w:eastAsia="Aptos" w:hAnsi="Times New Roman" w:cs="Times New Roman"/>
          <w:sz w:val="28"/>
          <w:szCs w:val="28"/>
        </w:rPr>
        <w:t>Режим</w:t>
      </w:r>
      <w:r w:rsidRPr="00BB414F">
        <w:rPr>
          <w:rFonts w:ascii="Times New Roman" w:eastAsia="Aptos" w:hAnsi="Times New Roman" w:cs="Times New Roman"/>
          <w:sz w:val="28"/>
          <w:szCs w:val="28"/>
          <w:lang w:val="en-US"/>
        </w:rPr>
        <w:t xml:space="preserve"> </w:t>
      </w:r>
      <w:r w:rsidRPr="001E3E1F">
        <w:rPr>
          <w:rFonts w:ascii="Times New Roman" w:eastAsia="Aptos" w:hAnsi="Times New Roman" w:cs="Times New Roman"/>
          <w:sz w:val="28"/>
          <w:szCs w:val="28"/>
        </w:rPr>
        <w:t>доступа</w:t>
      </w:r>
      <w:r w:rsidRPr="00BB414F">
        <w:rPr>
          <w:rFonts w:ascii="Times New Roman" w:eastAsia="Aptos" w:hAnsi="Times New Roman" w:cs="Times New Roman"/>
          <w:sz w:val="28"/>
          <w:szCs w:val="28"/>
          <w:lang w:val="en-US"/>
        </w:rPr>
        <w:t>:</w:t>
      </w:r>
      <w:r w:rsidRPr="00BB414F">
        <w:rPr>
          <w:rFonts w:ascii="Times New Roman" w:eastAsia="Aptos" w:hAnsi="Times New Roman" w:cs="Times New Roman"/>
          <w:sz w:val="28"/>
          <w:szCs w:val="28"/>
          <w:lang w:val="en-US"/>
        </w:rPr>
        <w:br/>
      </w:r>
      <w:hyperlink r:id="rId147" w:tgtFrame="_new" w:history="1">
        <w:r w:rsidRPr="00BB414F">
          <w:rPr>
            <w:rStyle w:val="af8"/>
            <w:rFonts w:ascii="Times New Roman" w:eastAsia="Aptos" w:hAnsi="Times New Roman" w:cs="Times New Roman"/>
            <w:sz w:val="28"/>
            <w:szCs w:val="28"/>
            <w:lang w:val="en-US"/>
          </w:rPr>
          <w:t>https://doi.org/10.3390/su12166391</w:t>
        </w:r>
      </w:hyperlink>
      <w:r w:rsidR="000269E8" w:rsidRPr="000269E8">
        <w:rPr>
          <w:rFonts w:ascii="Times New Roman" w:eastAsia="Aptos" w:hAnsi="Times New Roman" w:cs="Times New Roman"/>
          <w:sz w:val="28"/>
          <w:szCs w:val="28"/>
          <w:lang w:val="en-US"/>
        </w:rPr>
        <w:t xml:space="preserve"> </w:t>
      </w:r>
      <w:r w:rsidRPr="00BB414F">
        <w:rPr>
          <w:rFonts w:ascii="Times New Roman" w:eastAsia="Aptos" w:hAnsi="Times New Roman" w:cs="Times New Roman"/>
          <w:sz w:val="28"/>
          <w:szCs w:val="28"/>
          <w:lang w:val="en-US"/>
        </w:rPr>
        <w:t>(</w:t>
      </w:r>
      <w:r w:rsidRPr="001E3E1F">
        <w:rPr>
          <w:rFonts w:ascii="Times New Roman" w:eastAsia="Aptos" w:hAnsi="Times New Roman" w:cs="Times New Roman"/>
          <w:sz w:val="28"/>
          <w:szCs w:val="28"/>
        </w:rPr>
        <w:t>дата</w:t>
      </w:r>
      <w:r w:rsidRPr="00BB414F">
        <w:rPr>
          <w:rFonts w:ascii="Times New Roman" w:eastAsia="Aptos" w:hAnsi="Times New Roman" w:cs="Times New Roman"/>
          <w:sz w:val="28"/>
          <w:szCs w:val="28"/>
          <w:lang w:val="en-US"/>
        </w:rPr>
        <w:t xml:space="preserve"> </w:t>
      </w:r>
      <w:r w:rsidRPr="001E3E1F">
        <w:rPr>
          <w:rFonts w:ascii="Times New Roman" w:eastAsia="Aptos" w:hAnsi="Times New Roman" w:cs="Times New Roman"/>
          <w:sz w:val="28"/>
          <w:szCs w:val="28"/>
        </w:rPr>
        <w:t>обращения</w:t>
      </w:r>
      <w:r w:rsidRPr="00BB414F">
        <w:rPr>
          <w:rFonts w:ascii="Times New Roman" w:eastAsia="Aptos" w:hAnsi="Times New Roman" w:cs="Times New Roman"/>
          <w:sz w:val="28"/>
          <w:szCs w:val="28"/>
          <w:lang w:val="en-US"/>
        </w:rPr>
        <w:t>: 21.12.2024).</w:t>
      </w:r>
    </w:p>
    <w:p w14:paraId="0481221B" w14:textId="77777777" w:rsidR="00A336F8" w:rsidRPr="00A336F8"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lang w:val="en-US"/>
        </w:rPr>
      </w:pPr>
      <w:r w:rsidRPr="00BB414F">
        <w:rPr>
          <w:rFonts w:ascii="Times New Roman" w:eastAsia="Aptos" w:hAnsi="Times New Roman" w:cs="Times New Roman"/>
          <w:sz w:val="28"/>
          <w:szCs w:val="28"/>
          <w:lang w:val="en-US"/>
        </w:rPr>
        <w:t xml:space="preserve">Mathur B. et al. Healthcare supply chain management: literature review and some issues // </w:t>
      </w:r>
      <w:r w:rsidRPr="00BB414F">
        <w:rPr>
          <w:rFonts w:ascii="Times New Roman" w:eastAsia="Aptos" w:hAnsi="Times New Roman" w:cs="Times New Roman"/>
          <w:i/>
          <w:iCs/>
          <w:sz w:val="28"/>
          <w:szCs w:val="28"/>
          <w:lang w:val="en-US"/>
        </w:rPr>
        <w:t>Journal of Advances in Management Research</w:t>
      </w:r>
      <w:r w:rsidRPr="00BB414F">
        <w:rPr>
          <w:rFonts w:ascii="Times New Roman" w:eastAsia="Aptos" w:hAnsi="Times New Roman" w:cs="Times New Roman"/>
          <w:sz w:val="28"/>
          <w:szCs w:val="28"/>
          <w:lang w:val="en-US"/>
        </w:rPr>
        <w:t xml:space="preserve">. – 2018. – Vol. 15(3). – </w:t>
      </w:r>
      <w:r w:rsidRPr="001E3E1F">
        <w:rPr>
          <w:rFonts w:ascii="Times New Roman" w:eastAsia="Aptos" w:hAnsi="Times New Roman" w:cs="Times New Roman"/>
          <w:sz w:val="28"/>
          <w:szCs w:val="28"/>
        </w:rPr>
        <w:t>Р</w:t>
      </w:r>
      <w:r w:rsidRPr="00BB414F">
        <w:rPr>
          <w:rFonts w:ascii="Times New Roman" w:eastAsia="Aptos" w:hAnsi="Times New Roman" w:cs="Times New Roman"/>
          <w:sz w:val="28"/>
          <w:szCs w:val="28"/>
          <w:lang w:val="en-US"/>
        </w:rPr>
        <w:t>. 265–287.</w:t>
      </w:r>
    </w:p>
    <w:p w14:paraId="69060AE5" w14:textId="054AE3CC"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sidRPr="00BB414F">
        <w:rPr>
          <w:rFonts w:ascii="Times New Roman" w:eastAsia="Aptos" w:hAnsi="Times New Roman" w:cs="Times New Roman"/>
          <w:sz w:val="28"/>
          <w:szCs w:val="28"/>
          <w:lang w:val="en-US"/>
        </w:rPr>
        <w:t xml:space="preserve">Korshever N. G., Sidelnikov S. A. Intersectoral cooperation in the sphere of public health care: ways of optimization // </w:t>
      </w:r>
      <w:r w:rsidRPr="00BB414F">
        <w:rPr>
          <w:rFonts w:ascii="Times New Roman" w:eastAsia="Aptos" w:hAnsi="Times New Roman" w:cs="Times New Roman"/>
          <w:i/>
          <w:iCs/>
          <w:sz w:val="28"/>
          <w:szCs w:val="28"/>
          <w:lang w:val="en-US"/>
        </w:rPr>
        <w:t>ROMJ</w:t>
      </w:r>
      <w:r w:rsidRPr="00BB414F">
        <w:rPr>
          <w:rFonts w:ascii="Times New Roman" w:eastAsia="Aptos" w:hAnsi="Times New Roman" w:cs="Times New Roman"/>
          <w:sz w:val="28"/>
          <w:szCs w:val="28"/>
          <w:lang w:val="en-US"/>
        </w:rPr>
        <w:t xml:space="preserve">. – 2017. – № 3. </w:t>
      </w:r>
      <w:r w:rsidRPr="001E3E1F">
        <w:rPr>
          <w:rFonts w:ascii="Times New Roman" w:eastAsia="Aptos" w:hAnsi="Times New Roman" w:cs="Times New Roman"/>
          <w:sz w:val="28"/>
          <w:szCs w:val="28"/>
        </w:rPr>
        <w:t>[Электронный ресурс]. – Режим доступа:</w:t>
      </w:r>
      <w:r w:rsidRPr="001E3E1F">
        <w:rPr>
          <w:rFonts w:ascii="Times New Roman" w:eastAsia="Aptos" w:hAnsi="Times New Roman" w:cs="Times New Roman"/>
          <w:sz w:val="28"/>
          <w:szCs w:val="28"/>
        </w:rPr>
        <w:br/>
      </w:r>
      <w:hyperlink r:id="rId148" w:tgtFrame="_new" w:history="1">
        <w:r w:rsidRPr="001E3E1F">
          <w:rPr>
            <w:rStyle w:val="af8"/>
            <w:rFonts w:ascii="Times New Roman" w:eastAsia="Aptos" w:hAnsi="Times New Roman" w:cs="Times New Roman"/>
            <w:sz w:val="28"/>
            <w:szCs w:val="28"/>
          </w:rPr>
          <w:t>https://cyberleninka.ru/article/n/intersectoral-cooperation-in-the-sphere-of-public-health-care-ways-of-optimization</w:t>
        </w:r>
      </w:hyperlink>
      <w:r w:rsidR="000269E8">
        <w:rPr>
          <w:rFonts w:ascii="Times New Roman" w:eastAsia="Aptos" w:hAnsi="Times New Roman" w:cs="Times New Roman"/>
          <w:sz w:val="28"/>
          <w:szCs w:val="28"/>
        </w:rPr>
        <w:t xml:space="preserve"> </w:t>
      </w:r>
      <w:r w:rsidRPr="001E3E1F">
        <w:rPr>
          <w:rFonts w:ascii="Times New Roman" w:eastAsia="Aptos" w:hAnsi="Times New Roman" w:cs="Times New Roman"/>
          <w:sz w:val="28"/>
          <w:szCs w:val="28"/>
        </w:rPr>
        <w:t>(дата обращения: 01.02.2025).</w:t>
      </w:r>
    </w:p>
    <w:p w14:paraId="27DCF006" w14:textId="33EFBE81"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sidRPr="00BB414F">
        <w:rPr>
          <w:rFonts w:ascii="Times New Roman" w:eastAsia="Aptos" w:hAnsi="Times New Roman" w:cs="Times New Roman"/>
          <w:sz w:val="28"/>
          <w:szCs w:val="28"/>
          <w:lang w:val="en-US"/>
        </w:rPr>
        <w:t xml:space="preserve">Abubakar I. et al. The Lancet Nigeria Commission: investing in health and the future of the nation // </w:t>
      </w:r>
      <w:r w:rsidRPr="00BB414F">
        <w:rPr>
          <w:rFonts w:ascii="Times New Roman" w:eastAsia="Aptos" w:hAnsi="Times New Roman" w:cs="Times New Roman"/>
          <w:i/>
          <w:iCs/>
          <w:sz w:val="28"/>
          <w:szCs w:val="28"/>
          <w:lang w:val="en-US"/>
        </w:rPr>
        <w:t>The Lancet</w:t>
      </w:r>
      <w:r w:rsidRPr="00BB414F">
        <w:rPr>
          <w:rFonts w:ascii="Times New Roman" w:eastAsia="Aptos" w:hAnsi="Times New Roman" w:cs="Times New Roman"/>
          <w:sz w:val="28"/>
          <w:szCs w:val="28"/>
          <w:lang w:val="en-US"/>
        </w:rPr>
        <w:t xml:space="preserve">. – 2022. – Vol. 399(10330). – </w:t>
      </w:r>
      <w:r w:rsidRPr="001E3E1F">
        <w:rPr>
          <w:rFonts w:ascii="Times New Roman" w:eastAsia="Aptos" w:hAnsi="Times New Roman" w:cs="Times New Roman"/>
          <w:sz w:val="28"/>
          <w:szCs w:val="28"/>
        </w:rPr>
        <w:t>Р</w:t>
      </w:r>
      <w:r w:rsidRPr="00BB414F">
        <w:rPr>
          <w:rFonts w:ascii="Times New Roman" w:eastAsia="Aptos" w:hAnsi="Times New Roman" w:cs="Times New Roman"/>
          <w:sz w:val="28"/>
          <w:szCs w:val="28"/>
          <w:lang w:val="en-US"/>
        </w:rPr>
        <w:t xml:space="preserve">. 1155–1200. </w:t>
      </w:r>
      <w:r w:rsidRPr="001E3E1F">
        <w:rPr>
          <w:rFonts w:ascii="Times New Roman" w:eastAsia="Aptos" w:hAnsi="Times New Roman" w:cs="Times New Roman"/>
          <w:sz w:val="28"/>
          <w:szCs w:val="28"/>
        </w:rPr>
        <w:t>[Электронный ресурс]. – Режим доступа:</w:t>
      </w:r>
      <w:r w:rsidRPr="001E3E1F">
        <w:rPr>
          <w:rFonts w:ascii="Times New Roman" w:eastAsia="Aptos" w:hAnsi="Times New Roman" w:cs="Times New Roman"/>
          <w:sz w:val="28"/>
          <w:szCs w:val="28"/>
        </w:rPr>
        <w:br/>
      </w:r>
      <w:hyperlink r:id="rId149" w:tgtFrame="_new" w:history="1">
        <w:r w:rsidRPr="001E3E1F">
          <w:rPr>
            <w:rStyle w:val="af8"/>
            <w:rFonts w:ascii="Times New Roman" w:eastAsia="Aptos" w:hAnsi="Times New Roman" w:cs="Times New Roman"/>
            <w:sz w:val="28"/>
            <w:szCs w:val="28"/>
          </w:rPr>
          <w:t>https://www.thelancet.com/article/S0140-6736(21)02488-0/fulltext</w:t>
        </w:r>
      </w:hyperlink>
      <w:r w:rsidR="000269E8">
        <w:rPr>
          <w:rFonts w:ascii="Times New Roman" w:eastAsia="Aptos" w:hAnsi="Times New Roman" w:cs="Times New Roman"/>
          <w:sz w:val="28"/>
          <w:szCs w:val="28"/>
        </w:rPr>
        <w:t xml:space="preserve"> </w:t>
      </w:r>
      <w:r w:rsidRPr="001E3E1F">
        <w:rPr>
          <w:rFonts w:ascii="Times New Roman" w:eastAsia="Aptos" w:hAnsi="Times New Roman" w:cs="Times New Roman"/>
          <w:sz w:val="28"/>
          <w:szCs w:val="28"/>
        </w:rPr>
        <w:t>(дата обращения: 28.12.2024).</w:t>
      </w:r>
    </w:p>
    <w:p w14:paraId="61F0E12E" w14:textId="40E1C098" w:rsidR="00A336F8" w:rsidRPr="00A336F8"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lang w:val="en-US"/>
        </w:rPr>
      </w:pPr>
      <w:r w:rsidRPr="00BB414F">
        <w:rPr>
          <w:rFonts w:ascii="Times New Roman" w:eastAsia="Aptos" w:hAnsi="Times New Roman" w:cs="Times New Roman"/>
          <w:sz w:val="28"/>
          <w:szCs w:val="28"/>
          <w:lang w:val="en-US"/>
        </w:rPr>
        <w:t xml:space="preserve">Costa A. et al. Effectiveness of Social Prescribing Programs in the Primary Health-Care Context: A Systematic Literature Review // </w:t>
      </w:r>
      <w:r w:rsidRPr="00BB414F">
        <w:rPr>
          <w:rFonts w:ascii="Times New Roman" w:eastAsia="Aptos" w:hAnsi="Times New Roman" w:cs="Times New Roman"/>
          <w:i/>
          <w:iCs/>
          <w:sz w:val="28"/>
          <w:szCs w:val="28"/>
          <w:lang w:val="en-US"/>
        </w:rPr>
        <w:t>Sustainability</w:t>
      </w:r>
      <w:r w:rsidRPr="00BB414F">
        <w:rPr>
          <w:rFonts w:ascii="Times New Roman" w:eastAsia="Aptos" w:hAnsi="Times New Roman" w:cs="Times New Roman"/>
          <w:sz w:val="28"/>
          <w:szCs w:val="28"/>
          <w:lang w:val="en-US"/>
        </w:rPr>
        <w:t xml:space="preserve">. – 2021. – Vol. 13(5). – 2731 </w:t>
      </w:r>
      <w:r w:rsidRPr="001E3E1F">
        <w:rPr>
          <w:rFonts w:ascii="Times New Roman" w:eastAsia="Aptos" w:hAnsi="Times New Roman" w:cs="Times New Roman"/>
          <w:sz w:val="28"/>
          <w:szCs w:val="28"/>
        </w:rPr>
        <w:t>р</w:t>
      </w:r>
      <w:r w:rsidRPr="00BB414F">
        <w:rPr>
          <w:rFonts w:ascii="Times New Roman" w:eastAsia="Aptos" w:hAnsi="Times New Roman" w:cs="Times New Roman"/>
          <w:sz w:val="28"/>
          <w:szCs w:val="28"/>
          <w:lang w:val="en-US"/>
        </w:rPr>
        <w:t>. [</w:t>
      </w:r>
      <w:r w:rsidRPr="001E3E1F">
        <w:rPr>
          <w:rFonts w:ascii="Times New Roman" w:eastAsia="Aptos" w:hAnsi="Times New Roman" w:cs="Times New Roman"/>
          <w:sz w:val="28"/>
          <w:szCs w:val="28"/>
        </w:rPr>
        <w:t>Электронный</w:t>
      </w:r>
      <w:r w:rsidRPr="00BB414F">
        <w:rPr>
          <w:rFonts w:ascii="Times New Roman" w:eastAsia="Aptos" w:hAnsi="Times New Roman" w:cs="Times New Roman"/>
          <w:sz w:val="28"/>
          <w:szCs w:val="28"/>
          <w:lang w:val="en-US"/>
        </w:rPr>
        <w:t xml:space="preserve"> </w:t>
      </w:r>
      <w:r w:rsidRPr="001E3E1F">
        <w:rPr>
          <w:rFonts w:ascii="Times New Roman" w:eastAsia="Aptos" w:hAnsi="Times New Roman" w:cs="Times New Roman"/>
          <w:sz w:val="28"/>
          <w:szCs w:val="28"/>
        </w:rPr>
        <w:t>ресурс</w:t>
      </w:r>
      <w:r w:rsidRPr="00BB414F">
        <w:rPr>
          <w:rFonts w:ascii="Times New Roman" w:eastAsia="Aptos" w:hAnsi="Times New Roman" w:cs="Times New Roman"/>
          <w:sz w:val="28"/>
          <w:szCs w:val="28"/>
          <w:lang w:val="en-US"/>
        </w:rPr>
        <w:t xml:space="preserve">]. – </w:t>
      </w:r>
      <w:r w:rsidRPr="001E3E1F">
        <w:rPr>
          <w:rFonts w:ascii="Times New Roman" w:eastAsia="Aptos" w:hAnsi="Times New Roman" w:cs="Times New Roman"/>
          <w:sz w:val="28"/>
          <w:szCs w:val="28"/>
        </w:rPr>
        <w:t>Режим</w:t>
      </w:r>
      <w:r w:rsidRPr="00BB414F">
        <w:rPr>
          <w:rFonts w:ascii="Times New Roman" w:eastAsia="Aptos" w:hAnsi="Times New Roman" w:cs="Times New Roman"/>
          <w:sz w:val="28"/>
          <w:szCs w:val="28"/>
          <w:lang w:val="en-US"/>
        </w:rPr>
        <w:t xml:space="preserve"> </w:t>
      </w:r>
      <w:r w:rsidRPr="001E3E1F">
        <w:rPr>
          <w:rFonts w:ascii="Times New Roman" w:eastAsia="Aptos" w:hAnsi="Times New Roman" w:cs="Times New Roman"/>
          <w:sz w:val="28"/>
          <w:szCs w:val="28"/>
        </w:rPr>
        <w:t>доступа</w:t>
      </w:r>
      <w:r w:rsidRPr="00BB414F">
        <w:rPr>
          <w:rFonts w:ascii="Times New Roman" w:eastAsia="Aptos" w:hAnsi="Times New Roman" w:cs="Times New Roman"/>
          <w:sz w:val="28"/>
          <w:szCs w:val="28"/>
          <w:lang w:val="en-US"/>
        </w:rPr>
        <w:t>:</w:t>
      </w:r>
      <w:r w:rsidRPr="00BB414F">
        <w:rPr>
          <w:rFonts w:ascii="Times New Roman" w:eastAsia="Aptos" w:hAnsi="Times New Roman" w:cs="Times New Roman"/>
          <w:sz w:val="28"/>
          <w:szCs w:val="28"/>
          <w:lang w:val="en-US"/>
        </w:rPr>
        <w:br/>
      </w:r>
      <w:hyperlink r:id="rId150" w:tgtFrame="_new" w:history="1">
        <w:r w:rsidRPr="00BB414F">
          <w:rPr>
            <w:rStyle w:val="af8"/>
            <w:rFonts w:ascii="Times New Roman" w:eastAsia="Aptos" w:hAnsi="Times New Roman" w:cs="Times New Roman"/>
            <w:sz w:val="28"/>
            <w:szCs w:val="28"/>
            <w:lang w:val="en-US"/>
          </w:rPr>
          <w:t>https://doi.org/10.3390/su13052731</w:t>
        </w:r>
      </w:hyperlink>
      <w:r w:rsidR="000269E8" w:rsidRPr="000269E8">
        <w:rPr>
          <w:rFonts w:ascii="Times New Roman" w:eastAsia="Aptos" w:hAnsi="Times New Roman" w:cs="Times New Roman"/>
          <w:sz w:val="28"/>
          <w:szCs w:val="28"/>
          <w:lang w:val="en-US"/>
        </w:rPr>
        <w:t xml:space="preserve"> </w:t>
      </w:r>
      <w:r w:rsidRPr="00BB414F">
        <w:rPr>
          <w:rFonts w:ascii="Times New Roman" w:eastAsia="Aptos" w:hAnsi="Times New Roman" w:cs="Times New Roman"/>
          <w:sz w:val="28"/>
          <w:szCs w:val="28"/>
          <w:lang w:val="en-US"/>
        </w:rPr>
        <w:t>(</w:t>
      </w:r>
      <w:r w:rsidRPr="001E3E1F">
        <w:rPr>
          <w:rFonts w:ascii="Times New Roman" w:eastAsia="Aptos" w:hAnsi="Times New Roman" w:cs="Times New Roman"/>
          <w:sz w:val="28"/>
          <w:szCs w:val="28"/>
        </w:rPr>
        <w:t>дата</w:t>
      </w:r>
      <w:r w:rsidRPr="00BB414F">
        <w:rPr>
          <w:rFonts w:ascii="Times New Roman" w:eastAsia="Aptos" w:hAnsi="Times New Roman" w:cs="Times New Roman"/>
          <w:sz w:val="28"/>
          <w:szCs w:val="28"/>
          <w:lang w:val="en-US"/>
        </w:rPr>
        <w:t xml:space="preserve"> </w:t>
      </w:r>
      <w:r w:rsidRPr="001E3E1F">
        <w:rPr>
          <w:rFonts w:ascii="Times New Roman" w:eastAsia="Aptos" w:hAnsi="Times New Roman" w:cs="Times New Roman"/>
          <w:sz w:val="28"/>
          <w:szCs w:val="28"/>
        </w:rPr>
        <w:t>обращения</w:t>
      </w:r>
      <w:r w:rsidRPr="00BB414F">
        <w:rPr>
          <w:rFonts w:ascii="Times New Roman" w:eastAsia="Aptos" w:hAnsi="Times New Roman" w:cs="Times New Roman"/>
          <w:sz w:val="28"/>
          <w:szCs w:val="28"/>
          <w:lang w:val="en-US"/>
        </w:rPr>
        <w:t>: 28.12.2024).</w:t>
      </w:r>
    </w:p>
    <w:p w14:paraId="70FB9B18" w14:textId="1A150FC7"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sidRPr="00BB414F">
        <w:rPr>
          <w:rFonts w:ascii="Times New Roman" w:eastAsia="Aptos" w:hAnsi="Times New Roman" w:cs="Times New Roman"/>
          <w:sz w:val="28"/>
          <w:szCs w:val="28"/>
          <w:lang w:val="en-US"/>
        </w:rPr>
        <w:t xml:space="preserve">Fichtenberg C. M., De Marchis E. H., Gottlieb L. M. Understanding patients’ interest in healthcare-based social assistance programs // </w:t>
      </w:r>
      <w:r w:rsidRPr="00BB414F">
        <w:rPr>
          <w:rFonts w:ascii="Times New Roman" w:eastAsia="Aptos" w:hAnsi="Times New Roman" w:cs="Times New Roman"/>
          <w:i/>
          <w:iCs/>
          <w:sz w:val="28"/>
          <w:szCs w:val="28"/>
          <w:lang w:val="en-US"/>
        </w:rPr>
        <w:t>American Journal of Preventive Medicine</w:t>
      </w:r>
      <w:r w:rsidRPr="00BB414F">
        <w:rPr>
          <w:rFonts w:ascii="Times New Roman" w:eastAsia="Aptos" w:hAnsi="Times New Roman" w:cs="Times New Roman"/>
          <w:sz w:val="28"/>
          <w:szCs w:val="28"/>
          <w:lang w:val="en-US"/>
        </w:rPr>
        <w:t xml:space="preserve">. – 2022. – Vol. 63(3). – S109–S115. </w:t>
      </w:r>
      <w:r w:rsidRPr="001E3E1F">
        <w:rPr>
          <w:rFonts w:ascii="Times New Roman" w:eastAsia="Aptos" w:hAnsi="Times New Roman" w:cs="Times New Roman"/>
          <w:sz w:val="28"/>
          <w:szCs w:val="28"/>
        </w:rPr>
        <w:t>[Электронный ресурс]. – Режим доступа:</w:t>
      </w:r>
      <w:r w:rsidRPr="001E3E1F">
        <w:rPr>
          <w:rFonts w:ascii="Times New Roman" w:eastAsia="Aptos" w:hAnsi="Times New Roman" w:cs="Times New Roman"/>
          <w:sz w:val="28"/>
          <w:szCs w:val="28"/>
        </w:rPr>
        <w:br/>
      </w:r>
      <w:hyperlink r:id="rId151" w:history="1">
        <w:r w:rsidR="000269E8" w:rsidRPr="003B01D9">
          <w:rPr>
            <w:rStyle w:val="af8"/>
            <w:rFonts w:ascii="Times New Roman" w:eastAsia="Aptos" w:hAnsi="Times New Roman" w:cs="Times New Roman"/>
            <w:sz w:val="28"/>
            <w:szCs w:val="28"/>
          </w:rPr>
          <w:t>https://doi.org/10.1016/j.amepre.2022.04.026</w:t>
        </w:r>
      </w:hyperlink>
      <w:r w:rsidR="000269E8">
        <w:rPr>
          <w:rFonts w:ascii="Times New Roman" w:eastAsia="Aptos" w:hAnsi="Times New Roman" w:cs="Times New Roman"/>
          <w:sz w:val="28"/>
          <w:szCs w:val="28"/>
        </w:rPr>
        <w:t xml:space="preserve"> </w:t>
      </w:r>
    </w:p>
    <w:p w14:paraId="7F79CB72" w14:textId="77777777" w:rsidR="00A336F8" w:rsidRPr="00A336F8"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lang w:val="en-US"/>
        </w:rPr>
      </w:pPr>
      <w:r w:rsidRPr="00BB414F">
        <w:rPr>
          <w:rFonts w:ascii="Times New Roman" w:eastAsia="Aptos" w:hAnsi="Times New Roman" w:cs="Times New Roman"/>
          <w:sz w:val="28"/>
          <w:szCs w:val="28"/>
          <w:lang w:val="en-US"/>
        </w:rPr>
        <w:t xml:space="preserve">Karatas M. et al. Big Data for Healthcare Industry 4.0: Applications, challenges and future perspectives // </w:t>
      </w:r>
      <w:r w:rsidRPr="00BB414F">
        <w:rPr>
          <w:rFonts w:ascii="Times New Roman" w:eastAsia="Aptos" w:hAnsi="Times New Roman" w:cs="Times New Roman"/>
          <w:i/>
          <w:iCs/>
          <w:sz w:val="28"/>
          <w:szCs w:val="28"/>
          <w:lang w:val="en-US"/>
        </w:rPr>
        <w:t>Expert Systems with Applications</w:t>
      </w:r>
      <w:r w:rsidRPr="00BB414F">
        <w:rPr>
          <w:rFonts w:ascii="Times New Roman" w:eastAsia="Aptos" w:hAnsi="Times New Roman" w:cs="Times New Roman"/>
          <w:sz w:val="28"/>
          <w:szCs w:val="28"/>
          <w:lang w:val="en-US"/>
        </w:rPr>
        <w:t xml:space="preserve">. – 2022. – Vol. 200. – 116912 </w:t>
      </w:r>
      <w:r w:rsidRPr="001E3E1F">
        <w:rPr>
          <w:rFonts w:ascii="Times New Roman" w:eastAsia="Aptos" w:hAnsi="Times New Roman" w:cs="Times New Roman"/>
          <w:sz w:val="28"/>
          <w:szCs w:val="28"/>
        </w:rPr>
        <w:t>р</w:t>
      </w:r>
      <w:r w:rsidRPr="00BB414F">
        <w:rPr>
          <w:rFonts w:ascii="Times New Roman" w:eastAsia="Aptos" w:hAnsi="Times New Roman" w:cs="Times New Roman"/>
          <w:sz w:val="28"/>
          <w:szCs w:val="28"/>
          <w:lang w:val="en-US"/>
        </w:rPr>
        <w:t>. [</w:t>
      </w:r>
      <w:r w:rsidRPr="001E3E1F">
        <w:rPr>
          <w:rFonts w:ascii="Times New Roman" w:eastAsia="Aptos" w:hAnsi="Times New Roman" w:cs="Times New Roman"/>
          <w:sz w:val="28"/>
          <w:szCs w:val="28"/>
        </w:rPr>
        <w:t>Электронный</w:t>
      </w:r>
      <w:r w:rsidRPr="00BB414F">
        <w:rPr>
          <w:rFonts w:ascii="Times New Roman" w:eastAsia="Aptos" w:hAnsi="Times New Roman" w:cs="Times New Roman"/>
          <w:sz w:val="28"/>
          <w:szCs w:val="28"/>
          <w:lang w:val="en-US"/>
        </w:rPr>
        <w:t xml:space="preserve"> </w:t>
      </w:r>
      <w:r w:rsidRPr="001E3E1F">
        <w:rPr>
          <w:rFonts w:ascii="Times New Roman" w:eastAsia="Aptos" w:hAnsi="Times New Roman" w:cs="Times New Roman"/>
          <w:sz w:val="28"/>
          <w:szCs w:val="28"/>
        </w:rPr>
        <w:t>ресурс</w:t>
      </w:r>
      <w:r w:rsidRPr="00BB414F">
        <w:rPr>
          <w:rFonts w:ascii="Times New Roman" w:eastAsia="Aptos" w:hAnsi="Times New Roman" w:cs="Times New Roman"/>
          <w:sz w:val="28"/>
          <w:szCs w:val="28"/>
          <w:lang w:val="en-US"/>
        </w:rPr>
        <w:t xml:space="preserve">]. – </w:t>
      </w:r>
      <w:r w:rsidRPr="001E3E1F">
        <w:rPr>
          <w:rFonts w:ascii="Times New Roman" w:eastAsia="Aptos" w:hAnsi="Times New Roman" w:cs="Times New Roman"/>
          <w:sz w:val="28"/>
          <w:szCs w:val="28"/>
        </w:rPr>
        <w:t>Режим</w:t>
      </w:r>
      <w:r w:rsidRPr="00BB414F">
        <w:rPr>
          <w:rFonts w:ascii="Times New Roman" w:eastAsia="Aptos" w:hAnsi="Times New Roman" w:cs="Times New Roman"/>
          <w:sz w:val="28"/>
          <w:szCs w:val="28"/>
          <w:lang w:val="en-US"/>
        </w:rPr>
        <w:t xml:space="preserve"> </w:t>
      </w:r>
      <w:r w:rsidRPr="001E3E1F">
        <w:rPr>
          <w:rFonts w:ascii="Times New Roman" w:eastAsia="Aptos" w:hAnsi="Times New Roman" w:cs="Times New Roman"/>
          <w:sz w:val="28"/>
          <w:szCs w:val="28"/>
        </w:rPr>
        <w:t>доступа</w:t>
      </w:r>
      <w:r w:rsidRPr="00BB414F">
        <w:rPr>
          <w:rFonts w:ascii="Times New Roman" w:eastAsia="Aptos" w:hAnsi="Times New Roman" w:cs="Times New Roman"/>
          <w:sz w:val="28"/>
          <w:szCs w:val="28"/>
          <w:lang w:val="en-US"/>
        </w:rPr>
        <w:t>:</w:t>
      </w:r>
      <w:r w:rsidRPr="00BB414F">
        <w:rPr>
          <w:rFonts w:ascii="Times New Roman" w:eastAsia="Aptos" w:hAnsi="Times New Roman" w:cs="Times New Roman"/>
          <w:sz w:val="28"/>
          <w:szCs w:val="28"/>
          <w:lang w:val="en-US"/>
        </w:rPr>
        <w:br/>
      </w:r>
      <w:hyperlink r:id="rId152" w:tgtFrame="_new" w:history="1">
        <w:r w:rsidRPr="00BB414F">
          <w:rPr>
            <w:rStyle w:val="af8"/>
            <w:rFonts w:ascii="Times New Roman" w:eastAsia="Aptos" w:hAnsi="Times New Roman" w:cs="Times New Roman"/>
            <w:sz w:val="28"/>
            <w:szCs w:val="28"/>
            <w:lang w:val="en-US"/>
          </w:rPr>
          <w:t>https://doi.org/10.1016/j.eswa.2022.116912</w:t>
        </w:r>
      </w:hyperlink>
      <w:r w:rsidRPr="00BB414F">
        <w:rPr>
          <w:rFonts w:ascii="Times New Roman" w:eastAsia="Aptos" w:hAnsi="Times New Roman" w:cs="Times New Roman"/>
          <w:sz w:val="28"/>
          <w:szCs w:val="28"/>
          <w:lang w:val="en-US"/>
        </w:rPr>
        <w:t>.</w:t>
      </w:r>
    </w:p>
    <w:p w14:paraId="7E7ECB9F" w14:textId="77777777"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sidRPr="00BB414F">
        <w:rPr>
          <w:rFonts w:ascii="Times New Roman" w:eastAsia="Aptos" w:hAnsi="Times New Roman" w:cs="Times New Roman"/>
          <w:sz w:val="28"/>
          <w:szCs w:val="28"/>
          <w:lang w:val="en-US"/>
        </w:rPr>
        <w:t xml:space="preserve">Morse D.F. et al. Global developments in social prescribing // </w:t>
      </w:r>
      <w:r w:rsidRPr="00BB414F">
        <w:rPr>
          <w:rFonts w:ascii="Times New Roman" w:eastAsia="Aptos" w:hAnsi="Times New Roman" w:cs="Times New Roman"/>
          <w:i/>
          <w:iCs/>
          <w:sz w:val="28"/>
          <w:szCs w:val="28"/>
          <w:lang w:val="en-US"/>
        </w:rPr>
        <w:t>BMJ Global Health</w:t>
      </w:r>
      <w:r w:rsidRPr="00BB414F">
        <w:rPr>
          <w:rFonts w:ascii="Times New Roman" w:eastAsia="Aptos" w:hAnsi="Times New Roman" w:cs="Times New Roman"/>
          <w:sz w:val="28"/>
          <w:szCs w:val="28"/>
          <w:lang w:val="en-US"/>
        </w:rPr>
        <w:t xml:space="preserve">. – 2022. – Vol. 7(5). – e008524. </w:t>
      </w:r>
      <w:r w:rsidRPr="001E3E1F">
        <w:rPr>
          <w:rFonts w:ascii="Times New Roman" w:eastAsia="Aptos" w:hAnsi="Times New Roman" w:cs="Times New Roman"/>
          <w:sz w:val="28"/>
          <w:szCs w:val="28"/>
        </w:rPr>
        <w:t>[Электронный ресурс]. – Режим доступа:</w:t>
      </w:r>
      <w:r w:rsidRPr="001E3E1F">
        <w:rPr>
          <w:rFonts w:ascii="Times New Roman" w:eastAsia="Aptos" w:hAnsi="Times New Roman" w:cs="Times New Roman"/>
          <w:sz w:val="28"/>
          <w:szCs w:val="28"/>
        </w:rPr>
        <w:br/>
      </w:r>
      <w:hyperlink r:id="rId153" w:tgtFrame="_new" w:history="1">
        <w:r w:rsidRPr="001E3E1F">
          <w:rPr>
            <w:rStyle w:val="af8"/>
            <w:rFonts w:ascii="Times New Roman" w:eastAsia="Aptos" w:hAnsi="Times New Roman" w:cs="Times New Roman"/>
            <w:sz w:val="28"/>
            <w:szCs w:val="28"/>
          </w:rPr>
          <w:t>https://doi.org/10.1136/bmjgh-2022-008524</w:t>
        </w:r>
      </w:hyperlink>
      <w:r w:rsidRPr="001E3E1F">
        <w:rPr>
          <w:rFonts w:ascii="Times New Roman" w:eastAsia="Aptos" w:hAnsi="Times New Roman" w:cs="Times New Roman"/>
          <w:sz w:val="28"/>
          <w:szCs w:val="28"/>
        </w:rPr>
        <w:t>.</w:t>
      </w:r>
    </w:p>
    <w:p w14:paraId="615692AA" w14:textId="08DB9891"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sidRPr="00BB414F">
        <w:rPr>
          <w:rFonts w:ascii="Times New Roman" w:eastAsia="Aptos" w:hAnsi="Times New Roman" w:cs="Times New Roman"/>
          <w:sz w:val="28"/>
          <w:szCs w:val="28"/>
          <w:lang w:val="en-US"/>
        </w:rPr>
        <w:t xml:space="preserve">Hanson K. et al. The Lancet Global Health Commission on financing primary health care: putting people at the centre // </w:t>
      </w:r>
      <w:r w:rsidRPr="00BB414F">
        <w:rPr>
          <w:rFonts w:ascii="Times New Roman" w:eastAsia="Aptos" w:hAnsi="Times New Roman" w:cs="Times New Roman"/>
          <w:i/>
          <w:iCs/>
          <w:sz w:val="28"/>
          <w:szCs w:val="28"/>
          <w:lang w:val="en-US"/>
        </w:rPr>
        <w:t>The Lancet Global Health</w:t>
      </w:r>
      <w:r w:rsidRPr="00BB414F">
        <w:rPr>
          <w:rFonts w:ascii="Times New Roman" w:eastAsia="Aptos" w:hAnsi="Times New Roman" w:cs="Times New Roman"/>
          <w:sz w:val="28"/>
          <w:szCs w:val="28"/>
          <w:lang w:val="en-US"/>
        </w:rPr>
        <w:t xml:space="preserve">. – 2022. – Vol. 10(5). – </w:t>
      </w:r>
      <w:r w:rsidRPr="001E3E1F">
        <w:rPr>
          <w:rFonts w:ascii="Times New Roman" w:eastAsia="Aptos" w:hAnsi="Times New Roman" w:cs="Times New Roman"/>
          <w:sz w:val="28"/>
          <w:szCs w:val="28"/>
        </w:rPr>
        <w:t>Р</w:t>
      </w:r>
      <w:r w:rsidRPr="00BB414F">
        <w:rPr>
          <w:rFonts w:ascii="Times New Roman" w:eastAsia="Aptos" w:hAnsi="Times New Roman" w:cs="Times New Roman"/>
          <w:sz w:val="28"/>
          <w:szCs w:val="28"/>
          <w:lang w:val="en-US"/>
        </w:rPr>
        <w:t xml:space="preserve">. e715–e772. </w:t>
      </w:r>
      <w:r w:rsidRPr="001E3E1F">
        <w:rPr>
          <w:rFonts w:ascii="Times New Roman" w:eastAsia="Aptos" w:hAnsi="Times New Roman" w:cs="Times New Roman"/>
          <w:sz w:val="28"/>
          <w:szCs w:val="28"/>
        </w:rPr>
        <w:t>[Электронный ресурс]. – Режим доступа:</w:t>
      </w:r>
      <w:r w:rsidRPr="001E3E1F">
        <w:rPr>
          <w:rFonts w:ascii="Times New Roman" w:eastAsia="Aptos" w:hAnsi="Times New Roman" w:cs="Times New Roman"/>
          <w:sz w:val="28"/>
          <w:szCs w:val="28"/>
        </w:rPr>
        <w:br/>
      </w:r>
      <w:hyperlink r:id="rId154" w:tgtFrame="_new" w:history="1">
        <w:r w:rsidRPr="001E3E1F">
          <w:rPr>
            <w:rStyle w:val="af8"/>
            <w:rFonts w:ascii="Times New Roman" w:eastAsia="Aptos" w:hAnsi="Times New Roman" w:cs="Times New Roman"/>
            <w:sz w:val="28"/>
            <w:szCs w:val="28"/>
          </w:rPr>
          <w:t>https://www.thelancet.com/journals/langlo/article/PIIS2214-109X(22)00005-5/fulltext</w:t>
        </w:r>
      </w:hyperlink>
      <w:r w:rsidR="000269E8">
        <w:rPr>
          <w:rFonts w:ascii="Times New Roman" w:eastAsia="Aptos" w:hAnsi="Times New Roman" w:cs="Times New Roman"/>
          <w:sz w:val="28"/>
          <w:szCs w:val="28"/>
        </w:rPr>
        <w:t xml:space="preserve"> </w:t>
      </w:r>
      <w:r w:rsidRPr="001E3E1F">
        <w:rPr>
          <w:rFonts w:ascii="Times New Roman" w:eastAsia="Aptos" w:hAnsi="Times New Roman" w:cs="Times New Roman"/>
          <w:sz w:val="28"/>
          <w:szCs w:val="28"/>
        </w:rPr>
        <w:t>(дата обращения: 28.10.2024).</w:t>
      </w:r>
    </w:p>
    <w:p w14:paraId="0C82AF40" w14:textId="279BC9A4" w:rsidR="000269E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sidRPr="00BB414F">
        <w:rPr>
          <w:rFonts w:ascii="Times New Roman" w:eastAsia="Aptos" w:hAnsi="Times New Roman" w:cs="Times New Roman"/>
          <w:sz w:val="28"/>
          <w:szCs w:val="28"/>
          <w:lang w:val="en-US"/>
        </w:rPr>
        <w:t xml:space="preserve">Edney L.C. et al. Empirical estimates of the marginal cost of health produced by a healthcare system: methodological considerations from country-level estimates // </w:t>
      </w:r>
      <w:r w:rsidRPr="00BB414F">
        <w:rPr>
          <w:rFonts w:ascii="Times New Roman" w:eastAsia="Aptos" w:hAnsi="Times New Roman" w:cs="Times New Roman"/>
          <w:i/>
          <w:iCs/>
          <w:sz w:val="28"/>
          <w:szCs w:val="28"/>
          <w:lang w:val="en-US"/>
        </w:rPr>
        <w:t>Pharmacoeconomics</w:t>
      </w:r>
      <w:r w:rsidRPr="00BB414F">
        <w:rPr>
          <w:rFonts w:ascii="Times New Roman" w:eastAsia="Aptos" w:hAnsi="Times New Roman" w:cs="Times New Roman"/>
          <w:sz w:val="28"/>
          <w:szCs w:val="28"/>
          <w:lang w:val="en-US"/>
        </w:rPr>
        <w:t xml:space="preserve">. – 2022. – Vol. 40(1). – </w:t>
      </w:r>
      <w:r w:rsidRPr="001E3E1F">
        <w:rPr>
          <w:rFonts w:ascii="Times New Roman" w:eastAsia="Aptos" w:hAnsi="Times New Roman" w:cs="Times New Roman"/>
          <w:sz w:val="28"/>
          <w:szCs w:val="28"/>
        </w:rPr>
        <w:t>Р</w:t>
      </w:r>
      <w:r w:rsidRPr="00BB414F">
        <w:rPr>
          <w:rFonts w:ascii="Times New Roman" w:eastAsia="Aptos" w:hAnsi="Times New Roman" w:cs="Times New Roman"/>
          <w:sz w:val="28"/>
          <w:szCs w:val="28"/>
          <w:lang w:val="en-US"/>
        </w:rPr>
        <w:t xml:space="preserve">. 31–43. </w:t>
      </w:r>
      <w:r w:rsidRPr="001E3E1F">
        <w:rPr>
          <w:rFonts w:ascii="Times New Roman" w:eastAsia="Aptos" w:hAnsi="Times New Roman" w:cs="Times New Roman"/>
          <w:sz w:val="28"/>
          <w:szCs w:val="28"/>
        </w:rPr>
        <w:t>[Электронный ресурс]. – Режим доступа:</w:t>
      </w:r>
      <w:r w:rsidRPr="001E3E1F">
        <w:rPr>
          <w:rFonts w:ascii="Times New Roman" w:eastAsia="Aptos" w:hAnsi="Times New Roman" w:cs="Times New Roman"/>
          <w:sz w:val="28"/>
          <w:szCs w:val="28"/>
        </w:rPr>
        <w:br/>
      </w:r>
      <w:hyperlink r:id="rId155" w:tgtFrame="_new" w:history="1">
        <w:r w:rsidRPr="001E3E1F">
          <w:rPr>
            <w:rStyle w:val="af8"/>
            <w:rFonts w:ascii="Times New Roman" w:eastAsia="Aptos" w:hAnsi="Times New Roman" w:cs="Times New Roman"/>
            <w:sz w:val="28"/>
            <w:szCs w:val="28"/>
          </w:rPr>
          <w:t>https://doi.org/10.1007/s40273-021-01087-6</w:t>
        </w:r>
      </w:hyperlink>
      <w:r w:rsidR="000269E8" w:rsidRPr="000269E8">
        <w:rPr>
          <w:rFonts w:ascii="Times New Roman" w:eastAsia="Aptos" w:hAnsi="Times New Roman" w:cs="Times New Roman"/>
          <w:sz w:val="28"/>
          <w:szCs w:val="28"/>
        </w:rPr>
        <w:t xml:space="preserve"> </w:t>
      </w:r>
      <w:r w:rsidR="000269E8" w:rsidRPr="001E3E1F">
        <w:rPr>
          <w:rFonts w:ascii="Times New Roman" w:eastAsia="Aptos" w:hAnsi="Times New Roman" w:cs="Times New Roman"/>
          <w:sz w:val="28"/>
          <w:szCs w:val="28"/>
        </w:rPr>
        <w:t>(дата обращения: 28.10.2024).</w:t>
      </w:r>
    </w:p>
    <w:p w14:paraId="51455FFE" w14:textId="0C89EE5D" w:rsidR="00A336F8" w:rsidRPr="001E3E1F" w:rsidRDefault="00A336F8" w:rsidP="000269E8">
      <w:pPr>
        <w:tabs>
          <w:tab w:val="left" w:pos="993"/>
        </w:tabs>
        <w:spacing w:after="0" w:line="240" w:lineRule="auto"/>
        <w:contextualSpacing/>
        <w:jc w:val="both"/>
        <w:rPr>
          <w:rFonts w:ascii="Times New Roman" w:eastAsia="Aptos" w:hAnsi="Times New Roman" w:cs="Times New Roman"/>
          <w:sz w:val="28"/>
          <w:szCs w:val="28"/>
        </w:rPr>
      </w:pPr>
    </w:p>
    <w:p w14:paraId="6D80841D" w14:textId="18D2ED78"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sidRPr="001E3E1F">
        <w:rPr>
          <w:rFonts w:ascii="Times New Roman" w:eastAsia="Aptos" w:hAnsi="Times New Roman" w:cs="Times New Roman"/>
          <w:sz w:val="28"/>
          <w:szCs w:val="28"/>
        </w:rPr>
        <w:lastRenderedPageBreak/>
        <w:t xml:space="preserve">Богма К.А. Феномен модернизации в рамках системы здравоохранения в условиях развития современного общества // </w:t>
      </w:r>
      <w:r w:rsidRPr="001E3E1F">
        <w:rPr>
          <w:rFonts w:ascii="Times New Roman" w:eastAsia="Aptos" w:hAnsi="Times New Roman" w:cs="Times New Roman"/>
          <w:i/>
          <w:iCs/>
          <w:sz w:val="28"/>
          <w:szCs w:val="28"/>
        </w:rPr>
        <w:t>Актуальные проблемы гуманитарных и естественных наук</w:t>
      </w:r>
      <w:r w:rsidRPr="001E3E1F">
        <w:rPr>
          <w:rFonts w:ascii="Times New Roman" w:eastAsia="Aptos" w:hAnsi="Times New Roman" w:cs="Times New Roman"/>
          <w:sz w:val="28"/>
          <w:szCs w:val="28"/>
        </w:rPr>
        <w:t xml:space="preserve">. – 2014. – </w:t>
      </w:r>
      <w:proofErr w:type="gramStart"/>
      <w:r w:rsidRPr="001E3E1F">
        <w:rPr>
          <w:rFonts w:ascii="Times New Roman" w:eastAsia="Aptos" w:hAnsi="Times New Roman" w:cs="Times New Roman"/>
          <w:sz w:val="28"/>
          <w:szCs w:val="28"/>
        </w:rPr>
        <w:t>№ 3-2</w:t>
      </w:r>
      <w:proofErr w:type="gramEnd"/>
      <w:r w:rsidRPr="001E3E1F">
        <w:rPr>
          <w:rFonts w:ascii="Times New Roman" w:eastAsia="Aptos" w:hAnsi="Times New Roman" w:cs="Times New Roman"/>
          <w:sz w:val="28"/>
          <w:szCs w:val="28"/>
        </w:rPr>
        <w:t>. [Электронный ресурс]. – Режим доступа:</w:t>
      </w:r>
      <w:r w:rsidRPr="001E3E1F">
        <w:rPr>
          <w:rFonts w:ascii="Times New Roman" w:eastAsia="Aptos" w:hAnsi="Times New Roman" w:cs="Times New Roman"/>
          <w:sz w:val="28"/>
          <w:szCs w:val="28"/>
        </w:rPr>
        <w:br/>
      </w:r>
      <w:hyperlink r:id="rId156" w:tgtFrame="_new" w:history="1">
        <w:r w:rsidRPr="001E3E1F">
          <w:rPr>
            <w:rStyle w:val="af8"/>
            <w:rFonts w:ascii="Times New Roman" w:eastAsia="Aptos" w:hAnsi="Times New Roman" w:cs="Times New Roman"/>
            <w:sz w:val="28"/>
            <w:szCs w:val="28"/>
          </w:rPr>
          <w:t>https://cyberleninka.ru/article/n/fenomen-modernizatsii-v-ramkah-sistemy-zdravoohraneniya-v-usloviyah-razvitiya-sovremennogo-obschestva</w:t>
        </w:r>
      </w:hyperlink>
      <w:r w:rsidR="000269E8">
        <w:rPr>
          <w:rFonts w:ascii="Times New Roman" w:eastAsia="Aptos" w:hAnsi="Times New Roman" w:cs="Times New Roman"/>
          <w:sz w:val="28"/>
          <w:szCs w:val="28"/>
        </w:rPr>
        <w:t xml:space="preserve"> </w:t>
      </w:r>
      <w:r w:rsidRPr="001E3E1F">
        <w:rPr>
          <w:rFonts w:ascii="Times New Roman" w:eastAsia="Aptos" w:hAnsi="Times New Roman" w:cs="Times New Roman"/>
          <w:sz w:val="28"/>
          <w:szCs w:val="28"/>
        </w:rPr>
        <w:t>(дата обращения: 10.10.2024).</w:t>
      </w:r>
    </w:p>
    <w:p w14:paraId="76593B80" w14:textId="60104D63"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Pr>
          <w:rFonts w:ascii="Times New Roman" w:eastAsia="Aptos" w:hAnsi="Times New Roman" w:cs="Times New Roman"/>
          <w:sz w:val="28"/>
          <w:szCs w:val="28"/>
        </w:rPr>
        <w:t xml:space="preserve"> </w:t>
      </w:r>
      <w:r w:rsidRPr="001E3E1F">
        <w:rPr>
          <w:rFonts w:ascii="Times New Roman" w:eastAsia="Aptos" w:hAnsi="Times New Roman" w:cs="Times New Roman"/>
          <w:sz w:val="28"/>
          <w:szCs w:val="28"/>
        </w:rPr>
        <w:t xml:space="preserve">Гиплай Х. С. Система доставки медицинских услуг в развитых, развивающихся и слаборазвитых странах // </w:t>
      </w:r>
      <w:r w:rsidRPr="001E3E1F">
        <w:rPr>
          <w:rFonts w:ascii="Times New Roman" w:eastAsia="Aptos" w:hAnsi="Times New Roman" w:cs="Times New Roman"/>
          <w:i/>
          <w:iCs/>
          <w:sz w:val="28"/>
          <w:szCs w:val="28"/>
        </w:rPr>
        <w:t>Texila International Journal of Nursing</w:t>
      </w:r>
      <w:r w:rsidRPr="001E3E1F">
        <w:rPr>
          <w:rFonts w:ascii="Times New Roman" w:eastAsia="Aptos" w:hAnsi="Times New Roman" w:cs="Times New Roman"/>
          <w:sz w:val="28"/>
          <w:szCs w:val="28"/>
        </w:rPr>
        <w:t>. – 2019. [Электронный ресурс]. – Режим доступа:</w:t>
      </w:r>
      <w:r w:rsidRPr="001E3E1F">
        <w:rPr>
          <w:rFonts w:ascii="Times New Roman" w:eastAsia="Aptos" w:hAnsi="Times New Roman" w:cs="Times New Roman"/>
          <w:sz w:val="28"/>
          <w:szCs w:val="28"/>
        </w:rPr>
        <w:br/>
      </w:r>
      <w:hyperlink r:id="rId157" w:tgtFrame="_new" w:history="1">
        <w:r w:rsidRPr="001E3E1F">
          <w:rPr>
            <w:rStyle w:val="af8"/>
            <w:rFonts w:ascii="Times New Roman" w:eastAsia="Aptos" w:hAnsi="Times New Roman" w:cs="Times New Roman"/>
            <w:sz w:val="28"/>
            <w:szCs w:val="28"/>
          </w:rPr>
          <w:t>https://api.semanticscholar.org/CorpusID:168165263</w:t>
        </w:r>
      </w:hyperlink>
      <w:r w:rsidR="000269E8">
        <w:t xml:space="preserve"> </w:t>
      </w:r>
      <w:r w:rsidRPr="001E3E1F">
        <w:rPr>
          <w:rFonts w:ascii="Times New Roman" w:eastAsia="Aptos" w:hAnsi="Times New Roman" w:cs="Times New Roman"/>
          <w:sz w:val="28"/>
          <w:szCs w:val="28"/>
        </w:rPr>
        <w:t xml:space="preserve">(дата </w:t>
      </w:r>
      <w:proofErr w:type="gramStart"/>
      <w:r w:rsidRPr="001E3E1F">
        <w:rPr>
          <w:rFonts w:ascii="Times New Roman" w:eastAsia="Aptos" w:hAnsi="Times New Roman" w:cs="Times New Roman"/>
          <w:sz w:val="28"/>
          <w:szCs w:val="28"/>
        </w:rPr>
        <w:t xml:space="preserve">обращения: </w:t>
      </w:r>
      <w:r w:rsidR="000269E8">
        <w:rPr>
          <w:rFonts w:ascii="Times New Roman" w:eastAsia="Aptos" w:hAnsi="Times New Roman" w:cs="Times New Roman"/>
          <w:sz w:val="28"/>
          <w:szCs w:val="28"/>
        </w:rPr>
        <w:t xml:space="preserve">  </w:t>
      </w:r>
      <w:proofErr w:type="gramEnd"/>
      <w:r w:rsidRPr="001E3E1F">
        <w:rPr>
          <w:rFonts w:ascii="Times New Roman" w:eastAsia="Aptos" w:hAnsi="Times New Roman" w:cs="Times New Roman"/>
          <w:sz w:val="28"/>
          <w:szCs w:val="28"/>
        </w:rPr>
        <w:t>10.10.2024).</w:t>
      </w:r>
    </w:p>
    <w:p w14:paraId="584C9E27" w14:textId="77777777"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Pr>
          <w:rFonts w:ascii="Times New Roman" w:eastAsia="Aptos" w:hAnsi="Times New Roman" w:cs="Times New Roman"/>
          <w:sz w:val="28"/>
          <w:szCs w:val="28"/>
        </w:rPr>
        <w:t xml:space="preserve"> </w:t>
      </w:r>
      <w:r w:rsidRPr="001E3E1F">
        <w:rPr>
          <w:rFonts w:ascii="Times New Roman" w:eastAsia="Aptos" w:hAnsi="Times New Roman" w:cs="Times New Roman"/>
          <w:sz w:val="28"/>
          <w:szCs w:val="28"/>
        </w:rPr>
        <w:t xml:space="preserve">Тииринк Х. и др. Интеграция здравоохранения и социальных услуг в Финляндии: региональные подходы и модели управления // </w:t>
      </w:r>
      <w:r w:rsidRPr="001E3E1F">
        <w:rPr>
          <w:rFonts w:ascii="Times New Roman" w:eastAsia="Aptos" w:hAnsi="Times New Roman" w:cs="Times New Roman"/>
          <w:i/>
          <w:iCs/>
          <w:sz w:val="28"/>
          <w:szCs w:val="28"/>
        </w:rPr>
        <w:t>International Journal of Integrated Care</w:t>
      </w:r>
      <w:r w:rsidRPr="001E3E1F">
        <w:rPr>
          <w:rFonts w:ascii="Times New Roman" w:eastAsia="Aptos" w:hAnsi="Times New Roman" w:cs="Times New Roman"/>
          <w:sz w:val="28"/>
          <w:szCs w:val="28"/>
        </w:rPr>
        <w:t>. – 2022. – Т. 22, № 3. – 18 р. [Электронный ресурс]. – Режим доступа:</w:t>
      </w:r>
      <w:r w:rsidRPr="001E3E1F">
        <w:rPr>
          <w:rFonts w:ascii="Times New Roman" w:eastAsia="Aptos" w:hAnsi="Times New Roman" w:cs="Times New Roman"/>
          <w:sz w:val="28"/>
          <w:szCs w:val="28"/>
        </w:rPr>
        <w:br/>
      </w:r>
      <w:hyperlink r:id="rId158" w:tgtFrame="_new" w:history="1">
        <w:r w:rsidRPr="001E3E1F">
          <w:rPr>
            <w:rStyle w:val="af8"/>
            <w:rFonts w:ascii="Times New Roman" w:eastAsia="Aptos" w:hAnsi="Times New Roman" w:cs="Times New Roman"/>
            <w:sz w:val="28"/>
            <w:szCs w:val="28"/>
          </w:rPr>
          <w:t>https://doi.org/10.5334/ijic.5982</w:t>
        </w:r>
      </w:hyperlink>
      <w:r w:rsidRPr="001E3E1F">
        <w:rPr>
          <w:rFonts w:ascii="Times New Roman" w:eastAsia="Aptos" w:hAnsi="Times New Roman" w:cs="Times New Roman"/>
          <w:sz w:val="28"/>
          <w:szCs w:val="28"/>
        </w:rPr>
        <w:t>.</w:t>
      </w:r>
    </w:p>
    <w:p w14:paraId="0E5C135D" w14:textId="77777777"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Pr>
          <w:rFonts w:ascii="Times New Roman" w:eastAsia="Aptos" w:hAnsi="Times New Roman" w:cs="Times New Roman"/>
          <w:sz w:val="28"/>
          <w:szCs w:val="28"/>
        </w:rPr>
        <w:t xml:space="preserve"> </w:t>
      </w:r>
      <w:r w:rsidRPr="001E3E1F">
        <w:rPr>
          <w:rFonts w:ascii="Times New Roman" w:eastAsia="Aptos" w:hAnsi="Times New Roman" w:cs="Times New Roman"/>
          <w:sz w:val="28"/>
          <w:szCs w:val="28"/>
        </w:rPr>
        <w:t xml:space="preserve">Эхара С. Сравнение систем здравоохранения в международном масштабе // </w:t>
      </w:r>
      <w:r w:rsidRPr="001E3E1F">
        <w:rPr>
          <w:rFonts w:ascii="Times New Roman" w:eastAsia="Aptos" w:hAnsi="Times New Roman" w:cs="Times New Roman"/>
          <w:i/>
          <w:iCs/>
          <w:sz w:val="28"/>
          <w:szCs w:val="28"/>
        </w:rPr>
        <w:t>American Journal of Roentgenology</w:t>
      </w:r>
      <w:r w:rsidRPr="001E3E1F">
        <w:rPr>
          <w:rFonts w:ascii="Times New Roman" w:eastAsia="Aptos" w:hAnsi="Times New Roman" w:cs="Times New Roman"/>
          <w:sz w:val="28"/>
          <w:szCs w:val="28"/>
        </w:rPr>
        <w:t>. – 2011. – Т. 197, № 4. – W786 р. [Электронный ресурс]. – Режим доступа:</w:t>
      </w:r>
      <w:r w:rsidRPr="001E3E1F">
        <w:rPr>
          <w:rFonts w:ascii="Times New Roman" w:eastAsia="Aptos" w:hAnsi="Times New Roman" w:cs="Times New Roman"/>
          <w:sz w:val="28"/>
          <w:szCs w:val="28"/>
        </w:rPr>
        <w:br/>
      </w:r>
      <w:hyperlink r:id="rId159" w:tgtFrame="_new" w:history="1">
        <w:r w:rsidRPr="001E3E1F">
          <w:rPr>
            <w:rStyle w:val="af8"/>
            <w:rFonts w:ascii="Times New Roman" w:eastAsia="Aptos" w:hAnsi="Times New Roman" w:cs="Times New Roman"/>
            <w:sz w:val="28"/>
            <w:szCs w:val="28"/>
          </w:rPr>
          <w:t>https://doi.org/10.2214/AJR.11.6587</w:t>
        </w:r>
      </w:hyperlink>
      <w:r w:rsidRPr="001E3E1F">
        <w:rPr>
          <w:rFonts w:ascii="Times New Roman" w:eastAsia="Aptos" w:hAnsi="Times New Roman" w:cs="Times New Roman"/>
          <w:sz w:val="28"/>
          <w:szCs w:val="28"/>
        </w:rPr>
        <w:t>.</w:t>
      </w:r>
    </w:p>
    <w:p w14:paraId="7D5F9E6A" w14:textId="7CEA49B0"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Pr>
          <w:rFonts w:ascii="Times New Roman" w:eastAsia="Aptos" w:hAnsi="Times New Roman" w:cs="Times New Roman"/>
          <w:sz w:val="28"/>
          <w:szCs w:val="28"/>
        </w:rPr>
        <w:t xml:space="preserve"> </w:t>
      </w:r>
      <w:r w:rsidRPr="001E3E1F">
        <w:rPr>
          <w:rFonts w:ascii="Times New Roman" w:eastAsia="Aptos" w:hAnsi="Times New Roman" w:cs="Times New Roman"/>
          <w:sz w:val="28"/>
          <w:szCs w:val="28"/>
        </w:rPr>
        <w:t xml:space="preserve">Коданева С. И. Цифровые технологии в здравоохранении: зарубежный опыт // </w:t>
      </w:r>
      <w:r w:rsidRPr="001E3E1F">
        <w:rPr>
          <w:rFonts w:ascii="Times New Roman" w:eastAsia="Aptos" w:hAnsi="Times New Roman" w:cs="Times New Roman"/>
          <w:i/>
          <w:iCs/>
          <w:sz w:val="28"/>
          <w:szCs w:val="28"/>
        </w:rPr>
        <w:t>Россия: тенденции и перспективы развития</w:t>
      </w:r>
      <w:r w:rsidRPr="001E3E1F">
        <w:rPr>
          <w:rFonts w:ascii="Times New Roman" w:eastAsia="Aptos" w:hAnsi="Times New Roman" w:cs="Times New Roman"/>
          <w:sz w:val="28"/>
          <w:szCs w:val="28"/>
        </w:rPr>
        <w:t xml:space="preserve">. – 2020. – </w:t>
      </w:r>
      <w:proofErr w:type="gramStart"/>
      <w:r w:rsidRPr="001E3E1F">
        <w:rPr>
          <w:rFonts w:ascii="Times New Roman" w:eastAsia="Aptos" w:hAnsi="Times New Roman" w:cs="Times New Roman"/>
          <w:sz w:val="28"/>
          <w:szCs w:val="28"/>
        </w:rPr>
        <w:t>№ 15-1</w:t>
      </w:r>
      <w:proofErr w:type="gramEnd"/>
      <w:r w:rsidRPr="001E3E1F">
        <w:rPr>
          <w:rFonts w:ascii="Times New Roman" w:eastAsia="Aptos" w:hAnsi="Times New Roman" w:cs="Times New Roman"/>
          <w:sz w:val="28"/>
          <w:szCs w:val="28"/>
        </w:rPr>
        <w:t>. [Электронный ресурс]. – Режим доступа:</w:t>
      </w:r>
      <w:r w:rsidRPr="001E3E1F">
        <w:rPr>
          <w:rFonts w:ascii="Times New Roman" w:eastAsia="Aptos" w:hAnsi="Times New Roman" w:cs="Times New Roman"/>
          <w:sz w:val="28"/>
          <w:szCs w:val="28"/>
        </w:rPr>
        <w:br/>
      </w:r>
      <w:hyperlink r:id="rId160" w:tgtFrame="_new" w:history="1">
        <w:r w:rsidRPr="001E3E1F">
          <w:rPr>
            <w:rStyle w:val="af8"/>
            <w:rFonts w:ascii="Times New Roman" w:eastAsia="Aptos" w:hAnsi="Times New Roman" w:cs="Times New Roman"/>
            <w:sz w:val="28"/>
            <w:szCs w:val="28"/>
          </w:rPr>
          <w:t>https://cyberleninka.ru/article/n/tsifrovye-tehnologii-v-zdravoohranenii-zarubezhnyy-opyt</w:t>
        </w:r>
      </w:hyperlink>
      <w:r w:rsidR="000269E8">
        <w:rPr>
          <w:rFonts w:ascii="Times New Roman" w:eastAsia="Aptos" w:hAnsi="Times New Roman" w:cs="Times New Roman"/>
          <w:sz w:val="28"/>
          <w:szCs w:val="28"/>
        </w:rPr>
        <w:t xml:space="preserve"> </w:t>
      </w:r>
      <w:r w:rsidRPr="001E3E1F">
        <w:rPr>
          <w:rFonts w:ascii="Times New Roman" w:eastAsia="Aptos" w:hAnsi="Times New Roman" w:cs="Times New Roman"/>
          <w:sz w:val="28"/>
          <w:szCs w:val="28"/>
        </w:rPr>
        <w:t>(дата обращения: 10.10.2024).</w:t>
      </w:r>
    </w:p>
    <w:p w14:paraId="584D3B39" w14:textId="540DE119"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Pr>
          <w:rFonts w:ascii="Times New Roman" w:eastAsia="Aptos" w:hAnsi="Times New Roman" w:cs="Times New Roman"/>
          <w:sz w:val="28"/>
          <w:szCs w:val="28"/>
        </w:rPr>
        <w:t xml:space="preserve"> </w:t>
      </w:r>
      <w:r w:rsidRPr="00BB414F">
        <w:rPr>
          <w:rFonts w:ascii="Times New Roman" w:eastAsia="Aptos" w:hAnsi="Times New Roman" w:cs="Times New Roman"/>
          <w:sz w:val="28"/>
          <w:szCs w:val="28"/>
          <w:lang w:val="en-US"/>
        </w:rPr>
        <w:t xml:space="preserve">Marchildon G. P. et al. Canada: health system review // </w:t>
      </w:r>
      <w:r w:rsidRPr="00BB414F">
        <w:rPr>
          <w:rFonts w:ascii="Times New Roman" w:eastAsia="Aptos" w:hAnsi="Times New Roman" w:cs="Times New Roman"/>
          <w:i/>
          <w:iCs/>
          <w:sz w:val="28"/>
          <w:szCs w:val="28"/>
          <w:lang w:val="en-US"/>
        </w:rPr>
        <w:t>Health Systems in Transition</w:t>
      </w:r>
      <w:r w:rsidRPr="00BB414F">
        <w:rPr>
          <w:rFonts w:ascii="Times New Roman" w:eastAsia="Aptos" w:hAnsi="Times New Roman" w:cs="Times New Roman"/>
          <w:sz w:val="28"/>
          <w:szCs w:val="28"/>
          <w:lang w:val="en-US"/>
        </w:rPr>
        <w:t xml:space="preserve">. – 2020. – </w:t>
      </w:r>
      <w:r w:rsidRPr="001E3E1F">
        <w:rPr>
          <w:rFonts w:ascii="Times New Roman" w:eastAsia="Aptos" w:hAnsi="Times New Roman" w:cs="Times New Roman"/>
          <w:sz w:val="28"/>
          <w:szCs w:val="28"/>
        </w:rPr>
        <w:t>Т</w:t>
      </w:r>
      <w:r w:rsidRPr="00BB414F">
        <w:rPr>
          <w:rFonts w:ascii="Times New Roman" w:eastAsia="Aptos" w:hAnsi="Times New Roman" w:cs="Times New Roman"/>
          <w:sz w:val="28"/>
          <w:szCs w:val="28"/>
          <w:lang w:val="en-US"/>
        </w:rPr>
        <w:t xml:space="preserve">. 22, № 3. </w:t>
      </w:r>
      <w:r w:rsidRPr="001E3E1F">
        <w:rPr>
          <w:rFonts w:ascii="Times New Roman" w:eastAsia="Aptos" w:hAnsi="Times New Roman" w:cs="Times New Roman"/>
          <w:sz w:val="28"/>
          <w:szCs w:val="28"/>
        </w:rPr>
        <w:t>[Электронный ресурс]. – Режим доступа:</w:t>
      </w:r>
      <w:r w:rsidRPr="001E3E1F">
        <w:rPr>
          <w:rFonts w:ascii="Times New Roman" w:eastAsia="Aptos" w:hAnsi="Times New Roman" w:cs="Times New Roman"/>
          <w:sz w:val="28"/>
          <w:szCs w:val="28"/>
        </w:rPr>
        <w:br/>
      </w:r>
      <w:hyperlink r:id="rId161" w:tgtFrame="_new" w:history="1">
        <w:r w:rsidRPr="001E3E1F">
          <w:rPr>
            <w:rStyle w:val="af8"/>
            <w:rFonts w:ascii="Times New Roman" w:eastAsia="Aptos" w:hAnsi="Times New Roman" w:cs="Times New Roman"/>
            <w:sz w:val="28"/>
            <w:szCs w:val="28"/>
          </w:rPr>
          <w:t>https://iris.who.int/bitstream/handle/10665/336311/HiT-22-3-2020-eng.pdf</w:t>
        </w:r>
      </w:hyperlink>
      <w:r w:rsidR="000269E8">
        <w:rPr>
          <w:rFonts w:ascii="Times New Roman" w:eastAsia="Aptos" w:hAnsi="Times New Roman" w:cs="Times New Roman"/>
          <w:sz w:val="28"/>
          <w:szCs w:val="28"/>
        </w:rPr>
        <w:t xml:space="preserve"> </w:t>
      </w:r>
      <w:r w:rsidRPr="001E3E1F">
        <w:rPr>
          <w:rFonts w:ascii="Times New Roman" w:eastAsia="Aptos" w:hAnsi="Times New Roman" w:cs="Times New Roman"/>
          <w:sz w:val="28"/>
          <w:szCs w:val="28"/>
        </w:rPr>
        <w:t>(дата обращения: 21.08.2024).</w:t>
      </w:r>
    </w:p>
    <w:p w14:paraId="25E5D725" w14:textId="5A209CF1"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Pr>
          <w:rFonts w:ascii="Times New Roman" w:eastAsia="Aptos" w:hAnsi="Times New Roman" w:cs="Times New Roman"/>
          <w:sz w:val="28"/>
          <w:szCs w:val="28"/>
        </w:rPr>
        <w:t xml:space="preserve"> </w:t>
      </w:r>
      <w:r w:rsidRPr="001E3E1F">
        <w:rPr>
          <w:rFonts w:ascii="Times New Roman" w:eastAsia="Aptos" w:hAnsi="Times New Roman" w:cs="Times New Roman"/>
          <w:sz w:val="28"/>
          <w:szCs w:val="28"/>
        </w:rPr>
        <w:t xml:space="preserve">Диксит С.К., Самбасиван М. Обзор австралийской системы здравоохранения: политический аспект // </w:t>
      </w:r>
      <w:r w:rsidRPr="001E3E1F">
        <w:rPr>
          <w:rFonts w:ascii="Times New Roman" w:eastAsia="Aptos" w:hAnsi="Times New Roman" w:cs="Times New Roman"/>
          <w:i/>
          <w:iCs/>
          <w:sz w:val="28"/>
          <w:szCs w:val="28"/>
        </w:rPr>
        <w:t>SAGE Open Medicine</w:t>
      </w:r>
      <w:r w:rsidRPr="001E3E1F">
        <w:rPr>
          <w:rFonts w:ascii="Times New Roman" w:eastAsia="Aptos" w:hAnsi="Times New Roman" w:cs="Times New Roman"/>
          <w:sz w:val="28"/>
          <w:szCs w:val="28"/>
        </w:rPr>
        <w:t>. – 2018. – Т. 6. [Электронный ресурс]. – Режим доступа:</w:t>
      </w:r>
      <w:r w:rsidRPr="001E3E1F">
        <w:rPr>
          <w:rFonts w:ascii="Times New Roman" w:eastAsia="Aptos" w:hAnsi="Times New Roman" w:cs="Times New Roman"/>
          <w:sz w:val="28"/>
          <w:szCs w:val="28"/>
        </w:rPr>
        <w:br/>
      </w:r>
      <w:hyperlink r:id="rId162" w:history="1">
        <w:r w:rsidR="000269E8" w:rsidRPr="003B01D9">
          <w:rPr>
            <w:rStyle w:val="af8"/>
            <w:rFonts w:ascii="Times New Roman" w:eastAsia="Aptos" w:hAnsi="Times New Roman" w:cs="Times New Roman"/>
            <w:sz w:val="28"/>
            <w:szCs w:val="28"/>
          </w:rPr>
          <w:t>https://doi.org/10.1177/2050312118769211</w:t>
        </w:r>
      </w:hyperlink>
      <w:r w:rsidR="000269E8">
        <w:rPr>
          <w:rFonts w:ascii="Times New Roman" w:eastAsia="Aptos" w:hAnsi="Times New Roman" w:cs="Times New Roman"/>
          <w:sz w:val="28"/>
          <w:szCs w:val="28"/>
        </w:rPr>
        <w:t xml:space="preserve"> </w:t>
      </w:r>
      <w:r w:rsidRPr="001E3E1F">
        <w:rPr>
          <w:rFonts w:ascii="Times New Roman" w:eastAsia="Aptos" w:hAnsi="Times New Roman" w:cs="Times New Roman"/>
          <w:sz w:val="28"/>
          <w:szCs w:val="28"/>
        </w:rPr>
        <w:t>(дата обращения: 10.10.2024).</w:t>
      </w:r>
    </w:p>
    <w:p w14:paraId="7D7B6D52" w14:textId="77777777"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Pr>
          <w:rFonts w:ascii="Times New Roman" w:eastAsia="Aptos" w:hAnsi="Times New Roman" w:cs="Times New Roman"/>
          <w:sz w:val="28"/>
          <w:szCs w:val="28"/>
        </w:rPr>
        <w:t xml:space="preserve"> </w:t>
      </w:r>
      <w:r w:rsidRPr="001E3E1F">
        <w:rPr>
          <w:rFonts w:ascii="Times New Roman" w:eastAsia="Aptos" w:hAnsi="Times New Roman" w:cs="Times New Roman"/>
          <w:sz w:val="28"/>
          <w:szCs w:val="28"/>
        </w:rPr>
        <w:t xml:space="preserve">Ли С. и др. Первичная система здравоохранения в Китае // </w:t>
      </w:r>
      <w:r w:rsidRPr="001E3E1F">
        <w:rPr>
          <w:rFonts w:ascii="Times New Roman" w:eastAsia="Aptos" w:hAnsi="Times New Roman" w:cs="Times New Roman"/>
          <w:i/>
          <w:iCs/>
          <w:sz w:val="28"/>
          <w:szCs w:val="28"/>
        </w:rPr>
        <w:t>The Lancet</w:t>
      </w:r>
      <w:r w:rsidRPr="001E3E1F">
        <w:rPr>
          <w:rFonts w:ascii="Times New Roman" w:eastAsia="Aptos" w:hAnsi="Times New Roman" w:cs="Times New Roman"/>
          <w:sz w:val="28"/>
          <w:szCs w:val="28"/>
        </w:rPr>
        <w:t>. – 2017. – Т. 390, № 10112. – С. 2584–2594. [Электронный ресурс]. – Режим доступа:</w:t>
      </w:r>
      <w:r w:rsidRPr="001E3E1F">
        <w:rPr>
          <w:rFonts w:ascii="Times New Roman" w:eastAsia="Aptos" w:hAnsi="Times New Roman" w:cs="Times New Roman"/>
          <w:sz w:val="28"/>
          <w:szCs w:val="28"/>
        </w:rPr>
        <w:br/>
      </w:r>
      <w:hyperlink r:id="rId163" w:tgtFrame="_new" w:history="1">
        <w:r w:rsidRPr="001E3E1F">
          <w:rPr>
            <w:rStyle w:val="af8"/>
            <w:rFonts w:ascii="Times New Roman" w:eastAsia="Aptos" w:hAnsi="Times New Roman" w:cs="Times New Roman"/>
            <w:sz w:val="28"/>
            <w:szCs w:val="28"/>
          </w:rPr>
          <w:t>https://doi.org/10.1016/S0140-6736(17)33109-4</w:t>
        </w:r>
      </w:hyperlink>
      <w:r w:rsidRPr="001E3E1F">
        <w:rPr>
          <w:rFonts w:ascii="Times New Roman" w:eastAsia="Aptos" w:hAnsi="Times New Roman" w:cs="Times New Roman"/>
          <w:sz w:val="28"/>
          <w:szCs w:val="28"/>
        </w:rPr>
        <w:t>.</w:t>
      </w:r>
    </w:p>
    <w:p w14:paraId="031DDC8D" w14:textId="2D04EA38"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Pr>
          <w:rFonts w:ascii="Times New Roman" w:eastAsia="Aptos" w:hAnsi="Times New Roman" w:cs="Times New Roman"/>
          <w:sz w:val="28"/>
          <w:szCs w:val="28"/>
        </w:rPr>
        <w:t xml:space="preserve"> </w:t>
      </w:r>
      <w:r w:rsidRPr="001E3E1F">
        <w:rPr>
          <w:rFonts w:ascii="Times New Roman" w:eastAsia="Aptos" w:hAnsi="Times New Roman" w:cs="Times New Roman"/>
          <w:sz w:val="28"/>
          <w:szCs w:val="28"/>
        </w:rPr>
        <w:t xml:space="preserve">Карпов </w:t>
      </w:r>
      <w:proofErr w:type="gramStart"/>
      <w:r w:rsidRPr="001E3E1F">
        <w:rPr>
          <w:rFonts w:ascii="Times New Roman" w:eastAsia="Aptos" w:hAnsi="Times New Roman" w:cs="Times New Roman"/>
          <w:sz w:val="28"/>
          <w:szCs w:val="28"/>
        </w:rPr>
        <w:t>О.Э.</w:t>
      </w:r>
      <w:proofErr w:type="gramEnd"/>
      <w:r w:rsidRPr="001E3E1F">
        <w:rPr>
          <w:rFonts w:ascii="Times New Roman" w:eastAsia="Aptos" w:hAnsi="Times New Roman" w:cs="Times New Roman"/>
          <w:sz w:val="28"/>
          <w:szCs w:val="28"/>
        </w:rPr>
        <w:t xml:space="preserve">, Махнев </w:t>
      </w:r>
      <w:proofErr w:type="gramStart"/>
      <w:r w:rsidRPr="001E3E1F">
        <w:rPr>
          <w:rFonts w:ascii="Times New Roman" w:eastAsia="Aptos" w:hAnsi="Times New Roman" w:cs="Times New Roman"/>
          <w:sz w:val="28"/>
          <w:szCs w:val="28"/>
        </w:rPr>
        <w:t>Д.А.</w:t>
      </w:r>
      <w:proofErr w:type="gramEnd"/>
      <w:r w:rsidRPr="001E3E1F">
        <w:rPr>
          <w:rFonts w:ascii="Times New Roman" w:eastAsia="Aptos" w:hAnsi="Times New Roman" w:cs="Times New Roman"/>
          <w:sz w:val="28"/>
          <w:szCs w:val="28"/>
        </w:rPr>
        <w:t xml:space="preserve"> Модели систем здравоохранения разных государств и общие проблемы сферы охраны здоровья населения // </w:t>
      </w:r>
      <w:r w:rsidRPr="001E3E1F">
        <w:rPr>
          <w:rFonts w:ascii="Times New Roman" w:eastAsia="Aptos" w:hAnsi="Times New Roman" w:cs="Times New Roman"/>
          <w:i/>
          <w:iCs/>
          <w:sz w:val="28"/>
          <w:szCs w:val="28"/>
        </w:rPr>
        <w:t>Вестник Национального медико-хирургического Центра им. Н. И. Пирогова</w:t>
      </w:r>
      <w:r w:rsidRPr="001E3E1F">
        <w:rPr>
          <w:rFonts w:ascii="Times New Roman" w:eastAsia="Aptos" w:hAnsi="Times New Roman" w:cs="Times New Roman"/>
          <w:sz w:val="28"/>
          <w:szCs w:val="28"/>
        </w:rPr>
        <w:t>. – 2017. – № 3. [Электронный ресурс]. – Режим доступа:</w:t>
      </w:r>
      <w:r w:rsidRPr="001E3E1F">
        <w:rPr>
          <w:rFonts w:ascii="Times New Roman" w:eastAsia="Aptos" w:hAnsi="Times New Roman" w:cs="Times New Roman"/>
          <w:sz w:val="28"/>
          <w:szCs w:val="28"/>
        </w:rPr>
        <w:br/>
      </w:r>
      <w:hyperlink r:id="rId164" w:tgtFrame="_new" w:history="1">
        <w:r w:rsidRPr="001E3E1F">
          <w:rPr>
            <w:rStyle w:val="af8"/>
            <w:rFonts w:ascii="Times New Roman" w:eastAsia="Aptos" w:hAnsi="Times New Roman" w:cs="Times New Roman"/>
            <w:sz w:val="28"/>
            <w:szCs w:val="28"/>
          </w:rPr>
          <w:t>https://cyberleninka.ru/article/n/modeli-sistem-zdravoohraneniya-raznyh-</w:t>
        </w:r>
        <w:r w:rsidRPr="001E3E1F">
          <w:rPr>
            <w:rStyle w:val="af8"/>
            <w:rFonts w:ascii="Times New Roman" w:eastAsia="Aptos" w:hAnsi="Times New Roman" w:cs="Times New Roman"/>
            <w:sz w:val="28"/>
            <w:szCs w:val="28"/>
          </w:rPr>
          <w:lastRenderedPageBreak/>
          <w:t>gosudarstv-i-obschie-problemy-sfery-ohrany-zdorovya-naseleniya</w:t>
        </w:r>
      </w:hyperlink>
      <w:r w:rsidR="000269E8">
        <w:rPr>
          <w:rFonts w:ascii="Times New Roman" w:eastAsia="Aptos" w:hAnsi="Times New Roman" w:cs="Times New Roman"/>
          <w:sz w:val="28"/>
          <w:szCs w:val="28"/>
        </w:rPr>
        <w:t xml:space="preserve"> </w:t>
      </w:r>
      <w:r w:rsidRPr="001E3E1F">
        <w:rPr>
          <w:rFonts w:ascii="Times New Roman" w:eastAsia="Aptos" w:hAnsi="Times New Roman" w:cs="Times New Roman"/>
          <w:sz w:val="28"/>
          <w:szCs w:val="28"/>
        </w:rPr>
        <w:t>(дата обращения: 10.10.2024).</w:t>
      </w:r>
    </w:p>
    <w:p w14:paraId="2BA2C725" w14:textId="25CE7D14"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Pr>
          <w:rFonts w:ascii="Times New Roman" w:eastAsia="Aptos" w:hAnsi="Times New Roman" w:cs="Times New Roman"/>
          <w:sz w:val="28"/>
          <w:szCs w:val="28"/>
        </w:rPr>
        <w:t xml:space="preserve"> </w:t>
      </w:r>
      <w:r w:rsidRPr="001E3E1F">
        <w:rPr>
          <w:rFonts w:ascii="Times New Roman" w:eastAsia="Aptos" w:hAnsi="Times New Roman" w:cs="Times New Roman"/>
          <w:sz w:val="28"/>
          <w:szCs w:val="28"/>
        </w:rPr>
        <w:t>Numbeo. Данные о качестве жизни [Электронный ресурс]. – Режим доступа:</w:t>
      </w:r>
      <w:r w:rsidRPr="001E3E1F">
        <w:rPr>
          <w:rFonts w:ascii="Times New Roman" w:eastAsia="Aptos" w:hAnsi="Times New Roman" w:cs="Times New Roman"/>
          <w:sz w:val="28"/>
          <w:szCs w:val="28"/>
        </w:rPr>
        <w:br/>
      </w:r>
      <w:hyperlink r:id="rId165" w:tgtFrame="_new" w:history="1">
        <w:r w:rsidRPr="001E3E1F">
          <w:rPr>
            <w:rStyle w:val="af8"/>
            <w:rFonts w:ascii="Times New Roman" w:eastAsia="Aptos" w:hAnsi="Times New Roman" w:cs="Times New Roman"/>
            <w:sz w:val="28"/>
            <w:szCs w:val="28"/>
          </w:rPr>
          <w:t>https://www.numbeo.com/common/</w:t>
        </w:r>
      </w:hyperlink>
      <w:r w:rsidR="000269E8">
        <w:rPr>
          <w:rFonts w:ascii="Times New Roman" w:eastAsia="Aptos" w:hAnsi="Times New Roman" w:cs="Times New Roman"/>
          <w:sz w:val="28"/>
          <w:szCs w:val="28"/>
        </w:rPr>
        <w:t xml:space="preserve"> </w:t>
      </w:r>
      <w:r w:rsidRPr="001E3E1F">
        <w:rPr>
          <w:rFonts w:ascii="Times New Roman" w:eastAsia="Aptos" w:hAnsi="Times New Roman" w:cs="Times New Roman"/>
          <w:sz w:val="28"/>
          <w:szCs w:val="28"/>
        </w:rPr>
        <w:t>(дата обращения: 10.10.2024).</w:t>
      </w:r>
    </w:p>
    <w:p w14:paraId="1EBE9995" w14:textId="77777777" w:rsidR="00A336F8" w:rsidRPr="00A336F8"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lang w:val="en-US"/>
        </w:rPr>
      </w:pPr>
      <w:r>
        <w:rPr>
          <w:rFonts w:ascii="Times New Roman" w:eastAsia="Aptos" w:hAnsi="Times New Roman" w:cs="Times New Roman"/>
          <w:sz w:val="28"/>
          <w:szCs w:val="28"/>
        </w:rPr>
        <w:t xml:space="preserve"> </w:t>
      </w:r>
      <w:r w:rsidRPr="00BB414F">
        <w:rPr>
          <w:rFonts w:ascii="Times New Roman" w:eastAsia="Aptos" w:hAnsi="Times New Roman" w:cs="Times New Roman"/>
          <w:sz w:val="28"/>
          <w:szCs w:val="28"/>
          <w:lang w:val="en-US"/>
        </w:rPr>
        <w:t xml:space="preserve">Cacace M., Schmid A. The healthcare systems of the USA and Canada: Forever on divergent paths? // </w:t>
      </w:r>
      <w:r w:rsidRPr="00BB414F">
        <w:rPr>
          <w:rFonts w:ascii="Times New Roman" w:eastAsia="Aptos" w:hAnsi="Times New Roman" w:cs="Times New Roman"/>
          <w:i/>
          <w:iCs/>
          <w:sz w:val="28"/>
          <w:szCs w:val="28"/>
          <w:lang w:val="en-US"/>
        </w:rPr>
        <w:t>Social Policy &amp; Administration</w:t>
      </w:r>
      <w:r w:rsidRPr="00BB414F">
        <w:rPr>
          <w:rFonts w:ascii="Times New Roman" w:eastAsia="Aptos" w:hAnsi="Times New Roman" w:cs="Times New Roman"/>
          <w:sz w:val="28"/>
          <w:szCs w:val="28"/>
          <w:lang w:val="en-US"/>
        </w:rPr>
        <w:t xml:space="preserve">. – 2008. – </w:t>
      </w:r>
      <w:r w:rsidRPr="001E3E1F">
        <w:rPr>
          <w:rFonts w:ascii="Times New Roman" w:eastAsia="Aptos" w:hAnsi="Times New Roman" w:cs="Times New Roman"/>
          <w:sz w:val="28"/>
          <w:szCs w:val="28"/>
        </w:rPr>
        <w:t>Т</w:t>
      </w:r>
      <w:r w:rsidRPr="00BB414F">
        <w:rPr>
          <w:rFonts w:ascii="Times New Roman" w:eastAsia="Aptos" w:hAnsi="Times New Roman" w:cs="Times New Roman"/>
          <w:sz w:val="28"/>
          <w:szCs w:val="28"/>
          <w:lang w:val="en-US"/>
        </w:rPr>
        <w:t xml:space="preserve">. 42, № 4. – </w:t>
      </w:r>
      <w:r w:rsidRPr="001E3E1F">
        <w:rPr>
          <w:rFonts w:ascii="Times New Roman" w:eastAsia="Aptos" w:hAnsi="Times New Roman" w:cs="Times New Roman"/>
          <w:sz w:val="28"/>
          <w:szCs w:val="28"/>
        </w:rPr>
        <w:t>С</w:t>
      </w:r>
      <w:r w:rsidRPr="00BB414F">
        <w:rPr>
          <w:rFonts w:ascii="Times New Roman" w:eastAsia="Aptos" w:hAnsi="Times New Roman" w:cs="Times New Roman"/>
          <w:sz w:val="28"/>
          <w:szCs w:val="28"/>
          <w:lang w:val="en-US"/>
        </w:rPr>
        <w:t>. 396–417.</w:t>
      </w:r>
    </w:p>
    <w:p w14:paraId="1116AA05" w14:textId="2D8BE1D4"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sidRPr="00BB414F">
        <w:rPr>
          <w:rFonts w:ascii="Times New Roman" w:eastAsia="Aptos" w:hAnsi="Times New Roman" w:cs="Times New Roman"/>
          <w:sz w:val="28"/>
          <w:szCs w:val="28"/>
          <w:lang w:val="en-US"/>
        </w:rPr>
        <w:t xml:space="preserve"> </w:t>
      </w:r>
      <w:r w:rsidRPr="001E3E1F">
        <w:rPr>
          <w:rFonts w:ascii="Times New Roman" w:eastAsia="Aptos" w:hAnsi="Times New Roman" w:cs="Times New Roman"/>
          <w:sz w:val="28"/>
          <w:szCs w:val="28"/>
        </w:rPr>
        <w:t xml:space="preserve">Шопабаева </w:t>
      </w:r>
      <w:proofErr w:type="gramStart"/>
      <w:r w:rsidRPr="001E3E1F">
        <w:rPr>
          <w:rFonts w:ascii="Times New Roman" w:eastAsia="Aptos" w:hAnsi="Times New Roman" w:cs="Times New Roman"/>
          <w:sz w:val="28"/>
          <w:szCs w:val="28"/>
        </w:rPr>
        <w:t>А.Р.</w:t>
      </w:r>
      <w:proofErr w:type="gramEnd"/>
      <w:r w:rsidRPr="001E3E1F">
        <w:rPr>
          <w:rFonts w:ascii="Times New Roman" w:eastAsia="Aptos" w:hAnsi="Times New Roman" w:cs="Times New Roman"/>
          <w:sz w:val="28"/>
          <w:szCs w:val="28"/>
        </w:rPr>
        <w:t xml:space="preserve"> и др. Информационно-коммуникационные технологии в системе здравоохранения Республики Казахстан: проблемы и перспективы развития // </w:t>
      </w:r>
      <w:r w:rsidRPr="001E3E1F">
        <w:rPr>
          <w:rFonts w:ascii="Times New Roman" w:eastAsia="Aptos" w:hAnsi="Times New Roman" w:cs="Times New Roman"/>
          <w:i/>
          <w:iCs/>
          <w:sz w:val="28"/>
          <w:szCs w:val="28"/>
        </w:rPr>
        <w:t>Вестник Казахского национального медицинского университета</w:t>
      </w:r>
      <w:r w:rsidRPr="001E3E1F">
        <w:rPr>
          <w:rFonts w:ascii="Times New Roman" w:eastAsia="Aptos" w:hAnsi="Times New Roman" w:cs="Times New Roman"/>
          <w:sz w:val="28"/>
          <w:szCs w:val="28"/>
        </w:rPr>
        <w:t>. – 2016. – № 1. – С. 769–775. [Электронный ресурс]. – Режим доступа:</w:t>
      </w:r>
      <w:r w:rsidRPr="001E3E1F">
        <w:rPr>
          <w:rFonts w:ascii="Times New Roman" w:eastAsia="Aptos" w:hAnsi="Times New Roman" w:cs="Times New Roman"/>
          <w:sz w:val="28"/>
          <w:szCs w:val="28"/>
        </w:rPr>
        <w:br/>
      </w:r>
      <w:hyperlink r:id="rId166" w:tgtFrame="_new" w:history="1">
        <w:r w:rsidRPr="001E3E1F">
          <w:rPr>
            <w:rStyle w:val="af8"/>
            <w:rFonts w:ascii="Times New Roman" w:eastAsia="Aptos" w:hAnsi="Times New Roman" w:cs="Times New Roman"/>
            <w:sz w:val="28"/>
            <w:szCs w:val="28"/>
          </w:rPr>
          <w:t>https://www.elibrary.ru/item.asp?id=28997821</w:t>
        </w:r>
      </w:hyperlink>
      <w:r w:rsidR="000269E8">
        <w:rPr>
          <w:rFonts w:ascii="Times New Roman" w:eastAsia="Aptos" w:hAnsi="Times New Roman" w:cs="Times New Roman"/>
          <w:sz w:val="28"/>
          <w:szCs w:val="28"/>
        </w:rPr>
        <w:t xml:space="preserve"> </w:t>
      </w:r>
      <w:r w:rsidRPr="001E3E1F">
        <w:rPr>
          <w:rFonts w:ascii="Times New Roman" w:eastAsia="Aptos" w:hAnsi="Times New Roman" w:cs="Times New Roman"/>
          <w:sz w:val="28"/>
          <w:szCs w:val="28"/>
        </w:rPr>
        <w:t>(дата обращения: 21.08.2024).</w:t>
      </w:r>
    </w:p>
    <w:p w14:paraId="2D8540D5" w14:textId="5B11398A"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Pr>
          <w:rFonts w:ascii="Times New Roman" w:eastAsia="Aptos" w:hAnsi="Times New Roman" w:cs="Times New Roman"/>
          <w:sz w:val="28"/>
          <w:szCs w:val="28"/>
        </w:rPr>
        <w:t xml:space="preserve"> </w:t>
      </w:r>
      <w:r w:rsidRPr="001E3E1F">
        <w:rPr>
          <w:rFonts w:ascii="Times New Roman" w:eastAsia="Aptos" w:hAnsi="Times New Roman" w:cs="Times New Roman"/>
          <w:sz w:val="28"/>
          <w:szCs w:val="28"/>
        </w:rPr>
        <w:t>Об утверждении Концепции развития здравоохранения Республики Казахстан до 2026 года: Утв. 24 ноября 2022 года, № 945 [Электронный ресурс]. – Режим доступа:</w:t>
      </w:r>
      <w:r w:rsidRPr="001E3E1F">
        <w:rPr>
          <w:rFonts w:ascii="Times New Roman" w:eastAsia="Aptos" w:hAnsi="Times New Roman" w:cs="Times New Roman"/>
          <w:sz w:val="28"/>
          <w:szCs w:val="28"/>
        </w:rPr>
        <w:br/>
      </w:r>
      <w:hyperlink r:id="rId167" w:history="1">
        <w:r w:rsidR="000269E8" w:rsidRPr="003B01D9">
          <w:rPr>
            <w:rStyle w:val="af8"/>
            <w:rFonts w:ascii="Times New Roman" w:eastAsia="Aptos" w:hAnsi="Times New Roman" w:cs="Times New Roman"/>
            <w:sz w:val="28"/>
            <w:szCs w:val="28"/>
          </w:rPr>
          <w:t>https://adilet.zan.kz/rus/docs/P2200000945</w:t>
        </w:r>
      </w:hyperlink>
      <w:r w:rsidR="000269E8">
        <w:rPr>
          <w:rFonts w:ascii="Times New Roman" w:eastAsia="Aptos" w:hAnsi="Times New Roman" w:cs="Times New Roman"/>
          <w:sz w:val="28"/>
          <w:szCs w:val="28"/>
        </w:rPr>
        <w:t xml:space="preserve"> </w:t>
      </w:r>
      <w:r w:rsidRPr="001E3E1F">
        <w:rPr>
          <w:rFonts w:ascii="Times New Roman" w:eastAsia="Aptos" w:hAnsi="Times New Roman" w:cs="Times New Roman"/>
          <w:sz w:val="28"/>
          <w:szCs w:val="28"/>
        </w:rPr>
        <w:t>(дата обращения: 21.08.2024).</w:t>
      </w:r>
    </w:p>
    <w:p w14:paraId="6C14FC00" w14:textId="1ECD6E65"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Pr>
          <w:rFonts w:ascii="Times New Roman" w:eastAsia="Aptos" w:hAnsi="Times New Roman" w:cs="Times New Roman"/>
          <w:sz w:val="28"/>
          <w:szCs w:val="28"/>
        </w:rPr>
        <w:t xml:space="preserve"> </w:t>
      </w:r>
      <w:r w:rsidRPr="001E3E1F">
        <w:rPr>
          <w:rFonts w:ascii="Times New Roman" w:eastAsia="Aptos" w:hAnsi="Times New Roman" w:cs="Times New Roman"/>
          <w:sz w:val="28"/>
          <w:szCs w:val="28"/>
        </w:rPr>
        <w:t>О здоровье народа и системе здравоохранения: Кодекс Республики Казахстан [Электронный ресурс]. – Режим доступа:</w:t>
      </w:r>
      <w:r w:rsidRPr="001E3E1F">
        <w:rPr>
          <w:rFonts w:ascii="Times New Roman" w:eastAsia="Aptos" w:hAnsi="Times New Roman" w:cs="Times New Roman"/>
          <w:sz w:val="28"/>
          <w:szCs w:val="28"/>
        </w:rPr>
        <w:br/>
      </w:r>
      <w:hyperlink r:id="rId168" w:tgtFrame="_new" w:history="1">
        <w:r w:rsidRPr="001E3E1F">
          <w:rPr>
            <w:rStyle w:val="af8"/>
            <w:rFonts w:ascii="Times New Roman" w:eastAsia="Aptos" w:hAnsi="Times New Roman" w:cs="Times New Roman"/>
            <w:sz w:val="28"/>
            <w:szCs w:val="28"/>
          </w:rPr>
          <w:t>https://adilet.zan.kz/rus/docs/K2000000360</w:t>
        </w:r>
      </w:hyperlink>
      <w:r w:rsidR="000269E8">
        <w:rPr>
          <w:rFonts w:ascii="Times New Roman" w:eastAsia="Aptos" w:hAnsi="Times New Roman" w:cs="Times New Roman"/>
          <w:sz w:val="28"/>
          <w:szCs w:val="28"/>
        </w:rPr>
        <w:t xml:space="preserve"> </w:t>
      </w:r>
      <w:r w:rsidRPr="001E3E1F">
        <w:rPr>
          <w:rFonts w:ascii="Times New Roman" w:eastAsia="Aptos" w:hAnsi="Times New Roman" w:cs="Times New Roman"/>
          <w:sz w:val="28"/>
          <w:szCs w:val="28"/>
        </w:rPr>
        <w:t>(дата обращения: 21.08.2024).</w:t>
      </w:r>
    </w:p>
    <w:p w14:paraId="7C1476EB" w14:textId="4A10EBA3"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Pr>
          <w:rFonts w:ascii="Times New Roman" w:eastAsia="Aptos" w:hAnsi="Times New Roman" w:cs="Times New Roman"/>
          <w:sz w:val="28"/>
          <w:szCs w:val="28"/>
        </w:rPr>
        <w:t xml:space="preserve"> </w:t>
      </w:r>
      <w:r w:rsidRPr="001E3E1F">
        <w:rPr>
          <w:rFonts w:ascii="Times New Roman" w:eastAsia="Aptos" w:hAnsi="Times New Roman" w:cs="Times New Roman"/>
          <w:sz w:val="28"/>
          <w:szCs w:val="28"/>
        </w:rPr>
        <w:t>Об утверждении Положения о Министерстве здравоохранения Республики Казахстан [Электронный ресурс]. – Режим доступа:</w:t>
      </w:r>
      <w:r w:rsidRPr="001E3E1F">
        <w:rPr>
          <w:rFonts w:ascii="Times New Roman" w:eastAsia="Aptos" w:hAnsi="Times New Roman" w:cs="Times New Roman"/>
          <w:sz w:val="28"/>
          <w:szCs w:val="28"/>
        </w:rPr>
        <w:br/>
      </w:r>
      <w:hyperlink r:id="rId169" w:tgtFrame="_new" w:history="1">
        <w:r w:rsidRPr="001E3E1F">
          <w:rPr>
            <w:rStyle w:val="af8"/>
            <w:rFonts w:ascii="Times New Roman" w:eastAsia="Aptos" w:hAnsi="Times New Roman" w:cs="Times New Roman"/>
            <w:sz w:val="28"/>
            <w:szCs w:val="28"/>
          </w:rPr>
          <w:t>https://adilet.zan.kz/rus/docs/P930000409_</w:t>
        </w:r>
      </w:hyperlink>
      <w:r w:rsidRPr="001E3E1F">
        <w:rPr>
          <w:rFonts w:ascii="Times New Roman" w:eastAsia="Aptos" w:hAnsi="Times New Roman" w:cs="Times New Roman"/>
          <w:sz w:val="28"/>
          <w:szCs w:val="28"/>
        </w:rPr>
        <w:t>(дата обращения: 21.08.2024).</w:t>
      </w:r>
    </w:p>
    <w:p w14:paraId="38231D5E" w14:textId="195E20C0"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Pr>
          <w:rFonts w:ascii="Times New Roman" w:eastAsia="Aptos" w:hAnsi="Times New Roman" w:cs="Times New Roman"/>
          <w:sz w:val="28"/>
          <w:szCs w:val="28"/>
        </w:rPr>
        <w:t xml:space="preserve"> </w:t>
      </w:r>
      <w:r w:rsidRPr="001E3E1F">
        <w:rPr>
          <w:rFonts w:ascii="Times New Roman" w:eastAsia="Aptos" w:hAnsi="Times New Roman" w:cs="Times New Roman"/>
          <w:sz w:val="28"/>
          <w:szCs w:val="28"/>
        </w:rPr>
        <w:t>Официальный информационный ресурс Премьер-министра Республики Казахстан. Обзор казахстанской системы здравоохранения: итоги 2021 года [Электронный ресурс]. – Режим доступа:</w:t>
      </w:r>
      <w:r w:rsidRPr="001E3E1F">
        <w:rPr>
          <w:rFonts w:ascii="Times New Roman" w:eastAsia="Aptos" w:hAnsi="Times New Roman" w:cs="Times New Roman"/>
          <w:sz w:val="28"/>
          <w:szCs w:val="28"/>
        </w:rPr>
        <w:br/>
      </w:r>
      <w:hyperlink r:id="rId170" w:history="1">
        <w:r w:rsidR="000269E8" w:rsidRPr="003B01D9">
          <w:rPr>
            <w:rStyle w:val="af8"/>
            <w:rFonts w:ascii="Times New Roman" w:eastAsia="Aptos" w:hAnsi="Times New Roman" w:cs="Times New Roman"/>
            <w:sz w:val="28"/>
            <w:szCs w:val="28"/>
          </w:rPr>
          <w:t>https://primeminister.kz/ru</w:t>
        </w:r>
      </w:hyperlink>
      <w:r w:rsidR="000269E8">
        <w:rPr>
          <w:rFonts w:ascii="Times New Roman" w:eastAsia="Aptos" w:hAnsi="Times New Roman" w:cs="Times New Roman"/>
          <w:sz w:val="28"/>
          <w:szCs w:val="28"/>
        </w:rPr>
        <w:t xml:space="preserve"> </w:t>
      </w:r>
      <w:r w:rsidRPr="001E3E1F">
        <w:rPr>
          <w:rFonts w:ascii="Times New Roman" w:eastAsia="Aptos" w:hAnsi="Times New Roman" w:cs="Times New Roman"/>
          <w:sz w:val="28"/>
          <w:szCs w:val="28"/>
        </w:rPr>
        <w:t>(дата обращения: 21.08.2024).</w:t>
      </w:r>
    </w:p>
    <w:p w14:paraId="362A6CB3" w14:textId="4D187AA8"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Pr>
          <w:rFonts w:ascii="Times New Roman" w:eastAsia="Aptos" w:hAnsi="Times New Roman" w:cs="Times New Roman"/>
          <w:sz w:val="28"/>
          <w:szCs w:val="28"/>
        </w:rPr>
        <w:t xml:space="preserve"> </w:t>
      </w:r>
      <w:r w:rsidRPr="001E3E1F">
        <w:rPr>
          <w:rFonts w:ascii="Times New Roman" w:eastAsia="Aptos" w:hAnsi="Times New Roman" w:cs="Times New Roman"/>
          <w:sz w:val="28"/>
          <w:szCs w:val="28"/>
        </w:rPr>
        <w:t xml:space="preserve">Кулбаева </w:t>
      </w:r>
      <w:proofErr w:type="gramStart"/>
      <w:r w:rsidRPr="001E3E1F">
        <w:rPr>
          <w:rFonts w:ascii="Times New Roman" w:eastAsia="Aptos" w:hAnsi="Times New Roman" w:cs="Times New Roman"/>
          <w:sz w:val="28"/>
          <w:szCs w:val="28"/>
        </w:rPr>
        <w:t>М.С.</w:t>
      </w:r>
      <w:proofErr w:type="gramEnd"/>
      <w:r w:rsidRPr="001E3E1F">
        <w:rPr>
          <w:rFonts w:ascii="Times New Roman" w:eastAsia="Aptos" w:hAnsi="Times New Roman" w:cs="Times New Roman"/>
          <w:sz w:val="28"/>
          <w:szCs w:val="28"/>
        </w:rPr>
        <w:t xml:space="preserve"> и др. Жылдың көктем және қыс маусымдарында жастардың жүрек функциясын Холтер әдісімен зерттеу // </w:t>
      </w:r>
      <w:r w:rsidRPr="001E3E1F">
        <w:rPr>
          <w:rFonts w:ascii="Times New Roman" w:eastAsia="Aptos" w:hAnsi="Times New Roman" w:cs="Times New Roman"/>
          <w:i/>
          <w:iCs/>
          <w:sz w:val="28"/>
          <w:szCs w:val="28"/>
        </w:rPr>
        <w:t>АМЖ</w:t>
      </w:r>
      <w:r w:rsidRPr="001E3E1F">
        <w:rPr>
          <w:rFonts w:ascii="Times New Roman" w:eastAsia="Aptos" w:hAnsi="Times New Roman" w:cs="Times New Roman"/>
          <w:sz w:val="28"/>
          <w:szCs w:val="28"/>
        </w:rPr>
        <w:t>. – 2020. – № 3. [Электронный ресурс]. – Режим доступа:</w:t>
      </w:r>
      <w:r w:rsidRPr="001E3E1F">
        <w:rPr>
          <w:rFonts w:ascii="Times New Roman" w:eastAsia="Aptos" w:hAnsi="Times New Roman" w:cs="Times New Roman"/>
          <w:sz w:val="28"/>
          <w:szCs w:val="28"/>
        </w:rPr>
        <w:br/>
      </w:r>
      <w:hyperlink r:id="rId171" w:tgtFrame="_new" w:history="1">
        <w:r w:rsidRPr="001E3E1F">
          <w:rPr>
            <w:rStyle w:val="af8"/>
            <w:rFonts w:ascii="Times New Roman" w:eastAsia="Aptos" w:hAnsi="Times New Roman" w:cs="Times New Roman"/>
            <w:sz w:val="28"/>
            <w:szCs w:val="28"/>
          </w:rPr>
          <w:t>https://cyberleninka.ru/article/n/zhyldy-k-ktem-zh-ne-ys-mausymdarynda-zhastardy-zh-rek-funktsiyasyn-holter-disimen-zertteu-1</w:t>
        </w:r>
      </w:hyperlink>
      <w:r w:rsidR="000269E8">
        <w:rPr>
          <w:rFonts w:ascii="Times New Roman" w:eastAsia="Aptos" w:hAnsi="Times New Roman" w:cs="Times New Roman"/>
          <w:sz w:val="28"/>
          <w:szCs w:val="28"/>
        </w:rPr>
        <w:t xml:space="preserve"> </w:t>
      </w:r>
      <w:r w:rsidRPr="001E3E1F">
        <w:rPr>
          <w:rFonts w:ascii="Times New Roman" w:eastAsia="Aptos" w:hAnsi="Times New Roman" w:cs="Times New Roman"/>
          <w:sz w:val="28"/>
          <w:szCs w:val="28"/>
        </w:rPr>
        <w:t>(дата обращения: 10.10.2024).</w:t>
      </w:r>
    </w:p>
    <w:p w14:paraId="1498E8CB" w14:textId="45CBCE8D"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Pr>
          <w:rFonts w:ascii="Times New Roman" w:eastAsia="Aptos" w:hAnsi="Times New Roman" w:cs="Times New Roman"/>
          <w:sz w:val="28"/>
          <w:szCs w:val="28"/>
        </w:rPr>
        <w:t xml:space="preserve"> </w:t>
      </w:r>
      <w:r w:rsidR="00176F6E" w:rsidRPr="00176F6E">
        <w:rPr>
          <w:rFonts w:ascii="Times New Roman" w:eastAsia="Aptos" w:hAnsi="Times New Roman" w:cs="Times New Roman"/>
          <w:sz w:val="28"/>
          <w:szCs w:val="28"/>
        </w:rPr>
        <w:t>Букатов Е.Б., Гимранова </w:t>
      </w:r>
      <w:proofErr w:type="gramStart"/>
      <w:r w:rsidR="00176F6E" w:rsidRPr="00176F6E">
        <w:rPr>
          <w:rFonts w:ascii="Times New Roman" w:eastAsia="Aptos" w:hAnsi="Times New Roman" w:cs="Times New Roman"/>
          <w:sz w:val="28"/>
          <w:szCs w:val="28"/>
        </w:rPr>
        <w:t>Г.И.</w:t>
      </w:r>
      <w:proofErr w:type="gramEnd"/>
      <w:r w:rsidR="00176F6E" w:rsidRPr="00176F6E">
        <w:rPr>
          <w:rFonts w:ascii="Times New Roman" w:eastAsia="Aptos" w:hAnsi="Times New Roman" w:cs="Times New Roman"/>
          <w:sz w:val="28"/>
          <w:szCs w:val="28"/>
        </w:rPr>
        <w:t>, Шанин С.А. Государственное управление сферой обращения лекарственных средств в условиях пандемии COVID-19. </w:t>
      </w:r>
      <w:r w:rsidR="00176F6E" w:rsidRPr="00176F6E">
        <w:rPr>
          <w:rFonts w:ascii="Times New Roman" w:eastAsia="Aptos" w:hAnsi="Times New Roman" w:cs="Times New Roman"/>
          <w:i/>
          <w:iCs/>
          <w:sz w:val="28"/>
          <w:szCs w:val="28"/>
        </w:rPr>
        <w:t>Economy: strategy and practice</w:t>
      </w:r>
      <w:r w:rsidR="00176F6E" w:rsidRPr="00176F6E">
        <w:rPr>
          <w:rFonts w:ascii="Times New Roman" w:eastAsia="Aptos" w:hAnsi="Times New Roman" w:cs="Times New Roman"/>
          <w:sz w:val="28"/>
          <w:szCs w:val="28"/>
        </w:rPr>
        <w:t>. 2021;16(3):227-242. </w:t>
      </w:r>
      <w:hyperlink r:id="rId172" w:tgtFrame="_blank" w:history="1">
        <w:r w:rsidR="00176F6E" w:rsidRPr="00176F6E">
          <w:rPr>
            <w:rStyle w:val="af8"/>
            <w:rFonts w:ascii="Times New Roman" w:eastAsia="Aptos" w:hAnsi="Times New Roman" w:cs="Times New Roman"/>
            <w:sz w:val="28"/>
            <w:szCs w:val="28"/>
          </w:rPr>
          <w:t>https://doi.org/10.51176/1997-9967-2021-3-227-242</w:t>
        </w:r>
      </w:hyperlink>
      <w:r w:rsidR="00176F6E" w:rsidRPr="00176F6E">
        <w:rPr>
          <w:rFonts w:ascii="Times New Roman" w:eastAsia="Aptos" w:hAnsi="Times New Roman" w:cs="Times New Roman"/>
          <w:sz w:val="28"/>
          <w:szCs w:val="28"/>
        </w:rPr>
        <w:t xml:space="preserve"> </w:t>
      </w:r>
    </w:p>
    <w:p w14:paraId="49277E73" w14:textId="0481351A"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Pr>
          <w:rFonts w:ascii="Times New Roman" w:eastAsia="Aptos" w:hAnsi="Times New Roman" w:cs="Times New Roman"/>
          <w:sz w:val="28"/>
          <w:szCs w:val="28"/>
        </w:rPr>
        <w:t xml:space="preserve"> </w:t>
      </w:r>
      <w:r w:rsidRPr="001E3E1F">
        <w:rPr>
          <w:rFonts w:ascii="Times New Roman" w:eastAsia="Aptos" w:hAnsi="Times New Roman" w:cs="Times New Roman"/>
          <w:sz w:val="28"/>
          <w:szCs w:val="28"/>
        </w:rPr>
        <w:t xml:space="preserve">Изекенова </w:t>
      </w:r>
      <w:proofErr w:type="gramStart"/>
      <w:r w:rsidRPr="001E3E1F">
        <w:rPr>
          <w:rFonts w:ascii="Times New Roman" w:eastAsia="Aptos" w:hAnsi="Times New Roman" w:cs="Times New Roman"/>
          <w:sz w:val="28"/>
          <w:szCs w:val="28"/>
        </w:rPr>
        <w:t>А.К.</w:t>
      </w:r>
      <w:proofErr w:type="gramEnd"/>
      <w:r w:rsidRPr="001E3E1F">
        <w:rPr>
          <w:rFonts w:ascii="Times New Roman" w:eastAsia="Aptos" w:hAnsi="Times New Roman" w:cs="Times New Roman"/>
          <w:sz w:val="28"/>
          <w:szCs w:val="28"/>
        </w:rPr>
        <w:t xml:space="preserve"> и др. Медицинская наука в Казахстане: анализ восприятия ситуации научными сотрудниками, менеджерами здравоохранения и практическими врачами // </w:t>
      </w:r>
      <w:r w:rsidRPr="001E3E1F">
        <w:rPr>
          <w:rFonts w:ascii="Times New Roman" w:eastAsia="Aptos" w:hAnsi="Times New Roman" w:cs="Times New Roman"/>
          <w:i/>
          <w:iCs/>
          <w:sz w:val="28"/>
          <w:szCs w:val="28"/>
        </w:rPr>
        <w:t>Экология человека</w:t>
      </w:r>
      <w:r w:rsidRPr="001E3E1F">
        <w:rPr>
          <w:rFonts w:ascii="Times New Roman" w:eastAsia="Aptos" w:hAnsi="Times New Roman" w:cs="Times New Roman"/>
          <w:sz w:val="28"/>
          <w:szCs w:val="28"/>
        </w:rPr>
        <w:t>. – 2019. – № 4. [Электронный ресурс]. – Режим доступа:</w:t>
      </w:r>
      <w:r w:rsidRPr="001E3E1F">
        <w:rPr>
          <w:rFonts w:ascii="Times New Roman" w:eastAsia="Aptos" w:hAnsi="Times New Roman" w:cs="Times New Roman"/>
          <w:sz w:val="28"/>
          <w:szCs w:val="28"/>
        </w:rPr>
        <w:br/>
      </w:r>
      <w:hyperlink r:id="rId173" w:tgtFrame="_new" w:history="1">
        <w:r w:rsidRPr="001E3E1F">
          <w:rPr>
            <w:rStyle w:val="af8"/>
            <w:rFonts w:ascii="Times New Roman" w:eastAsia="Aptos" w:hAnsi="Times New Roman" w:cs="Times New Roman"/>
            <w:sz w:val="28"/>
            <w:szCs w:val="28"/>
          </w:rPr>
          <w:t>https://cyberleninka.ru/article/n/meditsinskaya-nauka-v-kazahstane-analiz-</w:t>
        </w:r>
        <w:r w:rsidRPr="001E3E1F">
          <w:rPr>
            <w:rStyle w:val="af8"/>
            <w:rFonts w:ascii="Times New Roman" w:eastAsia="Aptos" w:hAnsi="Times New Roman" w:cs="Times New Roman"/>
            <w:sz w:val="28"/>
            <w:szCs w:val="28"/>
          </w:rPr>
          <w:lastRenderedPageBreak/>
          <w:t>vospriyatiya-situatsii-nauchnymi-sotrudnikami-menedzherami-zdravoohraneniya-i-prakticheskimi</w:t>
        </w:r>
      </w:hyperlink>
      <w:r w:rsidR="00517A95">
        <w:rPr>
          <w:rFonts w:ascii="Times New Roman" w:eastAsia="Aptos" w:hAnsi="Times New Roman" w:cs="Times New Roman"/>
          <w:sz w:val="28"/>
          <w:szCs w:val="28"/>
        </w:rPr>
        <w:t xml:space="preserve"> </w:t>
      </w:r>
      <w:r w:rsidRPr="001E3E1F">
        <w:rPr>
          <w:rFonts w:ascii="Times New Roman" w:eastAsia="Aptos" w:hAnsi="Times New Roman" w:cs="Times New Roman"/>
          <w:sz w:val="28"/>
          <w:szCs w:val="28"/>
        </w:rPr>
        <w:t>(дата обращения: 10.10.2024).</w:t>
      </w:r>
    </w:p>
    <w:p w14:paraId="0B2ADF4B" w14:textId="1801794E"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Pr>
          <w:rFonts w:ascii="Times New Roman" w:eastAsia="Aptos" w:hAnsi="Times New Roman" w:cs="Times New Roman"/>
          <w:sz w:val="28"/>
          <w:szCs w:val="28"/>
        </w:rPr>
        <w:t xml:space="preserve"> </w:t>
      </w:r>
      <w:r w:rsidRPr="001E3E1F">
        <w:rPr>
          <w:rFonts w:ascii="Times New Roman" w:eastAsia="Aptos" w:hAnsi="Times New Roman" w:cs="Times New Roman"/>
          <w:sz w:val="28"/>
          <w:szCs w:val="28"/>
        </w:rPr>
        <w:t>Токаев К.</w:t>
      </w:r>
      <w:r w:rsidR="00517A95">
        <w:rPr>
          <w:rFonts w:ascii="Times New Roman" w:eastAsia="Aptos" w:hAnsi="Times New Roman" w:cs="Times New Roman"/>
          <w:sz w:val="28"/>
          <w:szCs w:val="28"/>
        </w:rPr>
        <w:t>-</w:t>
      </w:r>
      <w:r w:rsidRPr="001E3E1F">
        <w:rPr>
          <w:rFonts w:ascii="Times New Roman" w:eastAsia="Aptos" w:hAnsi="Times New Roman" w:cs="Times New Roman"/>
          <w:sz w:val="28"/>
          <w:szCs w:val="28"/>
        </w:rPr>
        <w:t>Ж. Послание Главы государства народу Казахстана: Экономический курс Справедливого Казахстана [Электронный ресурс]. – Режим доступа:</w:t>
      </w:r>
      <w:r w:rsidRPr="001E3E1F">
        <w:rPr>
          <w:rFonts w:ascii="Times New Roman" w:eastAsia="Aptos" w:hAnsi="Times New Roman" w:cs="Times New Roman"/>
          <w:sz w:val="28"/>
          <w:szCs w:val="28"/>
        </w:rPr>
        <w:br/>
      </w:r>
      <w:hyperlink r:id="rId174" w:tgtFrame="_new" w:history="1">
        <w:r w:rsidRPr="001E3E1F">
          <w:rPr>
            <w:rStyle w:val="af8"/>
            <w:rFonts w:ascii="Times New Roman" w:eastAsia="Aptos" w:hAnsi="Times New Roman" w:cs="Times New Roman"/>
            <w:sz w:val="28"/>
            <w:szCs w:val="28"/>
          </w:rPr>
          <w:t>https://www.akorda.kz/ru/poslanie-glavy-gosudarstva-kasym-zhomarta-tokaeva-narodu-kazahstana-ekonomicheskiy-kurs-spravedlivogo-kazahstana-18588</w:t>
        </w:r>
      </w:hyperlink>
      <w:r w:rsidR="00517A95">
        <w:rPr>
          <w:rFonts w:ascii="Times New Roman" w:eastAsia="Aptos" w:hAnsi="Times New Roman" w:cs="Times New Roman"/>
          <w:sz w:val="28"/>
          <w:szCs w:val="28"/>
        </w:rPr>
        <w:t xml:space="preserve"> </w:t>
      </w:r>
      <w:r w:rsidRPr="001E3E1F">
        <w:rPr>
          <w:rFonts w:ascii="Times New Roman" w:eastAsia="Aptos" w:hAnsi="Times New Roman" w:cs="Times New Roman"/>
          <w:sz w:val="28"/>
          <w:szCs w:val="28"/>
        </w:rPr>
        <w:t>(дата обращения: 10.10.2024).</w:t>
      </w:r>
    </w:p>
    <w:p w14:paraId="06C4E7BD" w14:textId="4850D412"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Pr>
          <w:rFonts w:ascii="Times New Roman" w:eastAsia="Aptos" w:hAnsi="Times New Roman" w:cs="Times New Roman"/>
          <w:sz w:val="28"/>
          <w:szCs w:val="28"/>
        </w:rPr>
        <w:t xml:space="preserve"> </w:t>
      </w:r>
      <w:r w:rsidRPr="001E3E1F">
        <w:rPr>
          <w:rFonts w:ascii="Times New Roman" w:eastAsia="Aptos" w:hAnsi="Times New Roman" w:cs="Times New Roman"/>
          <w:sz w:val="28"/>
          <w:szCs w:val="28"/>
        </w:rPr>
        <w:t xml:space="preserve">Пугачев </w:t>
      </w:r>
      <w:proofErr w:type="gramStart"/>
      <w:r w:rsidRPr="001E3E1F">
        <w:rPr>
          <w:rFonts w:ascii="Times New Roman" w:eastAsia="Aptos" w:hAnsi="Times New Roman" w:cs="Times New Roman"/>
          <w:sz w:val="28"/>
          <w:szCs w:val="28"/>
        </w:rPr>
        <w:t>П.С.</w:t>
      </w:r>
      <w:proofErr w:type="gramEnd"/>
      <w:r w:rsidRPr="001E3E1F">
        <w:rPr>
          <w:rFonts w:ascii="Times New Roman" w:eastAsia="Aptos" w:hAnsi="Times New Roman" w:cs="Times New Roman"/>
          <w:sz w:val="28"/>
          <w:szCs w:val="28"/>
        </w:rPr>
        <w:t xml:space="preserve"> и др. Мировые тренды цифровой трансформации отрасли здравоохранения // </w:t>
      </w:r>
      <w:r w:rsidRPr="001E3E1F">
        <w:rPr>
          <w:rFonts w:ascii="Times New Roman" w:eastAsia="Aptos" w:hAnsi="Times New Roman" w:cs="Times New Roman"/>
          <w:i/>
          <w:iCs/>
          <w:sz w:val="28"/>
          <w:szCs w:val="28"/>
        </w:rPr>
        <w:t>Национальное здравоохранение</w:t>
      </w:r>
      <w:r w:rsidRPr="001E3E1F">
        <w:rPr>
          <w:rFonts w:ascii="Times New Roman" w:eastAsia="Aptos" w:hAnsi="Times New Roman" w:cs="Times New Roman"/>
          <w:sz w:val="28"/>
          <w:szCs w:val="28"/>
        </w:rPr>
        <w:t>. – 2021. – № 2. [Электронный ресурс]. – Режим доступа:</w:t>
      </w:r>
      <w:r w:rsidRPr="001E3E1F">
        <w:rPr>
          <w:rFonts w:ascii="Times New Roman" w:eastAsia="Aptos" w:hAnsi="Times New Roman" w:cs="Times New Roman"/>
          <w:sz w:val="28"/>
          <w:szCs w:val="28"/>
        </w:rPr>
        <w:br/>
      </w:r>
      <w:hyperlink r:id="rId175" w:tgtFrame="_new" w:history="1">
        <w:r w:rsidRPr="001E3E1F">
          <w:rPr>
            <w:rStyle w:val="af8"/>
            <w:rFonts w:ascii="Times New Roman" w:eastAsia="Aptos" w:hAnsi="Times New Roman" w:cs="Times New Roman"/>
            <w:sz w:val="28"/>
            <w:szCs w:val="28"/>
          </w:rPr>
          <w:t>https://cyberleninka.ru/article/n/mirovye-trendy-tsifrovoy-transformatsii-otrasli-zdravoohraneniya</w:t>
        </w:r>
      </w:hyperlink>
      <w:r w:rsidR="00517A95">
        <w:rPr>
          <w:rFonts w:ascii="Times New Roman" w:eastAsia="Aptos" w:hAnsi="Times New Roman" w:cs="Times New Roman"/>
          <w:sz w:val="28"/>
          <w:szCs w:val="28"/>
        </w:rPr>
        <w:t xml:space="preserve"> </w:t>
      </w:r>
      <w:r w:rsidRPr="001E3E1F">
        <w:rPr>
          <w:rFonts w:ascii="Times New Roman" w:eastAsia="Aptos" w:hAnsi="Times New Roman" w:cs="Times New Roman"/>
          <w:sz w:val="28"/>
          <w:szCs w:val="28"/>
        </w:rPr>
        <w:t>(дата обращения: 10.10.2024).</w:t>
      </w:r>
    </w:p>
    <w:p w14:paraId="4AFAE692" w14:textId="5EA3497C"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Pr>
          <w:rFonts w:ascii="Times New Roman" w:eastAsia="Aptos" w:hAnsi="Times New Roman" w:cs="Times New Roman"/>
          <w:sz w:val="28"/>
          <w:szCs w:val="28"/>
        </w:rPr>
        <w:t xml:space="preserve"> </w:t>
      </w:r>
      <w:r w:rsidRPr="001E3E1F">
        <w:rPr>
          <w:rFonts w:ascii="Times New Roman" w:eastAsia="Aptos" w:hAnsi="Times New Roman" w:cs="Times New Roman"/>
          <w:sz w:val="28"/>
          <w:szCs w:val="28"/>
        </w:rPr>
        <w:t xml:space="preserve">Минат В.Н. Эволюция здравоохранения США: эффективность, безопасность, качество и доступность медицинских услуг // </w:t>
      </w:r>
      <w:r w:rsidRPr="001E3E1F">
        <w:rPr>
          <w:rFonts w:ascii="Times New Roman" w:eastAsia="Aptos" w:hAnsi="Times New Roman" w:cs="Times New Roman"/>
          <w:i/>
          <w:iCs/>
          <w:sz w:val="28"/>
          <w:szCs w:val="28"/>
        </w:rPr>
        <w:t>Среднерусский вестник общественных наук</w:t>
      </w:r>
      <w:r w:rsidRPr="001E3E1F">
        <w:rPr>
          <w:rFonts w:ascii="Times New Roman" w:eastAsia="Aptos" w:hAnsi="Times New Roman" w:cs="Times New Roman"/>
          <w:sz w:val="28"/>
          <w:szCs w:val="28"/>
        </w:rPr>
        <w:t>. – 2021. – № 3. [Электронный ресурс]. – Режим доступа:</w:t>
      </w:r>
      <w:r w:rsidRPr="001E3E1F">
        <w:rPr>
          <w:rFonts w:ascii="Times New Roman" w:eastAsia="Aptos" w:hAnsi="Times New Roman" w:cs="Times New Roman"/>
          <w:sz w:val="28"/>
          <w:szCs w:val="28"/>
        </w:rPr>
        <w:br/>
      </w:r>
      <w:hyperlink r:id="rId176" w:tgtFrame="_new" w:history="1">
        <w:r w:rsidRPr="001E3E1F">
          <w:rPr>
            <w:rStyle w:val="af8"/>
            <w:rFonts w:ascii="Times New Roman" w:eastAsia="Aptos" w:hAnsi="Times New Roman" w:cs="Times New Roman"/>
            <w:sz w:val="28"/>
            <w:szCs w:val="28"/>
          </w:rPr>
          <w:t>https://cyberleninka.ru/article/n/evolyutsiya-zdravoohraneniya-ssha-effektivnost-bezopasnost-kachestvo-i-dostupnost-meditsinskih-uslug</w:t>
        </w:r>
      </w:hyperlink>
      <w:r w:rsidR="00517A95">
        <w:rPr>
          <w:rFonts w:ascii="Times New Roman" w:eastAsia="Aptos" w:hAnsi="Times New Roman" w:cs="Times New Roman"/>
          <w:sz w:val="28"/>
          <w:szCs w:val="28"/>
        </w:rPr>
        <w:t xml:space="preserve"> </w:t>
      </w:r>
      <w:r w:rsidRPr="001E3E1F">
        <w:rPr>
          <w:rFonts w:ascii="Times New Roman" w:eastAsia="Aptos" w:hAnsi="Times New Roman" w:cs="Times New Roman"/>
          <w:sz w:val="28"/>
          <w:szCs w:val="28"/>
        </w:rPr>
        <w:t>(дата обращения: 10.10.2024).</w:t>
      </w:r>
    </w:p>
    <w:p w14:paraId="166C4FA0" w14:textId="77777777"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Pr>
          <w:rFonts w:ascii="Times New Roman" w:eastAsia="Aptos" w:hAnsi="Times New Roman" w:cs="Times New Roman"/>
          <w:sz w:val="28"/>
          <w:szCs w:val="28"/>
        </w:rPr>
        <w:t xml:space="preserve"> </w:t>
      </w:r>
      <w:r w:rsidRPr="001E3E1F">
        <w:rPr>
          <w:rFonts w:ascii="Times New Roman" w:eastAsia="Aptos" w:hAnsi="Times New Roman" w:cs="Times New Roman"/>
          <w:sz w:val="28"/>
          <w:szCs w:val="28"/>
        </w:rPr>
        <w:t xml:space="preserve">Пржедецкий Ю.В., Пржедецкая Н.В., Шевелева </w:t>
      </w:r>
      <w:proofErr w:type="gramStart"/>
      <w:r w:rsidRPr="001E3E1F">
        <w:rPr>
          <w:rFonts w:ascii="Times New Roman" w:eastAsia="Aptos" w:hAnsi="Times New Roman" w:cs="Times New Roman"/>
          <w:sz w:val="28"/>
          <w:szCs w:val="28"/>
        </w:rPr>
        <w:t>В.В.</w:t>
      </w:r>
      <w:proofErr w:type="gramEnd"/>
      <w:r w:rsidRPr="001E3E1F">
        <w:rPr>
          <w:rFonts w:ascii="Times New Roman" w:eastAsia="Aptos" w:hAnsi="Times New Roman" w:cs="Times New Roman"/>
          <w:sz w:val="28"/>
          <w:szCs w:val="28"/>
        </w:rPr>
        <w:t xml:space="preserve"> Маркетинг некоммерческих организаций в бизнес-ориентированной экономике: новые вызовы и приоритеты (на примере онкологической службы) // </w:t>
      </w:r>
      <w:r w:rsidRPr="001E3E1F">
        <w:rPr>
          <w:rFonts w:ascii="Times New Roman" w:eastAsia="Aptos" w:hAnsi="Times New Roman" w:cs="Times New Roman"/>
          <w:i/>
          <w:iCs/>
          <w:sz w:val="28"/>
          <w:szCs w:val="28"/>
        </w:rPr>
        <w:t>Глобальные вызовы, новые риски и приоритеты экономических систем</w:t>
      </w:r>
      <w:r w:rsidRPr="001E3E1F">
        <w:rPr>
          <w:rFonts w:ascii="Times New Roman" w:eastAsia="Aptos" w:hAnsi="Times New Roman" w:cs="Times New Roman"/>
          <w:sz w:val="28"/>
          <w:szCs w:val="28"/>
        </w:rPr>
        <w:t>. – 2019. – С. 164–172.</w:t>
      </w:r>
    </w:p>
    <w:p w14:paraId="543765C5" w14:textId="77777777"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Pr>
          <w:rFonts w:ascii="Times New Roman" w:eastAsia="Aptos" w:hAnsi="Times New Roman" w:cs="Times New Roman"/>
          <w:sz w:val="28"/>
          <w:szCs w:val="28"/>
        </w:rPr>
        <w:t xml:space="preserve"> </w:t>
      </w:r>
      <w:r w:rsidRPr="001E3E1F">
        <w:rPr>
          <w:rFonts w:ascii="Times New Roman" w:eastAsia="Aptos" w:hAnsi="Times New Roman" w:cs="Times New Roman"/>
          <w:sz w:val="28"/>
          <w:szCs w:val="28"/>
        </w:rPr>
        <w:t xml:space="preserve">Орехова С.В., Сафаров </w:t>
      </w:r>
      <w:proofErr w:type="gramStart"/>
      <w:r w:rsidRPr="001E3E1F">
        <w:rPr>
          <w:rFonts w:ascii="Times New Roman" w:eastAsia="Aptos" w:hAnsi="Times New Roman" w:cs="Times New Roman"/>
          <w:sz w:val="28"/>
          <w:szCs w:val="28"/>
        </w:rPr>
        <w:t>М.А.</w:t>
      </w:r>
      <w:proofErr w:type="gramEnd"/>
      <w:r w:rsidRPr="001E3E1F">
        <w:rPr>
          <w:rFonts w:ascii="Times New Roman" w:eastAsia="Aptos" w:hAnsi="Times New Roman" w:cs="Times New Roman"/>
          <w:sz w:val="28"/>
          <w:szCs w:val="28"/>
        </w:rPr>
        <w:t xml:space="preserve"> Фиаско рынка и провалы государства: контуры новой модели здравоохранения в условиях пандемии // </w:t>
      </w:r>
      <w:r w:rsidRPr="001E3E1F">
        <w:rPr>
          <w:rFonts w:ascii="Times New Roman" w:eastAsia="Aptos" w:hAnsi="Times New Roman" w:cs="Times New Roman"/>
          <w:i/>
          <w:iCs/>
          <w:sz w:val="28"/>
          <w:szCs w:val="28"/>
        </w:rPr>
        <w:t>Journal of Institutional Studies (Журнал институциональных исследований)</w:t>
      </w:r>
      <w:r w:rsidRPr="001E3E1F">
        <w:rPr>
          <w:rFonts w:ascii="Times New Roman" w:eastAsia="Aptos" w:hAnsi="Times New Roman" w:cs="Times New Roman"/>
          <w:sz w:val="28"/>
          <w:szCs w:val="28"/>
        </w:rPr>
        <w:t>. – 2022. – Т. 14, № 4. – С. 95–109.</w:t>
      </w:r>
    </w:p>
    <w:p w14:paraId="6C481CB1" w14:textId="77777777" w:rsidR="00A336F8" w:rsidRPr="00A336F8"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lang w:val="en-US"/>
        </w:rPr>
      </w:pPr>
      <w:r>
        <w:rPr>
          <w:rFonts w:ascii="Times New Roman" w:eastAsia="Aptos" w:hAnsi="Times New Roman" w:cs="Times New Roman"/>
          <w:sz w:val="28"/>
          <w:szCs w:val="28"/>
        </w:rPr>
        <w:t xml:space="preserve"> </w:t>
      </w:r>
      <w:r w:rsidRPr="00BB414F">
        <w:rPr>
          <w:rFonts w:ascii="Times New Roman" w:eastAsia="Aptos" w:hAnsi="Times New Roman" w:cs="Times New Roman"/>
          <w:sz w:val="28"/>
          <w:szCs w:val="28"/>
          <w:lang w:val="en-US"/>
        </w:rPr>
        <w:t xml:space="preserve">Vaz N., Araujo C. A. S. Service design for the transformation of healthcare systems: A systematic review of literature // </w:t>
      </w:r>
      <w:r w:rsidRPr="00BB414F">
        <w:rPr>
          <w:rFonts w:ascii="Times New Roman" w:eastAsia="Aptos" w:hAnsi="Times New Roman" w:cs="Times New Roman"/>
          <w:i/>
          <w:iCs/>
          <w:sz w:val="28"/>
          <w:szCs w:val="28"/>
          <w:lang w:val="en-US"/>
        </w:rPr>
        <w:t>Health Services Management Research</w:t>
      </w:r>
      <w:r w:rsidRPr="00BB414F">
        <w:rPr>
          <w:rFonts w:ascii="Times New Roman" w:eastAsia="Aptos" w:hAnsi="Times New Roman" w:cs="Times New Roman"/>
          <w:sz w:val="28"/>
          <w:szCs w:val="28"/>
          <w:lang w:val="en-US"/>
        </w:rPr>
        <w:t xml:space="preserve">. – 2024. – </w:t>
      </w:r>
      <w:r w:rsidRPr="001E3E1F">
        <w:rPr>
          <w:rFonts w:ascii="Times New Roman" w:eastAsia="Aptos" w:hAnsi="Times New Roman" w:cs="Times New Roman"/>
          <w:sz w:val="28"/>
          <w:szCs w:val="28"/>
        </w:rPr>
        <w:t>Т</w:t>
      </w:r>
      <w:r w:rsidRPr="00BB414F">
        <w:rPr>
          <w:rFonts w:ascii="Times New Roman" w:eastAsia="Aptos" w:hAnsi="Times New Roman" w:cs="Times New Roman"/>
          <w:sz w:val="28"/>
          <w:szCs w:val="28"/>
          <w:lang w:val="en-US"/>
        </w:rPr>
        <w:t xml:space="preserve">. 37, № 3. – </w:t>
      </w:r>
      <w:r w:rsidRPr="001E3E1F">
        <w:rPr>
          <w:rFonts w:ascii="Times New Roman" w:eastAsia="Aptos" w:hAnsi="Times New Roman" w:cs="Times New Roman"/>
          <w:sz w:val="28"/>
          <w:szCs w:val="28"/>
        </w:rPr>
        <w:t>С</w:t>
      </w:r>
      <w:r w:rsidRPr="00BB414F">
        <w:rPr>
          <w:rFonts w:ascii="Times New Roman" w:eastAsia="Aptos" w:hAnsi="Times New Roman" w:cs="Times New Roman"/>
          <w:sz w:val="28"/>
          <w:szCs w:val="28"/>
          <w:lang w:val="en-US"/>
        </w:rPr>
        <w:t>. 174–188.</w:t>
      </w:r>
    </w:p>
    <w:p w14:paraId="2581A23F" w14:textId="77777777" w:rsidR="00A336F8" w:rsidRPr="00A336F8"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lang w:val="en-US"/>
        </w:rPr>
      </w:pPr>
      <w:r w:rsidRPr="00BB414F">
        <w:rPr>
          <w:rFonts w:ascii="Times New Roman" w:eastAsia="Aptos" w:hAnsi="Times New Roman" w:cs="Times New Roman"/>
          <w:sz w:val="28"/>
          <w:szCs w:val="28"/>
          <w:lang w:val="en-US"/>
        </w:rPr>
        <w:t xml:space="preserve"> Patrick D. L., Chiang Y. Measurement of health outcomes in treatment effectiveness evaluations: conceptual and methodological challenges // </w:t>
      </w:r>
      <w:r w:rsidRPr="00BB414F">
        <w:rPr>
          <w:rFonts w:ascii="Times New Roman" w:eastAsia="Aptos" w:hAnsi="Times New Roman" w:cs="Times New Roman"/>
          <w:i/>
          <w:iCs/>
          <w:sz w:val="28"/>
          <w:szCs w:val="28"/>
          <w:lang w:val="en-US"/>
        </w:rPr>
        <w:t>Medical care</w:t>
      </w:r>
      <w:r w:rsidRPr="00BB414F">
        <w:rPr>
          <w:rFonts w:ascii="Times New Roman" w:eastAsia="Aptos" w:hAnsi="Times New Roman" w:cs="Times New Roman"/>
          <w:sz w:val="28"/>
          <w:szCs w:val="28"/>
          <w:lang w:val="en-US"/>
        </w:rPr>
        <w:t>. – 2000.</w:t>
      </w:r>
    </w:p>
    <w:p w14:paraId="793A0CBF" w14:textId="77777777" w:rsidR="00A336F8" w:rsidRPr="00A336F8"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lang w:val="en-US"/>
        </w:rPr>
      </w:pPr>
      <w:r w:rsidRPr="00BB414F">
        <w:rPr>
          <w:rFonts w:ascii="Times New Roman" w:eastAsia="Aptos" w:hAnsi="Times New Roman" w:cs="Times New Roman"/>
          <w:sz w:val="28"/>
          <w:szCs w:val="28"/>
          <w:lang w:val="en-US"/>
        </w:rPr>
        <w:t xml:space="preserve"> Fene F. et al. Measuring and analysing social efficiency in the production of maternal health services in Mexico, 2008–15 // </w:t>
      </w:r>
      <w:r w:rsidRPr="00BB414F">
        <w:rPr>
          <w:rFonts w:ascii="Times New Roman" w:eastAsia="Aptos" w:hAnsi="Times New Roman" w:cs="Times New Roman"/>
          <w:i/>
          <w:iCs/>
          <w:sz w:val="28"/>
          <w:szCs w:val="28"/>
          <w:lang w:val="en-US"/>
        </w:rPr>
        <w:t>Health Policy and Planning</w:t>
      </w:r>
      <w:r w:rsidRPr="00BB414F">
        <w:rPr>
          <w:rFonts w:ascii="Times New Roman" w:eastAsia="Aptos" w:hAnsi="Times New Roman" w:cs="Times New Roman"/>
          <w:sz w:val="28"/>
          <w:szCs w:val="28"/>
          <w:lang w:val="en-US"/>
        </w:rPr>
        <w:t xml:space="preserve">. – 2020. – </w:t>
      </w:r>
      <w:r w:rsidRPr="001E3E1F">
        <w:rPr>
          <w:rFonts w:ascii="Times New Roman" w:eastAsia="Aptos" w:hAnsi="Times New Roman" w:cs="Times New Roman"/>
          <w:sz w:val="28"/>
          <w:szCs w:val="28"/>
        </w:rPr>
        <w:t>Т</w:t>
      </w:r>
      <w:r w:rsidRPr="00BB414F">
        <w:rPr>
          <w:rFonts w:ascii="Times New Roman" w:eastAsia="Aptos" w:hAnsi="Times New Roman" w:cs="Times New Roman"/>
          <w:sz w:val="28"/>
          <w:szCs w:val="28"/>
          <w:lang w:val="en-US"/>
        </w:rPr>
        <w:t xml:space="preserve">. 35, № 8. – </w:t>
      </w:r>
      <w:r w:rsidRPr="001E3E1F">
        <w:rPr>
          <w:rFonts w:ascii="Times New Roman" w:eastAsia="Aptos" w:hAnsi="Times New Roman" w:cs="Times New Roman"/>
          <w:sz w:val="28"/>
          <w:szCs w:val="28"/>
        </w:rPr>
        <w:t>С</w:t>
      </w:r>
      <w:r w:rsidRPr="00BB414F">
        <w:rPr>
          <w:rFonts w:ascii="Times New Roman" w:eastAsia="Aptos" w:hAnsi="Times New Roman" w:cs="Times New Roman"/>
          <w:sz w:val="28"/>
          <w:szCs w:val="28"/>
          <w:lang w:val="en-US"/>
        </w:rPr>
        <w:t>. 889–899.</w:t>
      </w:r>
    </w:p>
    <w:p w14:paraId="4307EEA0" w14:textId="77777777" w:rsidR="00A336F8" w:rsidRPr="00A336F8"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lang w:val="en-US"/>
        </w:rPr>
      </w:pPr>
      <w:r w:rsidRPr="00BB414F">
        <w:rPr>
          <w:rFonts w:ascii="Times New Roman" w:eastAsia="Aptos" w:hAnsi="Times New Roman" w:cs="Times New Roman"/>
          <w:sz w:val="28"/>
          <w:szCs w:val="28"/>
          <w:lang w:val="en-US"/>
        </w:rPr>
        <w:t xml:space="preserve"> Kudashov V., Dudan M., Solovykh A. Evaluation of social efficiency of the project of creation an innovative medicinal product // (</w:t>
      </w:r>
      <w:proofErr w:type="gramStart"/>
      <w:r w:rsidRPr="00BB414F">
        <w:rPr>
          <w:rFonts w:ascii="Times New Roman" w:eastAsia="Aptos" w:hAnsi="Times New Roman" w:cs="Times New Roman"/>
          <w:sz w:val="28"/>
          <w:szCs w:val="28"/>
          <w:lang w:val="en-US"/>
        </w:rPr>
        <w:t>…)*</w:t>
      </w:r>
      <w:proofErr w:type="gramEnd"/>
      <w:r w:rsidRPr="00BB414F">
        <w:rPr>
          <w:rFonts w:ascii="Times New Roman" w:eastAsia="Aptos" w:hAnsi="Times New Roman" w:cs="Times New Roman"/>
          <w:sz w:val="28"/>
          <w:szCs w:val="28"/>
          <w:lang w:val="en-US"/>
        </w:rPr>
        <w:t xml:space="preserve"> – 2017. – </w:t>
      </w:r>
      <w:r w:rsidRPr="001E3E1F">
        <w:rPr>
          <w:rFonts w:ascii="Times New Roman" w:eastAsia="Aptos" w:hAnsi="Times New Roman" w:cs="Times New Roman"/>
          <w:sz w:val="28"/>
          <w:szCs w:val="28"/>
        </w:rPr>
        <w:t>Т</w:t>
      </w:r>
      <w:r w:rsidRPr="00BB414F">
        <w:rPr>
          <w:rFonts w:ascii="Times New Roman" w:eastAsia="Aptos" w:hAnsi="Times New Roman" w:cs="Times New Roman"/>
          <w:sz w:val="28"/>
          <w:szCs w:val="28"/>
          <w:lang w:val="en-US"/>
        </w:rPr>
        <w:t xml:space="preserve">. 25, № 3. – </w:t>
      </w:r>
      <w:r w:rsidRPr="001E3E1F">
        <w:rPr>
          <w:rFonts w:ascii="Times New Roman" w:eastAsia="Aptos" w:hAnsi="Times New Roman" w:cs="Times New Roman"/>
          <w:sz w:val="28"/>
          <w:szCs w:val="28"/>
        </w:rPr>
        <w:t>С</w:t>
      </w:r>
      <w:r w:rsidRPr="00BB414F">
        <w:rPr>
          <w:rFonts w:ascii="Times New Roman" w:eastAsia="Aptos" w:hAnsi="Times New Roman" w:cs="Times New Roman"/>
          <w:sz w:val="28"/>
          <w:szCs w:val="28"/>
          <w:lang w:val="en-US"/>
        </w:rPr>
        <w:t>. 14–29.</w:t>
      </w:r>
    </w:p>
    <w:p w14:paraId="225A580D" w14:textId="77777777" w:rsidR="00A336F8" w:rsidRPr="00A336F8"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lang w:val="en-US"/>
        </w:rPr>
      </w:pPr>
      <w:r w:rsidRPr="00BB414F">
        <w:rPr>
          <w:rFonts w:ascii="Times New Roman" w:eastAsia="Aptos" w:hAnsi="Times New Roman" w:cs="Times New Roman"/>
          <w:sz w:val="28"/>
          <w:szCs w:val="28"/>
          <w:lang w:val="en-US"/>
        </w:rPr>
        <w:t xml:space="preserve"> Matos R., Ferreira D., Pedro M. I. Economic analysis of Portuguese public hospitals through the construction of quality, efficiency, access, and financial related composite indicators // </w:t>
      </w:r>
      <w:r w:rsidRPr="00BB414F">
        <w:rPr>
          <w:rFonts w:ascii="Times New Roman" w:eastAsia="Aptos" w:hAnsi="Times New Roman" w:cs="Times New Roman"/>
          <w:i/>
          <w:iCs/>
          <w:sz w:val="28"/>
          <w:szCs w:val="28"/>
          <w:lang w:val="en-US"/>
        </w:rPr>
        <w:t>Social Indicators Research</w:t>
      </w:r>
      <w:r w:rsidRPr="00BB414F">
        <w:rPr>
          <w:rFonts w:ascii="Times New Roman" w:eastAsia="Aptos" w:hAnsi="Times New Roman" w:cs="Times New Roman"/>
          <w:sz w:val="28"/>
          <w:szCs w:val="28"/>
          <w:lang w:val="en-US"/>
        </w:rPr>
        <w:t xml:space="preserve">. – 2021. – </w:t>
      </w:r>
      <w:r w:rsidRPr="001E3E1F">
        <w:rPr>
          <w:rFonts w:ascii="Times New Roman" w:eastAsia="Aptos" w:hAnsi="Times New Roman" w:cs="Times New Roman"/>
          <w:sz w:val="28"/>
          <w:szCs w:val="28"/>
        </w:rPr>
        <w:t>Т</w:t>
      </w:r>
      <w:r w:rsidRPr="00BB414F">
        <w:rPr>
          <w:rFonts w:ascii="Times New Roman" w:eastAsia="Aptos" w:hAnsi="Times New Roman" w:cs="Times New Roman"/>
          <w:sz w:val="28"/>
          <w:szCs w:val="28"/>
          <w:lang w:val="en-US"/>
        </w:rPr>
        <w:t xml:space="preserve">. 157. – </w:t>
      </w:r>
      <w:r w:rsidRPr="001E3E1F">
        <w:rPr>
          <w:rFonts w:ascii="Times New Roman" w:eastAsia="Aptos" w:hAnsi="Times New Roman" w:cs="Times New Roman"/>
          <w:sz w:val="28"/>
          <w:szCs w:val="28"/>
        </w:rPr>
        <w:t>С</w:t>
      </w:r>
      <w:r w:rsidRPr="00BB414F">
        <w:rPr>
          <w:rFonts w:ascii="Times New Roman" w:eastAsia="Aptos" w:hAnsi="Times New Roman" w:cs="Times New Roman"/>
          <w:sz w:val="28"/>
          <w:szCs w:val="28"/>
          <w:lang w:val="en-US"/>
        </w:rPr>
        <w:t>. 361–392.</w:t>
      </w:r>
    </w:p>
    <w:p w14:paraId="7EF0C216" w14:textId="77777777"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sidRPr="00BB414F">
        <w:rPr>
          <w:rFonts w:ascii="Times New Roman" w:eastAsia="Aptos" w:hAnsi="Times New Roman" w:cs="Times New Roman"/>
          <w:sz w:val="28"/>
          <w:szCs w:val="28"/>
          <w:lang w:val="en-US"/>
        </w:rPr>
        <w:lastRenderedPageBreak/>
        <w:t xml:space="preserve"> </w:t>
      </w:r>
      <w:r w:rsidRPr="001E3E1F">
        <w:rPr>
          <w:rFonts w:ascii="Times New Roman" w:eastAsia="Aptos" w:hAnsi="Times New Roman" w:cs="Times New Roman"/>
          <w:sz w:val="28"/>
          <w:szCs w:val="28"/>
        </w:rPr>
        <w:t xml:space="preserve">Грищенко </w:t>
      </w:r>
      <w:proofErr w:type="gramStart"/>
      <w:r w:rsidRPr="001E3E1F">
        <w:rPr>
          <w:rFonts w:ascii="Times New Roman" w:eastAsia="Aptos" w:hAnsi="Times New Roman" w:cs="Times New Roman"/>
          <w:sz w:val="28"/>
          <w:szCs w:val="28"/>
        </w:rPr>
        <w:t>К.С.</w:t>
      </w:r>
      <w:proofErr w:type="gramEnd"/>
      <w:r w:rsidRPr="001E3E1F">
        <w:rPr>
          <w:rFonts w:ascii="Times New Roman" w:eastAsia="Aptos" w:hAnsi="Times New Roman" w:cs="Times New Roman"/>
          <w:sz w:val="28"/>
          <w:szCs w:val="28"/>
        </w:rPr>
        <w:t xml:space="preserve"> Сравнительный анализ методов оценки социально–экономической эффективности системы здравоохранения // </w:t>
      </w:r>
      <w:r w:rsidRPr="001E3E1F">
        <w:rPr>
          <w:rFonts w:ascii="Times New Roman" w:eastAsia="Aptos" w:hAnsi="Times New Roman" w:cs="Times New Roman"/>
          <w:i/>
          <w:iCs/>
          <w:sz w:val="28"/>
          <w:szCs w:val="28"/>
        </w:rPr>
        <w:t>Управление экономическими системами: электроннный научный журнал</w:t>
      </w:r>
      <w:r w:rsidRPr="001E3E1F">
        <w:rPr>
          <w:rFonts w:ascii="Times New Roman" w:eastAsia="Aptos" w:hAnsi="Times New Roman" w:cs="Times New Roman"/>
          <w:sz w:val="28"/>
          <w:szCs w:val="28"/>
        </w:rPr>
        <w:t>. – 2012. – № 8 (44). – 1 с.</w:t>
      </w:r>
    </w:p>
    <w:p w14:paraId="7552BE40" w14:textId="77777777"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Pr>
          <w:rFonts w:ascii="Times New Roman" w:eastAsia="Aptos" w:hAnsi="Times New Roman" w:cs="Times New Roman"/>
          <w:sz w:val="28"/>
          <w:szCs w:val="28"/>
        </w:rPr>
        <w:t xml:space="preserve"> </w:t>
      </w:r>
      <w:r w:rsidRPr="001E3E1F">
        <w:rPr>
          <w:rFonts w:ascii="Times New Roman" w:eastAsia="Aptos" w:hAnsi="Times New Roman" w:cs="Times New Roman"/>
          <w:sz w:val="28"/>
          <w:szCs w:val="28"/>
        </w:rPr>
        <w:t xml:space="preserve">Колмыкова </w:t>
      </w:r>
      <w:proofErr w:type="gramStart"/>
      <w:r w:rsidRPr="001E3E1F">
        <w:rPr>
          <w:rFonts w:ascii="Times New Roman" w:eastAsia="Aptos" w:hAnsi="Times New Roman" w:cs="Times New Roman"/>
          <w:sz w:val="28"/>
          <w:szCs w:val="28"/>
        </w:rPr>
        <w:t>Т.С.</w:t>
      </w:r>
      <w:proofErr w:type="gramEnd"/>
      <w:r w:rsidRPr="001E3E1F">
        <w:rPr>
          <w:rFonts w:ascii="Times New Roman" w:eastAsia="Aptos" w:hAnsi="Times New Roman" w:cs="Times New Roman"/>
          <w:sz w:val="28"/>
          <w:szCs w:val="28"/>
        </w:rPr>
        <w:t xml:space="preserve">, Лобачев </w:t>
      </w:r>
      <w:proofErr w:type="gramStart"/>
      <w:r w:rsidRPr="001E3E1F">
        <w:rPr>
          <w:rFonts w:ascii="Times New Roman" w:eastAsia="Aptos" w:hAnsi="Times New Roman" w:cs="Times New Roman"/>
          <w:sz w:val="28"/>
          <w:szCs w:val="28"/>
        </w:rPr>
        <w:t>В.В.</w:t>
      </w:r>
      <w:proofErr w:type="gramEnd"/>
      <w:r w:rsidRPr="001E3E1F">
        <w:rPr>
          <w:rFonts w:ascii="Times New Roman" w:eastAsia="Aptos" w:hAnsi="Times New Roman" w:cs="Times New Roman"/>
          <w:sz w:val="28"/>
          <w:szCs w:val="28"/>
        </w:rPr>
        <w:t xml:space="preserve"> Методические аспекты оценки эффективности системы здравоохранения региона // </w:t>
      </w:r>
      <w:r w:rsidRPr="001E3E1F">
        <w:rPr>
          <w:rFonts w:ascii="Times New Roman" w:eastAsia="Aptos" w:hAnsi="Times New Roman" w:cs="Times New Roman"/>
          <w:i/>
          <w:iCs/>
          <w:sz w:val="28"/>
          <w:szCs w:val="28"/>
        </w:rPr>
        <w:t>Регион: системы, экономика, управление</w:t>
      </w:r>
      <w:r w:rsidRPr="001E3E1F">
        <w:rPr>
          <w:rFonts w:ascii="Times New Roman" w:eastAsia="Aptos" w:hAnsi="Times New Roman" w:cs="Times New Roman"/>
          <w:sz w:val="28"/>
          <w:szCs w:val="28"/>
        </w:rPr>
        <w:t>. – 2018. – № 1 (40). – С. 87–91.</w:t>
      </w:r>
    </w:p>
    <w:p w14:paraId="02598BA0" w14:textId="77777777"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Pr>
          <w:rFonts w:ascii="Times New Roman" w:eastAsia="Aptos" w:hAnsi="Times New Roman" w:cs="Times New Roman"/>
          <w:sz w:val="28"/>
          <w:szCs w:val="28"/>
        </w:rPr>
        <w:t xml:space="preserve"> </w:t>
      </w:r>
      <w:r w:rsidRPr="00BB414F">
        <w:rPr>
          <w:rFonts w:ascii="Times New Roman" w:eastAsia="Aptos" w:hAnsi="Times New Roman" w:cs="Times New Roman"/>
          <w:sz w:val="28"/>
          <w:szCs w:val="28"/>
          <w:lang w:val="en-US"/>
        </w:rPr>
        <w:t xml:space="preserve">Aigner D.J., Lovell C.A.K., Schmidt P. Formulation and Estimation of Stochastic Frontier Production Function Models // </w:t>
      </w:r>
      <w:r w:rsidRPr="00BB414F">
        <w:rPr>
          <w:rFonts w:ascii="Times New Roman" w:eastAsia="Aptos" w:hAnsi="Times New Roman" w:cs="Times New Roman"/>
          <w:i/>
          <w:iCs/>
          <w:sz w:val="28"/>
          <w:szCs w:val="28"/>
          <w:lang w:val="en-US"/>
        </w:rPr>
        <w:t>Journal of Economics</w:t>
      </w:r>
      <w:r w:rsidRPr="00BB414F">
        <w:rPr>
          <w:rFonts w:ascii="Times New Roman" w:eastAsia="Aptos" w:hAnsi="Times New Roman" w:cs="Times New Roman"/>
          <w:sz w:val="28"/>
          <w:szCs w:val="28"/>
          <w:lang w:val="en-US"/>
        </w:rPr>
        <w:t xml:space="preserve">. – 1977. – № 6. – </w:t>
      </w:r>
      <w:r w:rsidRPr="001E3E1F">
        <w:rPr>
          <w:rFonts w:ascii="Times New Roman" w:eastAsia="Aptos" w:hAnsi="Times New Roman" w:cs="Times New Roman"/>
          <w:sz w:val="28"/>
          <w:szCs w:val="28"/>
        </w:rPr>
        <w:t>Р</w:t>
      </w:r>
      <w:r w:rsidRPr="00BB414F">
        <w:rPr>
          <w:rFonts w:ascii="Times New Roman" w:eastAsia="Aptos" w:hAnsi="Times New Roman" w:cs="Times New Roman"/>
          <w:sz w:val="28"/>
          <w:szCs w:val="28"/>
          <w:lang w:val="en-US"/>
        </w:rPr>
        <w:t xml:space="preserve">. 21–37. </w:t>
      </w:r>
      <w:hyperlink r:id="rId177" w:tgtFrame="_new" w:history="1">
        <w:r w:rsidRPr="001E3E1F">
          <w:rPr>
            <w:rStyle w:val="af8"/>
            <w:rFonts w:ascii="Times New Roman" w:eastAsia="Aptos" w:hAnsi="Times New Roman" w:cs="Times New Roman"/>
            <w:sz w:val="28"/>
            <w:szCs w:val="28"/>
          </w:rPr>
          <w:t>http://dx.doi.org/10.1016/0304-4076(77)90052-5</w:t>
        </w:r>
      </w:hyperlink>
      <w:r w:rsidRPr="001E3E1F">
        <w:rPr>
          <w:rFonts w:ascii="Times New Roman" w:eastAsia="Aptos" w:hAnsi="Times New Roman" w:cs="Times New Roman"/>
          <w:sz w:val="28"/>
          <w:szCs w:val="28"/>
        </w:rPr>
        <w:t>.</w:t>
      </w:r>
    </w:p>
    <w:p w14:paraId="404E1BAB" w14:textId="77777777" w:rsidR="00A336F8" w:rsidRPr="00A336F8"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lang w:val="en-US"/>
        </w:rPr>
      </w:pPr>
      <w:r w:rsidRPr="00BB414F">
        <w:rPr>
          <w:rFonts w:ascii="Times New Roman" w:eastAsia="Aptos" w:hAnsi="Times New Roman" w:cs="Times New Roman"/>
          <w:sz w:val="28"/>
          <w:szCs w:val="28"/>
          <w:lang w:val="en-US"/>
        </w:rPr>
        <w:t xml:space="preserve"> Charnes A., Cooper W. W., Rhodes E. Measuring the efficiency of </w:t>
      </w:r>
      <w:proofErr w:type="gramStart"/>
      <w:r w:rsidRPr="00BB414F">
        <w:rPr>
          <w:rFonts w:ascii="Times New Roman" w:eastAsia="Aptos" w:hAnsi="Times New Roman" w:cs="Times New Roman"/>
          <w:sz w:val="28"/>
          <w:szCs w:val="28"/>
          <w:lang w:val="en-US"/>
        </w:rPr>
        <w:t>decision making</w:t>
      </w:r>
      <w:proofErr w:type="gramEnd"/>
      <w:r w:rsidRPr="00BB414F">
        <w:rPr>
          <w:rFonts w:ascii="Times New Roman" w:eastAsia="Aptos" w:hAnsi="Times New Roman" w:cs="Times New Roman"/>
          <w:sz w:val="28"/>
          <w:szCs w:val="28"/>
          <w:lang w:val="en-US"/>
        </w:rPr>
        <w:t xml:space="preserve"> units // </w:t>
      </w:r>
      <w:r w:rsidRPr="00BB414F">
        <w:rPr>
          <w:rFonts w:ascii="Times New Roman" w:eastAsia="Aptos" w:hAnsi="Times New Roman" w:cs="Times New Roman"/>
          <w:i/>
          <w:iCs/>
          <w:sz w:val="28"/>
          <w:szCs w:val="28"/>
          <w:lang w:val="en-US"/>
        </w:rPr>
        <w:t>European Journal of Operational Research</w:t>
      </w:r>
      <w:r w:rsidRPr="00BB414F">
        <w:rPr>
          <w:rFonts w:ascii="Times New Roman" w:eastAsia="Aptos" w:hAnsi="Times New Roman" w:cs="Times New Roman"/>
          <w:sz w:val="28"/>
          <w:szCs w:val="28"/>
          <w:lang w:val="en-US"/>
        </w:rPr>
        <w:t xml:space="preserve">. – 1978. – № 2 (6). – </w:t>
      </w:r>
      <w:r w:rsidRPr="001E3E1F">
        <w:rPr>
          <w:rFonts w:ascii="Times New Roman" w:eastAsia="Aptos" w:hAnsi="Times New Roman" w:cs="Times New Roman"/>
          <w:sz w:val="28"/>
          <w:szCs w:val="28"/>
        </w:rPr>
        <w:t>Р</w:t>
      </w:r>
      <w:r w:rsidRPr="00BB414F">
        <w:rPr>
          <w:rFonts w:ascii="Times New Roman" w:eastAsia="Aptos" w:hAnsi="Times New Roman" w:cs="Times New Roman"/>
          <w:sz w:val="28"/>
          <w:szCs w:val="28"/>
          <w:lang w:val="en-US"/>
        </w:rPr>
        <w:t>. 429–444.</w:t>
      </w:r>
    </w:p>
    <w:p w14:paraId="0F883EDA" w14:textId="78465119" w:rsidR="00A336F8" w:rsidRPr="00A336F8"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lang w:val="en-US"/>
        </w:rPr>
      </w:pPr>
      <w:r w:rsidRPr="00BB414F">
        <w:rPr>
          <w:rFonts w:ascii="Times New Roman" w:eastAsia="Aptos" w:hAnsi="Times New Roman" w:cs="Times New Roman"/>
          <w:sz w:val="28"/>
          <w:szCs w:val="28"/>
          <w:lang w:val="en-US"/>
        </w:rPr>
        <w:t xml:space="preserve"> Berger A. N., Hasan I., Zhou M. Bank Ownership and Efficiency in China: What Will Happen in the World's Largest Nation? // </w:t>
      </w:r>
      <w:r w:rsidRPr="00BB414F">
        <w:rPr>
          <w:rFonts w:ascii="Times New Roman" w:eastAsia="Aptos" w:hAnsi="Times New Roman" w:cs="Times New Roman"/>
          <w:i/>
          <w:iCs/>
          <w:sz w:val="28"/>
          <w:szCs w:val="28"/>
          <w:lang w:val="en-US"/>
        </w:rPr>
        <w:t>Journal of Banking &amp; Finance</w:t>
      </w:r>
      <w:r w:rsidRPr="00BB414F">
        <w:rPr>
          <w:rFonts w:ascii="Times New Roman" w:eastAsia="Aptos" w:hAnsi="Times New Roman" w:cs="Times New Roman"/>
          <w:sz w:val="28"/>
          <w:szCs w:val="28"/>
          <w:lang w:val="en-US"/>
        </w:rPr>
        <w:t xml:space="preserve">. – 2009. – Vol. 33, issue 1. – P. 113–130. </w:t>
      </w:r>
      <w:hyperlink r:id="rId178" w:history="1">
        <w:r w:rsidR="00517A95" w:rsidRPr="003B01D9">
          <w:rPr>
            <w:rStyle w:val="af8"/>
            <w:rFonts w:ascii="Times New Roman" w:eastAsia="Aptos" w:hAnsi="Times New Roman" w:cs="Times New Roman"/>
            <w:sz w:val="28"/>
            <w:szCs w:val="28"/>
            <w:lang w:val="en-US"/>
          </w:rPr>
          <w:t>https://doi.org/10.1016/j.jbankfin.2007.05.016</w:t>
        </w:r>
      </w:hyperlink>
      <w:r w:rsidR="00517A95">
        <w:rPr>
          <w:rFonts w:ascii="Times New Roman" w:eastAsia="Aptos" w:hAnsi="Times New Roman" w:cs="Times New Roman"/>
          <w:sz w:val="28"/>
          <w:szCs w:val="28"/>
        </w:rPr>
        <w:t>.</w:t>
      </w:r>
    </w:p>
    <w:p w14:paraId="78DFDF7F" w14:textId="77777777" w:rsidR="00A336F8" w:rsidRPr="00A336F8"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lang w:val="en-US"/>
        </w:rPr>
      </w:pPr>
      <w:r w:rsidRPr="00BB414F">
        <w:rPr>
          <w:rFonts w:ascii="Times New Roman" w:eastAsia="Aptos" w:hAnsi="Times New Roman" w:cs="Times New Roman"/>
          <w:sz w:val="28"/>
          <w:szCs w:val="28"/>
          <w:lang w:val="en-US"/>
        </w:rPr>
        <w:t xml:space="preserve"> Hollingsworth B., Dawson P. J., Maniadakis N. Efficiency measurement of health care: a review of non-parametric methods and applications // </w:t>
      </w:r>
      <w:r w:rsidRPr="00BB414F">
        <w:rPr>
          <w:rFonts w:ascii="Times New Roman" w:eastAsia="Aptos" w:hAnsi="Times New Roman" w:cs="Times New Roman"/>
          <w:i/>
          <w:iCs/>
          <w:sz w:val="28"/>
          <w:szCs w:val="28"/>
          <w:lang w:val="en-US"/>
        </w:rPr>
        <w:t>Health Care Management Science</w:t>
      </w:r>
      <w:r w:rsidRPr="00BB414F">
        <w:rPr>
          <w:rFonts w:ascii="Times New Roman" w:eastAsia="Aptos" w:hAnsi="Times New Roman" w:cs="Times New Roman"/>
          <w:sz w:val="28"/>
          <w:szCs w:val="28"/>
          <w:lang w:val="en-US"/>
        </w:rPr>
        <w:t>. – 2000. https://doi.org/10.1023/a:1019087828488.</w:t>
      </w:r>
    </w:p>
    <w:p w14:paraId="3F8E1514" w14:textId="3E720B85" w:rsidR="00A336F8" w:rsidRPr="00A336F8"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lang w:val="en-US"/>
        </w:rPr>
      </w:pPr>
      <w:r w:rsidRPr="00BB414F">
        <w:rPr>
          <w:rFonts w:ascii="Times New Roman" w:eastAsia="Aptos" w:hAnsi="Times New Roman" w:cs="Times New Roman"/>
          <w:sz w:val="28"/>
          <w:szCs w:val="28"/>
          <w:lang w:val="en-US"/>
        </w:rPr>
        <w:t xml:space="preserve"> Hollinsworth B. Non-parametric and parametric applications measuring efficiency in healthcare // </w:t>
      </w:r>
      <w:r w:rsidRPr="00BB414F">
        <w:rPr>
          <w:rFonts w:ascii="Times New Roman" w:eastAsia="Aptos" w:hAnsi="Times New Roman" w:cs="Times New Roman"/>
          <w:i/>
          <w:iCs/>
          <w:sz w:val="28"/>
          <w:szCs w:val="28"/>
          <w:lang w:val="en-US"/>
        </w:rPr>
        <w:t>Health Care Management Science</w:t>
      </w:r>
      <w:r w:rsidRPr="00BB414F">
        <w:rPr>
          <w:rFonts w:ascii="Times New Roman" w:eastAsia="Aptos" w:hAnsi="Times New Roman" w:cs="Times New Roman"/>
          <w:sz w:val="28"/>
          <w:szCs w:val="28"/>
          <w:lang w:val="en-US"/>
        </w:rPr>
        <w:t xml:space="preserve">. – 2003. </w:t>
      </w:r>
      <w:hyperlink r:id="rId179" w:history="1">
        <w:r w:rsidR="00517A95" w:rsidRPr="003B01D9">
          <w:rPr>
            <w:rStyle w:val="af8"/>
            <w:rFonts w:ascii="Times New Roman" w:eastAsia="Aptos" w:hAnsi="Times New Roman" w:cs="Times New Roman"/>
            <w:sz w:val="28"/>
            <w:szCs w:val="28"/>
            <w:lang w:val="en-US"/>
          </w:rPr>
          <w:t>https://doi.org/10.1023/a:1026255523228</w:t>
        </w:r>
      </w:hyperlink>
      <w:r w:rsidRPr="00BB414F">
        <w:rPr>
          <w:rFonts w:ascii="Times New Roman" w:eastAsia="Aptos" w:hAnsi="Times New Roman" w:cs="Times New Roman"/>
          <w:sz w:val="28"/>
          <w:szCs w:val="28"/>
          <w:lang w:val="en-US"/>
        </w:rPr>
        <w:t>.</w:t>
      </w:r>
      <w:r w:rsidR="00517A95">
        <w:rPr>
          <w:rFonts w:ascii="Times New Roman" w:eastAsia="Aptos" w:hAnsi="Times New Roman" w:cs="Times New Roman"/>
          <w:sz w:val="28"/>
          <w:szCs w:val="28"/>
        </w:rPr>
        <w:t xml:space="preserve"> </w:t>
      </w:r>
    </w:p>
    <w:p w14:paraId="48CB898A" w14:textId="217721C4"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sidRPr="00BB414F">
        <w:rPr>
          <w:rFonts w:ascii="Times New Roman" w:eastAsia="Aptos" w:hAnsi="Times New Roman" w:cs="Times New Roman"/>
          <w:sz w:val="28"/>
          <w:szCs w:val="28"/>
          <w:lang w:val="en-US"/>
        </w:rPr>
        <w:t xml:space="preserve"> Farrell M. J. The Measurement of Productive Efficiency // </w:t>
      </w:r>
      <w:r w:rsidRPr="00BB414F">
        <w:rPr>
          <w:rFonts w:ascii="Times New Roman" w:eastAsia="Aptos" w:hAnsi="Times New Roman" w:cs="Times New Roman"/>
          <w:i/>
          <w:iCs/>
          <w:sz w:val="28"/>
          <w:szCs w:val="28"/>
          <w:lang w:val="en-US"/>
        </w:rPr>
        <w:t xml:space="preserve">Journal of the Royal Statistical Society. </w:t>
      </w:r>
      <w:r w:rsidRPr="001E3E1F">
        <w:rPr>
          <w:rFonts w:ascii="Times New Roman" w:eastAsia="Aptos" w:hAnsi="Times New Roman" w:cs="Times New Roman"/>
          <w:i/>
          <w:iCs/>
          <w:sz w:val="28"/>
          <w:szCs w:val="28"/>
        </w:rPr>
        <w:t>Series A (General)</w:t>
      </w:r>
      <w:r w:rsidRPr="001E3E1F">
        <w:rPr>
          <w:rFonts w:ascii="Times New Roman" w:eastAsia="Aptos" w:hAnsi="Times New Roman" w:cs="Times New Roman"/>
          <w:sz w:val="28"/>
          <w:szCs w:val="28"/>
        </w:rPr>
        <w:t>. – 1957. – Vol. 120, № 3. – Р. 253–290. [Электронный ресурс]. – Режим доступа:</w:t>
      </w:r>
      <w:r w:rsidRPr="001E3E1F">
        <w:rPr>
          <w:rFonts w:ascii="Times New Roman" w:eastAsia="Aptos" w:hAnsi="Times New Roman" w:cs="Times New Roman"/>
          <w:sz w:val="28"/>
          <w:szCs w:val="28"/>
        </w:rPr>
        <w:br/>
      </w:r>
      <w:hyperlink r:id="rId180" w:tgtFrame="_new" w:history="1">
        <w:r w:rsidRPr="001E3E1F">
          <w:rPr>
            <w:rStyle w:val="af8"/>
            <w:rFonts w:ascii="Times New Roman" w:eastAsia="Aptos" w:hAnsi="Times New Roman" w:cs="Times New Roman"/>
            <w:sz w:val="28"/>
            <w:szCs w:val="28"/>
          </w:rPr>
          <w:t>https://doi.org/10.2307/2343100</w:t>
        </w:r>
      </w:hyperlink>
      <w:r w:rsidR="00517A95">
        <w:rPr>
          <w:rFonts w:ascii="Times New Roman" w:eastAsia="Aptos" w:hAnsi="Times New Roman" w:cs="Times New Roman"/>
          <w:sz w:val="28"/>
          <w:szCs w:val="28"/>
        </w:rPr>
        <w:t xml:space="preserve"> </w:t>
      </w:r>
      <w:r w:rsidRPr="001E3E1F">
        <w:rPr>
          <w:rFonts w:ascii="Times New Roman" w:eastAsia="Aptos" w:hAnsi="Times New Roman" w:cs="Times New Roman"/>
          <w:sz w:val="28"/>
          <w:szCs w:val="28"/>
        </w:rPr>
        <w:t>(дата обращения: 14.07.2021).</w:t>
      </w:r>
    </w:p>
    <w:p w14:paraId="436854D7" w14:textId="11773295"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Pr>
          <w:rFonts w:ascii="Times New Roman" w:eastAsia="Aptos" w:hAnsi="Times New Roman" w:cs="Times New Roman"/>
          <w:sz w:val="28"/>
          <w:szCs w:val="28"/>
        </w:rPr>
        <w:t xml:space="preserve"> </w:t>
      </w:r>
      <w:r w:rsidRPr="001E3E1F">
        <w:rPr>
          <w:rFonts w:ascii="Times New Roman" w:eastAsia="Aptos" w:hAnsi="Times New Roman" w:cs="Times New Roman"/>
          <w:sz w:val="28"/>
          <w:szCs w:val="28"/>
        </w:rPr>
        <w:t>Озкан</w:t>
      </w:r>
      <w:r w:rsidRPr="00BB414F">
        <w:rPr>
          <w:rFonts w:ascii="Times New Roman" w:eastAsia="Aptos" w:hAnsi="Times New Roman" w:cs="Times New Roman"/>
          <w:sz w:val="28"/>
          <w:szCs w:val="28"/>
          <w:lang w:val="en-US"/>
        </w:rPr>
        <w:t xml:space="preserve"> </w:t>
      </w:r>
      <w:r w:rsidRPr="001E3E1F">
        <w:rPr>
          <w:rFonts w:ascii="Times New Roman" w:eastAsia="Aptos" w:hAnsi="Times New Roman" w:cs="Times New Roman"/>
          <w:sz w:val="28"/>
          <w:szCs w:val="28"/>
        </w:rPr>
        <w:t>Я</w:t>
      </w:r>
      <w:r w:rsidRPr="00BB414F">
        <w:rPr>
          <w:rFonts w:ascii="Times New Roman" w:eastAsia="Aptos" w:hAnsi="Times New Roman" w:cs="Times New Roman"/>
          <w:sz w:val="28"/>
          <w:szCs w:val="28"/>
          <w:lang w:val="en-US"/>
        </w:rPr>
        <w:t xml:space="preserve">. </w:t>
      </w:r>
      <w:r w:rsidRPr="001E3E1F">
        <w:rPr>
          <w:rFonts w:ascii="Times New Roman" w:eastAsia="Aptos" w:hAnsi="Times New Roman" w:cs="Times New Roman"/>
          <w:sz w:val="28"/>
          <w:szCs w:val="28"/>
        </w:rPr>
        <w:t>А</w:t>
      </w:r>
      <w:r w:rsidRPr="00BB414F">
        <w:rPr>
          <w:rFonts w:ascii="Times New Roman" w:eastAsia="Aptos" w:hAnsi="Times New Roman" w:cs="Times New Roman"/>
          <w:sz w:val="28"/>
          <w:szCs w:val="28"/>
          <w:lang w:val="en-US"/>
        </w:rPr>
        <w:t xml:space="preserve">. </w:t>
      </w:r>
      <w:r w:rsidRPr="00BB414F">
        <w:rPr>
          <w:rFonts w:ascii="Times New Roman" w:eastAsia="Aptos" w:hAnsi="Times New Roman" w:cs="Times New Roman"/>
          <w:i/>
          <w:iCs/>
          <w:sz w:val="28"/>
          <w:szCs w:val="28"/>
          <w:lang w:val="en-US"/>
        </w:rPr>
        <w:t>Health Care Benchmarking and Performance Evaluation: An Assessment using Data Envelopment Analysis (DEA)</w:t>
      </w:r>
      <w:r w:rsidRPr="00BB414F">
        <w:rPr>
          <w:rFonts w:ascii="Times New Roman" w:eastAsia="Aptos" w:hAnsi="Times New Roman" w:cs="Times New Roman"/>
          <w:sz w:val="28"/>
          <w:szCs w:val="28"/>
          <w:lang w:val="en-US"/>
        </w:rPr>
        <w:t xml:space="preserve">. 2nd ed. – Springer New York, NY, 2014. </w:t>
      </w:r>
      <w:r w:rsidRPr="001E3E1F">
        <w:rPr>
          <w:rFonts w:ascii="Times New Roman" w:eastAsia="Aptos" w:hAnsi="Times New Roman" w:cs="Times New Roman"/>
          <w:sz w:val="28"/>
          <w:szCs w:val="28"/>
        </w:rPr>
        <w:t>(ISBN 978-1-4899-7472-3). [Электронный ресурс]. – Режим доступа:</w:t>
      </w:r>
      <w:r w:rsidRPr="001E3E1F">
        <w:rPr>
          <w:rFonts w:ascii="Times New Roman" w:eastAsia="Aptos" w:hAnsi="Times New Roman" w:cs="Times New Roman"/>
          <w:sz w:val="28"/>
          <w:szCs w:val="28"/>
        </w:rPr>
        <w:br/>
      </w:r>
      <w:hyperlink r:id="rId181" w:anchor="about-book-reviews" w:tgtFrame="_new" w:history="1">
        <w:r w:rsidRPr="001E3E1F">
          <w:rPr>
            <w:rStyle w:val="af8"/>
            <w:rFonts w:ascii="Times New Roman" w:eastAsia="Aptos" w:hAnsi="Times New Roman" w:cs="Times New Roman"/>
            <w:sz w:val="28"/>
            <w:szCs w:val="28"/>
          </w:rPr>
          <w:t>https://link.springer.com/book/10.1007/978-1-4899-7472-3#about-book-reviews</w:t>
        </w:r>
      </w:hyperlink>
      <w:r w:rsidR="00517A95">
        <w:rPr>
          <w:rFonts w:ascii="Times New Roman" w:eastAsia="Aptos" w:hAnsi="Times New Roman" w:cs="Times New Roman"/>
          <w:sz w:val="28"/>
          <w:szCs w:val="28"/>
        </w:rPr>
        <w:t xml:space="preserve"> </w:t>
      </w:r>
      <w:r w:rsidRPr="001E3E1F">
        <w:rPr>
          <w:rFonts w:ascii="Times New Roman" w:eastAsia="Aptos" w:hAnsi="Times New Roman" w:cs="Times New Roman"/>
          <w:sz w:val="28"/>
          <w:szCs w:val="28"/>
        </w:rPr>
        <w:t>(дата обращения: 10.07.2024).</w:t>
      </w:r>
    </w:p>
    <w:p w14:paraId="148B908D" w14:textId="77777777"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Pr>
          <w:rFonts w:ascii="Times New Roman" w:eastAsia="Aptos" w:hAnsi="Times New Roman" w:cs="Times New Roman"/>
          <w:sz w:val="28"/>
          <w:szCs w:val="28"/>
        </w:rPr>
        <w:t xml:space="preserve"> </w:t>
      </w:r>
      <w:r w:rsidRPr="00BB414F">
        <w:rPr>
          <w:rFonts w:ascii="Times New Roman" w:eastAsia="Aptos" w:hAnsi="Times New Roman" w:cs="Times New Roman"/>
          <w:sz w:val="28"/>
          <w:szCs w:val="28"/>
          <w:lang w:val="en-US"/>
        </w:rPr>
        <w:t>Robin Singaroyan C., Seed A., Egdell R. M. Is a target culture in health care always compatible with efficient use of resources? A cost-</w:t>
      </w:r>
      <w:proofErr w:type="gramStart"/>
      <w:r w:rsidRPr="00BB414F">
        <w:rPr>
          <w:rFonts w:ascii="Times New Roman" w:eastAsia="Aptos" w:hAnsi="Times New Roman" w:cs="Times New Roman"/>
          <w:sz w:val="28"/>
          <w:szCs w:val="28"/>
          <w:lang w:val="en-US"/>
        </w:rPr>
        <w:t>effectiveness</w:t>
      </w:r>
      <w:proofErr w:type="gramEnd"/>
      <w:r w:rsidRPr="00BB414F">
        <w:rPr>
          <w:rFonts w:ascii="Times New Roman" w:eastAsia="Aptos" w:hAnsi="Times New Roman" w:cs="Times New Roman"/>
          <w:sz w:val="28"/>
          <w:szCs w:val="28"/>
          <w:lang w:val="en-US"/>
        </w:rPr>
        <w:t xml:space="preserve"> analysis of an intervention to achieve thrombolysis targets // </w:t>
      </w:r>
      <w:r w:rsidRPr="00BB414F">
        <w:rPr>
          <w:rFonts w:ascii="Times New Roman" w:eastAsia="Aptos" w:hAnsi="Times New Roman" w:cs="Times New Roman"/>
          <w:i/>
          <w:iCs/>
          <w:sz w:val="28"/>
          <w:szCs w:val="28"/>
          <w:lang w:val="en-US"/>
        </w:rPr>
        <w:t>Journal of Public Health</w:t>
      </w:r>
      <w:r w:rsidRPr="00BB414F">
        <w:rPr>
          <w:rFonts w:ascii="Times New Roman" w:eastAsia="Aptos" w:hAnsi="Times New Roman" w:cs="Times New Roman"/>
          <w:sz w:val="28"/>
          <w:szCs w:val="28"/>
          <w:lang w:val="en-US"/>
        </w:rPr>
        <w:t xml:space="preserve">. – 2006. – Vol. 28, Issue 1. – P. 31–34. </w:t>
      </w:r>
      <w:hyperlink r:id="rId182" w:tgtFrame="_new" w:history="1">
        <w:r w:rsidRPr="001E3E1F">
          <w:rPr>
            <w:rStyle w:val="af8"/>
            <w:rFonts w:ascii="Times New Roman" w:eastAsia="Aptos" w:hAnsi="Times New Roman" w:cs="Times New Roman"/>
            <w:sz w:val="28"/>
            <w:szCs w:val="28"/>
          </w:rPr>
          <w:t>https://doi.org/10.1093/pubmed/fdi072</w:t>
        </w:r>
      </w:hyperlink>
      <w:r w:rsidRPr="001E3E1F">
        <w:rPr>
          <w:rFonts w:ascii="Times New Roman" w:eastAsia="Aptos" w:hAnsi="Times New Roman" w:cs="Times New Roman"/>
          <w:sz w:val="28"/>
          <w:szCs w:val="28"/>
        </w:rPr>
        <w:t>.</w:t>
      </w:r>
    </w:p>
    <w:p w14:paraId="49353FE6" w14:textId="2F3E1268" w:rsidR="00A336F8" w:rsidRPr="00A336F8"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lang w:val="en-US"/>
        </w:rPr>
      </w:pPr>
      <w:r w:rsidRPr="00BB414F">
        <w:rPr>
          <w:rFonts w:ascii="Times New Roman" w:eastAsia="Aptos" w:hAnsi="Times New Roman" w:cs="Times New Roman"/>
          <w:sz w:val="28"/>
          <w:szCs w:val="28"/>
          <w:lang w:val="en-US"/>
        </w:rPr>
        <w:t xml:space="preserve"> Magnussen J., Nyland K. Measuring efficiency in clinical departments // </w:t>
      </w:r>
      <w:r w:rsidRPr="00BB414F">
        <w:rPr>
          <w:rFonts w:ascii="Times New Roman" w:eastAsia="Aptos" w:hAnsi="Times New Roman" w:cs="Times New Roman"/>
          <w:i/>
          <w:iCs/>
          <w:sz w:val="28"/>
          <w:szCs w:val="28"/>
          <w:lang w:val="en-US"/>
        </w:rPr>
        <w:t>Health policy</w:t>
      </w:r>
      <w:r w:rsidRPr="00BB414F">
        <w:rPr>
          <w:rFonts w:ascii="Times New Roman" w:eastAsia="Aptos" w:hAnsi="Times New Roman" w:cs="Times New Roman"/>
          <w:sz w:val="28"/>
          <w:szCs w:val="28"/>
          <w:lang w:val="en-US"/>
        </w:rPr>
        <w:t xml:space="preserve">. – 2008. – Vol. 87, № 1. – </w:t>
      </w:r>
      <w:r w:rsidRPr="001E3E1F">
        <w:rPr>
          <w:rFonts w:ascii="Times New Roman" w:eastAsia="Aptos" w:hAnsi="Times New Roman" w:cs="Times New Roman"/>
          <w:sz w:val="28"/>
          <w:szCs w:val="28"/>
        </w:rPr>
        <w:t>Р</w:t>
      </w:r>
      <w:r w:rsidRPr="00BB414F">
        <w:rPr>
          <w:rFonts w:ascii="Times New Roman" w:eastAsia="Aptos" w:hAnsi="Times New Roman" w:cs="Times New Roman"/>
          <w:sz w:val="28"/>
          <w:szCs w:val="28"/>
          <w:lang w:val="en-US"/>
        </w:rPr>
        <w:t xml:space="preserve">. 1–7. </w:t>
      </w:r>
      <w:hyperlink r:id="rId183" w:history="1">
        <w:r w:rsidR="00517A95" w:rsidRPr="003B01D9">
          <w:rPr>
            <w:rStyle w:val="af8"/>
            <w:rFonts w:ascii="Times New Roman" w:eastAsia="Aptos" w:hAnsi="Times New Roman" w:cs="Times New Roman"/>
            <w:sz w:val="28"/>
            <w:szCs w:val="28"/>
            <w:lang w:val="en-US"/>
          </w:rPr>
          <w:t>https://doi.org/10.1016/j.healthpol.2007.09.013</w:t>
        </w:r>
      </w:hyperlink>
      <w:r w:rsidRPr="00BB414F">
        <w:rPr>
          <w:rFonts w:ascii="Times New Roman" w:eastAsia="Aptos" w:hAnsi="Times New Roman" w:cs="Times New Roman"/>
          <w:sz w:val="28"/>
          <w:szCs w:val="28"/>
          <w:lang w:val="en-US"/>
        </w:rPr>
        <w:t>.</w:t>
      </w:r>
      <w:r w:rsidR="00517A95">
        <w:rPr>
          <w:rFonts w:ascii="Times New Roman" w:eastAsia="Aptos" w:hAnsi="Times New Roman" w:cs="Times New Roman"/>
          <w:sz w:val="28"/>
          <w:szCs w:val="28"/>
        </w:rPr>
        <w:t xml:space="preserve"> </w:t>
      </w:r>
    </w:p>
    <w:p w14:paraId="1AE129C2" w14:textId="0322AC71" w:rsidR="00A336F8" w:rsidRPr="00A336F8"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lang w:val="en-US"/>
        </w:rPr>
      </w:pPr>
      <w:r w:rsidRPr="00BB414F">
        <w:rPr>
          <w:rFonts w:ascii="Times New Roman" w:eastAsia="Aptos" w:hAnsi="Times New Roman" w:cs="Times New Roman"/>
          <w:sz w:val="28"/>
          <w:szCs w:val="28"/>
          <w:lang w:val="en-US"/>
        </w:rPr>
        <w:t xml:space="preserve"> Helling D. K., Johnson S. G. Defining and advancing ambulatory care pharmacy practice: it is time to lengthen our stride // </w:t>
      </w:r>
      <w:r w:rsidRPr="00BB414F">
        <w:rPr>
          <w:rFonts w:ascii="Times New Roman" w:eastAsia="Aptos" w:hAnsi="Times New Roman" w:cs="Times New Roman"/>
          <w:i/>
          <w:iCs/>
          <w:sz w:val="28"/>
          <w:szCs w:val="28"/>
          <w:lang w:val="en-US"/>
        </w:rPr>
        <w:t>American journal of health-system pharmacy</w:t>
      </w:r>
      <w:r w:rsidRPr="00BB414F">
        <w:rPr>
          <w:rFonts w:ascii="Times New Roman" w:eastAsia="Aptos" w:hAnsi="Times New Roman" w:cs="Times New Roman"/>
          <w:sz w:val="28"/>
          <w:szCs w:val="28"/>
          <w:lang w:val="en-US"/>
        </w:rPr>
        <w:t xml:space="preserve">. – 2014. – Vol. 71, № 16. – </w:t>
      </w:r>
      <w:r w:rsidRPr="001E3E1F">
        <w:rPr>
          <w:rFonts w:ascii="Times New Roman" w:eastAsia="Aptos" w:hAnsi="Times New Roman" w:cs="Times New Roman"/>
          <w:sz w:val="28"/>
          <w:szCs w:val="28"/>
        </w:rPr>
        <w:t>Р</w:t>
      </w:r>
      <w:r w:rsidRPr="00BB414F">
        <w:rPr>
          <w:rFonts w:ascii="Times New Roman" w:eastAsia="Aptos" w:hAnsi="Times New Roman" w:cs="Times New Roman"/>
          <w:sz w:val="28"/>
          <w:szCs w:val="28"/>
          <w:lang w:val="en-US"/>
        </w:rPr>
        <w:t xml:space="preserve">. 1348–1356. </w:t>
      </w:r>
      <w:hyperlink r:id="rId184" w:history="1">
        <w:r w:rsidR="00517A95" w:rsidRPr="003B01D9">
          <w:rPr>
            <w:rStyle w:val="af8"/>
            <w:rFonts w:ascii="Times New Roman" w:eastAsia="Aptos" w:hAnsi="Times New Roman" w:cs="Times New Roman"/>
            <w:sz w:val="28"/>
            <w:szCs w:val="28"/>
            <w:lang w:val="en-US"/>
          </w:rPr>
          <w:t>https://doi.org/10.2146/ajhp140076</w:t>
        </w:r>
      </w:hyperlink>
      <w:r w:rsidRPr="00BB414F">
        <w:rPr>
          <w:rFonts w:ascii="Times New Roman" w:eastAsia="Aptos" w:hAnsi="Times New Roman" w:cs="Times New Roman"/>
          <w:sz w:val="28"/>
          <w:szCs w:val="28"/>
          <w:lang w:val="en-US"/>
        </w:rPr>
        <w:t>.</w:t>
      </w:r>
      <w:r w:rsidR="00517A95">
        <w:rPr>
          <w:rFonts w:ascii="Times New Roman" w:eastAsia="Aptos" w:hAnsi="Times New Roman" w:cs="Times New Roman"/>
          <w:sz w:val="28"/>
          <w:szCs w:val="28"/>
        </w:rPr>
        <w:t xml:space="preserve"> </w:t>
      </w:r>
    </w:p>
    <w:p w14:paraId="4B0BAABA" w14:textId="77777777"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sidRPr="00BB414F">
        <w:rPr>
          <w:rFonts w:ascii="Times New Roman" w:eastAsia="Aptos" w:hAnsi="Times New Roman" w:cs="Times New Roman"/>
          <w:sz w:val="28"/>
          <w:szCs w:val="28"/>
          <w:lang w:val="en-US"/>
        </w:rPr>
        <w:lastRenderedPageBreak/>
        <w:t xml:space="preserve"> Dlouhý M., Havlík P. Efficiency evaluation of 28 health systems by MCDA and DEA // </w:t>
      </w:r>
      <w:r w:rsidRPr="00BB414F">
        <w:rPr>
          <w:rFonts w:ascii="Times New Roman" w:eastAsia="Aptos" w:hAnsi="Times New Roman" w:cs="Times New Roman"/>
          <w:i/>
          <w:iCs/>
          <w:sz w:val="28"/>
          <w:szCs w:val="28"/>
          <w:lang w:val="en-US"/>
        </w:rPr>
        <w:t>Health Econ Rev</w:t>
      </w:r>
      <w:r w:rsidRPr="00BB414F">
        <w:rPr>
          <w:rFonts w:ascii="Times New Roman" w:eastAsia="Aptos" w:hAnsi="Times New Roman" w:cs="Times New Roman"/>
          <w:sz w:val="28"/>
          <w:szCs w:val="28"/>
          <w:lang w:val="en-US"/>
        </w:rPr>
        <w:t xml:space="preserve">. – 2024. – 14:59. </w:t>
      </w:r>
      <w:hyperlink r:id="rId185" w:tgtFrame="_new" w:history="1">
        <w:r w:rsidRPr="001E3E1F">
          <w:rPr>
            <w:rStyle w:val="af8"/>
            <w:rFonts w:ascii="Times New Roman" w:eastAsia="Aptos" w:hAnsi="Times New Roman" w:cs="Times New Roman"/>
            <w:sz w:val="28"/>
            <w:szCs w:val="28"/>
          </w:rPr>
          <w:t>https://doi.org/10.1186/s13561-024-00538-y</w:t>
        </w:r>
      </w:hyperlink>
      <w:r w:rsidRPr="001E3E1F">
        <w:rPr>
          <w:rFonts w:ascii="Times New Roman" w:eastAsia="Aptos" w:hAnsi="Times New Roman" w:cs="Times New Roman"/>
          <w:sz w:val="28"/>
          <w:szCs w:val="28"/>
        </w:rPr>
        <w:t>.</w:t>
      </w:r>
    </w:p>
    <w:p w14:paraId="19A184B4" w14:textId="77777777"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sidRPr="00BB414F">
        <w:rPr>
          <w:rFonts w:ascii="Times New Roman" w:eastAsia="Aptos" w:hAnsi="Times New Roman" w:cs="Times New Roman"/>
          <w:sz w:val="28"/>
          <w:szCs w:val="28"/>
          <w:lang w:val="en-US"/>
        </w:rPr>
        <w:t xml:space="preserve"> Stefko R., Gavurova B., Kocisova K. Healthcare efficiency assessment using DEA analysis in the Slovak Republic // </w:t>
      </w:r>
      <w:r w:rsidRPr="00BB414F">
        <w:rPr>
          <w:rFonts w:ascii="Times New Roman" w:eastAsia="Aptos" w:hAnsi="Times New Roman" w:cs="Times New Roman"/>
          <w:i/>
          <w:iCs/>
          <w:sz w:val="28"/>
          <w:szCs w:val="28"/>
          <w:lang w:val="en-US"/>
        </w:rPr>
        <w:t>Health Econ Rev</w:t>
      </w:r>
      <w:r w:rsidRPr="00BB414F">
        <w:rPr>
          <w:rFonts w:ascii="Times New Roman" w:eastAsia="Aptos" w:hAnsi="Times New Roman" w:cs="Times New Roman"/>
          <w:sz w:val="28"/>
          <w:szCs w:val="28"/>
          <w:lang w:val="en-US"/>
        </w:rPr>
        <w:t xml:space="preserve">. – 2018. – 8:6–25. </w:t>
      </w:r>
      <w:hyperlink r:id="rId186" w:tgtFrame="_new" w:history="1">
        <w:r w:rsidRPr="001E3E1F">
          <w:rPr>
            <w:rStyle w:val="af8"/>
            <w:rFonts w:ascii="Times New Roman" w:eastAsia="Aptos" w:hAnsi="Times New Roman" w:cs="Times New Roman"/>
            <w:sz w:val="28"/>
            <w:szCs w:val="28"/>
          </w:rPr>
          <w:t>https://doi.org/10.1186/s13561-018-0191-9</w:t>
        </w:r>
      </w:hyperlink>
      <w:r w:rsidRPr="001E3E1F">
        <w:rPr>
          <w:rFonts w:ascii="Times New Roman" w:eastAsia="Aptos" w:hAnsi="Times New Roman" w:cs="Times New Roman"/>
          <w:sz w:val="28"/>
          <w:szCs w:val="28"/>
        </w:rPr>
        <w:t>.</w:t>
      </w:r>
    </w:p>
    <w:p w14:paraId="646CACC7" w14:textId="77777777"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sidRPr="00BB414F">
        <w:rPr>
          <w:rFonts w:ascii="Times New Roman" w:eastAsia="Aptos" w:hAnsi="Times New Roman" w:cs="Times New Roman"/>
          <w:sz w:val="28"/>
          <w:szCs w:val="28"/>
          <w:lang w:val="en-US"/>
        </w:rPr>
        <w:t xml:space="preserve"> Lupu D., Tiganasu R. COVID-19 and the efficiency of health systems in Europe // </w:t>
      </w:r>
      <w:r w:rsidRPr="00BB414F">
        <w:rPr>
          <w:rFonts w:ascii="Times New Roman" w:eastAsia="Aptos" w:hAnsi="Times New Roman" w:cs="Times New Roman"/>
          <w:i/>
          <w:iCs/>
          <w:sz w:val="28"/>
          <w:szCs w:val="28"/>
          <w:lang w:val="en-US"/>
        </w:rPr>
        <w:t>Health Econ Rev</w:t>
      </w:r>
      <w:r w:rsidRPr="00BB414F">
        <w:rPr>
          <w:rFonts w:ascii="Times New Roman" w:eastAsia="Aptos" w:hAnsi="Times New Roman" w:cs="Times New Roman"/>
          <w:sz w:val="28"/>
          <w:szCs w:val="28"/>
          <w:lang w:val="en-US"/>
        </w:rPr>
        <w:t xml:space="preserve">. – 2022. – Vol. 12. – 14:59. </w:t>
      </w:r>
      <w:hyperlink r:id="rId187" w:tgtFrame="_new" w:history="1">
        <w:r w:rsidRPr="001E3E1F">
          <w:rPr>
            <w:rStyle w:val="af8"/>
            <w:rFonts w:ascii="Times New Roman" w:eastAsia="Aptos" w:hAnsi="Times New Roman" w:cs="Times New Roman"/>
            <w:sz w:val="28"/>
            <w:szCs w:val="28"/>
          </w:rPr>
          <w:t>https://doi.org/10.1186/s13561-022-00358-y</w:t>
        </w:r>
      </w:hyperlink>
      <w:r w:rsidRPr="001E3E1F">
        <w:rPr>
          <w:rFonts w:ascii="Times New Roman" w:eastAsia="Aptos" w:hAnsi="Times New Roman" w:cs="Times New Roman"/>
          <w:sz w:val="28"/>
          <w:szCs w:val="28"/>
        </w:rPr>
        <w:t>.</w:t>
      </w:r>
    </w:p>
    <w:p w14:paraId="382D41C2" w14:textId="77777777"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sidRPr="00BB414F">
        <w:rPr>
          <w:rFonts w:ascii="Times New Roman" w:eastAsia="Aptos" w:hAnsi="Times New Roman" w:cs="Times New Roman"/>
          <w:sz w:val="28"/>
          <w:szCs w:val="28"/>
          <w:lang w:val="en-US"/>
        </w:rPr>
        <w:t xml:space="preserve"> Miszczyńska K., Miszczyński P. Measuring the efficiency of the healthcare sector in Poland – a window-DEA evaluation // </w:t>
      </w:r>
      <w:r w:rsidRPr="00BB414F">
        <w:rPr>
          <w:rFonts w:ascii="Times New Roman" w:eastAsia="Aptos" w:hAnsi="Times New Roman" w:cs="Times New Roman"/>
          <w:i/>
          <w:iCs/>
          <w:sz w:val="28"/>
          <w:szCs w:val="28"/>
          <w:lang w:val="en-US"/>
        </w:rPr>
        <w:t>International Journal of Productivity and Performance Management</w:t>
      </w:r>
      <w:r w:rsidRPr="00BB414F">
        <w:rPr>
          <w:rFonts w:ascii="Times New Roman" w:eastAsia="Aptos" w:hAnsi="Times New Roman" w:cs="Times New Roman"/>
          <w:sz w:val="28"/>
          <w:szCs w:val="28"/>
          <w:lang w:val="en-US"/>
        </w:rPr>
        <w:t xml:space="preserve">. – 2021. </w:t>
      </w:r>
      <w:hyperlink r:id="rId188" w:tgtFrame="_new" w:history="1">
        <w:r w:rsidRPr="001E3E1F">
          <w:rPr>
            <w:rStyle w:val="af8"/>
            <w:rFonts w:ascii="Times New Roman" w:eastAsia="Aptos" w:hAnsi="Times New Roman" w:cs="Times New Roman"/>
            <w:sz w:val="28"/>
            <w:szCs w:val="28"/>
          </w:rPr>
          <w:t>https://doi.org/10.1108/IJPPM-06-2020-0276</w:t>
        </w:r>
      </w:hyperlink>
      <w:r w:rsidRPr="001E3E1F">
        <w:rPr>
          <w:rFonts w:ascii="Times New Roman" w:eastAsia="Aptos" w:hAnsi="Times New Roman" w:cs="Times New Roman"/>
          <w:sz w:val="28"/>
          <w:szCs w:val="28"/>
        </w:rPr>
        <w:t>.</w:t>
      </w:r>
    </w:p>
    <w:p w14:paraId="3B4085CB" w14:textId="77777777"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sidRPr="00BB414F">
        <w:rPr>
          <w:rFonts w:ascii="Times New Roman" w:eastAsia="Aptos" w:hAnsi="Times New Roman" w:cs="Times New Roman"/>
          <w:sz w:val="28"/>
          <w:szCs w:val="28"/>
          <w:lang w:val="en-US"/>
        </w:rPr>
        <w:t xml:space="preserve"> Dinca G., Dinca M., Andronic M. The efficiency of the healthcare systems in EU countries – A DEA analysis // </w:t>
      </w:r>
      <w:r w:rsidRPr="00BB414F">
        <w:rPr>
          <w:rFonts w:ascii="Times New Roman" w:eastAsia="Aptos" w:hAnsi="Times New Roman" w:cs="Times New Roman"/>
          <w:i/>
          <w:iCs/>
          <w:sz w:val="28"/>
          <w:szCs w:val="28"/>
          <w:lang w:val="en-US"/>
        </w:rPr>
        <w:t>Acta Oeconomica</w:t>
      </w:r>
      <w:r w:rsidRPr="00BB414F">
        <w:rPr>
          <w:rFonts w:ascii="Times New Roman" w:eastAsia="Aptos" w:hAnsi="Times New Roman" w:cs="Times New Roman"/>
          <w:sz w:val="28"/>
          <w:szCs w:val="28"/>
          <w:lang w:val="en-US"/>
        </w:rPr>
        <w:t xml:space="preserve">. – 2020. – Vol. 7(1). – </w:t>
      </w:r>
      <w:r w:rsidRPr="001E3E1F">
        <w:rPr>
          <w:rFonts w:ascii="Times New Roman" w:eastAsia="Aptos" w:hAnsi="Times New Roman" w:cs="Times New Roman"/>
          <w:sz w:val="28"/>
          <w:szCs w:val="28"/>
        </w:rPr>
        <w:t>Р</w:t>
      </w:r>
      <w:r w:rsidRPr="00BB414F">
        <w:rPr>
          <w:rFonts w:ascii="Times New Roman" w:eastAsia="Aptos" w:hAnsi="Times New Roman" w:cs="Times New Roman"/>
          <w:sz w:val="28"/>
          <w:szCs w:val="28"/>
          <w:lang w:val="en-US"/>
        </w:rPr>
        <w:t xml:space="preserve">. 19–36. </w:t>
      </w:r>
      <w:hyperlink r:id="rId189" w:tgtFrame="_new" w:history="1">
        <w:r w:rsidRPr="001E3E1F">
          <w:rPr>
            <w:rStyle w:val="af8"/>
            <w:rFonts w:ascii="Times New Roman" w:eastAsia="Aptos" w:hAnsi="Times New Roman" w:cs="Times New Roman"/>
            <w:sz w:val="28"/>
            <w:szCs w:val="28"/>
          </w:rPr>
          <w:t>https://doi.org/10.1556/032.2020.00002</w:t>
        </w:r>
      </w:hyperlink>
      <w:r w:rsidRPr="001E3E1F">
        <w:rPr>
          <w:rFonts w:ascii="Times New Roman" w:eastAsia="Aptos" w:hAnsi="Times New Roman" w:cs="Times New Roman"/>
          <w:sz w:val="28"/>
          <w:szCs w:val="28"/>
        </w:rPr>
        <w:t>.</w:t>
      </w:r>
    </w:p>
    <w:p w14:paraId="3559A02D" w14:textId="77777777"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sidRPr="00BB414F">
        <w:rPr>
          <w:rFonts w:ascii="Times New Roman" w:eastAsia="Aptos" w:hAnsi="Times New Roman" w:cs="Times New Roman"/>
          <w:sz w:val="28"/>
          <w:szCs w:val="28"/>
          <w:lang w:val="en-US"/>
        </w:rPr>
        <w:t xml:space="preserve"> González-de-Julián S., Vivas-Consuelo D., Barrachina-Martínez I. Modelling efficiency in primary healthcare using the DEA methodology: an empirical analysis in a healthcare district // </w:t>
      </w:r>
      <w:r w:rsidRPr="00BB414F">
        <w:rPr>
          <w:rFonts w:ascii="Times New Roman" w:eastAsia="Aptos" w:hAnsi="Times New Roman" w:cs="Times New Roman"/>
          <w:i/>
          <w:iCs/>
          <w:sz w:val="28"/>
          <w:szCs w:val="28"/>
          <w:lang w:val="en-US"/>
        </w:rPr>
        <w:t>BMC Health Services Research</w:t>
      </w:r>
      <w:r w:rsidRPr="00BB414F">
        <w:rPr>
          <w:rFonts w:ascii="Times New Roman" w:eastAsia="Aptos" w:hAnsi="Times New Roman" w:cs="Times New Roman"/>
          <w:sz w:val="28"/>
          <w:szCs w:val="28"/>
          <w:lang w:val="en-US"/>
        </w:rPr>
        <w:t xml:space="preserve">. – 2024. – 24:49. </w:t>
      </w:r>
      <w:hyperlink r:id="rId190" w:tgtFrame="_new" w:history="1">
        <w:r w:rsidRPr="001E3E1F">
          <w:rPr>
            <w:rStyle w:val="af8"/>
            <w:rFonts w:ascii="Times New Roman" w:eastAsia="Aptos" w:hAnsi="Times New Roman" w:cs="Times New Roman"/>
            <w:sz w:val="28"/>
            <w:szCs w:val="28"/>
          </w:rPr>
          <w:t>https://doi.org/10.1186/s12913-024-11420-2</w:t>
        </w:r>
      </w:hyperlink>
      <w:r w:rsidRPr="001E3E1F">
        <w:rPr>
          <w:rFonts w:ascii="Times New Roman" w:eastAsia="Aptos" w:hAnsi="Times New Roman" w:cs="Times New Roman"/>
          <w:sz w:val="28"/>
          <w:szCs w:val="28"/>
        </w:rPr>
        <w:br/>
        <w:t>(дата обращения: 18.07.2024).</w:t>
      </w:r>
    </w:p>
    <w:p w14:paraId="4A62B99C" w14:textId="77777777"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sidRPr="00BB414F">
        <w:rPr>
          <w:rFonts w:ascii="Times New Roman" w:eastAsia="Aptos" w:hAnsi="Times New Roman" w:cs="Times New Roman"/>
          <w:sz w:val="28"/>
          <w:szCs w:val="28"/>
          <w:lang w:val="en-US"/>
        </w:rPr>
        <w:t xml:space="preserve"> Ivanková V. et al. Health Care Financing Systems and Their Effectiveness: An Empirical Study of OECD Countries // </w:t>
      </w:r>
      <w:r w:rsidRPr="00BB414F">
        <w:rPr>
          <w:rFonts w:ascii="Times New Roman" w:eastAsia="Aptos" w:hAnsi="Times New Roman" w:cs="Times New Roman"/>
          <w:i/>
          <w:iCs/>
          <w:sz w:val="28"/>
          <w:szCs w:val="28"/>
          <w:lang w:val="en-US"/>
        </w:rPr>
        <w:t>International Journal of Environmental Research and Public Health</w:t>
      </w:r>
      <w:r w:rsidRPr="00BB414F">
        <w:rPr>
          <w:rFonts w:ascii="Times New Roman" w:eastAsia="Aptos" w:hAnsi="Times New Roman" w:cs="Times New Roman"/>
          <w:sz w:val="28"/>
          <w:szCs w:val="28"/>
          <w:lang w:val="en-US"/>
        </w:rPr>
        <w:t xml:space="preserve">. – 2019. – Vol. 16, № 20. – 3839 </w:t>
      </w:r>
      <w:r w:rsidRPr="001E3E1F">
        <w:rPr>
          <w:rFonts w:ascii="Times New Roman" w:eastAsia="Aptos" w:hAnsi="Times New Roman" w:cs="Times New Roman"/>
          <w:sz w:val="28"/>
          <w:szCs w:val="28"/>
        </w:rPr>
        <w:t>р</w:t>
      </w:r>
      <w:r w:rsidRPr="00BB414F">
        <w:rPr>
          <w:rFonts w:ascii="Times New Roman" w:eastAsia="Aptos" w:hAnsi="Times New Roman" w:cs="Times New Roman"/>
          <w:sz w:val="28"/>
          <w:szCs w:val="28"/>
          <w:lang w:val="en-US"/>
        </w:rPr>
        <w:t xml:space="preserve">. </w:t>
      </w:r>
      <w:hyperlink r:id="rId191" w:tgtFrame="_new" w:history="1">
        <w:r w:rsidRPr="001E3E1F">
          <w:rPr>
            <w:rStyle w:val="af8"/>
            <w:rFonts w:ascii="Times New Roman" w:eastAsia="Aptos" w:hAnsi="Times New Roman" w:cs="Times New Roman"/>
            <w:sz w:val="28"/>
            <w:szCs w:val="28"/>
          </w:rPr>
          <w:t>https://doi.org/10.3390/ijerph16203839</w:t>
        </w:r>
      </w:hyperlink>
      <w:r w:rsidRPr="001E3E1F">
        <w:rPr>
          <w:rFonts w:ascii="Times New Roman" w:eastAsia="Aptos" w:hAnsi="Times New Roman" w:cs="Times New Roman"/>
          <w:sz w:val="28"/>
          <w:szCs w:val="28"/>
        </w:rPr>
        <w:t>.</w:t>
      </w:r>
    </w:p>
    <w:p w14:paraId="487778A7" w14:textId="77777777"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sidRPr="00BB414F">
        <w:rPr>
          <w:rFonts w:ascii="Times New Roman" w:eastAsia="Aptos" w:hAnsi="Times New Roman" w:cs="Times New Roman"/>
          <w:sz w:val="28"/>
          <w:szCs w:val="28"/>
          <w:lang w:val="en-US"/>
        </w:rPr>
        <w:t xml:space="preserve"> Onwujekwe O. et al. Stakeholders’ perspectives and willingness to institutionalize linkages between the formal health system and informal healthcare providers in urban slums in southeast, Nigeria // </w:t>
      </w:r>
      <w:r w:rsidRPr="00BB414F">
        <w:rPr>
          <w:rFonts w:ascii="Times New Roman" w:eastAsia="Aptos" w:hAnsi="Times New Roman" w:cs="Times New Roman"/>
          <w:i/>
          <w:iCs/>
          <w:sz w:val="28"/>
          <w:szCs w:val="28"/>
          <w:lang w:val="en-US"/>
        </w:rPr>
        <w:t>BMC Health Serv Res</w:t>
      </w:r>
      <w:r w:rsidRPr="00BB414F">
        <w:rPr>
          <w:rFonts w:ascii="Times New Roman" w:eastAsia="Aptos" w:hAnsi="Times New Roman" w:cs="Times New Roman"/>
          <w:sz w:val="28"/>
          <w:szCs w:val="28"/>
          <w:lang w:val="en-US"/>
        </w:rPr>
        <w:t xml:space="preserve">. – 2022. – Vol. 2(2). – 583 </w:t>
      </w:r>
      <w:r w:rsidRPr="001E3E1F">
        <w:rPr>
          <w:rFonts w:ascii="Times New Roman" w:eastAsia="Aptos" w:hAnsi="Times New Roman" w:cs="Times New Roman"/>
          <w:sz w:val="28"/>
          <w:szCs w:val="28"/>
        </w:rPr>
        <w:t>р</w:t>
      </w:r>
      <w:r w:rsidRPr="00BB414F">
        <w:rPr>
          <w:rFonts w:ascii="Times New Roman" w:eastAsia="Aptos" w:hAnsi="Times New Roman" w:cs="Times New Roman"/>
          <w:sz w:val="28"/>
          <w:szCs w:val="28"/>
          <w:lang w:val="en-US"/>
        </w:rPr>
        <w:t xml:space="preserve">. </w:t>
      </w:r>
      <w:hyperlink r:id="rId192" w:tgtFrame="_new" w:history="1">
        <w:r w:rsidRPr="001E3E1F">
          <w:rPr>
            <w:rStyle w:val="af8"/>
            <w:rFonts w:ascii="Times New Roman" w:eastAsia="Aptos" w:hAnsi="Times New Roman" w:cs="Times New Roman"/>
            <w:sz w:val="28"/>
            <w:szCs w:val="28"/>
          </w:rPr>
          <w:t>https://doi.org/10.1186/s12913-022-08005-2</w:t>
        </w:r>
      </w:hyperlink>
      <w:r w:rsidRPr="001E3E1F">
        <w:rPr>
          <w:rFonts w:ascii="Times New Roman" w:eastAsia="Aptos" w:hAnsi="Times New Roman" w:cs="Times New Roman"/>
          <w:sz w:val="28"/>
          <w:szCs w:val="28"/>
        </w:rPr>
        <w:br/>
        <w:t>(дата обращения: 19.07.2024).</w:t>
      </w:r>
    </w:p>
    <w:p w14:paraId="2A5C767C" w14:textId="77777777"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sidRPr="00BB414F">
        <w:rPr>
          <w:rFonts w:ascii="Times New Roman" w:eastAsia="Aptos" w:hAnsi="Times New Roman" w:cs="Times New Roman"/>
          <w:sz w:val="28"/>
          <w:szCs w:val="28"/>
          <w:lang w:val="en-US"/>
        </w:rPr>
        <w:t xml:space="preserve"> Li Y. et al. The Efficiency Evaluation of Municipal-Level Traditional Chinese Medicine Hospitals Using Data Envelopment Analysis After the Implementation of Hierarchical Medical Treatment Policy in Gansu Province, China // </w:t>
      </w:r>
      <w:r w:rsidRPr="00BB414F">
        <w:rPr>
          <w:rFonts w:ascii="Times New Roman" w:eastAsia="Aptos" w:hAnsi="Times New Roman" w:cs="Times New Roman"/>
          <w:i/>
          <w:iCs/>
          <w:sz w:val="28"/>
          <w:szCs w:val="28"/>
          <w:lang w:val="en-US"/>
        </w:rPr>
        <w:t>INQUIRY: The Journal of Health Care Organization, Provision, and Financing</w:t>
      </w:r>
      <w:r w:rsidRPr="00BB414F">
        <w:rPr>
          <w:rFonts w:ascii="Times New Roman" w:eastAsia="Aptos" w:hAnsi="Times New Roman" w:cs="Times New Roman"/>
          <w:sz w:val="28"/>
          <w:szCs w:val="28"/>
          <w:lang w:val="en-US"/>
        </w:rPr>
        <w:t xml:space="preserve">. – 2022. – 59 </w:t>
      </w:r>
      <w:r w:rsidRPr="001E3E1F">
        <w:rPr>
          <w:rFonts w:ascii="Times New Roman" w:eastAsia="Aptos" w:hAnsi="Times New Roman" w:cs="Times New Roman"/>
          <w:sz w:val="28"/>
          <w:szCs w:val="28"/>
        </w:rPr>
        <w:t>р</w:t>
      </w:r>
      <w:r w:rsidRPr="00BB414F">
        <w:rPr>
          <w:rFonts w:ascii="Times New Roman" w:eastAsia="Aptos" w:hAnsi="Times New Roman" w:cs="Times New Roman"/>
          <w:sz w:val="28"/>
          <w:szCs w:val="28"/>
          <w:lang w:val="en-US"/>
        </w:rPr>
        <w:t xml:space="preserve">. </w:t>
      </w:r>
      <w:hyperlink r:id="rId193" w:tgtFrame="_new" w:history="1">
        <w:r w:rsidRPr="001E3E1F">
          <w:rPr>
            <w:rStyle w:val="af8"/>
            <w:rFonts w:ascii="Times New Roman" w:eastAsia="Aptos" w:hAnsi="Times New Roman" w:cs="Times New Roman"/>
            <w:sz w:val="28"/>
            <w:szCs w:val="28"/>
          </w:rPr>
          <w:t>https://doi.org/10.1177/00469580221095799</w:t>
        </w:r>
      </w:hyperlink>
      <w:r w:rsidRPr="001E3E1F">
        <w:rPr>
          <w:rFonts w:ascii="Times New Roman" w:eastAsia="Aptos" w:hAnsi="Times New Roman" w:cs="Times New Roman"/>
          <w:sz w:val="28"/>
          <w:szCs w:val="28"/>
        </w:rPr>
        <w:t>.</w:t>
      </w:r>
    </w:p>
    <w:p w14:paraId="383A4864" w14:textId="743C9F37" w:rsidR="00A336F8" w:rsidRPr="00A336F8"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lang w:val="en-US"/>
        </w:rPr>
      </w:pPr>
      <w:r w:rsidRPr="00BB414F">
        <w:rPr>
          <w:rFonts w:ascii="Times New Roman" w:eastAsia="Aptos" w:hAnsi="Times New Roman" w:cs="Times New Roman"/>
          <w:sz w:val="28"/>
          <w:szCs w:val="28"/>
          <w:lang w:val="en-US"/>
        </w:rPr>
        <w:t xml:space="preserve"> Cylus J., Papanicolas I., Smith P. C. </w:t>
      </w:r>
      <w:r w:rsidRPr="00BB414F">
        <w:rPr>
          <w:rFonts w:ascii="Times New Roman" w:eastAsia="Aptos" w:hAnsi="Times New Roman" w:cs="Times New Roman"/>
          <w:i/>
          <w:iCs/>
          <w:sz w:val="28"/>
          <w:szCs w:val="28"/>
          <w:lang w:val="en-US"/>
        </w:rPr>
        <w:t>Health System Efficiency: How to Make Measurement Matter for Policy and Management</w:t>
      </w:r>
      <w:r w:rsidRPr="00BB414F">
        <w:rPr>
          <w:rFonts w:ascii="Times New Roman" w:eastAsia="Aptos" w:hAnsi="Times New Roman" w:cs="Times New Roman"/>
          <w:sz w:val="28"/>
          <w:szCs w:val="28"/>
          <w:lang w:val="en-US"/>
        </w:rPr>
        <w:t>. – European Observatory on Health Systems and Policies, 2016 (Health Policy Series, № 46) [</w:t>
      </w:r>
      <w:r w:rsidRPr="001E3E1F">
        <w:rPr>
          <w:rFonts w:ascii="Times New Roman" w:eastAsia="Aptos" w:hAnsi="Times New Roman" w:cs="Times New Roman"/>
          <w:sz w:val="28"/>
          <w:szCs w:val="28"/>
        </w:rPr>
        <w:t>Электронный</w:t>
      </w:r>
      <w:r w:rsidRPr="00BB414F">
        <w:rPr>
          <w:rFonts w:ascii="Times New Roman" w:eastAsia="Aptos" w:hAnsi="Times New Roman" w:cs="Times New Roman"/>
          <w:sz w:val="28"/>
          <w:szCs w:val="28"/>
          <w:lang w:val="en-US"/>
        </w:rPr>
        <w:t xml:space="preserve"> </w:t>
      </w:r>
      <w:r w:rsidRPr="001E3E1F">
        <w:rPr>
          <w:rFonts w:ascii="Times New Roman" w:eastAsia="Aptos" w:hAnsi="Times New Roman" w:cs="Times New Roman"/>
          <w:sz w:val="28"/>
          <w:szCs w:val="28"/>
        </w:rPr>
        <w:t>ресурс</w:t>
      </w:r>
      <w:r w:rsidRPr="00BB414F">
        <w:rPr>
          <w:rFonts w:ascii="Times New Roman" w:eastAsia="Aptos" w:hAnsi="Times New Roman" w:cs="Times New Roman"/>
          <w:sz w:val="28"/>
          <w:szCs w:val="28"/>
          <w:lang w:val="en-US"/>
        </w:rPr>
        <w:t xml:space="preserve">]. – </w:t>
      </w:r>
      <w:r w:rsidRPr="001E3E1F">
        <w:rPr>
          <w:rFonts w:ascii="Times New Roman" w:eastAsia="Aptos" w:hAnsi="Times New Roman" w:cs="Times New Roman"/>
          <w:sz w:val="28"/>
          <w:szCs w:val="28"/>
        </w:rPr>
        <w:t>Режим</w:t>
      </w:r>
      <w:r w:rsidRPr="00BB414F">
        <w:rPr>
          <w:rFonts w:ascii="Times New Roman" w:eastAsia="Aptos" w:hAnsi="Times New Roman" w:cs="Times New Roman"/>
          <w:sz w:val="28"/>
          <w:szCs w:val="28"/>
          <w:lang w:val="en-US"/>
        </w:rPr>
        <w:t xml:space="preserve"> </w:t>
      </w:r>
      <w:r w:rsidRPr="001E3E1F">
        <w:rPr>
          <w:rFonts w:ascii="Times New Roman" w:eastAsia="Aptos" w:hAnsi="Times New Roman" w:cs="Times New Roman"/>
          <w:sz w:val="28"/>
          <w:szCs w:val="28"/>
        </w:rPr>
        <w:t>доступа</w:t>
      </w:r>
      <w:r w:rsidRPr="00BB414F">
        <w:rPr>
          <w:rFonts w:ascii="Times New Roman" w:eastAsia="Aptos" w:hAnsi="Times New Roman" w:cs="Times New Roman"/>
          <w:sz w:val="28"/>
          <w:szCs w:val="28"/>
          <w:lang w:val="en-US"/>
        </w:rPr>
        <w:t>:</w:t>
      </w:r>
      <w:r w:rsidRPr="00BB414F">
        <w:rPr>
          <w:rFonts w:ascii="Times New Roman" w:eastAsia="Aptos" w:hAnsi="Times New Roman" w:cs="Times New Roman"/>
          <w:sz w:val="28"/>
          <w:szCs w:val="28"/>
          <w:lang w:val="en-US"/>
        </w:rPr>
        <w:br/>
      </w:r>
      <w:hyperlink w:history="1">
        <w:r w:rsidRPr="00BB414F">
          <w:rPr>
            <w:rStyle w:val="af8"/>
            <w:rFonts w:ascii="Times New Roman" w:eastAsia="Aptos" w:hAnsi="Times New Roman" w:cs="Times New Roman"/>
            <w:sz w:val="28"/>
            <w:szCs w:val="28"/>
            <w:lang w:val="en-US"/>
          </w:rPr>
          <w:t>chrome-extension://efaidnbmnnnibpcajpcglclefindmkaj/https://who-sandbox.squiz.cloud/__data/assets/pdf_file/0004/324283/Health-System-Efficiency-How-make-measurement-matter-policy-management.pdf</w:t>
        </w:r>
      </w:hyperlink>
      <w:r w:rsidR="00517A95" w:rsidRPr="00517A95">
        <w:rPr>
          <w:rFonts w:ascii="Times New Roman" w:eastAsia="Aptos" w:hAnsi="Times New Roman" w:cs="Times New Roman"/>
          <w:sz w:val="28"/>
          <w:szCs w:val="28"/>
          <w:lang w:val="en-US"/>
        </w:rPr>
        <w:t xml:space="preserve"> </w:t>
      </w:r>
      <w:r w:rsidRPr="00BB414F">
        <w:rPr>
          <w:rFonts w:ascii="Times New Roman" w:eastAsia="Aptos" w:hAnsi="Times New Roman" w:cs="Times New Roman"/>
          <w:sz w:val="28"/>
          <w:szCs w:val="28"/>
          <w:lang w:val="en-US"/>
        </w:rPr>
        <w:t>(</w:t>
      </w:r>
      <w:r w:rsidRPr="001E3E1F">
        <w:rPr>
          <w:rFonts w:ascii="Times New Roman" w:eastAsia="Aptos" w:hAnsi="Times New Roman" w:cs="Times New Roman"/>
          <w:sz w:val="28"/>
          <w:szCs w:val="28"/>
        </w:rPr>
        <w:t>дата</w:t>
      </w:r>
      <w:r w:rsidRPr="00BB414F">
        <w:rPr>
          <w:rFonts w:ascii="Times New Roman" w:eastAsia="Aptos" w:hAnsi="Times New Roman" w:cs="Times New Roman"/>
          <w:sz w:val="28"/>
          <w:szCs w:val="28"/>
          <w:lang w:val="en-US"/>
        </w:rPr>
        <w:t xml:space="preserve"> </w:t>
      </w:r>
      <w:r w:rsidRPr="001E3E1F">
        <w:rPr>
          <w:rFonts w:ascii="Times New Roman" w:eastAsia="Aptos" w:hAnsi="Times New Roman" w:cs="Times New Roman"/>
          <w:sz w:val="28"/>
          <w:szCs w:val="28"/>
        </w:rPr>
        <w:t>обращения</w:t>
      </w:r>
      <w:r w:rsidRPr="00BB414F">
        <w:rPr>
          <w:rFonts w:ascii="Times New Roman" w:eastAsia="Aptos" w:hAnsi="Times New Roman" w:cs="Times New Roman"/>
          <w:sz w:val="28"/>
          <w:szCs w:val="28"/>
          <w:lang w:val="en-US"/>
        </w:rPr>
        <w:t>: 19.07.2024).</w:t>
      </w:r>
    </w:p>
    <w:p w14:paraId="2EF7F9E6" w14:textId="703357E5" w:rsidR="00A336F8" w:rsidRPr="00A336F8"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lang w:val="en-US"/>
        </w:rPr>
      </w:pPr>
      <w:r w:rsidRPr="00BB414F">
        <w:rPr>
          <w:rFonts w:ascii="Times New Roman" w:eastAsia="Aptos" w:hAnsi="Times New Roman" w:cs="Times New Roman"/>
          <w:sz w:val="28"/>
          <w:szCs w:val="28"/>
          <w:lang w:val="en-US"/>
        </w:rPr>
        <w:lastRenderedPageBreak/>
        <w:t xml:space="preserve"> Varabyova Y., Müller J.-M. The efficiency of health care production in OECD countries: A systematic review and meta-analysis of cross-country comparisons // </w:t>
      </w:r>
      <w:r w:rsidRPr="00BB414F">
        <w:rPr>
          <w:rFonts w:ascii="Times New Roman" w:eastAsia="Aptos" w:hAnsi="Times New Roman" w:cs="Times New Roman"/>
          <w:i/>
          <w:iCs/>
          <w:sz w:val="28"/>
          <w:szCs w:val="28"/>
          <w:lang w:val="en-US"/>
        </w:rPr>
        <w:t>Health policy</w:t>
      </w:r>
      <w:r w:rsidRPr="00BB414F">
        <w:rPr>
          <w:rFonts w:ascii="Times New Roman" w:eastAsia="Aptos" w:hAnsi="Times New Roman" w:cs="Times New Roman"/>
          <w:sz w:val="28"/>
          <w:szCs w:val="28"/>
          <w:lang w:val="en-US"/>
        </w:rPr>
        <w:t xml:space="preserve">. – 2016. – Vol. 120, № 3. – </w:t>
      </w:r>
      <w:r w:rsidRPr="001E3E1F">
        <w:rPr>
          <w:rFonts w:ascii="Times New Roman" w:eastAsia="Aptos" w:hAnsi="Times New Roman" w:cs="Times New Roman"/>
          <w:sz w:val="28"/>
          <w:szCs w:val="28"/>
        </w:rPr>
        <w:t>Р</w:t>
      </w:r>
      <w:r w:rsidRPr="00BB414F">
        <w:rPr>
          <w:rFonts w:ascii="Times New Roman" w:eastAsia="Aptos" w:hAnsi="Times New Roman" w:cs="Times New Roman"/>
          <w:sz w:val="28"/>
          <w:szCs w:val="28"/>
          <w:lang w:val="en-US"/>
        </w:rPr>
        <w:t xml:space="preserve">. 252–263. </w:t>
      </w:r>
      <w:hyperlink r:id="rId194" w:history="1">
        <w:r w:rsidR="00517A95" w:rsidRPr="003B01D9">
          <w:rPr>
            <w:rStyle w:val="af8"/>
            <w:rFonts w:ascii="Times New Roman" w:eastAsia="Aptos" w:hAnsi="Times New Roman" w:cs="Times New Roman"/>
            <w:sz w:val="28"/>
            <w:szCs w:val="28"/>
            <w:lang w:val="en-US"/>
          </w:rPr>
          <w:t>https://doi.org/10.1016/j.healthpol.2015.12.005</w:t>
        </w:r>
      </w:hyperlink>
      <w:r w:rsidRPr="00BB414F">
        <w:rPr>
          <w:rFonts w:ascii="Times New Roman" w:eastAsia="Aptos" w:hAnsi="Times New Roman" w:cs="Times New Roman"/>
          <w:sz w:val="28"/>
          <w:szCs w:val="28"/>
          <w:lang w:val="en-US"/>
        </w:rPr>
        <w:t>.</w:t>
      </w:r>
      <w:r w:rsidR="00517A95">
        <w:rPr>
          <w:rFonts w:ascii="Times New Roman" w:eastAsia="Aptos" w:hAnsi="Times New Roman" w:cs="Times New Roman"/>
          <w:sz w:val="28"/>
          <w:szCs w:val="28"/>
        </w:rPr>
        <w:t xml:space="preserve"> </w:t>
      </w:r>
    </w:p>
    <w:p w14:paraId="7A3AB0A9" w14:textId="77777777" w:rsidR="00A336F8" w:rsidRPr="00A336F8"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lang w:val="en-US"/>
        </w:rPr>
      </w:pPr>
      <w:r w:rsidRPr="00BB414F">
        <w:rPr>
          <w:rFonts w:ascii="Times New Roman" w:eastAsia="Aptos" w:hAnsi="Times New Roman" w:cs="Times New Roman"/>
          <w:sz w:val="28"/>
          <w:szCs w:val="28"/>
          <w:lang w:val="en-US"/>
        </w:rPr>
        <w:t xml:space="preserve"> Hollingsworth B., Peacock S.J. Efficiency Measurement in Health and Health Care (1st ed.). – Routledge, 2008 [</w:t>
      </w:r>
      <w:r w:rsidRPr="001E3E1F">
        <w:rPr>
          <w:rFonts w:ascii="Times New Roman" w:eastAsia="Aptos" w:hAnsi="Times New Roman" w:cs="Times New Roman"/>
          <w:sz w:val="28"/>
          <w:szCs w:val="28"/>
        </w:rPr>
        <w:t>Электронный</w:t>
      </w:r>
      <w:r w:rsidRPr="00BB414F">
        <w:rPr>
          <w:rFonts w:ascii="Times New Roman" w:eastAsia="Aptos" w:hAnsi="Times New Roman" w:cs="Times New Roman"/>
          <w:sz w:val="28"/>
          <w:szCs w:val="28"/>
          <w:lang w:val="en-US"/>
        </w:rPr>
        <w:t xml:space="preserve"> </w:t>
      </w:r>
      <w:r w:rsidRPr="001E3E1F">
        <w:rPr>
          <w:rFonts w:ascii="Times New Roman" w:eastAsia="Aptos" w:hAnsi="Times New Roman" w:cs="Times New Roman"/>
          <w:sz w:val="28"/>
          <w:szCs w:val="28"/>
        </w:rPr>
        <w:t>ресурс</w:t>
      </w:r>
      <w:r w:rsidRPr="00BB414F">
        <w:rPr>
          <w:rFonts w:ascii="Times New Roman" w:eastAsia="Aptos" w:hAnsi="Times New Roman" w:cs="Times New Roman"/>
          <w:sz w:val="28"/>
          <w:szCs w:val="28"/>
          <w:lang w:val="en-US"/>
        </w:rPr>
        <w:t xml:space="preserve">]. – </w:t>
      </w:r>
      <w:r w:rsidRPr="001E3E1F">
        <w:rPr>
          <w:rFonts w:ascii="Times New Roman" w:eastAsia="Aptos" w:hAnsi="Times New Roman" w:cs="Times New Roman"/>
          <w:sz w:val="28"/>
          <w:szCs w:val="28"/>
        </w:rPr>
        <w:t>Режим</w:t>
      </w:r>
      <w:r w:rsidRPr="00BB414F">
        <w:rPr>
          <w:rFonts w:ascii="Times New Roman" w:eastAsia="Aptos" w:hAnsi="Times New Roman" w:cs="Times New Roman"/>
          <w:sz w:val="28"/>
          <w:szCs w:val="28"/>
          <w:lang w:val="en-US"/>
        </w:rPr>
        <w:t xml:space="preserve"> </w:t>
      </w:r>
      <w:r w:rsidRPr="001E3E1F">
        <w:rPr>
          <w:rFonts w:ascii="Times New Roman" w:eastAsia="Aptos" w:hAnsi="Times New Roman" w:cs="Times New Roman"/>
          <w:sz w:val="28"/>
          <w:szCs w:val="28"/>
        </w:rPr>
        <w:t>доступа</w:t>
      </w:r>
      <w:r w:rsidRPr="00BB414F">
        <w:rPr>
          <w:rFonts w:ascii="Times New Roman" w:eastAsia="Aptos" w:hAnsi="Times New Roman" w:cs="Times New Roman"/>
          <w:sz w:val="28"/>
          <w:szCs w:val="28"/>
          <w:lang w:val="en-US"/>
        </w:rPr>
        <w:t>:</w:t>
      </w:r>
      <w:r w:rsidRPr="00BB414F">
        <w:rPr>
          <w:rFonts w:ascii="Times New Roman" w:eastAsia="Aptos" w:hAnsi="Times New Roman" w:cs="Times New Roman"/>
          <w:sz w:val="28"/>
          <w:szCs w:val="28"/>
          <w:lang w:val="en-US"/>
        </w:rPr>
        <w:br/>
      </w:r>
      <w:hyperlink r:id="rId195" w:tgtFrame="_new" w:history="1">
        <w:r w:rsidRPr="00BB414F">
          <w:rPr>
            <w:rStyle w:val="af8"/>
            <w:rFonts w:ascii="Times New Roman" w:eastAsia="Aptos" w:hAnsi="Times New Roman" w:cs="Times New Roman"/>
            <w:sz w:val="28"/>
            <w:szCs w:val="28"/>
            <w:lang w:val="en-US"/>
          </w:rPr>
          <w:t>https://doi.org/10.4324/9780203486566</w:t>
        </w:r>
      </w:hyperlink>
      <w:r w:rsidRPr="00BB414F">
        <w:rPr>
          <w:rFonts w:ascii="Times New Roman" w:eastAsia="Aptos" w:hAnsi="Times New Roman" w:cs="Times New Roman"/>
          <w:sz w:val="28"/>
          <w:szCs w:val="28"/>
          <w:lang w:val="en-US"/>
        </w:rPr>
        <w:t>.</w:t>
      </w:r>
    </w:p>
    <w:p w14:paraId="389847DE" w14:textId="77777777" w:rsidR="00A336F8" w:rsidRPr="00A336F8"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lang w:val="en-US"/>
        </w:rPr>
      </w:pPr>
      <w:r w:rsidRPr="00BB414F">
        <w:rPr>
          <w:rFonts w:ascii="Times New Roman" w:eastAsia="Aptos" w:hAnsi="Times New Roman" w:cs="Times New Roman"/>
          <w:sz w:val="28"/>
          <w:szCs w:val="28"/>
          <w:lang w:val="en-US"/>
        </w:rPr>
        <w:t xml:space="preserve"> Evans S. et al. The effectiveness and efficiency of asymptomatic SARS-CoV-2 testing strategies for patient and healthcare workers within acute NHS hospitals during an omicron-like period // </w:t>
      </w:r>
      <w:r w:rsidRPr="00BB414F">
        <w:rPr>
          <w:rFonts w:ascii="Times New Roman" w:eastAsia="Aptos" w:hAnsi="Times New Roman" w:cs="Times New Roman"/>
          <w:i/>
          <w:iCs/>
          <w:sz w:val="28"/>
          <w:szCs w:val="28"/>
          <w:lang w:val="en-US"/>
        </w:rPr>
        <w:t>BMC Infectious Diseases</w:t>
      </w:r>
      <w:r w:rsidRPr="00BB414F">
        <w:rPr>
          <w:rFonts w:ascii="Times New Roman" w:eastAsia="Aptos" w:hAnsi="Times New Roman" w:cs="Times New Roman"/>
          <w:sz w:val="28"/>
          <w:szCs w:val="28"/>
          <w:lang w:val="en-US"/>
        </w:rPr>
        <w:t xml:space="preserve">. – 2024. – </w:t>
      </w:r>
      <w:r w:rsidRPr="001E3E1F">
        <w:rPr>
          <w:rFonts w:ascii="Times New Roman" w:eastAsia="Aptos" w:hAnsi="Times New Roman" w:cs="Times New Roman"/>
          <w:sz w:val="28"/>
          <w:szCs w:val="28"/>
        </w:rPr>
        <w:t>Т</w:t>
      </w:r>
      <w:r w:rsidRPr="00BB414F">
        <w:rPr>
          <w:rFonts w:ascii="Times New Roman" w:eastAsia="Aptos" w:hAnsi="Times New Roman" w:cs="Times New Roman"/>
          <w:sz w:val="28"/>
          <w:szCs w:val="28"/>
          <w:lang w:val="en-US"/>
        </w:rPr>
        <w:t xml:space="preserve">. 24, № 1. – 64 </w:t>
      </w:r>
      <w:r w:rsidRPr="001E3E1F">
        <w:rPr>
          <w:rFonts w:ascii="Times New Roman" w:eastAsia="Aptos" w:hAnsi="Times New Roman" w:cs="Times New Roman"/>
          <w:sz w:val="28"/>
          <w:szCs w:val="28"/>
        </w:rPr>
        <w:t>р</w:t>
      </w:r>
      <w:r w:rsidRPr="00BB414F">
        <w:rPr>
          <w:rFonts w:ascii="Times New Roman" w:eastAsia="Aptos" w:hAnsi="Times New Roman" w:cs="Times New Roman"/>
          <w:sz w:val="28"/>
          <w:szCs w:val="28"/>
          <w:lang w:val="en-US"/>
        </w:rPr>
        <w:t>.</w:t>
      </w:r>
    </w:p>
    <w:p w14:paraId="4509EEE2" w14:textId="77777777"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sidRPr="00BB414F">
        <w:rPr>
          <w:rFonts w:ascii="Times New Roman" w:eastAsia="Aptos" w:hAnsi="Times New Roman" w:cs="Times New Roman"/>
          <w:sz w:val="28"/>
          <w:szCs w:val="28"/>
          <w:lang w:val="en-US"/>
        </w:rPr>
        <w:t xml:space="preserve"> </w:t>
      </w:r>
      <w:r w:rsidRPr="001E3E1F">
        <w:rPr>
          <w:rFonts w:ascii="Times New Roman" w:eastAsia="Aptos" w:hAnsi="Times New Roman" w:cs="Times New Roman"/>
          <w:sz w:val="28"/>
          <w:szCs w:val="28"/>
        </w:rPr>
        <w:t xml:space="preserve">Тургамбаева </w:t>
      </w:r>
      <w:proofErr w:type="gramStart"/>
      <w:r w:rsidRPr="001E3E1F">
        <w:rPr>
          <w:rFonts w:ascii="Times New Roman" w:eastAsia="Aptos" w:hAnsi="Times New Roman" w:cs="Times New Roman"/>
          <w:sz w:val="28"/>
          <w:szCs w:val="28"/>
        </w:rPr>
        <w:t>А.К.</w:t>
      </w:r>
      <w:proofErr w:type="gramEnd"/>
      <w:r w:rsidRPr="001E3E1F">
        <w:rPr>
          <w:rFonts w:ascii="Times New Roman" w:eastAsia="Aptos" w:hAnsi="Times New Roman" w:cs="Times New Roman"/>
          <w:sz w:val="28"/>
          <w:szCs w:val="28"/>
        </w:rPr>
        <w:t xml:space="preserve">, Ермуханова </w:t>
      </w:r>
      <w:proofErr w:type="gramStart"/>
      <w:r w:rsidRPr="001E3E1F">
        <w:rPr>
          <w:rFonts w:ascii="Times New Roman" w:eastAsia="Aptos" w:hAnsi="Times New Roman" w:cs="Times New Roman"/>
          <w:sz w:val="28"/>
          <w:szCs w:val="28"/>
        </w:rPr>
        <w:t>Л.С.</w:t>
      </w:r>
      <w:proofErr w:type="gramEnd"/>
      <w:r w:rsidRPr="001E3E1F">
        <w:rPr>
          <w:rFonts w:ascii="Times New Roman" w:eastAsia="Aptos" w:hAnsi="Times New Roman" w:cs="Times New Roman"/>
          <w:sz w:val="28"/>
          <w:szCs w:val="28"/>
        </w:rPr>
        <w:t xml:space="preserve"> Международный опыт применения страховой медицины: особенности ведущих стран мира // </w:t>
      </w:r>
      <w:r w:rsidRPr="001E3E1F">
        <w:rPr>
          <w:rFonts w:ascii="Times New Roman" w:eastAsia="Aptos" w:hAnsi="Times New Roman" w:cs="Times New Roman"/>
          <w:i/>
          <w:iCs/>
          <w:sz w:val="28"/>
          <w:szCs w:val="28"/>
        </w:rPr>
        <w:t>Вестник КазНМУ</w:t>
      </w:r>
      <w:r w:rsidRPr="001E3E1F">
        <w:rPr>
          <w:rFonts w:ascii="Times New Roman" w:eastAsia="Aptos" w:hAnsi="Times New Roman" w:cs="Times New Roman"/>
          <w:sz w:val="28"/>
          <w:szCs w:val="28"/>
        </w:rPr>
        <w:t>. – 2017. – № 4. [Электронный ресурс]. – Режим доступа:</w:t>
      </w:r>
      <w:r w:rsidRPr="001E3E1F">
        <w:rPr>
          <w:rFonts w:ascii="Times New Roman" w:eastAsia="Aptos" w:hAnsi="Times New Roman" w:cs="Times New Roman"/>
          <w:sz w:val="28"/>
          <w:szCs w:val="28"/>
        </w:rPr>
        <w:br/>
      </w:r>
      <w:hyperlink r:id="rId196" w:tgtFrame="_new" w:history="1">
        <w:r w:rsidRPr="001E3E1F">
          <w:rPr>
            <w:rStyle w:val="af8"/>
            <w:rFonts w:ascii="Times New Roman" w:eastAsia="Aptos" w:hAnsi="Times New Roman" w:cs="Times New Roman"/>
            <w:sz w:val="28"/>
            <w:szCs w:val="28"/>
          </w:rPr>
          <w:t>https://cyberleninka.ru/article/n/mezhdunarodnyy-opyt-primeneniya-strahovoy-meditsiny-osobennosti-veduschih-stran-mira</w:t>
        </w:r>
      </w:hyperlink>
      <w:r w:rsidRPr="001E3E1F">
        <w:rPr>
          <w:rFonts w:ascii="Times New Roman" w:eastAsia="Aptos" w:hAnsi="Times New Roman" w:cs="Times New Roman"/>
          <w:sz w:val="28"/>
          <w:szCs w:val="28"/>
        </w:rPr>
        <w:br/>
        <w:t>(дата обращения: 11.10.2024).</w:t>
      </w:r>
    </w:p>
    <w:p w14:paraId="291E28C6" w14:textId="77777777"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Pr>
          <w:rFonts w:ascii="Times New Roman" w:eastAsia="Aptos" w:hAnsi="Times New Roman" w:cs="Times New Roman"/>
          <w:sz w:val="28"/>
          <w:szCs w:val="28"/>
        </w:rPr>
        <w:t xml:space="preserve"> </w:t>
      </w:r>
      <w:r w:rsidRPr="001E3E1F">
        <w:rPr>
          <w:rFonts w:ascii="Times New Roman" w:eastAsia="Aptos" w:hAnsi="Times New Roman" w:cs="Times New Roman"/>
          <w:sz w:val="28"/>
          <w:szCs w:val="28"/>
        </w:rPr>
        <w:t xml:space="preserve">Доскеева </w:t>
      </w:r>
      <w:proofErr w:type="gramStart"/>
      <w:r w:rsidRPr="001E3E1F">
        <w:rPr>
          <w:rFonts w:ascii="Times New Roman" w:eastAsia="Aptos" w:hAnsi="Times New Roman" w:cs="Times New Roman"/>
          <w:sz w:val="28"/>
          <w:szCs w:val="28"/>
        </w:rPr>
        <w:t>Г.Ж.</w:t>
      </w:r>
      <w:proofErr w:type="gramEnd"/>
      <w:r w:rsidRPr="001E3E1F">
        <w:rPr>
          <w:rFonts w:ascii="Times New Roman" w:eastAsia="Aptos" w:hAnsi="Times New Roman" w:cs="Times New Roman"/>
          <w:sz w:val="28"/>
          <w:szCs w:val="28"/>
        </w:rPr>
        <w:t xml:space="preserve"> Оценка современного состояния системы финансирования сферы здравоохранения Казахстана // </w:t>
      </w:r>
      <w:r w:rsidRPr="001E3E1F">
        <w:rPr>
          <w:rFonts w:ascii="Times New Roman" w:eastAsia="Aptos" w:hAnsi="Times New Roman" w:cs="Times New Roman"/>
          <w:i/>
          <w:iCs/>
          <w:sz w:val="28"/>
          <w:szCs w:val="28"/>
        </w:rPr>
        <w:t>Экономика: стратегия и практика</w:t>
      </w:r>
      <w:r w:rsidRPr="001E3E1F">
        <w:rPr>
          <w:rFonts w:ascii="Times New Roman" w:eastAsia="Aptos" w:hAnsi="Times New Roman" w:cs="Times New Roman"/>
          <w:sz w:val="28"/>
          <w:szCs w:val="28"/>
        </w:rPr>
        <w:t>. – 2013. – № 2. – С. 58–63.</w:t>
      </w:r>
    </w:p>
    <w:p w14:paraId="050EF126" w14:textId="77777777" w:rsidR="00A336F8" w:rsidRPr="00A336F8"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lang w:val="en-US"/>
        </w:rPr>
      </w:pPr>
      <w:r>
        <w:rPr>
          <w:rFonts w:ascii="Times New Roman" w:eastAsia="Aptos" w:hAnsi="Times New Roman" w:cs="Times New Roman"/>
          <w:sz w:val="28"/>
          <w:szCs w:val="28"/>
        </w:rPr>
        <w:t xml:space="preserve"> </w:t>
      </w:r>
      <w:r w:rsidRPr="00BB414F">
        <w:rPr>
          <w:rFonts w:ascii="Times New Roman" w:eastAsia="Aptos" w:hAnsi="Times New Roman" w:cs="Times New Roman"/>
          <w:sz w:val="28"/>
          <w:szCs w:val="28"/>
          <w:lang w:val="en-US"/>
        </w:rPr>
        <w:t xml:space="preserve">Jung S., Son J., Kim C., Chung K. Efficiency Measurement Using Data Envelopment Analysis (DEA) in Public Healthcare: Research Trends from 2017 to 2022 // </w:t>
      </w:r>
      <w:r w:rsidRPr="00BB414F">
        <w:rPr>
          <w:rFonts w:ascii="Times New Roman" w:eastAsia="Aptos" w:hAnsi="Times New Roman" w:cs="Times New Roman"/>
          <w:i/>
          <w:iCs/>
          <w:sz w:val="28"/>
          <w:szCs w:val="28"/>
          <w:lang w:val="en-US"/>
        </w:rPr>
        <w:t>Processes</w:t>
      </w:r>
      <w:r w:rsidRPr="00BB414F">
        <w:rPr>
          <w:rFonts w:ascii="Times New Roman" w:eastAsia="Aptos" w:hAnsi="Times New Roman" w:cs="Times New Roman"/>
          <w:sz w:val="28"/>
          <w:szCs w:val="28"/>
          <w:lang w:val="en-US"/>
        </w:rPr>
        <w:t>. – 2023. – Vol. 11, № 811. https://doi.org/10.3390/pr11030811.</w:t>
      </w:r>
    </w:p>
    <w:p w14:paraId="294601A4" w14:textId="6F6D07E6"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sidRPr="00BB414F">
        <w:rPr>
          <w:rFonts w:ascii="Times New Roman" w:eastAsia="Aptos" w:hAnsi="Times New Roman" w:cs="Times New Roman"/>
          <w:sz w:val="28"/>
          <w:szCs w:val="28"/>
          <w:lang w:val="en-US"/>
        </w:rPr>
        <w:t xml:space="preserve"> </w:t>
      </w:r>
      <w:r w:rsidRPr="001E3E1F">
        <w:rPr>
          <w:rFonts w:ascii="Times New Roman" w:eastAsia="Aptos" w:hAnsi="Times New Roman" w:cs="Times New Roman"/>
          <w:sz w:val="28"/>
          <w:szCs w:val="28"/>
        </w:rPr>
        <w:t>Бюро национальной статистики Агентства по стратегическому планированию и реформам Республики Казахстан. Статистика здравоохранения и социального обеспечения [Электронный ресурс]. – Режим доступа:</w:t>
      </w:r>
      <w:r w:rsidRPr="001E3E1F">
        <w:rPr>
          <w:rFonts w:ascii="Times New Roman" w:eastAsia="Aptos" w:hAnsi="Times New Roman" w:cs="Times New Roman"/>
          <w:sz w:val="28"/>
          <w:szCs w:val="28"/>
        </w:rPr>
        <w:br/>
      </w:r>
      <w:hyperlink r:id="rId197" w:tgtFrame="_new" w:history="1">
        <w:r w:rsidRPr="001E3E1F">
          <w:rPr>
            <w:rStyle w:val="af8"/>
            <w:rFonts w:ascii="Times New Roman" w:eastAsia="Aptos" w:hAnsi="Times New Roman" w:cs="Times New Roman"/>
            <w:sz w:val="28"/>
            <w:szCs w:val="28"/>
          </w:rPr>
          <w:t>https://stat.gov.kz/ru/industries/social-statistics/stat-medicine/</w:t>
        </w:r>
      </w:hyperlink>
      <w:r w:rsidR="00517A95">
        <w:rPr>
          <w:rFonts w:ascii="Times New Roman" w:eastAsia="Aptos" w:hAnsi="Times New Roman" w:cs="Times New Roman"/>
          <w:sz w:val="28"/>
          <w:szCs w:val="28"/>
        </w:rPr>
        <w:t xml:space="preserve"> </w:t>
      </w:r>
      <w:r w:rsidRPr="001E3E1F">
        <w:rPr>
          <w:rFonts w:ascii="Times New Roman" w:eastAsia="Aptos" w:hAnsi="Times New Roman" w:cs="Times New Roman"/>
          <w:sz w:val="28"/>
          <w:szCs w:val="28"/>
        </w:rPr>
        <w:t>(дата обращения: 11.09.2024).</w:t>
      </w:r>
    </w:p>
    <w:p w14:paraId="7DB9CB50" w14:textId="3A36A577"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Pr>
          <w:rFonts w:ascii="Times New Roman" w:eastAsia="Aptos" w:hAnsi="Times New Roman" w:cs="Times New Roman"/>
          <w:sz w:val="28"/>
          <w:szCs w:val="28"/>
        </w:rPr>
        <w:t xml:space="preserve"> </w:t>
      </w:r>
      <w:r w:rsidRPr="001E3E1F">
        <w:rPr>
          <w:rFonts w:ascii="Times New Roman" w:eastAsia="Aptos" w:hAnsi="Times New Roman" w:cs="Times New Roman"/>
          <w:sz w:val="28"/>
          <w:szCs w:val="28"/>
        </w:rPr>
        <w:t>Республиканский центр электронного здравоохранения МЗ РК. Информационные системы здравоохранения МЗ РК [Электронный ресурс]. – Режим доступа:</w:t>
      </w:r>
      <w:r w:rsidRPr="001E3E1F">
        <w:rPr>
          <w:rFonts w:ascii="Times New Roman" w:eastAsia="Aptos" w:hAnsi="Times New Roman" w:cs="Times New Roman"/>
          <w:sz w:val="28"/>
          <w:szCs w:val="28"/>
        </w:rPr>
        <w:br/>
      </w:r>
      <w:hyperlink r:id="rId198" w:tgtFrame="_new" w:history="1">
        <w:r w:rsidRPr="001E3E1F">
          <w:rPr>
            <w:rStyle w:val="af8"/>
            <w:rFonts w:ascii="Times New Roman" w:eastAsia="Aptos" w:hAnsi="Times New Roman" w:cs="Times New Roman"/>
            <w:sz w:val="28"/>
            <w:szCs w:val="28"/>
          </w:rPr>
          <w:t>https://rcez.kz/informationsystems</w:t>
        </w:r>
      </w:hyperlink>
      <w:r w:rsidR="00517A95">
        <w:rPr>
          <w:rFonts w:ascii="Times New Roman" w:eastAsia="Aptos" w:hAnsi="Times New Roman" w:cs="Times New Roman"/>
          <w:sz w:val="28"/>
          <w:szCs w:val="28"/>
        </w:rPr>
        <w:t xml:space="preserve"> </w:t>
      </w:r>
      <w:r w:rsidRPr="001E3E1F">
        <w:rPr>
          <w:rFonts w:ascii="Times New Roman" w:eastAsia="Aptos" w:hAnsi="Times New Roman" w:cs="Times New Roman"/>
          <w:sz w:val="28"/>
          <w:szCs w:val="28"/>
        </w:rPr>
        <w:t>(дата обращения: 11.09.2024).</w:t>
      </w:r>
    </w:p>
    <w:p w14:paraId="5BB9BAFD" w14:textId="2BF8B7ED"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Pr>
          <w:rFonts w:ascii="Times New Roman" w:eastAsia="Aptos" w:hAnsi="Times New Roman" w:cs="Times New Roman"/>
          <w:sz w:val="28"/>
          <w:szCs w:val="28"/>
        </w:rPr>
        <w:t xml:space="preserve"> </w:t>
      </w:r>
      <w:r w:rsidRPr="00BB414F">
        <w:rPr>
          <w:rFonts w:ascii="Times New Roman" w:eastAsia="Aptos" w:hAnsi="Times New Roman" w:cs="Times New Roman"/>
          <w:sz w:val="28"/>
          <w:szCs w:val="28"/>
          <w:lang w:val="en-US"/>
        </w:rPr>
        <w:t xml:space="preserve">Pecoraro F., Luzi D., Clemente F. The efficiency in the ordinary hospital bed management: A comparative analysis in four European countries before the COVID-19 outbreak // </w:t>
      </w:r>
      <w:r w:rsidRPr="00BB414F">
        <w:rPr>
          <w:rFonts w:ascii="Times New Roman" w:eastAsia="Aptos" w:hAnsi="Times New Roman" w:cs="Times New Roman"/>
          <w:i/>
          <w:iCs/>
          <w:sz w:val="28"/>
          <w:szCs w:val="28"/>
          <w:lang w:val="en-US"/>
        </w:rPr>
        <w:t>PLoS One</w:t>
      </w:r>
      <w:r w:rsidRPr="00BB414F">
        <w:rPr>
          <w:rFonts w:ascii="Times New Roman" w:eastAsia="Aptos" w:hAnsi="Times New Roman" w:cs="Times New Roman"/>
          <w:sz w:val="28"/>
          <w:szCs w:val="28"/>
          <w:lang w:val="en-US"/>
        </w:rPr>
        <w:t xml:space="preserve">. – 2021. – 16(3). </w:t>
      </w:r>
      <w:hyperlink r:id="rId199" w:tgtFrame="_new" w:history="1">
        <w:r w:rsidRPr="001E3E1F">
          <w:rPr>
            <w:rStyle w:val="af8"/>
            <w:rFonts w:ascii="Times New Roman" w:eastAsia="Aptos" w:hAnsi="Times New Roman" w:cs="Times New Roman"/>
            <w:sz w:val="28"/>
            <w:szCs w:val="28"/>
          </w:rPr>
          <w:t>https://doi.org/10.1371/journal.pone.0248867</w:t>
        </w:r>
      </w:hyperlink>
      <w:r w:rsidR="00517A95">
        <w:rPr>
          <w:rFonts w:ascii="Times New Roman" w:eastAsia="Aptos" w:hAnsi="Times New Roman" w:cs="Times New Roman"/>
          <w:sz w:val="28"/>
          <w:szCs w:val="28"/>
        </w:rPr>
        <w:t xml:space="preserve"> </w:t>
      </w:r>
      <w:r w:rsidRPr="001E3E1F">
        <w:rPr>
          <w:rFonts w:ascii="Times New Roman" w:eastAsia="Aptos" w:hAnsi="Times New Roman" w:cs="Times New Roman"/>
          <w:sz w:val="28"/>
          <w:szCs w:val="28"/>
        </w:rPr>
        <w:t>(дата обращения: 19.07.2024).</w:t>
      </w:r>
    </w:p>
    <w:p w14:paraId="7F4770B8" w14:textId="56B42F37" w:rsidR="00A336F8" w:rsidRPr="00A336F8"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lang w:val="en-US"/>
        </w:rPr>
      </w:pPr>
      <w:r w:rsidRPr="00BB414F">
        <w:rPr>
          <w:rFonts w:ascii="Times New Roman" w:eastAsia="Aptos" w:hAnsi="Times New Roman" w:cs="Times New Roman"/>
          <w:sz w:val="28"/>
          <w:szCs w:val="28"/>
          <w:lang w:val="en-US"/>
        </w:rPr>
        <w:t xml:space="preserve"> World Health Organization. Global Health Expenditure Database [</w:t>
      </w:r>
      <w:r w:rsidRPr="001E3E1F">
        <w:rPr>
          <w:rFonts w:ascii="Times New Roman" w:eastAsia="Aptos" w:hAnsi="Times New Roman" w:cs="Times New Roman"/>
          <w:sz w:val="28"/>
          <w:szCs w:val="28"/>
        </w:rPr>
        <w:t>Электронный</w:t>
      </w:r>
      <w:r w:rsidRPr="00BB414F">
        <w:rPr>
          <w:rFonts w:ascii="Times New Roman" w:eastAsia="Aptos" w:hAnsi="Times New Roman" w:cs="Times New Roman"/>
          <w:sz w:val="28"/>
          <w:szCs w:val="28"/>
          <w:lang w:val="en-US"/>
        </w:rPr>
        <w:t xml:space="preserve"> </w:t>
      </w:r>
      <w:r w:rsidRPr="001E3E1F">
        <w:rPr>
          <w:rFonts w:ascii="Times New Roman" w:eastAsia="Aptos" w:hAnsi="Times New Roman" w:cs="Times New Roman"/>
          <w:sz w:val="28"/>
          <w:szCs w:val="28"/>
        </w:rPr>
        <w:t>ресурс</w:t>
      </w:r>
      <w:r w:rsidRPr="00BB414F">
        <w:rPr>
          <w:rFonts w:ascii="Times New Roman" w:eastAsia="Aptos" w:hAnsi="Times New Roman" w:cs="Times New Roman"/>
          <w:sz w:val="28"/>
          <w:szCs w:val="28"/>
          <w:lang w:val="en-US"/>
        </w:rPr>
        <w:t xml:space="preserve">]. – </w:t>
      </w:r>
      <w:r w:rsidRPr="001E3E1F">
        <w:rPr>
          <w:rFonts w:ascii="Times New Roman" w:eastAsia="Aptos" w:hAnsi="Times New Roman" w:cs="Times New Roman"/>
          <w:sz w:val="28"/>
          <w:szCs w:val="28"/>
        </w:rPr>
        <w:t>Режим</w:t>
      </w:r>
      <w:r w:rsidRPr="00BB414F">
        <w:rPr>
          <w:rFonts w:ascii="Times New Roman" w:eastAsia="Aptos" w:hAnsi="Times New Roman" w:cs="Times New Roman"/>
          <w:sz w:val="28"/>
          <w:szCs w:val="28"/>
          <w:lang w:val="en-US"/>
        </w:rPr>
        <w:t xml:space="preserve"> </w:t>
      </w:r>
      <w:r w:rsidRPr="001E3E1F">
        <w:rPr>
          <w:rFonts w:ascii="Times New Roman" w:eastAsia="Aptos" w:hAnsi="Times New Roman" w:cs="Times New Roman"/>
          <w:sz w:val="28"/>
          <w:szCs w:val="28"/>
        </w:rPr>
        <w:t>доступа</w:t>
      </w:r>
      <w:r w:rsidRPr="00BB414F">
        <w:rPr>
          <w:rFonts w:ascii="Times New Roman" w:eastAsia="Aptos" w:hAnsi="Times New Roman" w:cs="Times New Roman"/>
          <w:sz w:val="28"/>
          <w:szCs w:val="28"/>
          <w:lang w:val="en-US"/>
        </w:rPr>
        <w:t>:</w:t>
      </w:r>
      <w:r w:rsidRPr="00BB414F">
        <w:rPr>
          <w:rFonts w:ascii="Times New Roman" w:eastAsia="Aptos" w:hAnsi="Times New Roman" w:cs="Times New Roman"/>
          <w:sz w:val="28"/>
          <w:szCs w:val="28"/>
          <w:lang w:val="en-US"/>
        </w:rPr>
        <w:br/>
      </w:r>
      <w:hyperlink r:id="rId200" w:tgtFrame="_new" w:history="1">
        <w:r w:rsidRPr="00BB414F">
          <w:rPr>
            <w:rStyle w:val="af8"/>
            <w:rFonts w:ascii="Times New Roman" w:eastAsia="Aptos" w:hAnsi="Times New Roman" w:cs="Times New Roman"/>
            <w:sz w:val="28"/>
            <w:szCs w:val="28"/>
            <w:lang w:val="en-US"/>
          </w:rPr>
          <w:t>https://apps.who.int/nha/database/country_profile/Index/en</w:t>
        </w:r>
      </w:hyperlink>
      <w:r w:rsidR="00517A95" w:rsidRPr="00517A95">
        <w:rPr>
          <w:rFonts w:ascii="Times New Roman" w:eastAsia="Aptos" w:hAnsi="Times New Roman" w:cs="Times New Roman"/>
          <w:sz w:val="28"/>
          <w:szCs w:val="28"/>
          <w:lang w:val="en-US"/>
        </w:rPr>
        <w:t xml:space="preserve"> </w:t>
      </w:r>
      <w:r w:rsidRPr="00BB414F">
        <w:rPr>
          <w:rFonts w:ascii="Times New Roman" w:eastAsia="Aptos" w:hAnsi="Times New Roman" w:cs="Times New Roman"/>
          <w:sz w:val="28"/>
          <w:szCs w:val="28"/>
          <w:lang w:val="en-US"/>
        </w:rPr>
        <w:t>(</w:t>
      </w:r>
      <w:r w:rsidRPr="001E3E1F">
        <w:rPr>
          <w:rFonts w:ascii="Times New Roman" w:eastAsia="Aptos" w:hAnsi="Times New Roman" w:cs="Times New Roman"/>
          <w:sz w:val="28"/>
          <w:szCs w:val="28"/>
        </w:rPr>
        <w:t>дата</w:t>
      </w:r>
      <w:r w:rsidRPr="00BB414F">
        <w:rPr>
          <w:rFonts w:ascii="Times New Roman" w:eastAsia="Aptos" w:hAnsi="Times New Roman" w:cs="Times New Roman"/>
          <w:sz w:val="28"/>
          <w:szCs w:val="28"/>
          <w:lang w:val="en-US"/>
        </w:rPr>
        <w:t xml:space="preserve"> </w:t>
      </w:r>
      <w:r w:rsidRPr="001E3E1F">
        <w:rPr>
          <w:rFonts w:ascii="Times New Roman" w:eastAsia="Aptos" w:hAnsi="Times New Roman" w:cs="Times New Roman"/>
          <w:sz w:val="28"/>
          <w:szCs w:val="28"/>
        </w:rPr>
        <w:t>обращения</w:t>
      </w:r>
      <w:r w:rsidRPr="00BB414F">
        <w:rPr>
          <w:rFonts w:ascii="Times New Roman" w:eastAsia="Aptos" w:hAnsi="Times New Roman" w:cs="Times New Roman"/>
          <w:sz w:val="28"/>
          <w:szCs w:val="28"/>
          <w:lang w:val="en-US"/>
        </w:rPr>
        <w:t>: 19.07.2024).</w:t>
      </w:r>
    </w:p>
    <w:p w14:paraId="72BC49DD" w14:textId="77777777"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sidRPr="00BB414F">
        <w:rPr>
          <w:rFonts w:ascii="Times New Roman" w:eastAsia="Aptos" w:hAnsi="Times New Roman" w:cs="Times New Roman"/>
          <w:sz w:val="28"/>
          <w:szCs w:val="28"/>
          <w:lang w:val="en-US"/>
        </w:rPr>
        <w:t xml:space="preserve"> Kireyeva A.A., Nurlanova N.K., Kredina A. Assessment of the socio-economic performance of vulnerable and depressed territories in Kazakhstan // </w:t>
      </w:r>
      <w:r w:rsidRPr="00BB414F">
        <w:rPr>
          <w:rFonts w:ascii="Times New Roman" w:eastAsia="Aptos" w:hAnsi="Times New Roman" w:cs="Times New Roman"/>
          <w:i/>
          <w:iCs/>
          <w:sz w:val="28"/>
          <w:szCs w:val="28"/>
          <w:lang w:val="en-US"/>
        </w:rPr>
        <w:t>R-</w:t>
      </w:r>
      <w:r w:rsidRPr="00BB414F">
        <w:rPr>
          <w:rFonts w:ascii="Times New Roman" w:eastAsia="Aptos" w:hAnsi="Times New Roman" w:cs="Times New Roman"/>
          <w:i/>
          <w:iCs/>
          <w:sz w:val="28"/>
          <w:szCs w:val="28"/>
          <w:lang w:val="en-US"/>
        </w:rPr>
        <w:lastRenderedPageBreak/>
        <w:t>Economy</w:t>
      </w:r>
      <w:r w:rsidRPr="00BB414F">
        <w:rPr>
          <w:rFonts w:ascii="Times New Roman" w:eastAsia="Aptos" w:hAnsi="Times New Roman" w:cs="Times New Roman"/>
          <w:sz w:val="28"/>
          <w:szCs w:val="28"/>
          <w:lang w:val="en-US"/>
        </w:rPr>
        <w:t xml:space="preserve">. – 2022. – Vol. 8, Iss. 1. – </w:t>
      </w:r>
      <w:r w:rsidRPr="001E3E1F">
        <w:rPr>
          <w:rFonts w:ascii="Times New Roman" w:eastAsia="Aptos" w:hAnsi="Times New Roman" w:cs="Times New Roman"/>
          <w:sz w:val="28"/>
          <w:szCs w:val="28"/>
        </w:rPr>
        <w:t>Р</w:t>
      </w:r>
      <w:r w:rsidRPr="00BB414F">
        <w:rPr>
          <w:rFonts w:ascii="Times New Roman" w:eastAsia="Aptos" w:hAnsi="Times New Roman" w:cs="Times New Roman"/>
          <w:sz w:val="28"/>
          <w:szCs w:val="28"/>
          <w:lang w:val="en-US"/>
        </w:rPr>
        <w:t xml:space="preserve">. 21–31. </w:t>
      </w:r>
      <w:hyperlink r:id="rId201" w:tgtFrame="_new" w:history="1">
        <w:r w:rsidRPr="001E3E1F">
          <w:rPr>
            <w:rStyle w:val="af8"/>
            <w:rFonts w:ascii="Times New Roman" w:eastAsia="Aptos" w:hAnsi="Times New Roman" w:cs="Times New Roman"/>
            <w:sz w:val="28"/>
            <w:szCs w:val="28"/>
          </w:rPr>
          <w:t>https://elar.urfu.ru/handle/10995/110598</w:t>
        </w:r>
      </w:hyperlink>
      <w:r w:rsidRPr="001E3E1F">
        <w:rPr>
          <w:rFonts w:ascii="Times New Roman" w:eastAsia="Aptos" w:hAnsi="Times New Roman" w:cs="Times New Roman"/>
          <w:sz w:val="28"/>
          <w:szCs w:val="28"/>
        </w:rPr>
        <w:t>.</w:t>
      </w:r>
    </w:p>
    <w:p w14:paraId="3C6A896A" w14:textId="3DED11A7" w:rsidR="00A336F8" w:rsidRPr="00A336F8"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lang w:val="en-US"/>
        </w:rPr>
      </w:pPr>
      <w:r w:rsidRPr="00BB414F">
        <w:rPr>
          <w:rFonts w:ascii="Times New Roman" w:eastAsia="Aptos" w:hAnsi="Times New Roman" w:cs="Times New Roman"/>
          <w:sz w:val="28"/>
          <w:szCs w:val="28"/>
          <w:lang w:val="en-US"/>
        </w:rPr>
        <w:t xml:space="preserve"> Amagoh F. E. The health care system in Kazakhstan // Aspalter K. T. Pribadi, R. Gauld (Eds.). </w:t>
      </w:r>
      <w:r w:rsidRPr="00BB414F">
        <w:rPr>
          <w:rFonts w:ascii="Times New Roman" w:eastAsia="Aptos" w:hAnsi="Times New Roman" w:cs="Times New Roman"/>
          <w:i/>
          <w:iCs/>
          <w:sz w:val="28"/>
          <w:szCs w:val="28"/>
          <w:lang w:val="en-US"/>
        </w:rPr>
        <w:t>Health Care Systems in Developing Countries in Asia</w:t>
      </w:r>
      <w:r w:rsidRPr="00BB414F">
        <w:rPr>
          <w:rFonts w:ascii="Times New Roman" w:eastAsia="Aptos" w:hAnsi="Times New Roman" w:cs="Times New Roman"/>
          <w:sz w:val="28"/>
          <w:szCs w:val="28"/>
          <w:lang w:val="en-US"/>
        </w:rPr>
        <w:t>. 1st ed. – Routledge, 2017 [</w:t>
      </w:r>
      <w:r w:rsidRPr="001E3E1F">
        <w:rPr>
          <w:rFonts w:ascii="Times New Roman" w:eastAsia="Aptos" w:hAnsi="Times New Roman" w:cs="Times New Roman"/>
          <w:sz w:val="28"/>
          <w:szCs w:val="28"/>
        </w:rPr>
        <w:t>Электронный</w:t>
      </w:r>
      <w:r w:rsidRPr="00BB414F">
        <w:rPr>
          <w:rFonts w:ascii="Times New Roman" w:eastAsia="Aptos" w:hAnsi="Times New Roman" w:cs="Times New Roman"/>
          <w:sz w:val="28"/>
          <w:szCs w:val="28"/>
          <w:lang w:val="en-US"/>
        </w:rPr>
        <w:t xml:space="preserve"> </w:t>
      </w:r>
      <w:r w:rsidRPr="001E3E1F">
        <w:rPr>
          <w:rFonts w:ascii="Times New Roman" w:eastAsia="Aptos" w:hAnsi="Times New Roman" w:cs="Times New Roman"/>
          <w:sz w:val="28"/>
          <w:szCs w:val="28"/>
        </w:rPr>
        <w:t>ресурс</w:t>
      </w:r>
      <w:r w:rsidRPr="00BB414F">
        <w:rPr>
          <w:rFonts w:ascii="Times New Roman" w:eastAsia="Aptos" w:hAnsi="Times New Roman" w:cs="Times New Roman"/>
          <w:sz w:val="28"/>
          <w:szCs w:val="28"/>
          <w:lang w:val="en-US"/>
        </w:rPr>
        <w:t xml:space="preserve">]. – </w:t>
      </w:r>
      <w:r w:rsidRPr="001E3E1F">
        <w:rPr>
          <w:rFonts w:ascii="Times New Roman" w:eastAsia="Aptos" w:hAnsi="Times New Roman" w:cs="Times New Roman"/>
          <w:sz w:val="28"/>
          <w:szCs w:val="28"/>
        </w:rPr>
        <w:t>Режим</w:t>
      </w:r>
      <w:r w:rsidRPr="00BB414F">
        <w:rPr>
          <w:rFonts w:ascii="Times New Roman" w:eastAsia="Aptos" w:hAnsi="Times New Roman" w:cs="Times New Roman"/>
          <w:sz w:val="28"/>
          <w:szCs w:val="28"/>
          <w:lang w:val="en-US"/>
        </w:rPr>
        <w:t xml:space="preserve"> </w:t>
      </w:r>
      <w:r w:rsidRPr="001E3E1F">
        <w:rPr>
          <w:rFonts w:ascii="Times New Roman" w:eastAsia="Aptos" w:hAnsi="Times New Roman" w:cs="Times New Roman"/>
          <w:sz w:val="28"/>
          <w:szCs w:val="28"/>
        </w:rPr>
        <w:t>доступа</w:t>
      </w:r>
      <w:r w:rsidRPr="00BB414F">
        <w:rPr>
          <w:rFonts w:ascii="Times New Roman" w:eastAsia="Aptos" w:hAnsi="Times New Roman" w:cs="Times New Roman"/>
          <w:sz w:val="28"/>
          <w:szCs w:val="28"/>
          <w:lang w:val="en-US"/>
        </w:rPr>
        <w:t>:</w:t>
      </w:r>
      <w:r w:rsidRPr="00BB414F">
        <w:rPr>
          <w:rFonts w:ascii="Times New Roman" w:eastAsia="Aptos" w:hAnsi="Times New Roman" w:cs="Times New Roman"/>
          <w:sz w:val="28"/>
          <w:szCs w:val="28"/>
          <w:lang w:val="en-US"/>
        </w:rPr>
        <w:br/>
      </w:r>
      <w:hyperlink r:id="rId202" w:tgtFrame="_new" w:history="1">
        <w:r w:rsidRPr="00BB414F">
          <w:rPr>
            <w:rStyle w:val="af8"/>
            <w:rFonts w:ascii="Times New Roman" w:eastAsia="Aptos" w:hAnsi="Times New Roman" w:cs="Times New Roman"/>
            <w:sz w:val="28"/>
            <w:szCs w:val="28"/>
            <w:lang w:val="en-US"/>
          </w:rPr>
          <w:t>https://www.taylorfrancis.com/chapters/edit/10.4324/9781315586403-8/health-care-system-kazakhstan-francis-amagoh</w:t>
        </w:r>
      </w:hyperlink>
      <w:r w:rsidR="00517A95" w:rsidRPr="00517A95">
        <w:rPr>
          <w:rFonts w:ascii="Times New Roman" w:eastAsia="Aptos" w:hAnsi="Times New Roman" w:cs="Times New Roman"/>
          <w:sz w:val="28"/>
          <w:szCs w:val="28"/>
          <w:lang w:val="en-US"/>
        </w:rPr>
        <w:t xml:space="preserve"> </w:t>
      </w:r>
      <w:r w:rsidRPr="00BB414F">
        <w:rPr>
          <w:rFonts w:ascii="Times New Roman" w:eastAsia="Aptos" w:hAnsi="Times New Roman" w:cs="Times New Roman"/>
          <w:sz w:val="28"/>
          <w:szCs w:val="28"/>
          <w:lang w:val="en-US"/>
        </w:rPr>
        <w:t>(</w:t>
      </w:r>
      <w:r w:rsidRPr="001E3E1F">
        <w:rPr>
          <w:rFonts w:ascii="Times New Roman" w:eastAsia="Aptos" w:hAnsi="Times New Roman" w:cs="Times New Roman"/>
          <w:sz w:val="28"/>
          <w:szCs w:val="28"/>
        </w:rPr>
        <w:t>дата</w:t>
      </w:r>
      <w:r w:rsidRPr="00BB414F">
        <w:rPr>
          <w:rFonts w:ascii="Times New Roman" w:eastAsia="Aptos" w:hAnsi="Times New Roman" w:cs="Times New Roman"/>
          <w:sz w:val="28"/>
          <w:szCs w:val="28"/>
          <w:lang w:val="en-US"/>
        </w:rPr>
        <w:t xml:space="preserve"> </w:t>
      </w:r>
      <w:r w:rsidRPr="001E3E1F">
        <w:rPr>
          <w:rFonts w:ascii="Times New Roman" w:eastAsia="Aptos" w:hAnsi="Times New Roman" w:cs="Times New Roman"/>
          <w:sz w:val="28"/>
          <w:szCs w:val="28"/>
        </w:rPr>
        <w:t>обращения</w:t>
      </w:r>
      <w:r w:rsidRPr="00BB414F">
        <w:rPr>
          <w:rFonts w:ascii="Times New Roman" w:eastAsia="Aptos" w:hAnsi="Times New Roman" w:cs="Times New Roman"/>
          <w:sz w:val="28"/>
          <w:szCs w:val="28"/>
          <w:lang w:val="en-US"/>
        </w:rPr>
        <w:t>: 19.07.2024).</w:t>
      </w:r>
    </w:p>
    <w:p w14:paraId="5E267129" w14:textId="692E58C7"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sidRPr="00BB414F">
        <w:rPr>
          <w:rFonts w:ascii="Times New Roman" w:eastAsia="Aptos" w:hAnsi="Times New Roman" w:cs="Times New Roman"/>
          <w:sz w:val="28"/>
          <w:szCs w:val="28"/>
          <w:lang w:val="en-US"/>
        </w:rPr>
        <w:t xml:space="preserve"> </w:t>
      </w:r>
      <w:r w:rsidRPr="001E3E1F">
        <w:rPr>
          <w:rFonts w:ascii="Times New Roman" w:eastAsia="Aptos" w:hAnsi="Times New Roman" w:cs="Times New Roman"/>
          <w:sz w:val="28"/>
          <w:szCs w:val="28"/>
        </w:rPr>
        <w:t>Расходы и доходы населения Республики Казахстан. 2022 [Электронный ресурс]. – Режим доступа:</w:t>
      </w:r>
      <w:r w:rsidRPr="001E3E1F">
        <w:rPr>
          <w:rFonts w:ascii="Times New Roman" w:eastAsia="Aptos" w:hAnsi="Times New Roman" w:cs="Times New Roman"/>
          <w:sz w:val="28"/>
          <w:szCs w:val="28"/>
        </w:rPr>
        <w:br/>
      </w:r>
      <w:hyperlink r:id="rId203" w:tgtFrame="_new" w:history="1">
        <w:r w:rsidRPr="001E3E1F">
          <w:rPr>
            <w:rStyle w:val="af8"/>
            <w:rFonts w:ascii="Times New Roman" w:eastAsia="Aptos" w:hAnsi="Times New Roman" w:cs="Times New Roman"/>
            <w:sz w:val="28"/>
            <w:szCs w:val="28"/>
          </w:rPr>
          <w:t>https://stat.gov.kz/ru/industries/labor-and-income/stat-life/publications/6422/</w:t>
        </w:r>
      </w:hyperlink>
      <w:r w:rsidR="00517A95">
        <w:rPr>
          <w:rFonts w:ascii="Times New Roman" w:eastAsia="Aptos" w:hAnsi="Times New Roman" w:cs="Times New Roman"/>
          <w:sz w:val="28"/>
          <w:szCs w:val="28"/>
        </w:rPr>
        <w:t xml:space="preserve"> </w:t>
      </w:r>
      <w:r w:rsidRPr="001E3E1F">
        <w:rPr>
          <w:rFonts w:ascii="Times New Roman" w:eastAsia="Aptos" w:hAnsi="Times New Roman" w:cs="Times New Roman"/>
          <w:sz w:val="28"/>
          <w:szCs w:val="28"/>
        </w:rPr>
        <w:t>(дата обращения: 19.07.2024).</w:t>
      </w:r>
    </w:p>
    <w:p w14:paraId="03D020F1" w14:textId="47525189"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Pr>
          <w:rFonts w:ascii="Times New Roman" w:eastAsia="Aptos" w:hAnsi="Times New Roman" w:cs="Times New Roman"/>
          <w:sz w:val="28"/>
          <w:szCs w:val="28"/>
        </w:rPr>
        <w:t xml:space="preserve"> </w:t>
      </w:r>
      <w:r w:rsidRPr="001E3E1F">
        <w:rPr>
          <w:rFonts w:ascii="Times New Roman" w:eastAsia="Aptos" w:hAnsi="Times New Roman" w:cs="Times New Roman"/>
          <w:sz w:val="28"/>
          <w:szCs w:val="28"/>
        </w:rPr>
        <w:t>Государственная программа развития здравоохранения Республики Казахстан "Денсаулық" на 2016–2019 годы [Электронный ресурс]. – Режим доступа:</w:t>
      </w:r>
      <w:r w:rsidRPr="001E3E1F">
        <w:rPr>
          <w:rFonts w:ascii="Times New Roman" w:eastAsia="Aptos" w:hAnsi="Times New Roman" w:cs="Times New Roman"/>
          <w:sz w:val="28"/>
          <w:szCs w:val="28"/>
        </w:rPr>
        <w:br/>
      </w:r>
      <w:hyperlink r:id="rId204" w:tgtFrame="_new" w:history="1">
        <w:r w:rsidRPr="001E3E1F">
          <w:rPr>
            <w:rStyle w:val="af8"/>
            <w:rFonts w:ascii="Times New Roman" w:eastAsia="Aptos" w:hAnsi="Times New Roman" w:cs="Times New Roman"/>
            <w:sz w:val="28"/>
            <w:szCs w:val="28"/>
          </w:rPr>
          <w:t>https://adilet.zan.kz/rus/docs/P1800000634/links</w:t>
        </w:r>
      </w:hyperlink>
      <w:r w:rsidR="00517A95">
        <w:rPr>
          <w:rFonts w:ascii="Times New Roman" w:eastAsia="Aptos" w:hAnsi="Times New Roman" w:cs="Times New Roman"/>
          <w:sz w:val="28"/>
          <w:szCs w:val="28"/>
        </w:rPr>
        <w:t xml:space="preserve"> </w:t>
      </w:r>
      <w:r w:rsidRPr="001E3E1F">
        <w:rPr>
          <w:rFonts w:ascii="Times New Roman" w:eastAsia="Aptos" w:hAnsi="Times New Roman" w:cs="Times New Roman"/>
          <w:sz w:val="28"/>
          <w:szCs w:val="28"/>
        </w:rPr>
        <w:t>(дата обращения: 15.09.2024).</w:t>
      </w:r>
    </w:p>
    <w:p w14:paraId="628C785E" w14:textId="1F4CC605"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Pr>
          <w:rFonts w:ascii="Times New Roman" w:eastAsia="Aptos" w:hAnsi="Times New Roman" w:cs="Times New Roman"/>
          <w:sz w:val="28"/>
          <w:szCs w:val="28"/>
        </w:rPr>
        <w:t xml:space="preserve"> </w:t>
      </w:r>
      <w:r w:rsidRPr="00BB414F">
        <w:rPr>
          <w:rFonts w:ascii="Times New Roman" w:eastAsia="Aptos" w:hAnsi="Times New Roman" w:cs="Times New Roman"/>
          <w:sz w:val="28"/>
          <w:szCs w:val="28"/>
          <w:lang w:val="en-US"/>
        </w:rPr>
        <w:t xml:space="preserve">Hogg R. V., McKean J. W., Craig A. T. </w:t>
      </w:r>
      <w:r w:rsidRPr="00BB414F">
        <w:rPr>
          <w:rFonts w:ascii="Times New Roman" w:eastAsia="Aptos" w:hAnsi="Times New Roman" w:cs="Times New Roman"/>
          <w:i/>
          <w:iCs/>
          <w:sz w:val="28"/>
          <w:szCs w:val="28"/>
          <w:lang w:val="en-US"/>
        </w:rPr>
        <w:t>Introduction to mathematical statistics</w:t>
      </w:r>
      <w:r w:rsidRPr="00BB414F">
        <w:rPr>
          <w:rFonts w:ascii="Times New Roman" w:eastAsia="Aptos" w:hAnsi="Times New Roman" w:cs="Times New Roman"/>
          <w:sz w:val="28"/>
          <w:szCs w:val="28"/>
          <w:lang w:val="en-US"/>
        </w:rPr>
        <w:t xml:space="preserve">. </w:t>
      </w:r>
      <w:r w:rsidRPr="001E3E1F">
        <w:rPr>
          <w:rFonts w:ascii="Times New Roman" w:eastAsia="Aptos" w:hAnsi="Times New Roman" w:cs="Times New Roman"/>
          <w:sz w:val="28"/>
          <w:szCs w:val="28"/>
        </w:rPr>
        <w:t>8th ed. – Boston: Pearson, 2019 [Электронный ресурс]. – Режим доступа:</w:t>
      </w:r>
      <w:r w:rsidRPr="001E3E1F">
        <w:rPr>
          <w:rFonts w:ascii="Times New Roman" w:eastAsia="Aptos" w:hAnsi="Times New Roman" w:cs="Times New Roman"/>
          <w:sz w:val="28"/>
          <w:szCs w:val="28"/>
        </w:rPr>
        <w:br/>
      </w:r>
      <w:hyperlink w:history="1">
        <w:r w:rsidRPr="001E3E1F">
          <w:rPr>
            <w:rStyle w:val="af8"/>
            <w:rFonts w:ascii="Times New Roman" w:eastAsia="Aptos" w:hAnsi="Times New Roman" w:cs="Times New Roman"/>
            <w:sz w:val="28"/>
            <w:szCs w:val="28"/>
          </w:rPr>
          <w:t>chrome-extension://efaidnbmnnnibpcajpcglclefindmkaj/https://minerva.it.manchester.ac.uk/~saralees/statbook2.pdf</w:t>
        </w:r>
      </w:hyperlink>
      <w:r w:rsidR="00517A95">
        <w:rPr>
          <w:rFonts w:ascii="Times New Roman" w:eastAsia="Aptos" w:hAnsi="Times New Roman" w:cs="Times New Roman"/>
          <w:sz w:val="28"/>
          <w:szCs w:val="28"/>
        </w:rPr>
        <w:t xml:space="preserve"> </w:t>
      </w:r>
      <w:r w:rsidRPr="001E3E1F">
        <w:rPr>
          <w:rFonts w:ascii="Times New Roman" w:eastAsia="Aptos" w:hAnsi="Times New Roman" w:cs="Times New Roman"/>
          <w:sz w:val="28"/>
          <w:szCs w:val="28"/>
        </w:rPr>
        <w:t>(дата обращения: 22.07.2024).</w:t>
      </w:r>
    </w:p>
    <w:p w14:paraId="41F29E8B" w14:textId="77777777"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Pr>
          <w:rFonts w:ascii="Times New Roman" w:eastAsia="Aptos" w:hAnsi="Times New Roman" w:cs="Times New Roman"/>
          <w:sz w:val="28"/>
          <w:szCs w:val="28"/>
        </w:rPr>
        <w:t xml:space="preserve"> </w:t>
      </w:r>
      <w:r w:rsidRPr="00BB414F">
        <w:rPr>
          <w:rFonts w:ascii="Times New Roman" w:eastAsia="Aptos" w:hAnsi="Times New Roman" w:cs="Times New Roman"/>
          <w:sz w:val="28"/>
          <w:szCs w:val="28"/>
          <w:lang w:val="en-US"/>
        </w:rPr>
        <w:t xml:space="preserve">Minoglou M., Gerassimidou S., Komilis D. Healthcare waste generation worldwide and its dependence on socio-economic and environmental factors // </w:t>
      </w:r>
      <w:r w:rsidRPr="00BB414F">
        <w:rPr>
          <w:rFonts w:ascii="Times New Roman" w:eastAsia="Aptos" w:hAnsi="Times New Roman" w:cs="Times New Roman"/>
          <w:i/>
          <w:iCs/>
          <w:sz w:val="28"/>
          <w:szCs w:val="28"/>
          <w:lang w:val="en-US"/>
        </w:rPr>
        <w:t>Sustainability</w:t>
      </w:r>
      <w:r w:rsidRPr="00BB414F">
        <w:rPr>
          <w:rFonts w:ascii="Times New Roman" w:eastAsia="Aptos" w:hAnsi="Times New Roman" w:cs="Times New Roman"/>
          <w:sz w:val="28"/>
          <w:szCs w:val="28"/>
          <w:lang w:val="en-US"/>
        </w:rPr>
        <w:t xml:space="preserve">. – 2017. – </w:t>
      </w:r>
      <w:r w:rsidRPr="001E3E1F">
        <w:rPr>
          <w:rFonts w:ascii="Times New Roman" w:eastAsia="Aptos" w:hAnsi="Times New Roman" w:cs="Times New Roman"/>
          <w:sz w:val="28"/>
          <w:szCs w:val="28"/>
        </w:rPr>
        <w:t>Т</w:t>
      </w:r>
      <w:r w:rsidRPr="00BB414F">
        <w:rPr>
          <w:rFonts w:ascii="Times New Roman" w:eastAsia="Aptos" w:hAnsi="Times New Roman" w:cs="Times New Roman"/>
          <w:sz w:val="28"/>
          <w:szCs w:val="28"/>
          <w:lang w:val="en-US"/>
        </w:rPr>
        <w:t xml:space="preserve">. 9, № 2. – 220 </w:t>
      </w:r>
      <w:r w:rsidRPr="001E3E1F">
        <w:rPr>
          <w:rFonts w:ascii="Times New Roman" w:eastAsia="Aptos" w:hAnsi="Times New Roman" w:cs="Times New Roman"/>
          <w:sz w:val="28"/>
          <w:szCs w:val="28"/>
        </w:rPr>
        <w:t>р</w:t>
      </w:r>
      <w:r w:rsidRPr="00BB414F">
        <w:rPr>
          <w:rFonts w:ascii="Times New Roman" w:eastAsia="Aptos" w:hAnsi="Times New Roman" w:cs="Times New Roman"/>
          <w:sz w:val="28"/>
          <w:szCs w:val="28"/>
          <w:lang w:val="en-US"/>
        </w:rPr>
        <w:t xml:space="preserve">. </w:t>
      </w:r>
      <w:hyperlink r:id="rId205" w:tgtFrame="_new" w:history="1">
        <w:r w:rsidRPr="001E3E1F">
          <w:rPr>
            <w:rStyle w:val="af8"/>
            <w:rFonts w:ascii="Times New Roman" w:eastAsia="Aptos" w:hAnsi="Times New Roman" w:cs="Times New Roman"/>
            <w:sz w:val="28"/>
            <w:szCs w:val="28"/>
          </w:rPr>
          <w:t>https://doi.org/10.3390/su9020220</w:t>
        </w:r>
      </w:hyperlink>
      <w:r w:rsidRPr="001E3E1F">
        <w:rPr>
          <w:rFonts w:ascii="Times New Roman" w:eastAsia="Aptos" w:hAnsi="Times New Roman" w:cs="Times New Roman"/>
          <w:sz w:val="28"/>
          <w:szCs w:val="28"/>
        </w:rPr>
        <w:t>.</w:t>
      </w:r>
    </w:p>
    <w:p w14:paraId="13B8FFA8" w14:textId="77777777"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sidRPr="00BB414F">
        <w:rPr>
          <w:rFonts w:ascii="Times New Roman" w:eastAsia="Aptos" w:hAnsi="Times New Roman" w:cs="Times New Roman"/>
          <w:sz w:val="28"/>
          <w:szCs w:val="28"/>
          <w:lang w:val="en-US"/>
        </w:rPr>
        <w:t xml:space="preserve"> Pérez-Montalvo E. et al. Model of monthly electricity consumption of healthcare buildings based on climatological variables using PCA and linear regression // </w:t>
      </w:r>
      <w:r w:rsidRPr="00BB414F">
        <w:rPr>
          <w:rFonts w:ascii="Times New Roman" w:eastAsia="Aptos" w:hAnsi="Times New Roman" w:cs="Times New Roman"/>
          <w:i/>
          <w:iCs/>
          <w:sz w:val="28"/>
          <w:szCs w:val="28"/>
          <w:lang w:val="en-US"/>
        </w:rPr>
        <w:t>Energy Reports</w:t>
      </w:r>
      <w:r w:rsidRPr="00BB414F">
        <w:rPr>
          <w:rFonts w:ascii="Times New Roman" w:eastAsia="Aptos" w:hAnsi="Times New Roman" w:cs="Times New Roman"/>
          <w:sz w:val="28"/>
          <w:szCs w:val="28"/>
          <w:lang w:val="en-US"/>
        </w:rPr>
        <w:t xml:space="preserve">. – 2022. – </w:t>
      </w:r>
      <w:r w:rsidRPr="001E3E1F">
        <w:rPr>
          <w:rFonts w:ascii="Times New Roman" w:eastAsia="Aptos" w:hAnsi="Times New Roman" w:cs="Times New Roman"/>
          <w:sz w:val="28"/>
          <w:szCs w:val="28"/>
        </w:rPr>
        <w:t>Т</w:t>
      </w:r>
      <w:r w:rsidRPr="00BB414F">
        <w:rPr>
          <w:rFonts w:ascii="Times New Roman" w:eastAsia="Aptos" w:hAnsi="Times New Roman" w:cs="Times New Roman"/>
          <w:sz w:val="28"/>
          <w:szCs w:val="28"/>
          <w:lang w:val="en-US"/>
        </w:rPr>
        <w:t xml:space="preserve">. 8. – </w:t>
      </w:r>
      <w:r w:rsidRPr="001E3E1F">
        <w:rPr>
          <w:rFonts w:ascii="Times New Roman" w:eastAsia="Aptos" w:hAnsi="Times New Roman" w:cs="Times New Roman"/>
          <w:sz w:val="28"/>
          <w:szCs w:val="28"/>
        </w:rPr>
        <w:t>С</w:t>
      </w:r>
      <w:r w:rsidRPr="00BB414F">
        <w:rPr>
          <w:rFonts w:ascii="Times New Roman" w:eastAsia="Aptos" w:hAnsi="Times New Roman" w:cs="Times New Roman"/>
          <w:sz w:val="28"/>
          <w:szCs w:val="28"/>
          <w:lang w:val="en-US"/>
        </w:rPr>
        <w:t xml:space="preserve">. 250–258. </w:t>
      </w:r>
      <w:hyperlink r:id="rId206" w:tgtFrame="_new" w:history="1">
        <w:r w:rsidRPr="001E3E1F">
          <w:rPr>
            <w:rStyle w:val="af8"/>
            <w:rFonts w:ascii="Times New Roman" w:eastAsia="Aptos" w:hAnsi="Times New Roman" w:cs="Times New Roman"/>
            <w:sz w:val="28"/>
            <w:szCs w:val="28"/>
          </w:rPr>
          <w:t>https://doi.org/10.1016/j.egyr.2022.06.117</w:t>
        </w:r>
      </w:hyperlink>
      <w:r w:rsidRPr="001E3E1F">
        <w:rPr>
          <w:rFonts w:ascii="Times New Roman" w:eastAsia="Aptos" w:hAnsi="Times New Roman" w:cs="Times New Roman"/>
          <w:sz w:val="28"/>
          <w:szCs w:val="28"/>
        </w:rPr>
        <w:t>.</w:t>
      </w:r>
    </w:p>
    <w:p w14:paraId="3B349C9C" w14:textId="38B792FA"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Pr>
          <w:rFonts w:ascii="Times New Roman" w:eastAsia="Aptos" w:hAnsi="Times New Roman" w:cs="Times New Roman"/>
          <w:sz w:val="28"/>
          <w:szCs w:val="28"/>
        </w:rPr>
        <w:t xml:space="preserve"> </w:t>
      </w:r>
      <w:r w:rsidRPr="001E3E1F">
        <w:rPr>
          <w:rFonts w:ascii="Times New Roman" w:eastAsia="Aptos" w:hAnsi="Times New Roman" w:cs="Times New Roman"/>
          <w:sz w:val="28"/>
          <w:szCs w:val="28"/>
        </w:rPr>
        <w:t>Стратегия «Казахстан – 2050» [Электронный ресурс]. – Режим доступа:</w:t>
      </w:r>
      <w:r w:rsidRPr="001E3E1F">
        <w:rPr>
          <w:rFonts w:ascii="Times New Roman" w:eastAsia="Aptos" w:hAnsi="Times New Roman" w:cs="Times New Roman"/>
          <w:sz w:val="28"/>
          <w:szCs w:val="28"/>
        </w:rPr>
        <w:br/>
      </w:r>
      <w:hyperlink r:id="rId207" w:tgtFrame="_new" w:history="1">
        <w:r w:rsidRPr="001E3E1F">
          <w:rPr>
            <w:rStyle w:val="af8"/>
            <w:rFonts w:ascii="Times New Roman" w:eastAsia="Aptos" w:hAnsi="Times New Roman" w:cs="Times New Roman"/>
            <w:sz w:val="28"/>
            <w:szCs w:val="28"/>
          </w:rPr>
          <w:t>https://www.akorda.kz/ru/official_documents/strategies_and_programs</w:t>
        </w:r>
      </w:hyperlink>
      <w:r w:rsidRPr="001E3E1F">
        <w:rPr>
          <w:rFonts w:ascii="Times New Roman" w:eastAsia="Aptos" w:hAnsi="Times New Roman" w:cs="Times New Roman"/>
          <w:sz w:val="28"/>
          <w:szCs w:val="28"/>
        </w:rPr>
        <w:t>.</w:t>
      </w:r>
      <w:r w:rsidR="00517A95">
        <w:rPr>
          <w:rFonts w:ascii="Times New Roman" w:eastAsia="Aptos" w:hAnsi="Times New Roman" w:cs="Times New Roman"/>
          <w:sz w:val="28"/>
          <w:szCs w:val="28"/>
        </w:rPr>
        <w:t xml:space="preserve"> </w:t>
      </w:r>
      <w:r w:rsidR="00517A95" w:rsidRPr="001E3E1F">
        <w:rPr>
          <w:rFonts w:ascii="Times New Roman" w:eastAsia="Aptos" w:hAnsi="Times New Roman" w:cs="Times New Roman"/>
          <w:sz w:val="28"/>
          <w:szCs w:val="28"/>
        </w:rPr>
        <w:t>(дата обращения: 22.0</w:t>
      </w:r>
      <w:r w:rsidR="00517A95">
        <w:rPr>
          <w:rFonts w:ascii="Times New Roman" w:eastAsia="Aptos" w:hAnsi="Times New Roman" w:cs="Times New Roman"/>
          <w:sz w:val="28"/>
          <w:szCs w:val="28"/>
        </w:rPr>
        <w:t>8</w:t>
      </w:r>
      <w:r w:rsidR="00517A95" w:rsidRPr="001E3E1F">
        <w:rPr>
          <w:rFonts w:ascii="Times New Roman" w:eastAsia="Aptos" w:hAnsi="Times New Roman" w:cs="Times New Roman"/>
          <w:sz w:val="28"/>
          <w:szCs w:val="28"/>
        </w:rPr>
        <w:t>.2024).</w:t>
      </w:r>
    </w:p>
    <w:p w14:paraId="6C68D892" w14:textId="687EA69F"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Pr>
          <w:rFonts w:ascii="Times New Roman" w:eastAsia="Aptos" w:hAnsi="Times New Roman" w:cs="Times New Roman"/>
          <w:sz w:val="28"/>
          <w:szCs w:val="28"/>
        </w:rPr>
        <w:t xml:space="preserve"> </w:t>
      </w:r>
      <w:r w:rsidRPr="001E3E1F">
        <w:rPr>
          <w:rFonts w:ascii="Times New Roman" w:eastAsia="Aptos" w:hAnsi="Times New Roman" w:cs="Times New Roman"/>
          <w:sz w:val="28"/>
          <w:szCs w:val="28"/>
        </w:rPr>
        <w:t>Государственная программа развития здравоохранения Республики Казахстан на 2020–2025 годы [Электронный ресурс]. – Режим доступа:</w:t>
      </w:r>
      <w:r w:rsidRPr="001E3E1F">
        <w:rPr>
          <w:rFonts w:ascii="Times New Roman" w:eastAsia="Aptos" w:hAnsi="Times New Roman" w:cs="Times New Roman"/>
          <w:sz w:val="28"/>
          <w:szCs w:val="28"/>
        </w:rPr>
        <w:br/>
      </w:r>
      <w:hyperlink r:id="rId208" w:tgtFrame="_new" w:history="1">
        <w:r w:rsidRPr="001E3E1F">
          <w:rPr>
            <w:rStyle w:val="af8"/>
            <w:rFonts w:ascii="Times New Roman" w:eastAsia="Aptos" w:hAnsi="Times New Roman" w:cs="Times New Roman"/>
            <w:sz w:val="28"/>
            <w:szCs w:val="28"/>
          </w:rPr>
          <w:t>https://adilet.zan.kz/rus/docs/P1900000982</w:t>
        </w:r>
      </w:hyperlink>
      <w:r w:rsidR="00517A95">
        <w:rPr>
          <w:rFonts w:ascii="Times New Roman" w:eastAsia="Aptos" w:hAnsi="Times New Roman" w:cs="Times New Roman"/>
          <w:sz w:val="28"/>
          <w:szCs w:val="28"/>
        </w:rPr>
        <w:t xml:space="preserve"> </w:t>
      </w:r>
      <w:r w:rsidRPr="001E3E1F">
        <w:rPr>
          <w:rFonts w:ascii="Times New Roman" w:eastAsia="Aptos" w:hAnsi="Times New Roman" w:cs="Times New Roman"/>
          <w:sz w:val="28"/>
          <w:szCs w:val="28"/>
        </w:rPr>
        <w:t>(дата обращения: 22.0</w:t>
      </w:r>
      <w:r w:rsidR="00517A95">
        <w:rPr>
          <w:rFonts w:ascii="Times New Roman" w:eastAsia="Aptos" w:hAnsi="Times New Roman" w:cs="Times New Roman"/>
          <w:sz w:val="28"/>
          <w:szCs w:val="28"/>
        </w:rPr>
        <w:t>8</w:t>
      </w:r>
      <w:r w:rsidRPr="001E3E1F">
        <w:rPr>
          <w:rFonts w:ascii="Times New Roman" w:eastAsia="Aptos" w:hAnsi="Times New Roman" w:cs="Times New Roman"/>
          <w:sz w:val="28"/>
          <w:szCs w:val="28"/>
        </w:rPr>
        <w:t>.2024).</w:t>
      </w:r>
    </w:p>
    <w:p w14:paraId="0D495952" w14:textId="522851D4"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Pr>
          <w:rFonts w:ascii="Times New Roman" w:eastAsia="Aptos" w:hAnsi="Times New Roman" w:cs="Times New Roman"/>
          <w:sz w:val="28"/>
          <w:szCs w:val="28"/>
        </w:rPr>
        <w:t xml:space="preserve"> </w:t>
      </w:r>
      <w:r w:rsidRPr="001E3E1F">
        <w:rPr>
          <w:rFonts w:ascii="Times New Roman" w:eastAsia="Aptos" w:hAnsi="Times New Roman" w:cs="Times New Roman"/>
          <w:sz w:val="28"/>
          <w:szCs w:val="28"/>
        </w:rPr>
        <w:t>Бюро национальной статистики. Естественное движение населения Республики Казахстан (январь-декабрь 2022 г.) [Электронный ресурс]. – Режим доступа:</w:t>
      </w:r>
      <w:r w:rsidRPr="001E3E1F">
        <w:rPr>
          <w:rFonts w:ascii="Times New Roman" w:eastAsia="Aptos" w:hAnsi="Times New Roman" w:cs="Times New Roman"/>
          <w:sz w:val="28"/>
          <w:szCs w:val="28"/>
        </w:rPr>
        <w:br/>
      </w:r>
      <w:hyperlink r:id="rId209" w:tgtFrame="_new" w:history="1">
        <w:r w:rsidRPr="001E3E1F">
          <w:rPr>
            <w:rStyle w:val="af8"/>
            <w:rFonts w:ascii="Times New Roman" w:eastAsia="Aptos" w:hAnsi="Times New Roman" w:cs="Times New Roman"/>
            <w:sz w:val="28"/>
            <w:szCs w:val="28"/>
          </w:rPr>
          <w:t>https://stat.gov.kz/ru/industries/labor-and-income/stat-life/publications/6422/</w:t>
        </w:r>
      </w:hyperlink>
      <w:r w:rsidR="00517A95">
        <w:rPr>
          <w:rFonts w:ascii="Times New Roman" w:eastAsia="Aptos" w:hAnsi="Times New Roman" w:cs="Times New Roman"/>
          <w:sz w:val="28"/>
          <w:szCs w:val="28"/>
        </w:rPr>
        <w:t xml:space="preserve"> </w:t>
      </w:r>
      <w:r w:rsidRPr="001E3E1F">
        <w:rPr>
          <w:rFonts w:ascii="Times New Roman" w:eastAsia="Aptos" w:hAnsi="Times New Roman" w:cs="Times New Roman"/>
          <w:sz w:val="28"/>
          <w:szCs w:val="28"/>
        </w:rPr>
        <w:t>(дата обращения: 29.10.2023).</w:t>
      </w:r>
    </w:p>
    <w:p w14:paraId="51F45111" w14:textId="4ED2BC27"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Pr>
          <w:rFonts w:ascii="Times New Roman" w:eastAsia="Aptos" w:hAnsi="Times New Roman" w:cs="Times New Roman"/>
          <w:sz w:val="28"/>
          <w:szCs w:val="28"/>
        </w:rPr>
        <w:t xml:space="preserve"> </w:t>
      </w:r>
      <w:r w:rsidRPr="001E3E1F">
        <w:rPr>
          <w:rFonts w:ascii="Times New Roman" w:eastAsia="Aptos" w:hAnsi="Times New Roman" w:cs="Times New Roman"/>
          <w:sz w:val="28"/>
          <w:szCs w:val="28"/>
        </w:rPr>
        <w:t>Программа «Здоровье народа» [Электронный ресурс]. – Режим доступа:</w:t>
      </w:r>
      <w:r w:rsidRPr="001E3E1F">
        <w:rPr>
          <w:rFonts w:ascii="Times New Roman" w:eastAsia="Aptos" w:hAnsi="Times New Roman" w:cs="Times New Roman"/>
          <w:sz w:val="28"/>
          <w:szCs w:val="28"/>
        </w:rPr>
        <w:br/>
      </w:r>
      <w:hyperlink r:id="rId210" w:tgtFrame="_new" w:history="1">
        <w:r w:rsidRPr="001E3E1F">
          <w:rPr>
            <w:rStyle w:val="af8"/>
            <w:rFonts w:ascii="Times New Roman" w:eastAsia="Aptos" w:hAnsi="Times New Roman" w:cs="Times New Roman"/>
            <w:sz w:val="28"/>
            <w:szCs w:val="28"/>
          </w:rPr>
          <w:t>https://adilet.zan.kz/rus/docs/U980004153_</w:t>
        </w:r>
      </w:hyperlink>
      <w:r w:rsidR="00517A95" w:rsidRPr="001E3E1F">
        <w:rPr>
          <w:rFonts w:ascii="Times New Roman" w:eastAsia="Aptos" w:hAnsi="Times New Roman" w:cs="Times New Roman"/>
          <w:sz w:val="28"/>
          <w:szCs w:val="28"/>
        </w:rPr>
        <w:t>(дата обращения: 22.0</w:t>
      </w:r>
      <w:r w:rsidR="00517A95">
        <w:rPr>
          <w:rFonts w:ascii="Times New Roman" w:eastAsia="Aptos" w:hAnsi="Times New Roman" w:cs="Times New Roman"/>
          <w:sz w:val="28"/>
          <w:szCs w:val="28"/>
        </w:rPr>
        <w:t>8</w:t>
      </w:r>
      <w:r w:rsidR="00517A95" w:rsidRPr="001E3E1F">
        <w:rPr>
          <w:rFonts w:ascii="Times New Roman" w:eastAsia="Aptos" w:hAnsi="Times New Roman" w:cs="Times New Roman"/>
          <w:sz w:val="28"/>
          <w:szCs w:val="28"/>
        </w:rPr>
        <w:t>.2024).</w:t>
      </w:r>
    </w:p>
    <w:p w14:paraId="24D6CE72" w14:textId="732F2846"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Pr>
          <w:rFonts w:ascii="Times New Roman" w:eastAsia="Aptos" w:hAnsi="Times New Roman" w:cs="Times New Roman"/>
          <w:sz w:val="28"/>
          <w:szCs w:val="28"/>
        </w:rPr>
        <w:lastRenderedPageBreak/>
        <w:t xml:space="preserve"> </w:t>
      </w:r>
      <w:r w:rsidRPr="001E3E1F">
        <w:rPr>
          <w:rFonts w:ascii="Times New Roman" w:eastAsia="Aptos" w:hAnsi="Times New Roman" w:cs="Times New Roman"/>
          <w:sz w:val="28"/>
          <w:szCs w:val="28"/>
        </w:rPr>
        <w:t>Кодекс Республики Казахстан «О здоровье народа и системе здравоохранения» [Электронный ресурс]. – Режим доступа:</w:t>
      </w:r>
      <w:r w:rsidRPr="001E3E1F">
        <w:rPr>
          <w:rFonts w:ascii="Times New Roman" w:eastAsia="Aptos" w:hAnsi="Times New Roman" w:cs="Times New Roman"/>
          <w:sz w:val="28"/>
          <w:szCs w:val="28"/>
        </w:rPr>
        <w:br/>
      </w:r>
      <w:hyperlink r:id="rId211" w:tgtFrame="_new" w:history="1">
        <w:r w:rsidRPr="001E3E1F">
          <w:rPr>
            <w:rStyle w:val="af8"/>
            <w:rFonts w:ascii="Times New Roman" w:eastAsia="Aptos" w:hAnsi="Times New Roman" w:cs="Times New Roman"/>
            <w:sz w:val="28"/>
            <w:szCs w:val="28"/>
          </w:rPr>
          <w:t>https://adilet.zan.kz/rus/docs/K2000000360</w:t>
        </w:r>
      </w:hyperlink>
      <w:r w:rsidR="00517A95">
        <w:rPr>
          <w:rFonts w:ascii="Times New Roman" w:eastAsia="Aptos" w:hAnsi="Times New Roman" w:cs="Times New Roman"/>
          <w:sz w:val="28"/>
          <w:szCs w:val="28"/>
        </w:rPr>
        <w:t xml:space="preserve"> </w:t>
      </w:r>
      <w:r w:rsidRPr="001E3E1F">
        <w:rPr>
          <w:rFonts w:ascii="Times New Roman" w:eastAsia="Aptos" w:hAnsi="Times New Roman" w:cs="Times New Roman"/>
          <w:sz w:val="28"/>
          <w:szCs w:val="28"/>
        </w:rPr>
        <w:t>(дата обращения: 28.07.2024).</w:t>
      </w:r>
    </w:p>
    <w:p w14:paraId="5FBABA03" w14:textId="09005BA3"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Pr>
          <w:rFonts w:ascii="Times New Roman" w:eastAsia="Aptos" w:hAnsi="Times New Roman" w:cs="Times New Roman"/>
          <w:sz w:val="28"/>
          <w:szCs w:val="28"/>
        </w:rPr>
        <w:t xml:space="preserve"> </w:t>
      </w:r>
      <w:r w:rsidRPr="001E3E1F">
        <w:rPr>
          <w:rFonts w:ascii="Times New Roman" w:eastAsia="Aptos" w:hAnsi="Times New Roman" w:cs="Times New Roman"/>
          <w:sz w:val="28"/>
          <w:szCs w:val="28"/>
        </w:rPr>
        <w:t>Концепция «Саламатты Қазақстан» на 2011–2015 годы [Электронный ресурс]. – Режим доступа:</w:t>
      </w:r>
      <w:r w:rsidRPr="001E3E1F">
        <w:rPr>
          <w:rFonts w:ascii="Times New Roman" w:eastAsia="Aptos" w:hAnsi="Times New Roman" w:cs="Times New Roman"/>
          <w:sz w:val="28"/>
          <w:szCs w:val="28"/>
        </w:rPr>
        <w:br/>
      </w:r>
      <w:hyperlink r:id="rId212" w:tgtFrame="_new" w:history="1">
        <w:r w:rsidRPr="001E3E1F">
          <w:rPr>
            <w:rStyle w:val="af8"/>
            <w:rFonts w:ascii="Times New Roman" w:eastAsia="Aptos" w:hAnsi="Times New Roman" w:cs="Times New Roman"/>
            <w:sz w:val="28"/>
            <w:szCs w:val="28"/>
          </w:rPr>
          <w:t>https://iris.who.int/handle/10665/332396</w:t>
        </w:r>
      </w:hyperlink>
      <w:r w:rsidR="00517A95">
        <w:rPr>
          <w:rFonts w:ascii="Times New Roman" w:eastAsia="Aptos" w:hAnsi="Times New Roman" w:cs="Times New Roman"/>
          <w:sz w:val="28"/>
          <w:szCs w:val="28"/>
        </w:rPr>
        <w:t xml:space="preserve"> </w:t>
      </w:r>
      <w:r w:rsidRPr="001E3E1F">
        <w:rPr>
          <w:rFonts w:ascii="Times New Roman" w:eastAsia="Aptos" w:hAnsi="Times New Roman" w:cs="Times New Roman"/>
          <w:sz w:val="28"/>
          <w:szCs w:val="28"/>
        </w:rPr>
        <w:t>(дата обращения: 29.07.2024).</w:t>
      </w:r>
    </w:p>
    <w:p w14:paraId="197EF3B0" w14:textId="3162076D"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Pr>
          <w:rFonts w:ascii="Times New Roman" w:eastAsia="Aptos" w:hAnsi="Times New Roman" w:cs="Times New Roman"/>
          <w:sz w:val="28"/>
          <w:szCs w:val="28"/>
        </w:rPr>
        <w:t xml:space="preserve"> </w:t>
      </w:r>
      <w:r w:rsidRPr="001E3E1F">
        <w:rPr>
          <w:rFonts w:ascii="Times New Roman" w:eastAsia="Aptos" w:hAnsi="Times New Roman" w:cs="Times New Roman"/>
          <w:sz w:val="28"/>
          <w:szCs w:val="28"/>
        </w:rPr>
        <w:t>Об утверждении Системы государственного планирования в Республике Казахстан [Электронный ресурс]. – Режим доступа:</w:t>
      </w:r>
      <w:r w:rsidRPr="001E3E1F">
        <w:rPr>
          <w:rFonts w:ascii="Times New Roman" w:eastAsia="Aptos" w:hAnsi="Times New Roman" w:cs="Times New Roman"/>
          <w:sz w:val="28"/>
          <w:szCs w:val="28"/>
        </w:rPr>
        <w:br/>
      </w:r>
      <w:hyperlink r:id="rId213" w:tgtFrame="_new" w:history="1">
        <w:r w:rsidRPr="001E3E1F">
          <w:rPr>
            <w:rStyle w:val="af8"/>
            <w:rFonts w:ascii="Times New Roman" w:eastAsia="Aptos" w:hAnsi="Times New Roman" w:cs="Times New Roman"/>
            <w:sz w:val="28"/>
            <w:szCs w:val="28"/>
          </w:rPr>
          <w:t>https://adilet.zan.kz/rus/docs/P1700000790</w:t>
        </w:r>
      </w:hyperlink>
      <w:r w:rsidR="00517A95">
        <w:rPr>
          <w:rFonts w:ascii="Times New Roman" w:eastAsia="Aptos" w:hAnsi="Times New Roman" w:cs="Times New Roman"/>
          <w:sz w:val="28"/>
          <w:szCs w:val="28"/>
        </w:rPr>
        <w:t xml:space="preserve"> </w:t>
      </w:r>
      <w:r w:rsidRPr="001E3E1F">
        <w:rPr>
          <w:rFonts w:ascii="Times New Roman" w:eastAsia="Aptos" w:hAnsi="Times New Roman" w:cs="Times New Roman"/>
          <w:sz w:val="28"/>
          <w:szCs w:val="28"/>
        </w:rPr>
        <w:t>(дата обращения: 29.07.2024).</w:t>
      </w:r>
    </w:p>
    <w:p w14:paraId="36575E4F" w14:textId="25AC4531"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Pr>
          <w:rFonts w:ascii="Times New Roman" w:eastAsia="Aptos" w:hAnsi="Times New Roman" w:cs="Times New Roman"/>
          <w:sz w:val="28"/>
          <w:szCs w:val="28"/>
        </w:rPr>
        <w:t xml:space="preserve"> </w:t>
      </w:r>
      <w:r w:rsidRPr="001E3E1F">
        <w:rPr>
          <w:rFonts w:ascii="Times New Roman" w:eastAsia="Aptos" w:hAnsi="Times New Roman" w:cs="Times New Roman"/>
          <w:sz w:val="28"/>
          <w:szCs w:val="28"/>
        </w:rPr>
        <w:t>Об утверждении методики формирования (расчета) показателей в области здравоохранения [Электронный ресурс]. – Режим доступа:</w:t>
      </w:r>
      <w:r w:rsidRPr="001E3E1F">
        <w:rPr>
          <w:rFonts w:ascii="Times New Roman" w:eastAsia="Aptos" w:hAnsi="Times New Roman" w:cs="Times New Roman"/>
          <w:sz w:val="28"/>
          <w:szCs w:val="28"/>
        </w:rPr>
        <w:br/>
      </w:r>
      <w:hyperlink r:id="rId214" w:tgtFrame="_new" w:history="1">
        <w:r w:rsidRPr="001E3E1F">
          <w:rPr>
            <w:rStyle w:val="af8"/>
            <w:rFonts w:ascii="Times New Roman" w:eastAsia="Aptos" w:hAnsi="Times New Roman" w:cs="Times New Roman"/>
            <w:sz w:val="28"/>
            <w:szCs w:val="28"/>
          </w:rPr>
          <w:t>https://adilet.zan.kz/rus/docs/V2000021698</w:t>
        </w:r>
      </w:hyperlink>
      <w:r w:rsidR="00517A95">
        <w:rPr>
          <w:rFonts w:ascii="Times New Roman" w:eastAsia="Aptos" w:hAnsi="Times New Roman" w:cs="Times New Roman"/>
          <w:sz w:val="28"/>
          <w:szCs w:val="28"/>
        </w:rPr>
        <w:t xml:space="preserve"> </w:t>
      </w:r>
      <w:r w:rsidRPr="001E3E1F">
        <w:rPr>
          <w:rFonts w:ascii="Times New Roman" w:eastAsia="Aptos" w:hAnsi="Times New Roman" w:cs="Times New Roman"/>
          <w:sz w:val="28"/>
          <w:szCs w:val="28"/>
        </w:rPr>
        <w:t>(дата обращения: 09.08.2024).</w:t>
      </w:r>
    </w:p>
    <w:p w14:paraId="50C9DF74" w14:textId="2CBB38DC" w:rsidR="00A336F8" w:rsidRPr="007905B5"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lang w:val="en-US"/>
        </w:rPr>
      </w:pPr>
      <w:r>
        <w:rPr>
          <w:rFonts w:ascii="Times New Roman" w:eastAsia="Aptos" w:hAnsi="Times New Roman" w:cs="Times New Roman"/>
          <w:sz w:val="28"/>
          <w:szCs w:val="28"/>
        </w:rPr>
        <w:t xml:space="preserve"> </w:t>
      </w:r>
      <w:r w:rsidRPr="00BB414F">
        <w:rPr>
          <w:rFonts w:ascii="Times New Roman" w:eastAsia="Aptos" w:hAnsi="Times New Roman" w:cs="Times New Roman"/>
          <w:sz w:val="28"/>
          <w:szCs w:val="28"/>
          <w:lang w:val="en-US"/>
        </w:rPr>
        <w:t>World Health Organization. Determinants</w:t>
      </w:r>
      <w:r w:rsidRPr="007905B5">
        <w:rPr>
          <w:rFonts w:ascii="Times New Roman" w:eastAsia="Aptos" w:hAnsi="Times New Roman" w:cs="Times New Roman"/>
          <w:sz w:val="28"/>
          <w:szCs w:val="28"/>
          <w:lang w:val="en-US"/>
        </w:rPr>
        <w:t xml:space="preserve"> </w:t>
      </w:r>
      <w:r w:rsidRPr="00BB414F">
        <w:rPr>
          <w:rFonts w:ascii="Times New Roman" w:eastAsia="Aptos" w:hAnsi="Times New Roman" w:cs="Times New Roman"/>
          <w:sz w:val="28"/>
          <w:szCs w:val="28"/>
          <w:lang w:val="en-US"/>
        </w:rPr>
        <w:t>of</w:t>
      </w:r>
      <w:r w:rsidRPr="007905B5">
        <w:rPr>
          <w:rFonts w:ascii="Times New Roman" w:eastAsia="Aptos" w:hAnsi="Times New Roman" w:cs="Times New Roman"/>
          <w:sz w:val="28"/>
          <w:szCs w:val="28"/>
          <w:lang w:val="en-US"/>
        </w:rPr>
        <w:t xml:space="preserve"> </w:t>
      </w:r>
      <w:r w:rsidRPr="00BB414F">
        <w:rPr>
          <w:rFonts w:ascii="Times New Roman" w:eastAsia="Aptos" w:hAnsi="Times New Roman" w:cs="Times New Roman"/>
          <w:sz w:val="28"/>
          <w:szCs w:val="28"/>
          <w:lang w:val="en-US"/>
        </w:rPr>
        <w:t>health</w:t>
      </w:r>
      <w:r w:rsidRPr="007905B5">
        <w:rPr>
          <w:rFonts w:ascii="Times New Roman" w:eastAsia="Aptos" w:hAnsi="Times New Roman" w:cs="Times New Roman"/>
          <w:sz w:val="28"/>
          <w:szCs w:val="28"/>
          <w:lang w:val="en-US"/>
        </w:rPr>
        <w:t xml:space="preserve"> [</w:t>
      </w:r>
      <w:r w:rsidRPr="001E3E1F">
        <w:rPr>
          <w:rFonts w:ascii="Times New Roman" w:eastAsia="Aptos" w:hAnsi="Times New Roman" w:cs="Times New Roman"/>
          <w:sz w:val="28"/>
          <w:szCs w:val="28"/>
        </w:rPr>
        <w:t>Электронный</w:t>
      </w:r>
      <w:r w:rsidRPr="007905B5">
        <w:rPr>
          <w:rFonts w:ascii="Times New Roman" w:eastAsia="Aptos" w:hAnsi="Times New Roman" w:cs="Times New Roman"/>
          <w:sz w:val="28"/>
          <w:szCs w:val="28"/>
          <w:lang w:val="en-US"/>
        </w:rPr>
        <w:t xml:space="preserve"> </w:t>
      </w:r>
      <w:r w:rsidRPr="001E3E1F">
        <w:rPr>
          <w:rFonts w:ascii="Times New Roman" w:eastAsia="Aptos" w:hAnsi="Times New Roman" w:cs="Times New Roman"/>
          <w:sz w:val="28"/>
          <w:szCs w:val="28"/>
        </w:rPr>
        <w:t>ресурс</w:t>
      </w:r>
      <w:r w:rsidRPr="007905B5">
        <w:rPr>
          <w:rFonts w:ascii="Times New Roman" w:eastAsia="Aptos" w:hAnsi="Times New Roman" w:cs="Times New Roman"/>
          <w:sz w:val="28"/>
          <w:szCs w:val="28"/>
          <w:lang w:val="en-US"/>
        </w:rPr>
        <w:t xml:space="preserve">]. – </w:t>
      </w:r>
      <w:r w:rsidRPr="001E3E1F">
        <w:rPr>
          <w:rFonts w:ascii="Times New Roman" w:eastAsia="Aptos" w:hAnsi="Times New Roman" w:cs="Times New Roman"/>
          <w:sz w:val="28"/>
          <w:szCs w:val="28"/>
        </w:rPr>
        <w:t>Режим</w:t>
      </w:r>
      <w:r w:rsidRPr="007905B5">
        <w:rPr>
          <w:rFonts w:ascii="Times New Roman" w:eastAsia="Aptos" w:hAnsi="Times New Roman" w:cs="Times New Roman"/>
          <w:sz w:val="28"/>
          <w:szCs w:val="28"/>
          <w:lang w:val="en-US"/>
        </w:rPr>
        <w:t xml:space="preserve"> </w:t>
      </w:r>
      <w:r w:rsidRPr="001E3E1F">
        <w:rPr>
          <w:rFonts w:ascii="Times New Roman" w:eastAsia="Aptos" w:hAnsi="Times New Roman" w:cs="Times New Roman"/>
          <w:sz w:val="28"/>
          <w:szCs w:val="28"/>
        </w:rPr>
        <w:t>доступа</w:t>
      </w:r>
      <w:r w:rsidRPr="007905B5">
        <w:rPr>
          <w:rFonts w:ascii="Times New Roman" w:eastAsia="Aptos" w:hAnsi="Times New Roman" w:cs="Times New Roman"/>
          <w:sz w:val="28"/>
          <w:szCs w:val="28"/>
          <w:lang w:val="en-US"/>
        </w:rPr>
        <w:t>:</w:t>
      </w:r>
      <w:r w:rsidRPr="007905B5">
        <w:rPr>
          <w:rFonts w:ascii="Times New Roman" w:eastAsia="Aptos" w:hAnsi="Times New Roman" w:cs="Times New Roman"/>
          <w:sz w:val="28"/>
          <w:szCs w:val="28"/>
          <w:lang w:val="en-US"/>
        </w:rPr>
        <w:br/>
      </w:r>
      <w:hyperlink r:id="rId215" w:tgtFrame="_new" w:history="1">
        <w:r w:rsidRPr="00BB414F">
          <w:rPr>
            <w:rStyle w:val="af8"/>
            <w:rFonts w:ascii="Times New Roman" w:eastAsia="Aptos" w:hAnsi="Times New Roman" w:cs="Times New Roman"/>
            <w:sz w:val="28"/>
            <w:szCs w:val="28"/>
            <w:lang w:val="en-US"/>
          </w:rPr>
          <w:t>https</w:t>
        </w:r>
        <w:r w:rsidRPr="007905B5">
          <w:rPr>
            <w:rStyle w:val="af8"/>
            <w:rFonts w:ascii="Times New Roman" w:eastAsia="Aptos" w:hAnsi="Times New Roman" w:cs="Times New Roman"/>
            <w:sz w:val="28"/>
            <w:szCs w:val="28"/>
            <w:lang w:val="en-US"/>
          </w:rPr>
          <w:t>://</w:t>
        </w:r>
        <w:r w:rsidRPr="00BB414F">
          <w:rPr>
            <w:rStyle w:val="af8"/>
            <w:rFonts w:ascii="Times New Roman" w:eastAsia="Aptos" w:hAnsi="Times New Roman" w:cs="Times New Roman"/>
            <w:sz w:val="28"/>
            <w:szCs w:val="28"/>
            <w:lang w:val="en-US"/>
          </w:rPr>
          <w:t>www</w:t>
        </w:r>
        <w:r w:rsidRPr="007905B5">
          <w:rPr>
            <w:rStyle w:val="af8"/>
            <w:rFonts w:ascii="Times New Roman" w:eastAsia="Aptos" w:hAnsi="Times New Roman" w:cs="Times New Roman"/>
            <w:sz w:val="28"/>
            <w:szCs w:val="28"/>
            <w:lang w:val="en-US"/>
          </w:rPr>
          <w:t>.</w:t>
        </w:r>
        <w:r w:rsidRPr="00BB414F">
          <w:rPr>
            <w:rStyle w:val="af8"/>
            <w:rFonts w:ascii="Times New Roman" w:eastAsia="Aptos" w:hAnsi="Times New Roman" w:cs="Times New Roman"/>
            <w:sz w:val="28"/>
            <w:szCs w:val="28"/>
            <w:lang w:val="en-US"/>
          </w:rPr>
          <w:t>who</w:t>
        </w:r>
        <w:r w:rsidRPr="007905B5">
          <w:rPr>
            <w:rStyle w:val="af8"/>
            <w:rFonts w:ascii="Times New Roman" w:eastAsia="Aptos" w:hAnsi="Times New Roman" w:cs="Times New Roman"/>
            <w:sz w:val="28"/>
            <w:szCs w:val="28"/>
            <w:lang w:val="en-US"/>
          </w:rPr>
          <w:t>.</w:t>
        </w:r>
        <w:r w:rsidRPr="00BB414F">
          <w:rPr>
            <w:rStyle w:val="af8"/>
            <w:rFonts w:ascii="Times New Roman" w:eastAsia="Aptos" w:hAnsi="Times New Roman" w:cs="Times New Roman"/>
            <w:sz w:val="28"/>
            <w:szCs w:val="28"/>
            <w:lang w:val="en-US"/>
          </w:rPr>
          <w:t>int</w:t>
        </w:r>
        <w:r w:rsidRPr="007905B5">
          <w:rPr>
            <w:rStyle w:val="af8"/>
            <w:rFonts w:ascii="Times New Roman" w:eastAsia="Aptos" w:hAnsi="Times New Roman" w:cs="Times New Roman"/>
            <w:sz w:val="28"/>
            <w:szCs w:val="28"/>
            <w:lang w:val="en-US"/>
          </w:rPr>
          <w:t>/</w:t>
        </w:r>
        <w:r w:rsidRPr="00BB414F">
          <w:rPr>
            <w:rStyle w:val="af8"/>
            <w:rFonts w:ascii="Times New Roman" w:eastAsia="Aptos" w:hAnsi="Times New Roman" w:cs="Times New Roman"/>
            <w:sz w:val="28"/>
            <w:szCs w:val="28"/>
            <w:lang w:val="en-US"/>
          </w:rPr>
          <w:t>news</w:t>
        </w:r>
        <w:r w:rsidRPr="007905B5">
          <w:rPr>
            <w:rStyle w:val="af8"/>
            <w:rFonts w:ascii="Times New Roman" w:eastAsia="Aptos" w:hAnsi="Times New Roman" w:cs="Times New Roman"/>
            <w:sz w:val="28"/>
            <w:szCs w:val="28"/>
            <w:lang w:val="en-US"/>
          </w:rPr>
          <w:t>-</w:t>
        </w:r>
        <w:r w:rsidRPr="00BB414F">
          <w:rPr>
            <w:rStyle w:val="af8"/>
            <w:rFonts w:ascii="Times New Roman" w:eastAsia="Aptos" w:hAnsi="Times New Roman" w:cs="Times New Roman"/>
            <w:sz w:val="28"/>
            <w:szCs w:val="28"/>
            <w:lang w:val="en-US"/>
          </w:rPr>
          <w:t>room</w:t>
        </w:r>
        <w:r w:rsidRPr="007905B5">
          <w:rPr>
            <w:rStyle w:val="af8"/>
            <w:rFonts w:ascii="Times New Roman" w:eastAsia="Aptos" w:hAnsi="Times New Roman" w:cs="Times New Roman"/>
            <w:sz w:val="28"/>
            <w:szCs w:val="28"/>
            <w:lang w:val="en-US"/>
          </w:rPr>
          <w:t>/</w:t>
        </w:r>
        <w:r w:rsidRPr="00BB414F">
          <w:rPr>
            <w:rStyle w:val="af8"/>
            <w:rFonts w:ascii="Times New Roman" w:eastAsia="Aptos" w:hAnsi="Times New Roman" w:cs="Times New Roman"/>
            <w:sz w:val="28"/>
            <w:szCs w:val="28"/>
            <w:lang w:val="en-US"/>
          </w:rPr>
          <w:t>questions</w:t>
        </w:r>
        <w:r w:rsidRPr="007905B5">
          <w:rPr>
            <w:rStyle w:val="af8"/>
            <w:rFonts w:ascii="Times New Roman" w:eastAsia="Aptos" w:hAnsi="Times New Roman" w:cs="Times New Roman"/>
            <w:sz w:val="28"/>
            <w:szCs w:val="28"/>
            <w:lang w:val="en-US"/>
          </w:rPr>
          <w:t>-</w:t>
        </w:r>
        <w:r w:rsidRPr="00BB414F">
          <w:rPr>
            <w:rStyle w:val="af8"/>
            <w:rFonts w:ascii="Times New Roman" w:eastAsia="Aptos" w:hAnsi="Times New Roman" w:cs="Times New Roman"/>
            <w:sz w:val="28"/>
            <w:szCs w:val="28"/>
            <w:lang w:val="en-US"/>
          </w:rPr>
          <w:t>and</w:t>
        </w:r>
        <w:r w:rsidRPr="007905B5">
          <w:rPr>
            <w:rStyle w:val="af8"/>
            <w:rFonts w:ascii="Times New Roman" w:eastAsia="Aptos" w:hAnsi="Times New Roman" w:cs="Times New Roman"/>
            <w:sz w:val="28"/>
            <w:szCs w:val="28"/>
            <w:lang w:val="en-US"/>
          </w:rPr>
          <w:t>-</w:t>
        </w:r>
        <w:r w:rsidRPr="00BB414F">
          <w:rPr>
            <w:rStyle w:val="af8"/>
            <w:rFonts w:ascii="Times New Roman" w:eastAsia="Aptos" w:hAnsi="Times New Roman" w:cs="Times New Roman"/>
            <w:sz w:val="28"/>
            <w:szCs w:val="28"/>
            <w:lang w:val="en-US"/>
          </w:rPr>
          <w:t>answers</w:t>
        </w:r>
        <w:r w:rsidRPr="007905B5">
          <w:rPr>
            <w:rStyle w:val="af8"/>
            <w:rFonts w:ascii="Times New Roman" w:eastAsia="Aptos" w:hAnsi="Times New Roman" w:cs="Times New Roman"/>
            <w:sz w:val="28"/>
            <w:szCs w:val="28"/>
            <w:lang w:val="en-US"/>
          </w:rPr>
          <w:t>/</w:t>
        </w:r>
        <w:r w:rsidRPr="00BB414F">
          <w:rPr>
            <w:rStyle w:val="af8"/>
            <w:rFonts w:ascii="Times New Roman" w:eastAsia="Aptos" w:hAnsi="Times New Roman" w:cs="Times New Roman"/>
            <w:sz w:val="28"/>
            <w:szCs w:val="28"/>
            <w:lang w:val="en-US"/>
          </w:rPr>
          <w:t>item</w:t>
        </w:r>
        <w:r w:rsidRPr="007905B5">
          <w:rPr>
            <w:rStyle w:val="af8"/>
            <w:rFonts w:ascii="Times New Roman" w:eastAsia="Aptos" w:hAnsi="Times New Roman" w:cs="Times New Roman"/>
            <w:sz w:val="28"/>
            <w:szCs w:val="28"/>
            <w:lang w:val="en-US"/>
          </w:rPr>
          <w:t>/</w:t>
        </w:r>
        <w:r w:rsidRPr="00BB414F">
          <w:rPr>
            <w:rStyle w:val="af8"/>
            <w:rFonts w:ascii="Times New Roman" w:eastAsia="Aptos" w:hAnsi="Times New Roman" w:cs="Times New Roman"/>
            <w:sz w:val="28"/>
            <w:szCs w:val="28"/>
            <w:lang w:val="en-US"/>
          </w:rPr>
          <w:t>determinants</w:t>
        </w:r>
        <w:r w:rsidRPr="007905B5">
          <w:rPr>
            <w:rStyle w:val="af8"/>
            <w:rFonts w:ascii="Times New Roman" w:eastAsia="Aptos" w:hAnsi="Times New Roman" w:cs="Times New Roman"/>
            <w:sz w:val="28"/>
            <w:szCs w:val="28"/>
            <w:lang w:val="en-US"/>
          </w:rPr>
          <w:t>-</w:t>
        </w:r>
        <w:r w:rsidRPr="00BB414F">
          <w:rPr>
            <w:rStyle w:val="af8"/>
            <w:rFonts w:ascii="Times New Roman" w:eastAsia="Aptos" w:hAnsi="Times New Roman" w:cs="Times New Roman"/>
            <w:sz w:val="28"/>
            <w:szCs w:val="28"/>
            <w:lang w:val="en-US"/>
          </w:rPr>
          <w:t>of</w:t>
        </w:r>
        <w:r w:rsidRPr="007905B5">
          <w:rPr>
            <w:rStyle w:val="af8"/>
            <w:rFonts w:ascii="Times New Roman" w:eastAsia="Aptos" w:hAnsi="Times New Roman" w:cs="Times New Roman"/>
            <w:sz w:val="28"/>
            <w:szCs w:val="28"/>
            <w:lang w:val="en-US"/>
          </w:rPr>
          <w:t>-</w:t>
        </w:r>
        <w:r w:rsidRPr="00BB414F">
          <w:rPr>
            <w:rStyle w:val="af8"/>
            <w:rFonts w:ascii="Times New Roman" w:eastAsia="Aptos" w:hAnsi="Times New Roman" w:cs="Times New Roman"/>
            <w:sz w:val="28"/>
            <w:szCs w:val="28"/>
            <w:lang w:val="en-US"/>
          </w:rPr>
          <w:t>health</w:t>
        </w:r>
      </w:hyperlink>
      <w:r w:rsidR="00517A95" w:rsidRPr="007905B5">
        <w:rPr>
          <w:rFonts w:ascii="Times New Roman" w:eastAsia="Aptos" w:hAnsi="Times New Roman" w:cs="Times New Roman"/>
          <w:sz w:val="28"/>
          <w:szCs w:val="28"/>
          <w:lang w:val="en-US"/>
        </w:rPr>
        <w:t xml:space="preserve"> </w:t>
      </w:r>
      <w:r w:rsidRPr="007905B5">
        <w:rPr>
          <w:rFonts w:ascii="Times New Roman" w:eastAsia="Aptos" w:hAnsi="Times New Roman" w:cs="Times New Roman"/>
          <w:sz w:val="28"/>
          <w:szCs w:val="28"/>
          <w:lang w:val="en-US"/>
        </w:rPr>
        <w:t>(</w:t>
      </w:r>
      <w:r w:rsidRPr="001E3E1F">
        <w:rPr>
          <w:rFonts w:ascii="Times New Roman" w:eastAsia="Aptos" w:hAnsi="Times New Roman" w:cs="Times New Roman"/>
          <w:sz w:val="28"/>
          <w:szCs w:val="28"/>
        </w:rPr>
        <w:t>дата</w:t>
      </w:r>
      <w:r w:rsidRPr="007905B5">
        <w:rPr>
          <w:rFonts w:ascii="Times New Roman" w:eastAsia="Aptos" w:hAnsi="Times New Roman" w:cs="Times New Roman"/>
          <w:sz w:val="28"/>
          <w:szCs w:val="28"/>
          <w:lang w:val="en-US"/>
        </w:rPr>
        <w:t xml:space="preserve"> </w:t>
      </w:r>
      <w:r w:rsidRPr="001E3E1F">
        <w:rPr>
          <w:rFonts w:ascii="Times New Roman" w:eastAsia="Aptos" w:hAnsi="Times New Roman" w:cs="Times New Roman"/>
          <w:sz w:val="28"/>
          <w:szCs w:val="28"/>
        </w:rPr>
        <w:t>обращения</w:t>
      </w:r>
      <w:r w:rsidRPr="007905B5">
        <w:rPr>
          <w:rFonts w:ascii="Times New Roman" w:eastAsia="Aptos" w:hAnsi="Times New Roman" w:cs="Times New Roman"/>
          <w:sz w:val="28"/>
          <w:szCs w:val="28"/>
          <w:lang w:val="en-US"/>
        </w:rPr>
        <w:t>: 09.08.2024).</w:t>
      </w:r>
    </w:p>
    <w:p w14:paraId="6B8E4E6A" w14:textId="62E7A0A7"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sidRPr="007905B5">
        <w:rPr>
          <w:rFonts w:ascii="Times New Roman" w:eastAsia="Aptos" w:hAnsi="Times New Roman" w:cs="Times New Roman"/>
          <w:sz w:val="28"/>
          <w:szCs w:val="28"/>
          <w:lang w:val="en-US"/>
        </w:rPr>
        <w:t xml:space="preserve"> </w:t>
      </w:r>
      <w:r w:rsidRPr="001E3E1F">
        <w:rPr>
          <w:rFonts w:ascii="Times New Roman" w:eastAsia="Aptos" w:hAnsi="Times New Roman" w:cs="Times New Roman"/>
          <w:sz w:val="28"/>
          <w:szCs w:val="28"/>
        </w:rPr>
        <w:t>Об утверждении правил и методики формирования тарифов на медицинские услуги, оказываемые в рамках ГОБМП и (или) ОСМС [Электронный ресурс]. – Режим доступа:</w:t>
      </w:r>
      <w:r w:rsidRPr="001E3E1F">
        <w:rPr>
          <w:rFonts w:ascii="Times New Roman" w:eastAsia="Aptos" w:hAnsi="Times New Roman" w:cs="Times New Roman"/>
          <w:sz w:val="28"/>
          <w:szCs w:val="28"/>
        </w:rPr>
        <w:br/>
      </w:r>
      <w:hyperlink r:id="rId216" w:tgtFrame="_new" w:history="1">
        <w:r w:rsidRPr="001E3E1F">
          <w:rPr>
            <w:rStyle w:val="af8"/>
            <w:rFonts w:ascii="Times New Roman" w:eastAsia="Aptos" w:hAnsi="Times New Roman" w:cs="Times New Roman"/>
            <w:sz w:val="28"/>
            <w:szCs w:val="28"/>
          </w:rPr>
          <w:t>https://adilet.zan.kz/rus/docs/V2000021858</w:t>
        </w:r>
      </w:hyperlink>
      <w:r w:rsidR="00517A95">
        <w:rPr>
          <w:rFonts w:ascii="Times New Roman" w:eastAsia="Aptos" w:hAnsi="Times New Roman" w:cs="Times New Roman"/>
          <w:sz w:val="28"/>
          <w:szCs w:val="28"/>
        </w:rPr>
        <w:t xml:space="preserve"> </w:t>
      </w:r>
      <w:r w:rsidRPr="001E3E1F">
        <w:rPr>
          <w:rFonts w:ascii="Times New Roman" w:eastAsia="Aptos" w:hAnsi="Times New Roman" w:cs="Times New Roman"/>
          <w:sz w:val="28"/>
          <w:szCs w:val="28"/>
        </w:rPr>
        <w:t>(дата обращения: 12.08.2024).</w:t>
      </w:r>
    </w:p>
    <w:p w14:paraId="4D631A37" w14:textId="24C5575C" w:rsidR="00A336F8" w:rsidRPr="00A336F8"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lang w:val="en-US"/>
        </w:rPr>
      </w:pPr>
      <w:r>
        <w:rPr>
          <w:rFonts w:ascii="Times New Roman" w:eastAsia="Aptos" w:hAnsi="Times New Roman" w:cs="Times New Roman"/>
          <w:sz w:val="28"/>
          <w:szCs w:val="28"/>
        </w:rPr>
        <w:t xml:space="preserve"> </w:t>
      </w:r>
      <w:r w:rsidRPr="00BB414F">
        <w:rPr>
          <w:rFonts w:ascii="Times New Roman" w:eastAsia="Aptos" w:hAnsi="Times New Roman" w:cs="Times New Roman"/>
          <w:sz w:val="28"/>
          <w:szCs w:val="28"/>
          <w:lang w:val="en-US"/>
        </w:rPr>
        <w:t>World Health Organization et al. Guidance on community mental health services: promoting person-centred and rights-based approaches. – Geneva: WHO, 2021 [</w:t>
      </w:r>
      <w:r w:rsidRPr="001E3E1F">
        <w:rPr>
          <w:rFonts w:ascii="Times New Roman" w:eastAsia="Aptos" w:hAnsi="Times New Roman" w:cs="Times New Roman"/>
          <w:sz w:val="28"/>
          <w:szCs w:val="28"/>
        </w:rPr>
        <w:t>Электронный</w:t>
      </w:r>
      <w:r w:rsidRPr="00BB414F">
        <w:rPr>
          <w:rFonts w:ascii="Times New Roman" w:eastAsia="Aptos" w:hAnsi="Times New Roman" w:cs="Times New Roman"/>
          <w:sz w:val="28"/>
          <w:szCs w:val="28"/>
          <w:lang w:val="en-US"/>
        </w:rPr>
        <w:t xml:space="preserve"> </w:t>
      </w:r>
      <w:r w:rsidRPr="001E3E1F">
        <w:rPr>
          <w:rFonts w:ascii="Times New Roman" w:eastAsia="Aptos" w:hAnsi="Times New Roman" w:cs="Times New Roman"/>
          <w:sz w:val="28"/>
          <w:szCs w:val="28"/>
        </w:rPr>
        <w:t>ресурс</w:t>
      </w:r>
      <w:r w:rsidRPr="00BB414F">
        <w:rPr>
          <w:rFonts w:ascii="Times New Roman" w:eastAsia="Aptos" w:hAnsi="Times New Roman" w:cs="Times New Roman"/>
          <w:sz w:val="28"/>
          <w:szCs w:val="28"/>
          <w:lang w:val="en-US"/>
        </w:rPr>
        <w:t xml:space="preserve">]. – </w:t>
      </w:r>
      <w:r w:rsidRPr="001E3E1F">
        <w:rPr>
          <w:rFonts w:ascii="Times New Roman" w:eastAsia="Aptos" w:hAnsi="Times New Roman" w:cs="Times New Roman"/>
          <w:sz w:val="28"/>
          <w:szCs w:val="28"/>
        </w:rPr>
        <w:t>Режим</w:t>
      </w:r>
      <w:r w:rsidRPr="00BB414F">
        <w:rPr>
          <w:rFonts w:ascii="Times New Roman" w:eastAsia="Aptos" w:hAnsi="Times New Roman" w:cs="Times New Roman"/>
          <w:sz w:val="28"/>
          <w:szCs w:val="28"/>
          <w:lang w:val="en-US"/>
        </w:rPr>
        <w:t xml:space="preserve"> </w:t>
      </w:r>
      <w:r w:rsidRPr="001E3E1F">
        <w:rPr>
          <w:rFonts w:ascii="Times New Roman" w:eastAsia="Aptos" w:hAnsi="Times New Roman" w:cs="Times New Roman"/>
          <w:sz w:val="28"/>
          <w:szCs w:val="28"/>
        </w:rPr>
        <w:t>доступа</w:t>
      </w:r>
      <w:r w:rsidRPr="00BB414F">
        <w:rPr>
          <w:rFonts w:ascii="Times New Roman" w:eastAsia="Aptos" w:hAnsi="Times New Roman" w:cs="Times New Roman"/>
          <w:sz w:val="28"/>
          <w:szCs w:val="28"/>
          <w:lang w:val="en-US"/>
        </w:rPr>
        <w:t>:</w:t>
      </w:r>
      <w:r w:rsidRPr="00BB414F">
        <w:rPr>
          <w:rFonts w:ascii="Times New Roman" w:eastAsia="Aptos" w:hAnsi="Times New Roman" w:cs="Times New Roman"/>
          <w:sz w:val="28"/>
          <w:szCs w:val="28"/>
          <w:lang w:val="en-US"/>
        </w:rPr>
        <w:br/>
      </w:r>
      <w:hyperlink r:id="rId217" w:tgtFrame="_new" w:history="1">
        <w:r w:rsidRPr="00BB414F">
          <w:rPr>
            <w:rStyle w:val="af8"/>
            <w:rFonts w:ascii="Times New Roman" w:eastAsia="Aptos" w:hAnsi="Times New Roman" w:cs="Times New Roman"/>
            <w:sz w:val="28"/>
            <w:szCs w:val="28"/>
            <w:lang w:val="en-US"/>
          </w:rPr>
          <w:t>https://iris.who.int/bitstream/handle/10665/341648/9789240025707-eng.pdf</w:t>
        </w:r>
      </w:hyperlink>
      <w:r w:rsidR="00517A95" w:rsidRPr="00517A95">
        <w:rPr>
          <w:rFonts w:ascii="Times New Roman" w:eastAsia="Aptos" w:hAnsi="Times New Roman" w:cs="Times New Roman"/>
          <w:sz w:val="28"/>
          <w:szCs w:val="28"/>
          <w:lang w:val="en-US"/>
        </w:rPr>
        <w:t xml:space="preserve"> </w:t>
      </w:r>
      <w:r w:rsidRPr="00BB414F">
        <w:rPr>
          <w:rFonts w:ascii="Times New Roman" w:eastAsia="Aptos" w:hAnsi="Times New Roman" w:cs="Times New Roman"/>
          <w:sz w:val="28"/>
          <w:szCs w:val="28"/>
          <w:lang w:val="en-US"/>
        </w:rPr>
        <w:t>(</w:t>
      </w:r>
      <w:r w:rsidRPr="001E3E1F">
        <w:rPr>
          <w:rFonts w:ascii="Times New Roman" w:eastAsia="Aptos" w:hAnsi="Times New Roman" w:cs="Times New Roman"/>
          <w:sz w:val="28"/>
          <w:szCs w:val="28"/>
        </w:rPr>
        <w:t>дата</w:t>
      </w:r>
      <w:r w:rsidRPr="00BB414F">
        <w:rPr>
          <w:rFonts w:ascii="Times New Roman" w:eastAsia="Aptos" w:hAnsi="Times New Roman" w:cs="Times New Roman"/>
          <w:sz w:val="28"/>
          <w:szCs w:val="28"/>
          <w:lang w:val="en-US"/>
        </w:rPr>
        <w:t xml:space="preserve"> </w:t>
      </w:r>
      <w:r w:rsidRPr="001E3E1F">
        <w:rPr>
          <w:rFonts w:ascii="Times New Roman" w:eastAsia="Aptos" w:hAnsi="Times New Roman" w:cs="Times New Roman"/>
          <w:sz w:val="28"/>
          <w:szCs w:val="28"/>
        </w:rPr>
        <w:t>обращения</w:t>
      </w:r>
      <w:r w:rsidRPr="00BB414F">
        <w:rPr>
          <w:rFonts w:ascii="Times New Roman" w:eastAsia="Aptos" w:hAnsi="Times New Roman" w:cs="Times New Roman"/>
          <w:sz w:val="28"/>
          <w:szCs w:val="28"/>
          <w:lang w:val="en-US"/>
        </w:rPr>
        <w:t>: 12.08.2024).</w:t>
      </w:r>
    </w:p>
    <w:p w14:paraId="6DF1846C" w14:textId="77777777"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sidRPr="00BB414F">
        <w:rPr>
          <w:rFonts w:ascii="Times New Roman" w:eastAsia="Aptos" w:hAnsi="Times New Roman" w:cs="Times New Roman"/>
          <w:sz w:val="28"/>
          <w:szCs w:val="28"/>
          <w:lang w:val="en-US"/>
        </w:rPr>
        <w:t xml:space="preserve"> Reibling N., Ariaans M., Wendt C. Worlds of healthcare: a healthcare system typology of OECD countries // </w:t>
      </w:r>
      <w:r w:rsidRPr="00BB414F">
        <w:rPr>
          <w:rFonts w:ascii="Times New Roman" w:eastAsia="Aptos" w:hAnsi="Times New Roman" w:cs="Times New Roman"/>
          <w:i/>
          <w:iCs/>
          <w:sz w:val="28"/>
          <w:szCs w:val="28"/>
          <w:lang w:val="en-US"/>
        </w:rPr>
        <w:t>Health Policy</w:t>
      </w:r>
      <w:r w:rsidRPr="00BB414F">
        <w:rPr>
          <w:rFonts w:ascii="Times New Roman" w:eastAsia="Aptos" w:hAnsi="Times New Roman" w:cs="Times New Roman"/>
          <w:sz w:val="28"/>
          <w:szCs w:val="28"/>
          <w:lang w:val="en-US"/>
        </w:rPr>
        <w:t xml:space="preserve">. – 2019. – </w:t>
      </w:r>
      <w:r w:rsidRPr="001E3E1F">
        <w:rPr>
          <w:rFonts w:ascii="Times New Roman" w:eastAsia="Aptos" w:hAnsi="Times New Roman" w:cs="Times New Roman"/>
          <w:sz w:val="28"/>
          <w:szCs w:val="28"/>
        </w:rPr>
        <w:t>Т</w:t>
      </w:r>
      <w:r w:rsidRPr="00BB414F">
        <w:rPr>
          <w:rFonts w:ascii="Times New Roman" w:eastAsia="Aptos" w:hAnsi="Times New Roman" w:cs="Times New Roman"/>
          <w:sz w:val="28"/>
          <w:szCs w:val="28"/>
          <w:lang w:val="en-US"/>
        </w:rPr>
        <w:t xml:space="preserve">. 123, № 7. – </w:t>
      </w:r>
      <w:r w:rsidRPr="001E3E1F">
        <w:rPr>
          <w:rFonts w:ascii="Times New Roman" w:eastAsia="Aptos" w:hAnsi="Times New Roman" w:cs="Times New Roman"/>
          <w:sz w:val="28"/>
          <w:szCs w:val="28"/>
        </w:rPr>
        <w:t>С</w:t>
      </w:r>
      <w:r w:rsidRPr="00BB414F">
        <w:rPr>
          <w:rFonts w:ascii="Times New Roman" w:eastAsia="Aptos" w:hAnsi="Times New Roman" w:cs="Times New Roman"/>
          <w:sz w:val="28"/>
          <w:szCs w:val="28"/>
          <w:lang w:val="en-US"/>
        </w:rPr>
        <w:t xml:space="preserve">. 611–620. </w:t>
      </w:r>
      <w:hyperlink r:id="rId218" w:tgtFrame="_new" w:history="1">
        <w:r w:rsidRPr="001E3E1F">
          <w:rPr>
            <w:rStyle w:val="af8"/>
            <w:rFonts w:ascii="Times New Roman" w:eastAsia="Aptos" w:hAnsi="Times New Roman" w:cs="Times New Roman"/>
            <w:sz w:val="28"/>
            <w:szCs w:val="28"/>
          </w:rPr>
          <w:t>https://doi.org/10.1016/j.healthpol.2019.05.001</w:t>
        </w:r>
      </w:hyperlink>
      <w:r w:rsidRPr="001E3E1F">
        <w:rPr>
          <w:rFonts w:ascii="Times New Roman" w:eastAsia="Aptos" w:hAnsi="Times New Roman" w:cs="Times New Roman"/>
          <w:sz w:val="28"/>
          <w:szCs w:val="28"/>
        </w:rPr>
        <w:t>.</w:t>
      </w:r>
    </w:p>
    <w:p w14:paraId="65721845" w14:textId="77777777"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sidRPr="00BB414F">
        <w:rPr>
          <w:rFonts w:ascii="Times New Roman" w:eastAsia="Aptos" w:hAnsi="Times New Roman" w:cs="Times New Roman"/>
          <w:sz w:val="28"/>
          <w:szCs w:val="28"/>
          <w:lang w:val="en-US"/>
        </w:rPr>
        <w:t xml:space="preserve"> Van Iseghem T. et al. The role of community health workers in primary healthcare in the WHO-EU region: a scoping review // </w:t>
      </w:r>
      <w:r w:rsidRPr="00BB414F">
        <w:rPr>
          <w:rFonts w:ascii="Times New Roman" w:eastAsia="Aptos" w:hAnsi="Times New Roman" w:cs="Times New Roman"/>
          <w:i/>
          <w:iCs/>
          <w:sz w:val="28"/>
          <w:szCs w:val="28"/>
          <w:lang w:val="en-US"/>
        </w:rPr>
        <w:t>International Journal for Equity in Health</w:t>
      </w:r>
      <w:r w:rsidRPr="00BB414F">
        <w:rPr>
          <w:rFonts w:ascii="Times New Roman" w:eastAsia="Aptos" w:hAnsi="Times New Roman" w:cs="Times New Roman"/>
          <w:sz w:val="28"/>
          <w:szCs w:val="28"/>
          <w:lang w:val="en-US"/>
        </w:rPr>
        <w:t xml:space="preserve">. – 2023. – </w:t>
      </w:r>
      <w:r w:rsidRPr="001E3E1F">
        <w:rPr>
          <w:rFonts w:ascii="Times New Roman" w:eastAsia="Aptos" w:hAnsi="Times New Roman" w:cs="Times New Roman"/>
          <w:sz w:val="28"/>
          <w:szCs w:val="28"/>
        </w:rPr>
        <w:t>Т</w:t>
      </w:r>
      <w:r w:rsidRPr="00BB414F">
        <w:rPr>
          <w:rFonts w:ascii="Times New Roman" w:eastAsia="Aptos" w:hAnsi="Times New Roman" w:cs="Times New Roman"/>
          <w:sz w:val="28"/>
          <w:szCs w:val="28"/>
          <w:lang w:val="en-US"/>
        </w:rPr>
        <w:t xml:space="preserve">. 22, № 1. – 134 </w:t>
      </w:r>
      <w:r w:rsidRPr="001E3E1F">
        <w:rPr>
          <w:rFonts w:ascii="Times New Roman" w:eastAsia="Aptos" w:hAnsi="Times New Roman" w:cs="Times New Roman"/>
          <w:sz w:val="28"/>
          <w:szCs w:val="28"/>
        </w:rPr>
        <w:t>р</w:t>
      </w:r>
      <w:r w:rsidRPr="00BB414F">
        <w:rPr>
          <w:rFonts w:ascii="Times New Roman" w:eastAsia="Aptos" w:hAnsi="Times New Roman" w:cs="Times New Roman"/>
          <w:sz w:val="28"/>
          <w:szCs w:val="28"/>
          <w:lang w:val="en-US"/>
        </w:rPr>
        <w:t xml:space="preserve">. </w:t>
      </w:r>
      <w:hyperlink r:id="rId219" w:tgtFrame="_new" w:history="1">
        <w:r w:rsidRPr="001E3E1F">
          <w:rPr>
            <w:rStyle w:val="af8"/>
            <w:rFonts w:ascii="Times New Roman" w:eastAsia="Aptos" w:hAnsi="Times New Roman" w:cs="Times New Roman"/>
            <w:sz w:val="28"/>
            <w:szCs w:val="28"/>
          </w:rPr>
          <w:t>https://doi.org/10.1186/s12939-023-01944-0</w:t>
        </w:r>
      </w:hyperlink>
      <w:r w:rsidRPr="001E3E1F">
        <w:rPr>
          <w:rFonts w:ascii="Times New Roman" w:eastAsia="Aptos" w:hAnsi="Times New Roman" w:cs="Times New Roman"/>
          <w:sz w:val="28"/>
          <w:szCs w:val="28"/>
        </w:rPr>
        <w:t>.</w:t>
      </w:r>
    </w:p>
    <w:p w14:paraId="651A04C7" w14:textId="77777777"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sidRPr="00BB414F">
        <w:rPr>
          <w:rFonts w:ascii="Times New Roman" w:eastAsia="Aptos" w:hAnsi="Times New Roman" w:cs="Times New Roman"/>
          <w:sz w:val="28"/>
          <w:szCs w:val="28"/>
          <w:lang w:val="en-US"/>
        </w:rPr>
        <w:t xml:space="preserve"> Goncharuk A. G., Lewandowski R., Cirella G. T. Motivators for medical staff with a high gap in healthcare efficiency: comparative research from Poland and Ukraine // </w:t>
      </w:r>
      <w:r w:rsidRPr="00BB414F">
        <w:rPr>
          <w:rFonts w:ascii="Times New Roman" w:eastAsia="Aptos" w:hAnsi="Times New Roman" w:cs="Times New Roman"/>
          <w:i/>
          <w:iCs/>
          <w:sz w:val="28"/>
          <w:szCs w:val="28"/>
          <w:lang w:val="en-US"/>
        </w:rPr>
        <w:t>The International Journal of Health Planning and Management</w:t>
      </w:r>
      <w:r w:rsidRPr="00BB414F">
        <w:rPr>
          <w:rFonts w:ascii="Times New Roman" w:eastAsia="Aptos" w:hAnsi="Times New Roman" w:cs="Times New Roman"/>
          <w:sz w:val="28"/>
          <w:szCs w:val="28"/>
          <w:lang w:val="en-US"/>
        </w:rPr>
        <w:t xml:space="preserve">. – 2020. – </w:t>
      </w:r>
      <w:r w:rsidRPr="001E3E1F">
        <w:rPr>
          <w:rFonts w:ascii="Times New Roman" w:eastAsia="Aptos" w:hAnsi="Times New Roman" w:cs="Times New Roman"/>
          <w:sz w:val="28"/>
          <w:szCs w:val="28"/>
        </w:rPr>
        <w:t>Т</w:t>
      </w:r>
      <w:r w:rsidRPr="00BB414F">
        <w:rPr>
          <w:rFonts w:ascii="Times New Roman" w:eastAsia="Aptos" w:hAnsi="Times New Roman" w:cs="Times New Roman"/>
          <w:sz w:val="28"/>
          <w:szCs w:val="28"/>
          <w:lang w:val="en-US"/>
        </w:rPr>
        <w:t xml:space="preserve">. 35, № 6. – </w:t>
      </w:r>
      <w:r w:rsidRPr="001E3E1F">
        <w:rPr>
          <w:rFonts w:ascii="Times New Roman" w:eastAsia="Aptos" w:hAnsi="Times New Roman" w:cs="Times New Roman"/>
          <w:sz w:val="28"/>
          <w:szCs w:val="28"/>
        </w:rPr>
        <w:t>Р</w:t>
      </w:r>
      <w:r w:rsidRPr="00BB414F">
        <w:rPr>
          <w:rFonts w:ascii="Times New Roman" w:eastAsia="Aptos" w:hAnsi="Times New Roman" w:cs="Times New Roman"/>
          <w:sz w:val="28"/>
          <w:szCs w:val="28"/>
          <w:lang w:val="en-US"/>
        </w:rPr>
        <w:t xml:space="preserve">. 1314–1334. </w:t>
      </w:r>
      <w:hyperlink r:id="rId220" w:tgtFrame="_new" w:history="1">
        <w:r w:rsidRPr="001E3E1F">
          <w:rPr>
            <w:rStyle w:val="af8"/>
            <w:rFonts w:ascii="Times New Roman" w:eastAsia="Aptos" w:hAnsi="Times New Roman" w:cs="Times New Roman"/>
            <w:sz w:val="28"/>
            <w:szCs w:val="28"/>
          </w:rPr>
          <w:t>https://doi.org/10.1002/hpm.3037</w:t>
        </w:r>
      </w:hyperlink>
      <w:r w:rsidRPr="001E3E1F">
        <w:rPr>
          <w:rFonts w:ascii="Times New Roman" w:eastAsia="Aptos" w:hAnsi="Times New Roman" w:cs="Times New Roman"/>
          <w:sz w:val="28"/>
          <w:szCs w:val="28"/>
        </w:rPr>
        <w:t>.</w:t>
      </w:r>
    </w:p>
    <w:p w14:paraId="32362DD8" w14:textId="77777777"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sidRPr="00BB414F">
        <w:rPr>
          <w:rFonts w:ascii="Times New Roman" w:eastAsia="Aptos" w:hAnsi="Times New Roman" w:cs="Times New Roman"/>
          <w:sz w:val="28"/>
          <w:szCs w:val="28"/>
          <w:lang w:val="en-US"/>
        </w:rPr>
        <w:t xml:space="preserve"> Popa A. L. et al. Exploring Marketing Insights for Healthcare: Trends and Perspectives Based on Literature Investigation // </w:t>
      </w:r>
      <w:r w:rsidRPr="00BB414F">
        <w:rPr>
          <w:rFonts w:ascii="Times New Roman" w:eastAsia="Aptos" w:hAnsi="Times New Roman" w:cs="Times New Roman"/>
          <w:i/>
          <w:iCs/>
          <w:sz w:val="28"/>
          <w:szCs w:val="28"/>
          <w:lang w:val="en-US"/>
        </w:rPr>
        <w:t>Sustainability</w:t>
      </w:r>
      <w:r w:rsidRPr="00BB414F">
        <w:rPr>
          <w:rFonts w:ascii="Times New Roman" w:eastAsia="Aptos" w:hAnsi="Times New Roman" w:cs="Times New Roman"/>
          <w:sz w:val="28"/>
          <w:szCs w:val="28"/>
          <w:lang w:val="en-US"/>
        </w:rPr>
        <w:t xml:space="preserve">. – 2022. – </w:t>
      </w:r>
      <w:r w:rsidRPr="001E3E1F">
        <w:rPr>
          <w:rFonts w:ascii="Times New Roman" w:eastAsia="Aptos" w:hAnsi="Times New Roman" w:cs="Times New Roman"/>
          <w:sz w:val="28"/>
          <w:szCs w:val="28"/>
        </w:rPr>
        <w:t>Т</w:t>
      </w:r>
      <w:r w:rsidRPr="00BB414F">
        <w:rPr>
          <w:rFonts w:ascii="Times New Roman" w:eastAsia="Aptos" w:hAnsi="Times New Roman" w:cs="Times New Roman"/>
          <w:sz w:val="28"/>
          <w:szCs w:val="28"/>
          <w:lang w:val="en-US"/>
        </w:rPr>
        <w:t xml:space="preserve">. 14, № 17. – 10499 </w:t>
      </w:r>
      <w:r w:rsidRPr="001E3E1F">
        <w:rPr>
          <w:rFonts w:ascii="Times New Roman" w:eastAsia="Aptos" w:hAnsi="Times New Roman" w:cs="Times New Roman"/>
          <w:sz w:val="28"/>
          <w:szCs w:val="28"/>
        </w:rPr>
        <w:t>р</w:t>
      </w:r>
      <w:r w:rsidRPr="00BB414F">
        <w:rPr>
          <w:rFonts w:ascii="Times New Roman" w:eastAsia="Aptos" w:hAnsi="Times New Roman" w:cs="Times New Roman"/>
          <w:sz w:val="28"/>
          <w:szCs w:val="28"/>
          <w:lang w:val="en-US"/>
        </w:rPr>
        <w:t xml:space="preserve">. </w:t>
      </w:r>
      <w:hyperlink r:id="rId221" w:tgtFrame="_new" w:history="1">
        <w:r w:rsidRPr="001E3E1F">
          <w:rPr>
            <w:rStyle w:val="af8"/>
            <w:rFonts w:ascii="Times New Roman" w:eastAsia="Aptos" w:hAnsi="Times New Roman" w:cs="Times New Roman"/>
            <w:sz w:val="28"/>
            <w:szCs w:val="28"/>
          </w:rPr>
          <w:t>https://doi.org/10.3390/su141710499</w:t>
        </w:r>
      </w:hyperlink>
      <w:r w:rsidRPr="001E3E1F">
        <w:rPr>
          <w:rFonts w:ascii="Times New Roman" w:eastAsia="Aptos" w:hAnsi="Times New Roman" w:cs="Times New Roman"/>
          <w:sz w:val="28"/>
          <w:szCs w:val="28"/>
        </w:rPr>
        <w:t>.</w:t>
      </w:r>
    </w:p>
    <w:p w14:paraId="6389925B" w14:textId="5E598215" w:rsidR="00A336F8" w:rsidRPr="007905B5"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lang w:val="en-US"/>
        </w:rPr>
      </w:pPr>
      <w:r w:rsidRPr="00BB414F">
        <w:rPr>
          <w:rFonts w:ascii="Times New Roman" w:eastAsia="Aptos" w:hAnsi="Times New Roman" w:cs="Times New Roman"/>
          <w:sz w:val="28"/>
          <w:szCs w:val="28"/>
          <w:lang w:val="en-US"/>
        </w:rPr>
        <w:t xml:space="preserve"> Reibling N., Ariaans M., Wendt C. Worlds of healthcare: a healthcare system typology of OECD countries // </w:t>
      </w:r>
      <w:r w:rsidRPr="00BB414F">
        <w:rPr>
          <w:rFonts w:ascii="Times New Roman" w:eastAsia="Aptos" w:hAnsi="Times New Roman" w:cs="Times New Roman"/>
          <w:i/>
          <w:iCs/>
          <w:sz w:val="28"/>
          <w:szCs w:val="28"/>
          <w:lang w:val="en-US"/>
        </w:rPr>
        <w:t>Health Policy</w:t>
      </w:r>
      <w:r w:rsidRPr="00BB414F">
        <w:rPr>
          <w:rFonts w:ascii="Times New Roman" w:eastAsia="Aptos" w:hAnsi="Times New Roman" w:cs="Times New Roman"/>
          <w:sz w:val="28"/>
          <w:szCs w:val="28"/>
          <w:lang w:val="en-US"/>
        </w:rPr>
        <w:t xml:space="preserve">. – 2019. – </w:t>
      </w:r>
      <w:r w:rsidRPr="001E3E1F">
        <w:rPr>
          <w:rFonts w:ascii="Times New Roman" w:eastAsia="Aptos" w:hAnsi="Times New Roman" w:cs="Times New Roman"/>
          <w:sz w:val="28"/>
          <w:szCs w:val="28"/>
        </w:rPr>
        <w:t>Т</w:t>
      </w:r>
      <w:r w:rsidRPr="00BB414F">
        <w:rPr>
          <w:rFonts w:ascii="Times New Roman" w:eastAsia="Aptos" w:hAnsi="Times New Roman" w:cs="Times New Roman"/>
          <w:sz w:val="28"/>
          <w:szCs w:val="28"/>
          <w:lang w:val="en-US"/>
        </w:rPr>
        <w:t xml:space="preserve">. 123, № 7. – </w:t>
      </w:r>
      <w:r w:rsidRPr="001E3E1F">
        <w:rPr>
          <w:rFonts w:ascii="Times New Roman" w:eastAsia="Aptos" w:hAnsi="Times New Roman" w:cs="Times New Roman"/>
          <w:sz w:val="28"/>
          <w:szCs w:val="28"/>
        </w:rPr>
        <w:t>Р</w:t>
      </w:r>
      <w:r w:rsidRPr="00BB414F">
        <w:rPr>
          <w:rFonts w:ascii="Times New Roman" w:eastAsia="Aptos" w:hAnsi="Times New Roman" w:cs="Times New Roman"/>
          <w:sz w:val="28"/>
          <w:szCs w:val="28"/>
          <w:lang w:val="en-US"/>
        </w:rPr>
        <w:t>. 611–620.</w:t>
      </w:r>
    </w:p>
    <w:p w14:paraId="2FC09390" w14:textId="7AA7189F" w:rsidR="00A336F8" w:rsidRPr="00A336F8"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lang w:val="en-US"/>
        </w:rPr>
      </w:pPr>
      <w:r w:rsidRPr="00BB414F">
        <w:rPr>
          <w:rFonts w:ascii="Times New Roman" w:eastAsia="Aptos" w:hAnsi="Times New Roman" w:cs="Times New Roman"/>
          <w:sz w:val="28"/>
          <w:szCs w:val="28"/>
          <w:lang w:val="en-US"/>
        </w:rPr>
        <w:t xml:space="preserve"> Maeda A., Socha-Dietrich K. Skills for the future health workforce: Preparing health professionals for people-centred care. – OECD, 2021 </w:t>
      </w:r>
      <w:r w:rsidRPr="00BB414F">
        <w:rPr>
          <w:rFonts w:ascii="Times New Roman" w:eastAsia="Aptos" w:hAnsi="Times New Roman" w:cs="Times New Roman"/>
          <w:sz w:val="28"/>
          <w:szCs w:val="28"/>
          <w:lang w:val="en-US"/>
        </w:rPr>
        <w:lastRenderedPageBreak/>
        <w:t>[</w:t>
      </w:r>
      <w:r w:rsidRPr="001E3E1F">
        <w:rPr>
          <w:rFonts w:ascii="Times New Roman" w:eastAsia="Aptos" w:hAnsi="Times New Roman" w:cs="Times New Roman"/>
          <w:sz w:val="28"/>
          <w:szCs w:val="28"/>
        </w:rPr>
        <w:t>Электронный</w:t>
      </w:r>
      <w:r w:rsidRPr="00BB414F">
        <w:rPr>
          <w:rFonts w:ascii="Times New Roman" w:eastAsia="Aptos" w:hAnsi="Times New Roman" w:cs="Times New Roman"/>
          <w:sz w:val="28"/>
          <w:szCs w:val="28"/>
          <w:lang w:val="en-US"/>
        </w:rPr>
        <w:t xml:space="preserve"> </w:t>
      </w:r>
      <w:r w:rsidRPr="001E3E1F">
        <w:rPr>
          <w:rFonts w:ascii="Times New Roman" w:eastAsia="Aptos" w:hAnsi="Times New Roman" w:cs="Times New Roman"/>
          <w:sz w:val="28"/>
          <w:szCs w:val="28"/>
        </w:rPr>
        <w:t>ресурс</w:t>
      </w:r>
      <w:r w:rsidRPr="00BB414F">
        <w:rPr>
          <w:rFonts w:ascii="Times New Roman" w:eastAsia="Aptos" w:hAnsi="Times New Roman" w:cs="Times New Roman"/>
          <w:sz w:val="28"/>
          <w:szCs w:val="28"/>
          <w:lang w:val="en-US"/>
        </w:rPr>
        <w:t xml:space="preserve">]. – </w:t>
      </w:r>
      <w:r w:rsidRPr="001E3E1F">
        <w:rPr>
          <w:rFonts w:ascii="Times New Roman" w:eastAsia="Aptos" w:hAnsi="Times New Roman" w:cs="Times New Roman"/>
          <w:sz w:val="28"/>
          <w:szCs w:val="28"/>
        </w:rPr>
        <w:t>Режим</w:t>
      </w:r>
      <w:r w:rsidRPr="00BB414F">
        <w:rPr>
          <w:rFonts w:ascii="Times New Roman" w:eastAsia="Aptos" w:hAnsi="Times New Roman" w:cs="Times New Roman"/>
          <w:sz w:val="28"/>
          <w:szCs w:val="28"/>
          <w:lang w:val="en-US"/>
        </w:rPr>
        <w:t xml:space="preserve"> </w:t>
      </w:r>
      <w:r w:rsidRPr="001E3E1F">
        <w:rPr>
          <w:rFonts w:ascii="Times New Roman" w:eastAsia="Aptos" w:hAnsi="Times New Roman" w:cs="Times New Roman"/>
          <w:sz w:val="28"/>
          <w:szCs w:val="28"/>
        </w:rPr>
        <w:t>доступа</w:t>
      </w:r>
      <w:r w:rsidRPr="00BB414F">
        <w:rPr>
          <w:rFonts w:ascii="Times New Roman" w:eastAsia="Aptos" w:hAnsi="Times New Roman" w:cs="Times New Roman"/>
          <w:sz w:val="28"/>
          <w:szCs w:val="28"/>
          <w:lang w:val="en-US"/>
        </w:rPr>
        <w:t>:</w:t>
      </w:r>
      <w:r w:rsidRPr="00BB414F">
        <w:rPr>
          <w:rFonts w:ascii="Times New Roman" w:eastAsia="Aptos" w:hAnsi="Times New Roman" w:cs="Times New Roman"/>
          <w:sz w:val="28"/>
          <w:szCs w:val="28"/>
          <w:lang w:val="en-US"/>
        </w:rPr>
        <w:br/>
      </w:r>
      <w:hyperlink r:id="rId222" w:tgtFrame="_new" w:history="1">
        <w:r w:rsidRPr="00BB414F">
          <w:rPr>
            <w:rStyle w:val="af8"/>
            <w:rFonts w:ascii="Times New Roman" w:eastAsia="Aptos" w:hAnsi="Times New Roman" w:cs="Times New Roman"/>
            <w:sz w:val="28"/>
            <w:szCs w:val="28"/>
            <w:lang w:val="en-US"/>
          </w:rPr>
          <w:t>https://doi.org/10.1787/68fb5f08-en</w:t>
        </w:r>
      </w:hyperlink>
      <w:r w:rsidRPr="00BB414F">
        <w:rPr>
          <w:rFonts w:ascii="Times New Roman" w:eastAsia="Aptos" w:hAnsi="Times New Roman" w:cs="Times New Roman"/>
          <w:sz w:val="28"/>
          <w:szCs w:val="28"/>
          <w:lang w:val="en-US"/>
        </w:rPr>
        <w:t>.</w:t>
      </w:r>
      <w:r w:rsidR="00517A95" w:rsidRPr="00517A95">
        <w:rPr>
          <w:rFonts w:ascii="Times New Roman" w:eastAsia="Aptos" w:hAnsi="Times New Roman" w:cs="Times New Roman"/>
          <w:sz w:val="28"/>
          <w:szCs w:val="28"/>
          <w:lang w:val="en-US"/>
        </w:rPr>
        <w:t xml:space="preserve"> </w:t>
      </w:r>
      <w:r w:rsidR="00517A95" w:rsidRPr="001E3E1F">
        <w:rPr>
          <w:rFonts w:ascii="Times New Roman" w:eastAsia="Aptos" w:hAnsi="Times New Roman" w:cs="Times New Roman"/>
          <w:sz w:val="28"/>
          <w:szCs w:val="28"/>
        </w:rPr>
        <w:t>(дата обращения: 22.0</w:t>
      </w:r>
      <w:r w:rsidR="00517A95">
        <w:rPr>
          <w:rFonts w:ascii="Times New Roman" w:eastAsia="Aptos" w:hAnsi="Times New Roman" w:cs="Times New Roman"/>
          <w:sz w:val="28"/>
          <w:szCs w:val="28"/>
        </w:rPr>
        <w:t>8</w:t>
      </w:r>
      <w:r w:rsidR="00517A95" w:rsidRPr="001E3E1F">
        <w:rPr>
          <w:rFonts w:ascii="Times New Roman" w:eastAsia="Aptos" w:hAnsi="Times New Roman" w:cs="Times New Roman"/>
          <w:sz w:val="28"/>
          <w:szCs w:val="28"/>
        </w:rPr>
        <w:t>.2024).</w:t>
      </w:r>
    </w:p>
    <w:p w14:paraId="09E9C160" w14:textId="77777777"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sidRPr="00BB414F">
        <w:rPr>
          <w:rFonts w:ascii="Times New Roman" w:eastAsia="Aptos" w:hAnsi="Times New Roman" w:cs="Times New Roman"/>
          <w:sz w:val="28"/>
          <w:szCs w:val="28"/>
          <w:lang w:val="en-US"/>
        </w:rPr>
        <w:t xml:space="preserve"> Danforth K. et al. Monitoring and evaluating the implementation of essential packages of health services // </w:t>
      </w:r>
      <w:r w:rsidRPr="00BB414F">
        <w:rPr>
          <w:rFonts w:ascii="Times New Roman" w:eastAsia="Aptos" w:hAnsi="Times New Roman" w:cs="Times New Roman"/>
          <w:i/>
          <w:iCs/>
          <w:sz w:val="28"/>
          <w:szCs w:val="28"/>
          <w:lang w:val="en-US"/>
        </w:rPr>
        <w:t>BMJ global health</w:t>
      </w:r>
      <w:r w:rsidRPr="00BB414F">
        <w:rPr>
          <w:rFonts w:ascii="Times New Roman" w:eastAsia="Aptos" w:hAnsi="Times New Roman" w:cs="Times New Roman"/>
          <w:sz w:val="28"/>
          <w:szCs w:val="28"/>
          <w:lang w:val="en-US"/>
        </w:rPr>
        <w:t xml:space="preserve">. – 2023. – </w:t>
      </w:r>
      <w:r w:rsidRPr="001E3E1F">
        <w:rPr>
          <w:rFonts w:ascii="Times New Roman" w:eastAsia="Aptos" w:hAnsi="Times New Roman" w:cs="Times New Roman"/>
          <w:sz w:val="28"/>
          <w:szCs w:val="28"/>
        </w:rPr>
        <w:t>Т</w:t>
      </w:r>
      <w:r w:rsidRPr="00BB414F">
        <w:rPr>
          <w:rFonts w:ascii="Times New Roman" w:eastAsia="Aptos" w:hAnsi="Times New Roman" w:cs="Times New Roman"/>
          <w:sz w:val="28"/>
          <w:szCs w:val="28"/>
          <w:lang w:val="en-US"/>
        </w:rPr>
        <w:t xml:space="preserve">. 8, Suppl 1. – e010726 </w:t>
      </w:r>
      <w:r w:rsidRPr="001E3E1F">
        <w:rPr>
          <w:rFonts w:ascii="Times New Roman" w:eastAsia="Aptos" w:hAnsi="Times New Roman" w:cs="Times New Roman"/>
          <w:sz w:val="28"/>
          <w:szCs w:val="28"/>
        </w:rPr>
        <w:t>р</w:t>
      </w:r>
      <w:r w:rsidRPr="00BB414F">
        <w:rPr>
          <w:rFonts w:ascii="Times New Roman" w:eastAsia="Aptos" w:hAnsi="Times New Roman" w:cs="Times New Roman"/>
          <w:sz w:val="28"/>
          <w:szCs w:val="28"/>
          <w:lang w:val="en-US"/>
        </w:rPr>
        <w:t xml:space="preserve">. </w:t>
      </w:r>
      <w:hyperlink r:id="rId223" w:tgtFrame="_new" w:history="1">
        <w:r w:rsidRPr="001E3E1F">
          <w:rPr>
            <w:rStyle w:val="af8"/>
            <w:rFonts w:ascii="Times New Roman" w:eastAsia="Aptos" w:hAnsi="Times New Roman" w:cs="Times New Roman"/>
            <w:sz w:val="28"/>
            <w:szCs w:val="28"/>
          </w:rPr>
          <w:t>https://doi.org/10.1136/bmjgh-2022-010726</w:t>
        </w:r>
      </w:hyperlink>
      <w:r w:rsidRPr="001E3E1F">
        <w:rPr>
          <w:rFonts w:ascii="Times New Roman" w:eastAsia="Aptos" w:hAnsi="Times New Roman" w:cs="Times New Roman"/>
          <w:sz w:val="28"/>
          <w:szCs w:val="28"/>
        </w:rPr>
        <w:t>.</w:t>
      </w:r>
    </w:p>
    <w:p w14:paraId="67AC2CFB" w14:textId="77777777"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sidRPr="00BB414F">
        <w:rPr>
          <w:rFonts w:ascii="Times New Roman" w:eastAsia="Aptos" w:hAnsi="Times New Roman" w:cs="Times New Roman"/>
          <w:sz w:val="28"/>
          <w:szCs w:val="28"/>
          <w:lang w:val="en-US"/>
        </w:rPr>
        <w:t xml:space="preserve"> Adabavazeh N. et al. Identifying and prioritizing resilient health system units to tackle the COVID-19 pandemic // </w:t>
      </w:r>
      <w:r w:rsidRPr="00BB414F">
        <w:rPr>
          <w:rFonts w:ascii="Times New Roman" w:eastAsia="Aptos" w:hAnsi="Times New Roman" w:cs="Times New Roman"/>
          <w:i/>
          <w:iCs/>
          <w:sz w:val="28"/>
          <w:szCs w:val="28"/>
          <w:lang w:val="en-US"/>
        </w:rPr>
        <w:t>Socio-Economic Planning Sciences</w:t>
      </w:r>
      <w:r w:rsidRPr="00BB414F">
        <w:rPr>
          <w:rFonts w:ascii="Times New Roman" w:eastAsia="Aptos" w:hAnsi="Times New Roman" w:cs="Times New Roman"/>
          <w:sz w:val="28"/>
          <w:szCs w:val="28"/>
          <w:lang w:val="en-US"/>
        </w:rPr>
        <w:t xml:space="preserve">. – 2023. – </w:t>
      </w:r>
      <w:r w:rsidRPr="001E3E1F">
        <w:rPr>
          <w:rFonts w:ascii="Times New Roman" w:eastAsia="Aptos" w:hAnsi="Times New Roman" w:cs="Times New Roman"/>
          <w:sz w:val="28"/>
          <w:szCs w:val="28"/>
        </w:rPr>
        <w:t>Т</w:t>
      </w:r>
      <w:r w:rsidRPr="00BB414F">
        <w:rPr>
          <w:rFonts w:ascii="Times New Roman" w:eastAsia="Aptos" w:hAnsi="Times New Roman" w:cs="Times New Roman"/>
          <w:sz w:val="28"/>
          <w:szCs w:val="28"/>
          <w:lang w:val="en-US"/>
        </w:rPr>
        <w:t xml:space="preserve">. 85. – 101452 </w:t>
      </w:r>
      <w:r w:rsidRPr="001E3E1F">
        <w:rPr>
          <w:rFonts w:ascii="Times New Roman" w:eastAsia="Aptos" w:hAnsi="Times New Roman" w:cs="Times New Roman"/>
          <w:sz w:val="28"/>
          <w:szCs w:val="28"/>
        </w:rPr>
        <w:t>р</w:t>
      </w:r>
      <w:r w:rsidRPr="00BB414F">
        <w:rPr>
          <w:rFonts w:ascii="Times New Roman" w:eastAsia="Aptos" w:hAnsi="Times New Roman" w:cs="Times New Roman"/>
          <w:sz w:val="28"/>
          <w:szCs w:val="28"/>
          <w:lang w:val="en-US"/>
        </w:rPr>
        <w:t xml:space="preserve">. </w:t>
      </w:r>
      <w:hyperlink r:id="rId224" w:tgtFrame="_new" w:history="1">
        <w:r w:rsidRPr="001E3E1F">
          <w:rPr>
            <w:rStyle w:val="af8"/>
            <w:rFonts w:ascii="Times New Roman" w:eastAsia="Aptos" w:hAnsi="Times New Roman" w:cs="Times New Roman"/>
            <w:sz w:val="28"/>
            <w:szCs w:val="28"/>
          </w:rPr>
          <w:t>https://doi.org/10.1016/j.seps.2022.101452</w:t>
        </w:r>
      </w:hyperlink>
      <w:r w:rsidRPr="001E3E1F">
        <w:rPr>
          <w:rFonts w:ascii="Times New Roman" w:eastAsia="Aptos" w:hAnsi="Times New Roman" w:cs="Times New Roman"/>
          <w:sz w:val="28"/>
          <w:szCs w:val="28"/>
        </w:rPr>
        <w:t>.</w:t>
      </w:r>
    </w:p>
    <w:p w14:paraId="5346805C" w14:textId="77777777"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sidRPr="00BB414F">
        <w:rPr>
          <w:rFonts w:ascii="Times New Roman" w:eastAsia="Aptos" w:hAnsi="Times New Roman" w:cs="Times New Roman"/>
          <w:sz w:val="28"/>
          <w:szCs w:val="28"/>
          <w:lang w:val="en-US"/>
        </w:rPr>
        <w:t xml:space="preserve"> Araujo R. et al. Purchasing challenges in times of COVID-19: resilience practices to mitigate disruptions in the health-care supply chain // </w:t>
      </w:r>
      <w:r w:rsidRPr="00BB414F">
        <w:rPr>
          <w:rFonts w:ascii="Times New Roman" w:eastAsia="Aptos" w:hAnsi="Times New Roman" w:cs="Times New Roman"/>
          <w:i/>
          <w:iCs/>
          <w:sz w:val="28"/>
          <w:szCs w:val="28"/>
          <w:lang w:val="en-US"/>
        </w:rPr>
        <w:t>Journal of Global Operations and Strategic Sourcing</w:t>
      </w:r>
      <w:r w:rsidRPr="00BB414F">
        <w:rPr>
          <w:rFonts w:ascii="Times New Roman" w:eastAsia="Aptos" w:hAnsi="Times New Roman" w:cs="Times New Roman"/>
          <w:sz w:val="28"/>
          <w:szCs w:val="28"/>
          <w:lang w:val="en-US"/>
        </w:rPr>
        <w:t xml:space="preserve">. – 2023. – </w:t>
      </w:r>
      <w:r w:rsidRPr="001E3E1F">
        <w:rPr>
          <w:rFonts w:ascii="Times New Roman" w:eastAsia="Aptos" w:hAnsi="Times New Roman" w:cs="Times New Roman"/>
          <w:sz w:val="28"/>
          <w:szCs w:val="28"/>
        </w:rPr>
        <w:t>Т</w:t>
      </w:r>
      <w:r w:rsidRPr="00BB414F">
        <w:rPr>
          <w:rFonts w:ascii="Times New Roman" w:eastAsia="Aptos" w:hAnsi="Times New Roman" w:cs="Times New Roman"/>
          <w:sz w:val="28"/>
          <w:szCs w:val="28"/>
          <w:lang w:val="en-US"/>
        </w:rPr>
        <w:t xml:space="preserve">. 16, № 2. – </w:t>
      </w:r>
      <w:r w:rsidRPr="001E3E1F">
        <w:rPr>
          <w:rFonts w:ascii="Times New Roman" w:eastAsia="Aptos" w:hAnsi="Times New Roman" w:cs="Times New Roman"/>
          <w:sz w:val="28"/>
          <w:szCs w:val="28"/>
        </w:rPr>
        <w:t>Р</w:t>
      </w:r>
      <w:r w:rsidRPr="00BB414F">
        <w:rPr>
          <w:rFonts w:ascii="Times New Roman" w:eastAsia="Aptos" w:hAnsi="Times New Roman" w:cs="Times New Roman"/>
          <w:sz w:val="28"/>
          <w:szCs w:val="28"/>
          <w:lang w:val="en-US"/>
        </w:rPr>
        <w:t xml:space="preserve">. 368–396. </w:t>
      </w:r>
      <w:hyperlink r:id="rId225" w:tgtFrame="_new" w:history="1">
        <w:r w:rsidRPr="001E3E1F">
          <w:rPr>
            <w:rStyle w:val="af8"/>
            <w:rFonts w:ascii="Times New Roman" w:eastAsia="Aptos" w:hAnsi="Times New Roman" w:cs="Times New Roman"/>
            <w:sz w:val="28"/>
            <w:szCs w:val="28"/>
          </w:rPr>
          <w:t>https://doi.org/10.1108/JGOSS-04-2022-0026</w:t>
        </w:r>
      </w:hyperlink>
      <w:r w:rsidRPr="001E3E1F">
        <w:rPr>
          <w:rFonts w:ascii="Times New Roman" w:eastAsia="Aptos" w:hAnsi="Times New Roman" w:cs="Times New Roman"/>
          <w:sz w:val="28"/>
          <w:szCs w:val="28"/>
        </w:rPr>
        <w:t>.</w:t>
      </w:r>
    </w:p>
    <w:p w14:paraId="52B727D5" w14:textId="77777777"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sidRPr="00BB414F">
        <w:rPr>
          <w:rFonts w:ascii="Times New Roman" w:eastAsia="Aptos" w:hAnsi="Times New Roman" w:cs="Times New Roman"/>
          <w:sz w:val="28"/>
          <w:szCs w:val="28"/>
          <w:lang w:val="en-US"/>
        </w:rPr>
        <w:t xml:space="preserve"> Landry M. D., Giebel C., Cryer T. L. Health system strengthening in fragile and conflict-affected states: a call to action // </w:t>
      </w:r>
      <w:r w:rsidRPr="00BB414F">
        <w:rPr>
          <w:rFonts w:ascii="Times New Roman" w:eastAsia="Aptos" w:hAnsi="Times New Roman" w:cs="Times New Roman"/>
          <w:i/>
          <w:iCs/>
          <w:sz w:val="28"/>
          <w:szCs w:val="28"/>
          <w:lang w:val="en-US"/>
        </w:rPr>
        <w:t>BMC Health Services Research</w:t>
      </w:r>
      <w:r w:rsidRPr="00BB414F">
        <w:rPr>
          <w:rFonts w:ascii="Times New Roman" w:eastAsia="Aptos" w:hAnsi="Times New Roman" w:cs="Times New Roman"/>
          <w:sz w:val="28"/>
          <w:szCs w:val="28"/>
          <w:lang w:val="en-US"/>
        </w:rPr>
        <w:t xml:space="preserve">. – 2021. – </w:t>
      </w:r>
      <w:r w:rsidRPr="001E3E1F">
        <w:rPr>
          <w:rFonts w:ascii="Times New Roman" w:eastAsia="Aptos" w:hAnsi="Times New Roman" w:cs="Times New Roman"/>
          <w:sz w:val="28"/>
          <w:szCs w:val="28"/>
        </w:rPr>
        <w:t>Т</w:t>
      </w:r>
      <w:r w:rsidRPr="00BB414F">
        <w:rPr>
          <w:rFonts w:ascii="Times New Roman" w:eastAsia="Aptos" w:hAnsi="Times New Roman" w:cs="Times New Roman"/>
          <w:sz w:val="28"/>
          <w:szCs w:val="28"/>
          <w:lang w:val="en-US"/>
        </w:rPr>
        <w:t xml:space="preserve">. 21. – </w:t>
      </w:r>
      <w:r w:rsidRPr="001E3E1F">
        <w:rPr>
          <w:rFonts w:ascii="Times New Roman" w:eastAsia="Aptos" w:hAnsi="Times New Roman" w:cs="Times New Roman"/>
          <w:sz w:val="28"/>
          <w:szCs w:val="28"/>
        </w:rPr>
        <w:t>Р</w:t>
      </w:r>
      <w:r w:rsidRPr="00BB414F">
        <w:rPr>
          <w:rFonts w:ascii="Times New Roman" w:eastAsia="Aptos" w:hAnsi="Times New Roman" w:cs="Times New Roman"/>
          <w:sz w:val="28"/>
          <w:szCs w:val="28"/>
          <w:lang w:val="en-US"/>
        </w:rPr>
        <w:t xml:space="preserve">. 1–4. </w:t>
      </w:r>
      <w:hyperlink r:id="rId226" w:tgtFrame="_new" w:history="1">
        <w:r w:rsidRPr="001E3E1F">
          <w:rPr>
            <w:rStyle w:val="af8"/>
            <w:rFonts w:ascii="Times New Roman" w:eastAsia="Aptos" w:hAnsi="Times New Roman" w:cs="Times New Roman"/>
            <w:sz w:val="28"/>
            <w:szCs w:val="28"/>
          </w:rPr>
          <w:t>https://doi.org/10.1186/s12913-021-06753-1</w:t>
        </w:r>
      </w:hyperlink>
      <w:r w:rsidRPr="001E3E1F">
        <w:rPr>
          <w:rFonts w:ascii="Times New Roman" w:eastAsia="Aptos" w:hAnsi="Times New Roman" w:cs="Times New Roman"/>
          <w:sz w:val="28"/>
          <w:szCs w:val="28"/>
        </w:rPr>
        <w:t>.</w:t>
      </w:r>
    </w:p>
    <w:p w14:paraId="577FEB1F" w14:textId="77777777"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sidRPr="00BB414F">
        <w:rPr>
          <w:rFonts w:ascii="Times New Roman" w:eastAsia="Aptos" w:hAnsi="Times New Roman" w:cs="Times New Roman"/>
          <w:sz w:val="28"/>
          <w:szCs w:val="28"/>
          <w:lang w:val="en-US"/>
        </w:rPr>
        <w:t xml:space="preserve"> Haldane V. et al. Health systems resilience in managing the COVID-19 pandemic: lessons from 28 countries // </w:t>
      </w:r>
      <w:r w:rsidRPr="00BB414F">
        <w:rPr>
          <w:rFonts w:ascii="Times New Roman" w:eastAsia="Aptos" w:hAnsi="Times New Roman" w:cs="Times New Roman"/>
          <w:i/>
          <w:iCs/>
          <w:sz w:val="28"/>
          <w:szCs w:val="28"/>
          <w:lang w:val="en-US"/>
        </w:rPr>
        <w:t>Nature medicine</w:t>
      </w:r>
      <w:r w:rsidRPr="00BB414F">
        <w:rPr>
          <w:rFonts w:ascii="Times New Roman" w:eastAsia="Aptos" w:hAnsi="Times New Roman" w:cs="Times New Roman"/>
          <w:sz w:val="28"/>
          <w:szCs w:val="28"/>
          <w:lang w:val="en-US"/>
        </w:rPr>
        <w:t xml:space="preserve">. – 2021. – </w:t>
      </w:r>
      <w:r w:rsidRPr="001E3E1F">
        <w:rPr>
          <w:rFonts w:ascii="Times New Roman" w:eastAsia="Aptos" w:hAnsi="Times New Roman" w:cs="Times New Roman"/>
          <w:sz w:val="28"/>
          <w:szCs w:val="28"/>
        </w:rPr>
        <w:t>Т</w:t>
      </w:r>
      <w:r w:rsidRPr="00BB414F">
        <w:rPr>
          <w:rFonts w:ascii="Times New Roman" w:eastAsia="Aptos" w:hAnsi="Times New Roman" w:cs="Times New Roman"/>
          <w:sz w:val="28"/>
          <w:szCs w:val="28"/>
          <w:lang w:val="en-US"/>
        </w:rPr>
        <w:t xml:space="preserve">. 27, № 6. – </w:t>
      </w:r>
      <w:r w:rsidRPr="001E3E1F">
        <w:rPr>
          <w:rFonts w:ascii="Times New Roman" w:eastAsia="Aptos" w:hAnsi="Times New Roman" w:cs="Times New Roman"/>
          <w:sz w:val="28"/>
          <w:szCs w:val="28"/>
        </w:rPr>
        <w:t>Р</w:t>
      </w:r>
      <w:r w:rsidRPr="00BB414F">
        <w:rPr>
          <w:rFonts w:ascii="Times New Roman" w:eastAsia="Aptos" w:hAnsi="Times New Roman" w:cs="Times New Roman"/>
          <w:sz w:val="28"/>
          <w:szCs w:val="28"/>
          <w:lang w:val="en-US"/>
        </w:rPr>
        <w:t xml:space="preserve">. 964–980. </w:t>
      </w:r>
      <w:hyperlink r:id="rId227" w:tgtFrame="_new" w:history="1">
        <w:r w:rsidRPr="001E3E1F">
          <w:rPr>
            <w:rStyle w:val="af8"/>
            <w:rFonts w:ascii="Times New Roman" w:eastAsia="Aptos" w:hAnsi="Times New Roman" w:cs="Times New Roman"/>
            <w:sz w:val="28"/>
            <w:szCs w:val="28"/>
          </w:rPr>
          <w:t>https://doi.org/10.1038/s41591-021-01381-y</w:t>
        </w:r>
      </w:hyperlink>
      <w:r w:rsidRPr="001E3E1F">
        <w:rPr>
          <w:rFonts w:ascii="Times New Roman" w:eastAsia="Aptos" w:hAnsi="Times New Roman" w:cs="Times New Roman"/>
          <w:sz w:val="28"/>
          <w:szCs w:val="28"/>
        </w:rPr>
        <w:t>.</w:t>
      </w:r>
    </w:p>
    <w:p w14:paraId="616BEECF" w14:textId="77777777"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sidRPr="00BB414F">
        <w:rPr>
          <w:rFonts w:ascii="Times New Roman" w:eastAsia="Aptos" w:hAnsi="Times New Roman" w:cs="Times New Roman"/>
          <w:sz w:val="28"/>
          <w:szCs w:val="28"/>
          <w:lang w:val="en-US"/>
        </w:rPr>
        <w:t xml:space="preserve"> Khodyakov D. et al. Alignment between objective and subjective assessments of health system performance: findings from a mixed-methods study // </w:t>
      </w:r>
      <w:r w:rsidRPr="00BB414F">
        <w:rPr>
          <w:rFonts w:ascii="Times New Roman" w:eastAsia="Aptos" w:hAnsi="Times New Roman" w:cs="Times New Roman"/>
          <w:i/>
          <w:iCs/>
          <w:sz w:val="28"/>
          <w:szCs w:val="28"/>
          <w:lang w:val="en-US"/>
        </w:rPr>
        <w:t>Journal of Healthcare Management</w:t>
      </w:r>
      <w:r w:rsidRPr="00BB414F">
        <w:rPr>
          <w:rFonts w:ascii="Times New Roman" w:eastAsia="Aptos" w:hAnsi="Times New Roman" w:cs="Times New Roman"/>
          <w:sz w:val="28"/>
          <w:szCs w:val="28"/>
          <w:lang w:val="en-US"/>
        </w:rPr>
        <w:t xml:space="preserve">. – 2021. – </w:t>
      </w:r>
      <w:r w:rsidRPr="001E3E1F">
        <w:rPr>
          <w:rFonts w:ascii="Times New Roman" w:eastAsia="Aptos" w:hAnsi="Times New Roman" w:cs="Times New Roman"/>
          <w:sz w:val="28"/>
          <w:szCs w:val="28"/>
        </w:rPr>
        <w:t>Т</w:t>
      </w:r>
      <w:r w:rsidRPr="00BB414F">
        <w:rPr>
          <w:rFonts w:ascii="Times New Roman" w:eastAsia="Aptos" w:hAnsi="Times New Roman" w:cs="Times New Roman"/>
          <w:sz w:val="28"/>
          <w:szCs w:val="28"/>
          <w:lang w:val="en-US"/>
        </w:rPr>
        <w:t xml:space="preserve">. 66, № 5. – </w:t>
      </w:r>
      <w:r w:rsidRPr="001E3E1F">
        <w:rPr>
          <w:rFonts w:ascii="Times New Roman" w:eastAsia="Aptos" w:hAnsi="Times New Roman" w:cs="Times New Roman"/>
          <w:sz w:val="28"/>
          <w:szCs w:val="28"/>
        </w:rPr>
        <w:t>Р</w:t>
      </w:r>
      <w:r w:rsidRPr="00BB414F">
        <w:rPr>
          <w:rFonts w:ascii="Times New Roman" w:eastAsia="Aptos" w:hAnsi="Times New Roman" w:cs="Times New Roman"/>
          <w:sz w:val="28"/>
          <w:szCs w:val="28"/>
          <w:lang w:val="en-US"/>
        </w:rPr>
        <w:t xml:space="preserve">. 380–394. </w:t>
      </w:r>
      <w:hyperlink r:id="rId228" w:tgtFrame="_new" w:history="1">
        <w:r w:rsidRPr="001E3E1F">
          <w:rPr>
            <w:rStyle w:val="af8"/>
            <w:rFonts w:ascii="Times New Roman" w:eastAsia="Aptos" w:hAnsi="Times New Roman" w:cs="Times New Roman"/>
            <w:sz w:val="28"/>
            <w:szCs w:val="28"/>
          </w:rPr>
          <w:t>https://doi.org/10.1097/JHM-D-20-00249</w:t>
        </w:r>
      </w:hyperlink>
      <w:r w:rsidRPr="001E3E1F">
        <w:rPr>
          <w:rFonts w:ascii="Times New Roman" w:eastAsia="Aptos" w:hAnsi="Times New Roman" w:cs="Times New Roman"/>
          <w:sz w:val="28"/>
          <w:szCs w:val="28"/>
        </w:rPr>
        <w:t>.</w:t>
      </w:r>
    </w:p>
    <w:p w14:paraId="04B56048" w14:textId="77777777"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sidRPr="00BB414F">
        <w:rPr>
          <w:rFonts w:ascii="Times New Roman" w:eastAsia="Aptos" w:hAnsi="Times New Roman" w:cs="Times New Roman"/>
          <w:sz w:val="28"/>
          <w:szCs w:val="28"/>
          <w:lang w:val="en-US"/>
        </w:rPr>
        <w:t xml:space="preserve"> Ridgely M. S. et al. The importance of understanding and measuring health system structural, functional, and clinical integration // </w:t>
      </w:r>
      <w:r w:rsidRPr="00BB414F">
        <w:rPr>
          <w:rFonts w:ascii="Times New Roman" w:eastAsia="Aptos" w:hAnsi="Times New Roman" w:cs="Times New Roman"/>
          <w:i/>
          <w:iCs/>
          <w:sz w:val="28"/>
          <w:szCs w:val="28"/>
          <w:lang w:val="en-US"/>
        </w:rPr>
        <w:t>Health Services Research</w:t>
      </w:r>
      <w:r w:rsidRPr="00BB414F">
        <w:rPr>
          <w:rFonts w:ascii="Times New Roman" w:eastAsia="Aptos" w:hAnsi="Times New Roman" w:cs="Times New Roman"/>
          <w:sz w:val="28"/>
          <w:szCs w:val="28"/>
          <w:lang w:val="en-US"/>
        </w:rPr>
        <w:t xml:space="preserve">. – 2020. – </w:t>
      </w:r>
      <w:r w:rsidRPr="001E3E1F">
        <w:rPr>
          <w:rFonts w:ascii="Times New Roman" w:eastAsia="Aptos" w:hAnsi="Times New Roman" w:cs="Times New Roman"/>
          <w:sz w:val="28"/>
          <w:szCs w:val="28"/>
        </w:rPr>
        <w:t>Т</w:t>
      </w:r>
      <w:r w:rsidRPr="00BB414F">
        <w:rPr>
          <w:rFonts w:ascii="Times New Roman" w:eastAsia="Aptos" w:hAnsi="Times New Roman" w:cs="Times New Roman"/>
          <w:sz w:val="28"/>
          <w:szCs w:val="28"/>
          <w:lang w:val="en-US"/>
        </w:rPr>
        <w:t xml:space="preserve">. 55. – </w:t>
      </w:r>
      <w:r w:rsidRPr="001E3E1F">
        <w:rPr>
          <w:rFonts w:ascii="Times New Roman" w:eastAsia="Aptos" w:hAnsi="Times New Roman" w:cs="Times New Roman"/>
          <w:sz w:val="28"/>
          <w:szCs w:val="28"/>
        </w:rPr>
        <w:t>С</w:t>
      </w:r>
      <w:r w:rsidRPr="00BB414F">
        <w:rPr>
          <w:rFonts w:ascii="Times New Roman" w:eastAsia="Aptos" w:hAnsi="Times New Roman" w:cs="Times New Roman"/>
          <w:sz w:val="28"/>
          <w:szCs w:val="28"/>
          <w:lang w:val="en-US"/>
        </w:rPr>
        <w:t xml:space="preserve">. 1049–1061. </w:t>
      </w:r>
      <w:hyperlink r:id="rId229" w:tgtFrame="_new" w:history="1">
        <w:r w:rsidRPr="001E3E1F">
          <w:rPr>
            <w:rStyle w:val="af8"/>
            <w:rFonts w:ascii="Times New Roman" w:eastAsia="Aptos" w:hAnsi="Times New Roman" w:cs="Times New Roman"/>
            <w:sz w:val="28"/>
            <w:szCs w:val="28"/>
          </w:rPr>
          <w:t>https://doi.org/10.1111/1475-6773.13582</w:t>
        </w:r>
      </w:hyperlink>
      <w:r w:rsidRPr="001E3E1F">
        <w:rPr>
          <w:rFonts w:ascii="Times New Roman" w:eastAsia="Aptos" w:hAnsi="Times New Roman" w:cs="Times New Roman"/>
          <w:sz w:val="28"/>
          <w:szCs w:val="28"/>
        </w:rPr>
        <w:t>.</w:t>
      </w:r>
    </w:p>
    <w:p w14:paraId="3D3B5EE8" w14:textId="77777777"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sidRPr="00BB414F">
        <w:rPr>
          <w:rFonts w:ascii="Times New Roman" w:eastAsia="Aptos" w:hAnsi="Times New Roman" w:cs="Times New Roman"/>
          <w:sz w:val="28"/>
          <w:szCs w:val="28"/>
          <w:lang w:val="en-US"/>
        </w:rPr>
        <w:t xml:space="preserve"> Manyazewal T. et al. Conceptualising centres of excellence: a scoping review of global evidence // </w:t>
      </w:r>
      <w:r w:rsidRPr="00BB414F">
        <w:rPr>
          <w:rFonts w:ascii="Times New Roman" w:eastAsia="Aptos" w:hAnsi="Times New Roman" w:cs="Times New Roman"/>
          <w:i/>
          <w:iCs/>
          <w:sz w:val="28"/>
          <w:szCs w:val="28"/>
          <w:lang w:val="en-US"/>
        </w:rPr>
        <w:t>BMJ open</w:t>
      </w:r>
      <w:r w:rsidRPr="00BB414F">
        <w:rPr>
          <w:rFonts w:ascii="Times New Roman" w:eastAsia="Aptos" w:hAnsi="Times New Roman" w:cs="Times New Roman"/>
          <w:sz w:val="28"/>
          <w:szCs w:val="28"/>
          <w:lang w:val="en-US"/>
        </w:rPr>
        <w:t xml:space="preserve">. – 2022. – </w:t>
      </w:r>
      <w:r w:rsidRPr="001E3E1F">
        <w:rPr>
          <w:rFonts w:ascii="Times New Roman" w:eastAsia="Aptos" w:hAnsi="Times New Roman" w:cs="Times New Roman"/>
          <w:sz w:val="28"/>
          <w:szCs w:val="28"/>
        </w:rPr>
        <w:t>Т</w:t>
      </w:r>
      <w:r w:rsidRPr="00BB414F">
        <w:rPr>
          <w:rFonts w:ascii="Times New Roman" w:eastAsia="Aptos" w:hAnsi="Times New Roman" w:cs="Times New Roman"/>
          <w:sz w:val="28"/>
          <w:szCs w:val="28"/>
          <w:lang w:val="en-US"/>
        </w:rPr>
        <w:t xml:space="preserve">. 12, № 2. – e050419 </w:t>
      </w:r>
      <w:r w:rsidRPr="001E3E1F">
        <w:rPr>
          <w:rFonts w:ascii="Times New Roman" w:eastAsia="Aptos" w:hAnsi="Times New Roman" w:cs="Times New Roman"/>
          <w:sz w:val="28"/>
          <w:szCs w:val="28"/>
        </w:rPr>
        <w:t>р</w:t>
      </w:r>
      <w:r w:rsidRPr="00BB414F">
        <w:rPr>
          <w:rFonts w:ascii="Times New Roman" w:eastAsia="Aptos" w:hAnsi="Times New Roman" w:cs="Times New Roman"/>
          <w:sz w:val="28"/>
          <w:szCs w:val="28"/>
          <w:lang w:val="en-US"/>
        </w:rPr>
        <w:t xml:space="preserve">. </w:t>
      </w:r>
      <w:hyperlink r:id="rId230" w:tgtFrame="_new" w:history="1">
        <w:r w:rsidRPr="001E3E1F">
          <w:rPr>
            <w:rStyle w:val="af8"/>
            <w:rFonts w:ascii="Times New Roman" w:eastAsia="Aptos" w:hAnsi="Times New Roman" w:cs="Times New Roman"/>
            <w:sz w:val="28"/>
            <w:szCs w:val="28"/>
          </w:rPr>
          <w:t>https://doi.org/10.1136/bmjopen-2021-050419</w:t>
        </w:r>
      </w:hyperlink>
      <w:r w:rsidRPr="001E3E1F">
        <w:rPr>
          <w:rFonts w:ascii="Times New Roman" w:eastAsia="Aptos" w:hAnsi="Times New Roman" w:cs="Times New Roman"/>
          <w:sz w:val="28"/>
          <w:szCs w:val="28"/>
        </w:rPr>
        <w:t>.</w:t>
      </w:r>
    </w:p>
    <w:p w14:paraId="29B4BF54" w14:textId="77777777"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sidRPr="00BB414F">
        <w:rPr>
          <w:rFonts w:ascii="Times New Roman" w:eastAsia="Aptos" w:hAnsi="Times New Roman" w:cs="Times New Roman"/>
          <w:sz w:val="28"/>
          <w:szCs w:val="28"/>
          <w:lang w:val="en-US"/>
        </w:rPr>
        <w:t xml:space="preserve"> Meyer V. M. et al. Global overview of response rates in patient and health care professional surveys in surgery: a systematic review // </w:t>
      </w:r>
      <w:r w:rsidRPr="00BB414F">
        <w:rPr>
          <w:rFonts w:ascii="Times New Roman" w:eastAsia="Aptos" w:hAnsi="Times New Roman" w:cs="Times New Roman"/>
          <w:i/>
          <w:iCs/>
          <w:sz w:val="28"/>
          <w:szCs w:val="28"/>
          <w:lang w:val="en-US"/>
        </w:rPr>
        <w:t>Annals of surgery</w:t>
      </w:r>
      <w:r w:rsidRPr="00BB414F">
        <w:rPr>
          <w:rFonts w:ascii="Times New Roman" w:eastAsia="Aptos" w:hAnsi="Times New Roman" w:cs="Times New Roman"/>
          <w:sz w:val="28"/>
          <w:szCs w:val="28"/>
          <w:lang w:val="en-US"/>
        </w:rPr>
        <w:t xml:space="preserve">. – 2022. – </w:t>
      </w:r>
      <w:r w:rsidRPr="001E3E1F">
        <w:rPr>
          <w:rFonts w:ascii="Times New Roman" w:eastAsia="Aptos" w:hAnsi="Times New Roman" w:cs="Times New Roman"/>
          <w:sz w:val="28"/>
          <w:szCs w:val="28"/>
        </w:rPr>
        <w:t>Т</w:t>
      </w:r>
      <w:r w:rsidRPr="00BB414F">
        <w:rPr>
          <w:rFonts w:ascii="Times New Roman" w:eastAsia="Aptos" w:hAnsi="Times New Roman" w:cs="Times New Roman"/>
          <w:sz w:val="28"/>
          <w:szCs w:val="28"/>
          <w:lang w:val="en-US"/>
        </w:rPr>
        <w:t xml:space="preserve">. 275, № 1. – e75–e81. </w:t>
      </w:r>
      <w:hyperlink r:id="rId231" w:tgtFrame="_new" w:history="1">
        <w:r w:rsidRPr="001E3E1F">
          <w:rPr>
            <w:rStyle w:val="af8"/>
            <w:rFonts w:ascii="Times New Roman" w:eastAsia="Aptos" w:hAnsi="Times New Roman" w:cs="Times New Roman"/>
            <w:sz w:val="28"/>
            <w:szCs w:val="28"/>
          </w:rPr>
          <w:t>https://doi.org/10.1097/SLA.0000000000004078</w:t>
        </w:r>
      </w:hyperlink>
      <w:r w:rsidRPr="001E3E1F">
        <w:rPr>
          <w:rFonts w:ascii="Times New Roman" w:eastAsia="Aptos" w:hAnsi="Times New Roman" w:cs="Times New Roman"/>
          <w:sz w:val="28"/>
          <w:szCs w:val="28"/>
        </w:rPr>
        <w:t>.</w:t>
      </w:r>
    </w:p>
    <w:p w14:paraId="161CB337" w14:textId="77777777"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sidRPr="00BB414F">
        <w:rPr>
          <w:rFonts w:ascii="Times New Roman" w:eastAsia="Aptos" w:hAnsi="Times New Roman" w:cs="Times New Roman"/>
          <w:sz w:val="28"/>
          <w:szCs w:val="28"/>
          <w:lang w:val="en-US"/>
        </w:rPr>
        <w:t xml:space="preserve"> Anufriyeva V. et al. The perception of health care quality by primary health care managers in Ukraine // </w:t>
      </w:r>
      <w:r w:rsidRPr="00BB414F">
        <w:rPr>
          <w:rFonts w:ascii="Times New Roman" w:eastAsia="Aptos" w:hAnsi="Times New Roman" w:cs="Times New Roman"/>
          <w:i/>
          <w:iCs/>
          <w:sz w:val="28"/>
          <w:szCs w:val="28"/>
          <w:lang w:val="en-US"/>
        </w:rPr>
        <w:t>BMC health services research</w:t>
      </w:r>
      <w:r w:rsidRPr="00BB414F">
        <w:rPr>
          <w:rFonts w:ascii="Times New Roman" w:eastAsia="Aptos" w:hAnsi="Times New Roman" w:cs="Times New Roman"/>
          <w:sz w:val="28"/>
          <w:szCs w:val="28"/>
          <w:lang w:val="en-US"/>
        </w:rPr>
        <w:t xml:space="preserve">. – 2022. – </w:t>
      </w:r>
      <w:r w:rsidRPr="001E3E1F">
        <w:rPr>
          <w:rFonts w:ascii="Times New Roman" w:eastAsia="Aptos" w:hAnsi="Times New Roman" w:cs="Times New Roman"/>
          <w:sz w:val="28"/>
          <w:szCs w:val="28"/>
        </w:rPr>
        <w:t>Т</w:t>
      </w:r>
      <w:r w:rsidRPr="00BB414F">
        <w:rPr>
          <w:rFonts w:ascii="Times New Roman" w:eastAsia="Aptos" w:hAnsi="Times New Roman" w:cs="Times New Roman"/>
          <w:sz w:val="28"/>
          <w:szCs w:val="28"/>
          <w:lang w:val="en-US"/>
        </w:rPr>
        <w:t xml:space="preserve">. 22, № 1. – 895 </w:t>
      </w:r>
      <w:r w:rsidRPr="001E3E1F">
        <w:rPr>
          <w:rFonts w:ascii="Times New Roman" w:eastAsia="Aptos" w:hAnsi="Times New Roman" w:cs="Times New Roman"/>
          <w:sz w:val="28"/>
          <w:szCs w:val="28"/>
        </w:rPr>
        <w:t>р</w:t>
      </w:r>
      <w:r w:rsidRPr="00BB414F">
        <w:rPr>
          <w:rFonts w:ascii="Times New Roman" w:eastAsia="Aptos" w:hAnsi="Times New Roman" w:cs="Times New Roman"/>
          <w:sz w:val="28"/>
          <w:szCs w:val="28"/>
          <w:lang w:val="en-US"/>
        </w:rPr>
        <w:t xml:space="preserve">. </w:t>
      </w:r>
      <w:hyperlink r:id="rId232" w:tgtFrame="_new" w:history="1">
        <w:r w:rsidRPr="001E3E1F">
          <w:rPr>
            <w:rStyle w:val="af8"/>
            <w:rFonts w:ascii="Times New Roman" w:eastAsia="Aptos" w:hAnsi="Times New Roman" w:cs="Times New Roman"/>
            <w:sz w:val="28"/>
            <w:szCs w:val="28"/>
          </w:rPr>
          <w:t>https://doi.org/10.1186/s12913-022-08300-y</w:t>
        </w:r>
      </w:hyperlink>
      <w:r w:rsidRPr="001E3E1F">
        <w:rPr>
          <w:rFonts w:ascii="Times New Roman" w:eastAsia="Aptos" w:hAnsi="Times New Roman" w:cs="Times New Roman"/>
          <w:sz w:val="28"/>
          <w:szCs w:val="28"/>
        </w:rPr>
        <w:t>.</w:t>
      </w:r>
    </w:p>
    <w:p w14:paraId="6613F336" w14:textId="77777777"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Pr>
          <w:rFonts w:ascii="Times New Roman" w:eastAsia="Aptos" w:hAnsi="Times New Roman" w:cs="Times New Roman"/>
          <w:sz w:val="28"/>
          <w:szCs w:val="28"/>
        </w:rPr>
        <w:t xml:space="preserve"> </w:t>
      </w:r>
      <w:r w:rsidRPr="001E3E1F">
        <w:rPr>
          <w:rFonts w:ascii="Times New Roman" w:eastAsia="Aptos" w:hAnsi="Times New Roman" w:cs="Times New Roman"/>
          <w:sz w:val="28"/>
          <w:szCs w:val="28"/>
        </w:rPr>
        <w:t xml:space="preserve">Утеулин М. и др. Оценка удовлетворенности пациентов и медицинских работников качеством оказываемых услуг // </w:t>
      </w:r>
      <w:r w:rsidRPr="001E3E1F">
        <w:rPr>
          <w:rFonts w:ascii="Times New Roman" w:eastAsia="Aptos" w:hAnsi="Times New Roman" w:cs="Times New Roman"/>
          <w:i/>
          <w:iCs/>
          <w:sz w:val="28"/>
          <w:szCs w:val="28"/>
        </w:rPr>
        <w:t>Вестник КазНМУ</w:t>
      </w:r>
      <w:r w:rsidRPr="001E3E1F">
        <w:rPr>
          <w:rFonts w:ascii="Times New Roman" w:eastAsia="Aptos" w:hAnsi="Times New Roman" w:cs="Times New Roman"/>
          <w:sz w:val="28"/>
          <w:szCs w:val="28"/>
        </w:rPr>
        <w:t>. – 2018. – № 3. [Электронный ресурс]. – Режим доступа:</w:t>
      </w:r>
      <w:r w:rsidRPr="001E3E1F">
        <w:rPr>
          <w:rFonts w:ascii="Times New Roman" w:eastAsia="Aptos" w:hAnsi="Times New Roman" w:cs="Times New Roman"/>
          <w:sz w:val="28"/>
          <w:szCs w:val="28"/>
        </w:rPr>
        <w:br/>
      </w:r>
      <w:hyperlink r:id="rId233" w:tgtFrame="_new" w:history="1">
        <w:r w:rsidRPr="001E3E1F">
          <w:rPr>
            <w:rStyle w:val="af8"/>
            <w:rFonts w:ascii="Times New Roman" w:eastAsia="Aptos" w:hAnsi="Times New Roman" w:cs="Times New Roman"/>
            <w:sz w:val="28"/>
            <w:szCs w:val="28"/>
          </w:rPr>
          <w:t>https://cyberleninka.ru/article/n/otsenka-udovletvorennosti-patsientov-i-meditsinskih-rabotnikov-kachestvom-okazyvaemyh-uslug</w:t>
        </w:r>
      </w:hyperlink>
      <w:r w:rsidRPr="001E3E1F">
        <w:rPr>
          <w:rFonts w:ascii="Times New Roman" w:eastAsia="Aptos" w:hAnsi="Times New Roman" w:cs="Times New Roman"/>
          <w:sz w:val="28"/>
          <w:szCs w:val="28"/>
        </w:rPr>
        <w:br/>
        <w:t>(дата обращения: 14.10.2024).</w:t>
      </w:r>
    </w:p>
    <w:p w14:paraId="26663B3B" w14:textId="7D58FC4E" w:rsidR="00A336F8" w:rsidRPr="00A336F8"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lang w:val="en-US"/>
        </w:rPr>
      </w:pPr>
      <w:r>
        <w:rPr>
          <w:rFonts w:ascii="Times New Roman" w:eastAsia="Aptos" w:hAnsi="Times New Roman" w:cs="Times New Roman"/>
          <w:sz w:val="28"/>
          <w:szCs w:val="28"/>
        </w:rPr>
        <w:t xml:space="preserve"> </w:t>
      </w:r>
      <w:r w:rsidRPr="00BB414F">
        <w:rPr>
          <w:rFonts w:ascii="Times New Roman" w:eastAsia="Aptos" w:hAnsi="Times New Roman" w:cs="Times New Roman"/>
          <w:sz w:val="28"/>
          <w:szCs w:val="28"/>
          <w:lang w:val="en-US"/>
        </w:rPr>
        <w:t>PricewaterhouseCoopers. Health Policy and Intelligence Institute. Practical insights on regulatory and policy developments in health industries [</w:t>
      </w:r>
      <w:r w:rsidRPr="001E3E1F">
        <w:rPr>
          <w:rFonts w:ascii="Times New Roman" w:eastAsia="Aptos" w:hAnsi="Times New Roman" w:cs="Times New Roman"/>
          <w:sz w:val="28"/>
          <w:szCs w:val="28"/>
        </w:rPr>
        <w:t>Электронный</w:t>
      </w:r>
      <w:r w:rsidRPr="00BB414F">
        <w:rPr>
          <w:rFonts w:ascii="Times New Roman" w:eastAsia="Aptos" w:hAnsi="Times New Roman" w:cs="Times New Roman"/>
          <w:sz w:val="28"/>
          <w:szCs w:val="28"/>
          <w:lang w:val="en-US"/>
        </w:rPr>
        <w:t xml:space="preserve"> </w:t>
      </w:r>
      <w:r w:rsidRPr="001E3E1F">
        <w:rPr>
          <w:rFonts w:ascii="Times New Roman" w:eastAsia="Aptos" w:hAnsi="Times New Roman" w:cs="Times New Roman"/>
          <w:sz w:val="28"/>
          <w:szCs w:val="28"/>
        </w:rPr>
        <w:t>ресурс</w:t>
      </w:r>
      <w:r w:rsidRPr="00BB414F">
        <w:rPr>
          <w:rFonts w:ascii="Times New Roman" w:eastAsia="Aptos" w:hAnsi="Times New Roman" w:cs="Times New Roman"/>
          <w:sz w:val="28"/>
          <w:szCs w:val="28"/>
          <w:lang w:val="en-US"/>
        </w:rPr>
        <w:t xml:space="preserve">]. – </w:t>
      </w:r>
      <w:r w:rsidRPr="001E3E1F">
        <w:rPr>
          <w:rFonts w:ascii="Times New Roman" w:eastAsia="Aptos" w:hAnsi="Times New Roman" w:cs="Times New Roman"/>
          <w:sz w:val="28"/>
          <w:szCs w:val="28"/>
        </w:rPr>
        <w:t>Режим</w:t>
      </w:r>
      <w:r w:rsidRPr="00BB414F">
        <w:rPr>
          <w:rFonts w:ascii="Times New Roman" w:eastAsia="Aptos" w:hAnsi="Times New Roman" w:cs="Times New Roman"/>
          <w:sz w:val="28"/>
          <w:szCs w:val="28"/>
          <w:lang w:val="en-US"/>
        </w:rPr>
        <w:t xml:space="preserve"> </w:t>
      </w:r>
      <w:r w:rsidRPr="001E3E1F">
        <w:rPr>
          <w:rFonts w:ascii="Times New Roman" w:eastAsia="Aptos" w:hAnsi="Times New Roman" w:cs="Times New Roman"/>
          <w:sz w:val="28"/>
          <w:szCs w:val="28"/>
        </w:rPr>
        <w:t>доступа</w:t>
      </w:r>
      <w:r w:rsidRPr="00BB414F">
        <w:rPr>
          <w:rFonts w:ascii="Times New Roman" w:eastAsia="Aptos" w:hAnsi="Times New Roman" w:cs="Times New Roman"/>
          <w:sz w:val="28"/>
          <w:szCs w:val="28"/>
          <w:lang w:val="en-US"/>
        </w:rPr>
        <w:t>:</w:t>
      </w:r>
      <w:r w:rsidRPr="00BB414F">
        <w:rPr>
          <w:rFonts w:ascii="Times New Roman" w:eastAsia="Aptos" w:hAnsi="Times New Roman" w:cs="Times New Roman"/>
          <w:sz w:val="28"/>
          <w:szCs w:val="28"/>
          <w:lang w:val="en-US"/>
        </w:rPr>
        <w:br/>
      </w:r>
      <w:hyperlink r:id="rId234" w:tgtFrame="_new" w:history="1">
        <w:r w:rsidRPr="00BB414F">
          <w:rPr>
            <w:rStyle w:val="af8"/>
            <w:rFonts w:ascii="Times New Roman" w:eastAsia="Aptos" w:hAnsi="Times New Roman" w:cs="Times New Roman"/>
            <w:sz w:val="28"/>
            <w:szCs w:val="28"/>
            <w:lang w:val="en-US"/>
          </w:rPr>
          <w:t>https://www.pwc.com/us/en/industries/health-industries/health-policy-and-intelligence-institute.html</w:t>
        </w:r>
      </w:hyperlink>
      <w:r w:rsidR="00517A95" w:rsidRPr="00517A95">
        <w:rPr>
          <w:rFonts w:ascii="Times New Roman" w:eastAsia="Aptos" w:hAnsi="Times New Roman" w:cs="Times New Roman"/>
          <w:sz w:val="28"/>
          <w:szCs w:val="28"/>
          <w:lang w:val="en-US"/>
        </w:rPr>
        <w:t xml:space="preserve"> </w:t>
      </w:r>
      <w:r w:rsidRPr="00BB414F">
        <w:rPr>
          <w:rFonts w:ascii="Times New Roman" w:eastAsia="Aptos" w:hAnsi="Times New Roman" w:cs="Times New Roman"/>
          <w:sz w:val="28"/>
          <w:szCs w:val="28"/>
          <w:lang w:val="en-US"/>
        </w:rPr>
        <w:t>(</w:t>
      </w:r>
      <w:r w:rsidRPr="001E3E1F">
        <w:rPr>
          <w:rFonts w:ascii="Times New Roman" w:eastAsia="Aptos" w:hAnsi="Times New Roman" w:cs="Times New Roman"/>
          <w:sz w:val="28"/>
          <w:szCs w:val="28"/>
        </w:rPr>
        <w:t>дата</w:t>
      </w:r>
      <w:r w:rsidRPr="00BB414F">
        <w:rPr>
          <w:rFonts w:ascii="Times New Roman" w:eastAsia="Aptos" w:hAnsi="Times New Roman" w:cs="Times New Roman"/>
          <w:sz w:val="28"/>
          <w:szCs w:val="28"/>
          <w:lang w:val="en-US"/>
        </w:rPr>
        <w:t xml:space="preserve"> </w:t>
      </w:r>
      <w:r w:rsidRPr="001E3E1F">
        <w:rPr>
          <w:rFonts w:ascii="Times New Roman" w:eastAsia="Aptos" w:hAnsi="Times New Roman" w:cs="Times New Roman"/>
          <w:sz w:val="28"/>
          <w:szCs w:val="28"/>
        </w:rPr>
        <w:t>обращения</w:t>
      </w:r>
      <w:r w:rsidRPr="00BB414F">
        <w:rPr>
          <w:rFonts w:ascii="Times New Roman" w:eastAsia="Aptos" w:hAnsi="Times New Roman" w:cs="Times New Roman"/>
          <w:sz w:val="28"/>
          <w:szCs w:val="28"/>
          <w:lang w:val="en-US"/>
        </w:rPr>
        <w:t>: 12.08.2024).</w:t>
      </w:r>
    </w:p>
    <w:p w14:paraId="3AFB0D64" w14:textId="77777777"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sidRPr="00BB414F">
        <w:rPr>
          <w:rFonts w:ascii="Times New Roman" w:eastAsia="Aptos" w:hAnsi="Times New Roman" w:cs="Times New Roman"/>
          <w:sz w:val="28"/>
          <w:szCs w:val="28"/>
          <w:lang w:val="en-US"/>
        </w:rPr>
        <w:t xml:space="preserve"> Wentzensen N., Clarke M. A., Perkins R. B. Impact of COVID-19 on cervical cancer screening: Challenges and opportunities to </w:t>
      </w:r>
      <w:proofErr w:type="gramStart"/>
      <w:r w:rsidRPr="00BB414F">
        <w:rPr>
          <w:rFonts w:ascii="Times New Roman" w:eastAsia="Aptos" w:hAnsi="Times New Roman" w:cs="Times New Roman"/>
          <w:sz w:val="28"/>
          <w:szCs w:val="28"/>
          <w:lang w:val="en-US"/>
        </w:rPr>
        <w:t>improving</w:t>
      </w:r>
      <w:proofErr w:type="gramEnd"/>
      <w:r w:rsidRPr="00BB414F">
        <w:rPr>
          <w:rFonts w:ascii="Times New Roman" w:eastAsia="Aptos" w:hAnsi="Times New Roman" w:cs="Times New Roman"/>
          <w:sz w:val="28"/>
          <w:szCs w:val="28"/>
          <w:lang w:val="en-US"/>
        </w:rPr>
        <w:t xml:space="preserve"> resilience and reduce disparities // </w:t>
      </w:r>
      <w:r w:rsidRPr="00BB414F">
        <w:rPr>
          <w:rFonts w:ascii="Times New Roman" w:eastAsia="Aptos" w:hAnsi="Times New Roman" w:cs="Times New Roman"/>
          <w:i/>
          <w:iCs/>
          <w:sz w:val="28"/>
          <w:szCs w:val="28"/>
          <w:lang w:val="en-US"/>
        </w:rPr>
        <w:t>Preventive medicine</w:t>
      </w:r>
      <w:r w:rsidRPr="00BB414F">
        <w:rPr>
          <w:rFonts w:ascii="Times New Roman" w:eastAsia="Aptos" w:hAnsi="Times New Roman" w:cs="Times New Roman"/>
          <w:sz w:val="28"/>
          <w:szCs w:val="28"/>
          <w:lang w:val="en-US"/>
        </w:rPr>
        <w:t xml:space="preserve">. – 2021. – </w:t>
      </w:r>
      <w:r w:rsidRPr="001E3E1F">
        <w:rPr>
          <w:rFonts w:ascii="Times New Roman" w:eastAsia="Aptos" w:hAnsi="Times New Roman" w:cs="Times New Roman"/>
          <w:sz w:val="28"/>
          <w:szCs w:val="28"/>
        </w:rPr>
        <w:t>Т</w:t>
      </w:r>
      <w:r w:rsidRPr="00BB414F">
        <w:rPr>
          <w:rFonts w:ascii="Times New Roman" w:eastAsia="Aptos" w:hAnsi="Times New Roman" w:cs="Times New Roman"/>
          <w:sz w:val="28"/>
          <w:szCs w:val="28"/>
          <w:lang w:val="en-US"/>
        </w:rPr>
        <w:t xml:space="preserve">. 151. – 106596 </w:t>
      </w:r>
      <w:r w:rsidRPr="001E3E1F">
        <w:rPr>
          <w:rFonts w:ascii="Times New Roman" w:eastAsia="Aptos" w:hAnsi="Times New Roman" w:cs="Times New Roman"/>
          <w:sz w:val="28"/>
          <w:szCs w:val="28"/>
        </w:rPr>
        <w:t>р</w:t>
      </w:r>
      <w:r w:rsidRPr="00BB414F">
        <w:rPr>
          <w:rFonts w:ascii="Times New Roman" w:eastAsia="Aptos" w:hAnsi="Times New Roman" w:cs="Times New Roman"/>
          <w:sz w:val="28"/>
          <w:szCs w:val="28"/>
          <w:lang w:val="en-US"/>
        </w:rPr>
        <w:t xml:space="preserve">. </w:t>
      </w:r>
      <w:hyperlink r:id="rId235" w:tgtFrame="_new" w:history="1">
        <w:r w:rsidRPr="001E3E1F">
          <w:rPr>
            <w:rStyle w:val="af8"/>
            <w:rFonts w:ascii="Times New Roman" w:eastAsia="Aptos" w:hAnsi="Times New Roman" w:cs="Times New Roman"/>
            <w:sz w:val="28"/>
            <w:szCs w:val="28"/>
          </w:rPr>
          <w:t>https://doi.org/10.1016/j.ypmed.2021.106596</w:t>
        </w:r>
      </w:hyperlink>
      <w:r w:rsidRPr="001E3E1F">
        <w:rPr>
          <w:rFonts w:ascii="Times New Roman" w:eastAsia="Aptos" w:hAnsi="Times New Roman" w:cs="Times New Roman"/>
          <w:sz w:val="28"/>
          <w:szCs w:val="28"/>
        </w:rPr>
        <w:t>.</w:t>
      </w:r>
    </w:p>
    <w:p w14:paraId="4C3D8FB1" w14:textId="77777777" w:rsidR="00A336F8" w:rsidRPr="003C6C66"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Pr>
          <w:rFonts w:ascii="Times New Roman" w:eastAsia="Aptos" w:hAnsi="Times New Roman" w:cs="Times New Roman"/>
          <w:sz w:val="28"/>
          <w:szCs w:val="28"/>
        </w:rPr>
        <w:t xml:space="preserve"> </w:t>
      </w:r>
      <w:r w:rsidRPr="001E3E1F">
        <w:rPr>
          <w:rFonts w:ascii="Times New Roman" w:eastAsia="Aptos" w:hAnsi="Times New Roman" w:cs="Times New Roman"/>
          <w:sz w:val="28"/>
          <w:szCs w:val="28"/>
        </w:rPr>
        <w:t>Агентство Республики Казахстан по противодействию коррупции (Антикоррупционная служба). Национальный доклад о противодействии коррупции. 2023 [Электронный ресурс]. – Режим доступа:</w:t>
      </w:r>
      <w:r w:rsidRPr="001E3E1F">
        <w:rPr>
          <w:rFonts w:ascii="Times New Roman" w:eastAsia="Aptos" w:hAnsi="Times New Roman" w:cs="Times New Roman"/>
          <w:sz w:val="28"/>
          <w:szCs w:val="28"/>
        </w:rPr>
        <w:br/>
      </w:r>
      <w:hyperlink r:id="rId236" w:tgtFrame="_new" w:history="1">
        <w:r w:rsidRPr="001E3E1F">
          <w:rPr>
            <w:rStyle w:val="af8"/>
            <w:rFonts w:ascii="Times New Roman" w:eastAsia="Aptos" w:hAnsi="Times New Roman" w:cs="Times New Roman"/>
            <w:sz w:val="28"/>
            <w:szCs w:val="28"/>
          </w:rPr>
          <w:t>https://anticorruption.gov.kz</w:t>
        </w:r>
      </w:hyperlink>
      <w:r w:rsidRPr="001E3E1F">
        <w:rPr>
          <w:rFonts w:ascii="Times New Roman" w:eastAsia="Aptos" w:hAnsi="Times New Roman" w:cs="Times New Roman"/>
          <w:sz w:val="28"/>
          <w:szCs w:val="28"/>
        </w:rPr>
        <w:t>.</w:t>
      </w:r>
    </w:p>
    <w:p w14:paraId="3A97C2A6" w14:textId="33EA473F" w:rsidR="003C6C66" w:rsidRPr="00215F13" w:rsidRDefault="003C6C66">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lang w:val="kk-KZ"/>
        </w:rPr>
      </w:pPr>
      <w:r w:rsidRPr="003C6C66">
        <w:rPr>
          <w:rFonts w:ascii="Times New Roman" w:eastAsia="Aptos" w:hAnsi="Times New Roman" w:cs="Times New Roman"/>
          <w:sz w:val="28"/>
          <w:szCs w:val="28"/>
        </w:rPr>
        <w:t xml:space="preserve"> </w:t>
      </w:r>
      <w:r w:rsidR="00215F13" w:rsidRPr="003C6C66">
        <w:rPr>
          <w:rFonts w:ascii="Times New Roman" w:eastAsia="Aptos" w:hAnsi="Times New Roman" w:cs="Times New Roman"/>
          <w:sz w:val="28"/>
          <w:szCs w:val="28"/>
        </w:rPr>
        <w:t>Оценка эффективности сферы здравоохранения в условиях модернизации социальной системы РК</w:t>
      </w:r>
      <w:r w:rsidR="00215F13">
        <w:rPr>
          <w:rFonts w:ascii="Times New Roman" w:eastAsia="Aptos" w:hAnsi="Times New Roman" w:cs="Times New Roman"/>
          <w:sz w:val="28"/>
          <w:szCs w:val="28"/>
        </w:rPr>
        <w:t xml:space="preserve">: отчет о НИР (заключительный) </w:t>
      </w:r>
      <w:r w:rsidR="00215F13" w:rsidRPr="00215F13">
        <w:rPr>
          <w:rFonts w:ascii="Times New Roman" w:eastAsia="Aptos" w:hAnsi="Times New Roman" w:cs="Times New Roman"/>
          <w:sz w:val="28"/>
          <w:szCs w:val="28"/>
        </w:rPr>
        <w:t xml:space="preserve">/ </w:t>
      </w:r>
      <w:r w:rsidR="00215F13">
        <w:rPr>
          <w:rFonts w:ascii="Times New Roman" w:eastAsia="Aptos" w:hAnsi="Times New Roman" w:cs="Times New Roman"/>
          <w:sz w:val="28"/>
          <w:szCs w:val="28"/>
          <w:lang w:val="kk-KZ"/>
        </w:rPr>
        <w:t>АО «Нац.центр научно-</w:t>
      </w:r>
      <w:proofErr w:type="gramStart"/>
      <w:r w:rsidR="00215F13">
        <w:rPr>
          <w:rFonts w:ascii="Times New Roman" w:eastAsia="Aptos" w:hAnsi="Times New Roman" w:cs="Times New Roman"/>
          <w:sz w:val="28"/>
          <w:szCs w:val="28"/>
          <w:lang w:val="kk-KZ"/>
        </w:rPr>
        <w:t>техн.информ</w:t>
      </w:r>
      <w:proofErr w:type="gramEnd"/>
      <w:r w:rsidR="00215F13">
        <w:rPr>
          <w:rFonts w:ascii="Times New Roman" w:eastAsia="Aptos" w:hAnsi="Times New Roman" w:cs="Times New Roman"/>
          <w:sz w:val="28"/>
          <w:szCs w:val="28"/>
          <w:lang w:val="kk-KZ"/>
        </w:rPr>
        <w:t xml:space="preserve">.» рук. Рузанов Р.М. исполн. </w:t>
      </w:r>
      <w:r w:rsidR="00215F13" w:rsidRPr="00215F13">
        <w:rPr>
          <w:rFonts w:ascii="Times New Roman" w:eastAsia="Aptos" w:hAnsi="Times New Roman" w:cs="Times New Roman"/>
          <w:sz w:val="28"/>
          <w:szCs w:val="28"/>
          <w:lang w:val="kk-KZ"/>
        </w:rPr>
        <w:t>Сатыбалдин А.А., Досманбетова М.С., Өмір А.</w:t>
      </w:r>
      <w:r w:rsidR="00215F13" w:rsidRPr="00215F13">
        <w:rPr>
          <w:rFonts w:ascii="Times New Roman" w:eastAsia="Aptos" w:hAnsi="Times New Roman" w:cs="Times New Roman"/>
          <w:sz w:val="28"/>
          <w:szCs w:val="28"/>
          <w:lang w:val="kk-KZ"/>
        </w:rPr>
        <w:t xml:space="preserve"> </w:t>
      </w:r>
      <w:r w:rsidR="00215F13" w:rsidRPr="00215F13">
        <w:rPr>
          <w:rFonts w:ascii="Times New Roman" w:eastAsia="Aptos" w:hAnsi="Times New Roman" w:cs="Times New Roman"/>
          <w:sz w:val="28"/>
          <w:szCs w:val="28"/>
          <w:lang w:val="kk-KZ"/>
        </w:rPr>
        <w:t>— Алматы, 2021. — 75 с.</w:t>
      </w:r>
      <w:r w:rsidR="00215F13">
        <w:rPr>
          <w:rFonts w:ascii="Times New Roman" w:eastAsia="Aptos" w:hAnsi="Times New Roman" w:cs="Times New Roman"/>
          <w:sz w:val="28"/>
          <w:szCs w:val="28"/>
          <w:lang w:val="kk-KZ"/>
        </w:rPr>
        <w:t xml:space="preserve"> </w:t>
      </w:r>
      <w:r w:rsidR="00215F13" w:rsidRPr="00215F13">
        <w:rPr>
          <w:rFonts w:ascii="Times New Roman" w:eastAsia="Aptos" w:hAnsi="Times New Roman" w:cs="Times New Roman"/>
          <w:sz w:val="28"/>
          <w:szCs w:val="28"/>
          <w:lang w:val="kk-KZ"/>
        </w:rPr>
        <w:t>—</w:t>
      </w:r>
      <w:r w:rsidR="00215F13">
        <w:rPr>
          <w:rFonts w:ascii="Times New Roman" w:eastAsia="Aptos" w:hAnsi="Times New Roman" w:cs="Times New Roman"/>
          <w:sz w:val="28"/>
          <w:szCs w:val="28"/>
          <w:lang w:val="kk-KZ"/>
        </w:rPr>
        <w:t xml:space="preserve"> </w:t>
      </w:r>
      <w:r w:rsidR="00215F13" w:rsidRPr="00215F13">
        <w:rPr>
          <w:rFonts w:ascii="Times New Roman" w:eastAsia="Aptos" w:hAnsi="Times New Roman" w:cs="Times New Roman"/>
          <w:sz w:val="28"/>
          <w:szCs w:val="28"/>
          <w:lang w:val="kk-KZ"/>
        </w:rPr>
        <w:t>AP09561767-OT-21</w:t>
      </w:r>
      <w:r w:rsidR="00215F13" w:rsidRPr="00215F13">
        <w:rPr>
          <w:rFonts w:ascii="Times New Roman" w:eastAsia="Aptos" w:hAnsi="Times New Roman" w:cs="Times New Roman"/>
          <w:sz w:val="28"/>
          <w:szCs w:val="28"/>
          <w:lang w:val="kk-KZ"/>
        </w:rPr>
        <w:t xml:space="preserve"> </w:t>
      </w:r>
      <w:r w:rsidR="00215F13" w:rsidRPr="00215F13">
        <w:rPr>
          <w:rFonts w:ascii="Times New Roman" w:eastAsia="Aptos" w:hAnsi="Times New Roman" w:cs="Times New Roman"/>
          <w:sz w:val="28"/>
          <w:szCs w:val="28"/>
          <w:lang w:val="kk-KZ"/>
        </w:rPr>
        <w:t>—</w:t>
      </w:r>
      <w:r w:rsidR="00215F13">
        <w:rPr>
          <w:rFonts w:ascii="Times New Roman" w:eastAsia="Aptos" w:hAnsi="Times New Roman" w:cs="Times New Roman"/>
          <w:sz w:val="28"/>
          <w:szCs w:val="28"/>
          <w:lang w:val="kk-KZ"/>
        </w:rPr>
        <w:t xml:space="preserve"> №0121РК00489</w:t>
      </w:r>
    </w:p>
    <w:p w14:paraId="70BE5563" w14:textId="77777777" w:rsidR="00A336F8" w:rsidRPr="00A336F8"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lang w:val="en-US"/>
        </w:rPr>
      </w:pPr>
      <w:r w:rsidRPr="00215F13">
        <w:rPr>
          <w:rFonts w:ascii="Times New Roman" w:eastAsia="Aptos" w:hAnsi="Times New Roman" w:cs="Times New Roman"/>
          <w:sz w:val="28"/>
          <w:szCs w:val="28"/>
          <w:lang w:val="kk-KZ"/>
        </w:rPr>
        <w:t xml:space="preserve"> </w:t>
      </w:r>
      <w:r w:rsidRPr="00BB414F">
        <w:rPr>
          <w:rFonts w:ascii="Times New Roman" w:eastAsia="Aptos" w:hAnsi="Times New Roman" w:cs="Times New Roman"/>
          <w:sz w:val="28"/>
          <w:szCs w:val="28"/>
          <w:lang w:val="en-US"/>
        </w:rPr>
        <w:t xml:space="preserve">Whitelaw S., Mamas M., Topol E., Van Spall H.G.C. Digital Health and COVID-19: Using new technologies to explore challenges and opportunities // </w:t>
      </w:r>
      <w:r w:rsidRPr="00BB414F">
        <w:rPr>
          <w:rFonts w:ascii="Times New Roman" w:eastAsia="Aptos" w:hAnsi="Times New Roman" w:cs="Times New Roman"/>
          <w:i/>
          <w:iCs/>
          <w:sz w:val="28"/>
          <w:szCs w:val="28"/>
          <w:lang w:val="en-US"/>
        </w:rPr>
        <w:t>Telemedicine and e-Health</w:t>
      </w:r>
      <w:r w:rsidRPr="00BB414F">
        <w:rPr>
          <w:rFonts w:ascii="Times New Roman" w:eastAsia="Aptos" w:hAnsi="Times New Roman" w:cs="Times New Roman"/>
          <w:sz w:val="28"/>
          <w:szCs w:val="28"/>
          <w:lang w:val="en-US"/>
        </w:rPr>
        <w:t xml:space="preserve">. – 2021. – Vol. 27, № 8. – </w:t>
      </w:r>
      <w:r w:rsidRPr="001E3E1F">
        <w:rPr>
          <w:rFonts w:ascii="Times New Roman" w:eastAsia="Aptos" w:hAnsi="Times New Roman" w:cs="Times New Roman"/>
          <w:sz w:val="28"/>
          <w:szCs w:val="28"/>
        </w:rPr>
        <w:t>Р</w:t>
      </w:r>
      <w:r w:rsidRPr="00BB414F">
        <w:rPr>
          <w:rFonts w:ascii="Times New Roman" w:eastAsia="Aptos" w:hAnsi="Times New Roman" w:cs="Times New Roman"/>
          <w:sz w:val="28"/>
          <w:szCs w:val="28"/>
          <w:lang w:val="en-US"/>
        </w:rPr>
        <w:t>. 837–844.</w:t>
      </w:r>
    </w:p>
    <w:p w14:paraId="50DE99DF" w14:textId="3F9EBACF" w:rsidR="00A336F8" w:rsidRPr="00A336F8"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lang w:val="en-US"/>
        </w:rPr>
      </w:pPr>
      <w:r w:rsidRPr="00BB414F">
        <w:rPr>
          <w:rFonts w:ascii="Times New Roman" w:eastAsia="Aptos" w:hAnsi="Times New Roman" w:cs="Times New Roman"/>
          <w:sz w:val="28"/>
          <w:szCs w:val="28"/>
          <w:lang w:val="en-US"/>
        </w:rPr>
        <w:t xml:space="preserve"> World Health Organization (WHO). </w:t>
      </w:r>
      <w:r w:rsidRPr="00BB414F">
        <w:rPr>
          <w:rFonts w:ascii="Times New Roman" w:eastAsia="Aptos" w:hAnsi="Times New Roman" w:cs="Times New Roman"/>
          <w:i/>
          <w:iCs/>
          <w:sz w:val="28"/>
          <w:szCs w:val="28"/>
          <w:lang w:val="en-US"/>
        </w:rPr>
        <w:t>Global Strategy on Digital Health 2020–2025</w:t>
      </w:r>
      <w:r w:rsidRPr="00BB414F">
        <w:rPr>
          <w:rFonts w:ascii="Times New Roman" w:eastAsia="Aptos" w:hAnsi="Times New Roman" w:cs="Times New Roman"/>
          <w:sz w:val="28"/>
          <w:szCs w:val="28"/>
          <w:lang w:val="en-US"/>
        </w:rPr>
        <w:t xml:space="preserve">. – Geneva: WHO, 2021. – 60 </w:t>
      </w:r>
      <w:r w:rsidRPr="001E3E1F">
        <w:rPr>
          <w:rFonts w:ascii="Times New Roman" w:eastAsia="Aptos" w:hAnsi="Times New Roman" w:cs="Times New Roman"/>
          <w:sz w:val="28"/>
          <w:szCs w:val="28"/>
        </w:rPr>
        <w:t>с</w:t>
      </w:r>
      <w:r w:rsidRPr="00BB414F">
        <w:rPr>
          <w:rFonts w:ascii="Times New Roman" w:eastAsia="Aptos" w:hAnsi="Times New Roman" w:cs="Times New Roman"/>
          <w:sz w:val="28"/>
          <w:szCs w:val="28"/>
          <w:lang w:val="en-US"/>
        </w:rPr>
        <w:t>. [</w:t>
      </w:r>
      <w:r w:rsidRPr="001E3E1F">
        <w:rPr>
          <w:rFonts w:ascii="Times New Roman" w:eastAsia="Aptos" w:hAnsi="Times New Roman" w:cs="Times New Roman"/>
          <w:sz w:val="28"/>
          <w:szCs w:val="28"/>
        </w:rPr>
        <w:t>Электронный</w:t>
      </w:r>
      <w:r w:rsidRPr="00BB414F">
        <w:rPr>
          <w:rFonts w:ascii="Times New Roman" w:eastAsia="Aptos" w:hAnsi="Times New Roman" w:cs="Times New Roman"/>
          <w:sz w:val="28"/>
          <w:szCs w:val="28"/>
          <w:lang w:val="en-US"/>
        </w:rPr>
        <w:t xml:space="preserve"> </w:t>
      </w:r>
      <w:r w:rsidRPr="001E3E1F">
        <w:rPr>
          <w:rFonts w:ascii="Times New Roman" w:eastAsia="Aptos" w:hAnsi="Times New Roman" w:cs="Times New Roman"/>
          <w:sz w:val="28"/>
          <w:szCs w:val="28"/>
        </w:rPr>
        <w:t>ресурс</w:t>
      </w:r>
      <w:r w:rsidRPr="00BB414F">
        <w:rPr>
          <w:rFonts w:ascii="Times New Roman" w:eastAsia="Aptos" w:hAnsi="Times New Roman" w:cs="Times New Roman"/>
          <w:sz w:val="28"/>
          <w:szCs w:val="28"/>
          <w:lang w:val="en-US"/>
        </w:rPr>
        <w:t xml:space="preserve">]. – </w:t>
      </w:r>
      <w:r w:rsidRPr="001E3E1F">
        <w:rPr>
          <w:rFonts w:ascii="Times New Roman" w:eastAsia="Aptos" w:hAnsi="Times New Roman" w:cs="Times New Roman"/>
          <w:sz w:val="28"/>
          <w:szCs w:val="28"/>
        </w:rPr>
        <w:t>Режим</w:t>
      </w:r>
      <w:r w:rsidRPr="00BB414F">
        <w:rPr>
          <w:rFonts w:ascii="Times New Roman" w:eastAsia="Aptos" w:hAnsi="Times New Roman" w:cs="Times New Roman"/>
          <w:sz w:val="28"/>
          <w:szCs w:val="28"/>
          <w:lang w:val="en-US"/>
        </w:rPr>
        <w:t xml:space="preserve"> </w:t>
      </w:r>
      <w:r w:rsidRPr="001E3E1F">
        <w:rPr>
          <w:rFonts w:ascii="Times New Roman" w:eastAsia="Aptos" w:hAnsi="Times New Roman" w:cs="Times New Roman"/>
          <w:sz w:val="28"/>
          <w:szCs w:val="28"/>
        </w:rPr>
        <w:t>доступа</w:t>
      </w:r>
      <w:r w:rsidRPr="00BB414F">
        <w:rPr>
          <w:rFonts w:ascii="Times New Roman" w:eastAsia="Aptos" w:hAnsi="Times New Roman" w:cs="Times New Roman"/>
          <w:sz w:val="28"/>
          <w:szCs w:val="28"/>
          <w:lang w:val="en-US"/>
        </w:rPr>
        <w:t>:</w:t>
      </w:r>
      <w:r w:rsidRPr="00BB414F">
        <w:rPr>
          <w:rFonts w:ascii="Times New Roman" w:eastAsia="Aptos" w:hAnsi="Times New Roman" w:cs="Times New Roman"/>
          <w:sz w:val="28"/>
          <w:szCs w:val="28"/>
          <w:lang w:val="en-US"/>
        </w:rPr>
        <w:br/>
      </w:r>
      <w:hyperlink r:id="rId237" w:tgtFrame="_new" w:history="1">
        <w:r w:rsidRPr="00BB414F">
          <w:rPr>
            <w:rStyle w:val="af8"/>
            <w:rFonts w:ascii="Times New Roman" w:eastAsia="Aptos" w:hAnsi="Times New Roman" w:cs="Times New Roman"/>
            <w:sz w:val="28"/>
            <w:szCs w:val="28"/>
            <w:lang w:val="en-US"/>
          </w:rPr>
          <w:t>https://www.who.int</w:t>
        </w:r>
      </w:hyperlink>
      <w:r w:rsidR="00517A95" w:rsidRPr="00517A95">
        <w:rPr>
          <w:rFonts w:ascii="Times New Roman" w:eastAsia="Aptos" w:hAnsi="Times New Roman" w:cs="Times New Roman"/>
          <w:sz w:val="28"/>
          <w:szCs w:val="28"/>
          <w:lang w:val="en-US"/>
        </w:rPr>
        <w:t xml:space="preserve"> </w:t>
      </w:r>
      <w:r w:rsidRPr="00BB414F">
        <w:rPr>
          <w:rFonts w:ascii="Times New Roman" w:eastAsia="Aptos" w:hAnsi="Times New Roman" w:cs="Times New Roman"/>
          <w:sz w:val="28"/>
          <w:szCs w:val="28"/>
          <w:lang w:val="en-US"/>
        </w:rPr>
        <w:t>(</w:t>
      </w:r>
      <w:r w:rsidRPr="001E3E1F">
        <w:rPr>
          <w:rFonts w:ascii="Times New Roman" w:eastAsia="Aptos" w:hAnsi="Times New Roman" w:cs="Times New Roman"/>
          <w:sz w:val="28"/>
          <w:szCs w:val="28"/>
        </w:rPr>
        <w:t>дата</w:t>
      </w:r>
      <w:r w:rsidRPr="00BB414F">
        <w:rPr>
          <w:rFonts w:ascii="Times New Roman" w:eastAsia="Aptos" w:hAnsi="Times New Roman" w:cs="Times New Roman"/>
          <w:sz w:val="28"/>
          <w:szCs w:val="28"/>
          <w:lang w:val="en-US"/>
        </w:rPr>
        <w:t xml:space="preserve"> </w:t>
      </w:r>
      <w:r w:rsidRPr="001E3E1F">
        <w:rPr>
          <w:rFonts w:ascii="Times New Roman" w:eastAsia="Aptos" w:hAnsi="Times New Roman" w:cs="Times New Roman"/>
          <w:sz w:val="28"/>
          <w:szCs w:val="28"/>
        </w:rPr>
        <w:t>обращения</w:t>
      </w:r>
      <w:r w:rsidRPr="00BB414F">
        <w:rPr>
          <w:rFonts w:ascii="Times New Roman" w:eastAsia="Aptos" w:hAnsi="Times New Roman" w:cs="Times New Roman"/>
          <w:sz w:val="28"/>
          <w:szCs w:val="28"/>
          <w:lang w:val="en-US"/>
        </w:rPr>
        <w:t>: 20.12.2024).</w:t>
      </w:r>
    </w:p>
    <w:p w14:paraId="06C1D0DD" w14:textId="65FBFEF3"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sidRPr="00BB414F">
        <w:rPr>
          <w:rFonts w:ascii="Times New Roman" w:eastAsia="Aptos" w:hAnsi="Times New Roman" w:cs="Times New Roman"/>
          <w:sz w:val="28"/>
          <w:szCs w:val="28"/>
          <w:lang w:val="en-US"/>
        </w:rPr>
        <w:t xml:space="preserve"> Ministry of Health of the Republic of Kazakhstan. </w:t>
      </w:r>
      <w:r w:rsidRPr="001E3E1F">
        <w:rPr>
          <w:rFonts w:ascii="Times New Roman" w:eastAsia="Aptos" w:hAnsi="Times New Roman" w:cs="Times New Roman"/>
          <w:sz w:val="28"/>
          <w:szCs w:val="28"/>
        </w:rPr>
        <w:t>Официальный сайт [Электронный ресурс]. – Режим доступа:</w:t>
      </w:r>
      <w:r w:rsidRPr="001E3E1F">
        <w:rPr>
          <w:rFonts w:ascii="Times New Roman" w:eastAsia="Aptos" w:hAnsi="Times New Roman" w:cs="Times New Roman"/>
          <w:sz w:val="28"/>
          <w:szCs w:val="28"/>
        </w:rPr>
        <w:br/>
      </w:r>
      <w:hyperlink r:id="rId238" w:tgtFrame="_new" w:history="1">
        <w:r w:rsidRPr="001E3E1F">
          <w:rPr>
            <w:rStyle w:val="af8"/>
            <w:rFonts w:ascii="Times New Roman" w:eastAsia="Aptos" w:hAnsi="Times New Roman" w:cs="Times New Roman"/>
            <w:sz w:val="28"/>
            <w:szCs w:val="28"/>
          </w:rPr>
          <w:t>https://www.gov.kz/memleket/entities/dsm</w:t>
        </w:r>
      </w:hyperlink>
      <w:r w:rsidR="00517A95">
        <w:rPr>
          <w:rFonts w:ascii="Times New Roman" w:eastAsia="Aptos" w:hAnsi="Times New Roman" w:cs="Times New Roman"/>
          <w:sz w:val="28"/>
          <w:szCs w:val="28"/>
        </w:rPr>
        <w:t xml:space="preserve"> </w:t>
      </w:r>
      <w:r w:rsidRPr="001E3E1F">
        <w:rPr>
          <w:rFonts w:ascii="Times New Roman" w:eastAsia="Aptos" w:hAnsi="Times New Roman" w:cs="Times New Roman"/>
          <w:sz w:val="28"/>
          <w:szCs w:val="28"/>
        </w:rPr>
        <w:t>(дата обращения: 15.12.2024).</w:t>
      </w:r>
    </w:p>
    <w:p w14:paraId="54766163" w14:textId="77777777" w:rsidR="00A336F8" w:rsidRPr="00A336F8"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lang w:val="en-US"/>
        </w:rPr>
      </w:pPr>
      <w:r>
        <w:rPr>
          <w:rFonts w:ascii="Times New Roman" w:eastAsia="Aptos" w:hAnsi="Times New Roman" w:cs="Times New Roman"/>
          <w:sz w:val="28"/>
          <w:szCs w:val="28"/>
        </w:rPr>
        <w:t xml:space="preserve"> </w:t>
      </w:r>
      <w:r w:rsidRPr="00BB414F">
        <w:rPr>
          <w:rFonts w:ascii="Times New Roman" w:eastAsia="Aptos" w:hAnsi="Times New Roman" w:cs="Times New Roman"/>
          <w:sz w:val="28"/>
          <w:szCs w:val="28"/>
          <w:lang w:val="en-US"/>
        </w:rPr>
        <w:t xml:space="preserve">Johnson A., Smith B., Lee C. Emerging trends in eHealth and telemedicine solutions // </w:t>
      </w:r>
      <w:r w:rsidRPr="00BB414F">
        <w:rPr>
          <w:rFonts w:ascii="Times New Roman" w:eastAsia="Aptos" w:hAnsi="Times New Roman" w:cs="Times New Roman"/>
          <w:i/>
          <w:iCs/>
          <w:sz w:val="28"/>
          <w:szCs w:val="28"/>
          <w:lang w:val="en-US"/>
        </w:rPr>
        <w:t>Journal of Medical Internet Research</w:t>
      </w:r>
      <w:r w:rsidRPr="00BB414F">
        <w:rPr>
          <w:rFonts w:ascii="Times New Roman" w:eastAsia="Aptos" w:hAnsi="Times New Roman" w:cs="Times New Roman"/>
          <w:sz w:val="28"/>
          <w:szCs w:val="28"/>
          <w:lang w:val="en-US"/>
        </w:rPr>
        <w:t xml:space="preserve">. – 2021. – Vol. 23, № 4. – e25199 </w:t>
      </w:r>
      <w:r w:rsidRPr="001E3E1F">
        <w:rPr>
          <w:rFonts w:ascii="Times New Roman" w:eastAsia="Aptos" w:hAnsi="Times New Roman" w:cs="Times New Roman"/>
          <w:sz w:val="28"/>
          <w:szCs w:val="28"/>
        </w:rPr>
        <w:t>р</w:t>
      </w:r>
      <w:r w:rsidRPr="00BB414F">
        <w:rPr>
          <w:rFonts w:ascii="Times New Roman" w:eastAsia="Aptos" w:hAnsi="Times New Roman" w:cs="Times New Roman"/>
          <w:sz w:val="28"/>
          <w:szCs w:val="28"/>
          <w:lang w:val="en-US"/>
        </w:rPr>
        <w:t>.</w:t>
      </w:r>
    </w:p>
    <w:p w14:paraId="5C82E828" w14:textId="77777777" w:rsidR="00A336F8" w:rsidRPr="00A336F8"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lang w:val="en-US"/>
        </w:rPr>
      </w:pPr>
      <w:r w:rsidRPr="00BB414F">
        <w:rPr>
          <w:rFonts w:ascii="Times New Roman" w:eastAsia="Aptos" w:hAnsi="Times New Roman" w:cs="Times New Roman"/>
          <w:sz w:val="28"/>
          <w:szCs w:val="28"/>
          <w:lang w:val="en-US"/>
        </w:rPr>
        <w:t xml:space="preserve"> Baird A., Raghu T. Electronic Medical Records (EMR) and Healthcare Performance in the United States: An Empirical Investigation // </w:t>
      </w:r>
      <w:r w:rsidRPr="00BB414F">
        <w:rPr>
          <w:rFonts w:ascii="Times New Roman" w:eastAsia="Aptos" w:hAnsi="Times New Roman" w:cs="Times New Roman"/>
          <w:i/>
          <w:iCs/>
          <w:sz w:val="28"/>
          <w:szCs w:val="28"/>
          <w:lang w:val="en-US"/>
        </w:rPr>
        <w:t>Information Systems Research</w:t>
      </w:r>
      <w:r w:rsidRPr="00BB414F">
        <w:rPr>
          <w:rFonts w:ascii="Times New Roman" w:eastAsia="Aptos" w:hAnsi="Times New Roman" w:cs="Times New Roman"/>
          <w:sz w:val="28"/>
          <w:szCs w:val="28"/>
          <w:lang w:val="en-US"/>
        </w:rPr>
        <w:t xml:space="preserve">. – 2020. – Vol. 31, № 1. – </w:t>
      </w:r>
      <w:r w:rsidRPr="001E3E1F">
        <w:rPr>
          <w:rFonts w:ascii="Times New Roman" w:eastAsia="Aptos" w:hAnsi="Times New Roman" w:cs="Times New Roman"/>
          <w:sz w:val="28"/>
          <w:szCs w:val="28"/>
        </w:rPr>
        <w:t>Р</w:t>
      </w:r>
      <w:r w:rsidRPr="00BB414F">
        <w:rPr>
          <w:rFonts w:ascii="Times New Roman" w:eastAsia="Aptos" w:hAnsi="Times New Roman" w:cs="Times New Roman"/>
          <w:sz w:val="28"/>
          <w:szCs w:val="28"/>
          <w:lang w:val="en-US"/>
        </w:rPr>
        <w:t>. 6–26.</w:t>
      </w:r>
    </w:p>
    <w:p w14:paraId="25113487" w14:textId="6E74AFC7"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sidRPr="00BB414F">
        <w:rPr>
          <w:rFonts w:ascii="Times New Roman" w:eastAsia="Aptos" w:hAnsi="Times New Roman" w:cs="Times New Roman"/>
          <w:sz w:val="28"/>
          <w:szCs w:val="28"/>
          <w:lang w:val="en-US"/>
        </w:rPr>
        <w:t xml:space="preserve"> </w:t>
      </w:r>
      <w:r w:rsidRPr="001E3E1F">
        <w:rPr>
          <w:rFonts w:ascii="Times New Roman" w:eastAsia="Aptos" w:hAnsi="Times New Roman" w:cs="Times New Roman"/>
          <w:sz w:val="28"/>
          <w:szCs w:val="28"/>
        </w:rPr>
        <w:t>Digital Kazakhstan. Официальный сайт [Электронный ресурс]. – Режим доступа:</w:t>
      </w:r>
      <w:r w:rsidRPr="001E3E1F">
        <w:rPr>
          <w:rFonts w:ascii="Times New Roman" w:eastAsia="Aptos" w:hAnsi="Times New Roman" w:cs="Times New Roman"/>
          <w:sz w:val="28"/>
          <w:szCs w:val="28"/>
        </w:rPr>
        <w:br/>
      </w:r>
      <w:hyperlink r:id="rId239" w:tgtFrame="_new" w:history="1">
        <w:r w:rsidRPr="001E3E1F">
          <w:rPr>
            <w:rStyle w:val="af8"/>
            <w:rFonts w:ascii="Times New Roman" w:eastAsia="Aptos" w:hAnsi="Times New Roman" w:cs="Times New Roman"/>
            <w:sz w:val="28"/>
            <w:szCs w:val="28"/>
          </w:rPr>
          <w:t>https://digitalkz.kz</w:t>
        </w:r>
      </w:hyperlink>
      <w:r w:rsidR="00517A95">
        <w:rPr>
          <w:rFonts w:ascii="Times New Roman" w:eastAsia="Aptos" w:hAnsi="Times New Roman" w:cs="Times New Roman"/>
          <w:sz w:val="28"/>
          <w:szCs w:val="28"/>
        </w:rPr>
        <w:t xml:space="preserve"> </w:t>
      </w:r>
      <w:r w:rsidRPr="001E3E1F">
        <w:rPr>
          <w:rFonts w:ascii="Times New Roman" w:eastAsia="Aptos" w:hAnsi="Times New Roman" w:cs="Times New Roman"/>
          <w:sz w:val="28"/>
          <w:szCs w:val="28"/>
        </w:rPr>
        <w:t>(дата обращения: 22.12.2024).</w:t>
      </w:r>
    </w:p>
    <w:p w14:paraId="2018EB66" w14:textId="77777777" w:rsidR="00A336F8" w:rsidRPr="00A336F8"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lang w:val="en-US"/>
        </w:rPr>
      </w:pPr>
      <w:r>
        <w:rPr>
          <w:rFonts w:ascii="Times New Roman" w:eastAsia="Aptos" w:hAnsi="Times New Roman" w:cs="Times New Roman"/>
          <w:sz w:val="28"/>
          <w:szCs w:val="28"/>
        </w:rPr>
        <w:t xml:space="preserve"> </w:t>
      </w:r>
      <w:r w:rsidRPr="00BB414F">
        <w:rPr>
          <w:rFonts w:ascii="Times New Roman" w:eastAsia="Aptos" w:hAnsi="Times New Roman" w:cs="Times New Roman"/>
          <w:sz w:val="28"/>
          <w:szCs w:val="28"/>
          <w:lang w:val="en-US"/>
        </w:rPr>
        <w:t xml:space="preserve">Kim J., Park H., Kim Y. Big Data Analytics for Healthcare: A Systematic Literature Review // </w:t>
      </w:r>
      <w:r w:rsidRPr="00BB414F">
        <w:rPr>
          <w:rFonts w:ascii="Times New Roman" w:eastAsia="Aptos" w:hAnsi="Times New Roman" w:cs="Times New Roman"/>
          <w:i/>
          <w:iCs/>
          <w:sz w:val="28"/>
          <w:szCs w:val="28"/>
          <w:lang w:val="en-US"/>
        </w:rPr>
        <w:t>Healthcare Informatics Research</w:t>
      </w:r>
      <w:r w:rsidRPr="00BB414F">
        <w:rPr>
          <w:rFonts w:ascii="Times New Roman" w:eastAsia="Aptos" w:hAnsi="Times New Roman" w:cs="Times New Roman"/>
          <w:sz w:val="28"/>
          <w:szCs w:val="28"/>
          <w:lang w:val="en-US"/>
        </w:rPr>
        <w:t xml:space="preserve">. – 2019. – Vol. 25, № 2. – </w:t>
      </w:r>
      <w:r w:rsidRPr="001E3E1F">
        <w:rPr>
          <w:rFonts w:ascii="Times New Roman" w:eastAsia="Aptos" w:hAnsi="Times New Roman" w:cs="Times New Roman"/>
          <w:sz w:val="28"/>
          <w:szCs w:val="28"/>
        </w:rPr>
        <w:t>Р</w:t>
      </w:r>
      <w:r w:rsidRPr="00BB414F">
        <w:rPr>
          <w:rFonts w:ascii="Times New Roman" w:eastAsia="Aptos" w:hAnsi="Times New Roman" w:cs="Times New Roman"/>
          <w:sz w:val="28"/>
          <w:szCs w:val="28"/>
          <w:lang w:val="en-US"/>
        </w:rPr>
        <w:t>. 79–90.</w:t>
      </w:r>
    </w:p>
    <w:p w14:paraId="770B5F0D" w14:textId="77777777" w:rsidR="00A336F8" w:rsidRPr="00A336F8"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lang w:val="en-US"/>
        </w:rPr>
      </w:pPr>
      <w:r w:rsidRPr="00BB414F">
        <w:rPr>
          <w:rFonts w:ascii="Times New Roman" w:eastAsia="Aptos" w:hAnsi="Times New Roman" w:cs="Times New Roman"/>
          <w:sz w:val="28"/>
          <w:szCs w:val="28"/>
          <w:lang w:val="en-US"/>
        </w:rPr>
        <w:t xml:space="preserve"> Kotter J. </w:t>
      </w:r>
      <w:r w:rsidRPr="00BB414F">
        <w:rPr>
          <w:rFonts w:ascii="Times New Roman" w:eastAsia="Aptos" w:hAnsi="Times New Roman" w:cs="Times New Roman"/>
          <w:i/>
          <w:iCs/>
          <w:sz w:val="28"/>
          <w:szCs w:val="28"/>
          <w:lang w:val="en-US"/>
        </w:rPr>
        <w:t>Change: How Organizations Achieve Hard-to-Imagine Results in Uncertain and Volatile Times</w:t>
      </w:r>
      <w:r w:rsidRPr="00BB414F">
        <w:rPr>
          <w:rFonts w:ascii="Times New Roman" w:eastAsia="Aptos" w:hAnsi="Times New Roman" w:cs="Times New Roman"/>
          <w:sz w:val="28"/>
          <w:szCs w:val="28"/>
          <w:lang w:val="en-US"/>
        </w:rPr>
        <w:t xml:space="preserve">. – New York: Bibliomotion, 2020. – 312 </w:t>
      </w:r>
      <w:r w:rsidRPr="001E3E1F">
        <w:rPr>
          <w:rFonts w:ascii="Times New Roman" w:eastAsia="Aptos" w:hAnsi="Times New Roman" w:cs="Times New Roman"/>
          <w:sz w:val="28"/>
          <w:szCs w:val="28"/>
        </w:rPr>
        <w:t>с</w:t>
      </w:r>
      <w:r w:rsidRPr="00BB414F">
        <w:rPr>
          <w:rFonts w:ascii="Times New Roman" w:eastAsia="Aptos" w:hAnsi="Times New Roman" w:cs="Times New Roman"/>
          <w:sz w:val="28"/>
          <w:szCs w:val="28"/>
          <w:lang w:val="en-US"/>
        </w:rPr>
        <w:t>.</w:t>
      </w:r>
    </w:p>
    <w:p w14:paraId="0A4A5C01" w14:textId="77777777" w:rsidR="00A336F8" w:rsidRPr="00A336F8"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lang w:val="en-US"/>
        </w:rPr>
      </w:pPr>
      <w:r w:rsidRPr="00BB414F">
        <w:rPr>
          <w:rFonts w:ascii="Times New Roman" w:eastAsia="Aptos" w:hAnsi="Times New Roman" w:cs="Times New Roman"/>
          <w:sz w:val="28"/>
          <w:szCs w:val="28"/>
          <w:lang w:val="en-US"/>
        </w:rPr>
        <w:t xml:space="preserve"> Schein E. Organizational Culture and Leadership in the Era of Digital Transformation // </w:t>
      </w:r>
      <w:r w:rsidRPr="00BB414F">
        <w:rPr>
          <w:rFonts w:ascii="Times New Roman" w:eastAsia="Aptos" w:hAnsi="Times New Roman" w:cs="Times New Roman"/>
          <w:i/>
          <w:iCs/>
          <w:sz w:val="28"/>
          <w:szCs w:val="28"/>
          <w:lang w:val="en-US"/>
        </w:rPr>
        <w:t>California Management Review</w:t>
      </w:r>
      <w:r w:rsidRPr="00BB414F">
        <w:rPr>
          <w:rFonts w:ascii="Times New Roman" w:eastAsia="Aptos" w:hAnsi="Times New Roman" w:cs="Times New Roman"/>
          <w:sz w:val="28"/>
          <w:szCs w:val="28"/>
          <w:lang w:val="en-US"/>
        </w:rPr>
        <w:t xml:space="preserve">. – 2019. – Vol. 61, № 4. – </w:t>
      </w:r>
      <w:r w:rsidRPr="001E3E1F">
        <w:rPr>
          <w:rFonts w:ascii="Times New Roman" w:eastAsia="Aptos" w:hAnsi="Times New Roman" w:cs="Times New Roman"/>
          <w:sz w:val="28"/>
          <w:szCs w:val="28"/>
        </w:rPr>
        <w:t>Р</w:t>
      </w:r>
      <w:r w:rsidRPr="00BB414F">
        <w:rPr>
          <w:rFonts w:ascii="Times New Roman" w:eastAsia="Aptos" w:hAnsi="Times New Roman" w:cs="Times New Roman"/>
          <w:sz w:val="28"/>
          <w:szCs w:val="28"/>
          <w:lang w:val="en-US"/>
        </w:rPr>
        <w:t>. 10–25.</w:t>
      </w:r>
    </w:p>
    <w:p w14:paraId="61B84397" w14:textId="4531A4E1"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sidRPr="00BB414F">
        <w:rPr>
          <w:rFonts w:ascii="Times New Roman" w:eastAsia="Aptos" w:hAnsi="Times New Roman" w:cs="Times New Roman"/>
          <w:sz w:val="28"/>
          <w:szCs w:val="28"/>
          <w:lang w:val="en-US"/>
        </w:rPr>
        <w:lastRenderedPageBreak/>
        <w:t xml:space="preserve"> Bureau of National Statistics of the Republic of Kazakhstan. </w:t>
      </w:r>
      <w:r w:rsidRPr="001E3E1F">
        <w:rPr>
          <w:rFonts w:ascii="Times New Roman" w:eastAsia="Aptos" w:hAnsi="Times New Roman" w:cs="Times New Roman"/>
          <w:sz w:val="28"/>
          <w:szCs w:val="28"/>
        </w:rPr>
        <w:t>Официальный сайт [Электронный ресурс]. – Режим доступа:</w:t>
      </w:r>
      <w:r w:rsidRPr="001E3E1F">
        <w:rPr>
          <w:rFonts w:ascii="Times New Roman" w:eastAsia="Aptos" w:hAnsi="Times New Roman" w:cs="Times New Roman"/>
          <w:sz w:val="28"/>
          <w:szCs w:val="28"/>
        </w:rPr>
        <w:br/>
      </w:r>
      <w:hyperlink r:id="rId240" w:tgtFrame="_new" w:history="1">
        <w:r w:rsidRPr="001E3E1F">
          <w:rPr>
            <w:rStyle w:val="af8"/>
            <w:rFonts w:ascii="Times New Roman" w:eastAsia="Aptos" w:hAnsi="Times New Roman" w:cs="Times New Roman"/>
            <w:sz w:val="28"/>
            <w:szCs w:val="28"/>
          </w:rPr>
          <w:t>https://stat.gov.kz</w:t>
        </w:r>
      </w:hyperlink>
      <w:r w:rsidR="00517A95">
        <w:rPr>
          <w:rFonts w:ascii="Times New Roman" w:eastAsia="Aptos" w:hAnsi="Times New Roman" w:cs="Times New Roman"/>
          <w:sz w:val="28"/>
          <w:szCs w:val="28"/>
        </w:rPr>
        <w:t xml:space="preserve"> </w:t>
      </w:r>
      <w:r w:rsidRPr="001E3E1F">
        <w:rPr>
          <w:rFonts w:ascii="Times New Roman" w:eastAsia="Aptos" w:hAnsi="Times New Roman" w:cs="Times New Roman"/>
          <w:sz w:val="28"/>
          <w:szCs w:val="28"/>
        </w:rPr>
        <w:t>(дата обращения: 08.10.2024).</w:t>
      </w:r>
    </w:p>
    <w:p w14:paraId="7505DEA7" w14:textId="3C5EFC64"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Pr>
          <w:rFonts w:ascii="Times New Roman" w:eastAsia="Aptos" w:hAnsi="Times New Roman" w:cs="Times New Roman"/>
          <w:sz w:val="28"/>
          <w:szCs w:val="28"/>
        </w:rPr>
        <w:t xml:space="preserve"> </w:t>
      </w:r>
      <w:r w:rsidRPr="001E3E1F">
        <w:rPr>
          <w:rFonts w:ascii="Times New Roman" w:eastAsia="Aptos" w:hAnsi="Times New Roman" w:cs="Times New Roman"/>
          <w:sz w:val="28"/>
          <w:szCs w:val="28"/>
        </w:rPr>
        <w:t>Adilet. Информационно-правовая система нормативных правовых актов Республики Казахстан [Электронный ресурс]. – Режим доступа:</w:t>
      </w:r>
      <w:r w:rsidRPr="001E3E1F">
        <w:rPr>
          <w:rFonts w:ascii="Times New Roman" w:eastAsia="Aptos" w:hAnsi="Times New Roman" w:cs="Times New Roman"/>
          <w:sz w:val="28"/>
          <w:szCs w:val="28"/>
        </w:rPr>
        <w:br/>
      </w:r>
      <w:hyperlink r:id="rId241" w:tgtFrame="_new" w:history="1">
        <w:r w:rsidRPr="001E3E1F">
          <w:rPr>
            <w:rStyle w:val="af8"/>
            <w:rFonts w:ascii="Times New Roman" w:eastAsia="Aptos" w:hAnsi="Times New Roman" w:cs="Times New Roman"/>
            <w:sz w:val="28"/>
            <w:szCs w:val="28"/>
          </w:rPr>
          <w:t>https://adilet.zan.kz/rus</w:t>
        </w:r>
      </w:hyperlink>
      <w:r w:rsidR="00517A95">
        <w:rPr>
          <w:rFonts w:ascii="Times New Roman" w:eastAsia="Aptos" w:hAnsi="Times New Roman" w:cs="Times New Roman"/>
          <w:sz w:val="28"/>
          <w:szCs w:val="28"/>
        </w:rPr>
        <w:t xml:space="preserve"> </w:t>
      </w:r>
      <w:r w:rsidRPr="001E3E1F">
        <w:rPr>
          <w:rFonts w:ascii="Times New Roman" w:eastAsia="Aptos" w:hAnsi="Times New Roman" w:cs="Times New Roman"/>
          <w:sz w:val="28"/>
          <w:szCs w:val="28"/>
        </w:rPr>
        <w:t>(дата обращения: 18.09.2024).</w:t>
      </w:r>
    </w:p>
    <w:p w14:paraId="7D3BB4F6" w14:textId="77777777" w:rsidR="00A336F8" w:rsidRPr="00A336F8"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lang w:val="en-US"/>
        </w:rPr>
      </w:pPr>
      <w:r>
        <w:rPr>
          <w:rFonts w:ascii="Times New Roman" w:eastAsia="Aptos" w:hAnsi="Times New Roman" w:cs="Times New Roman"/>
          <w:sz w:val="28"/>
          <w:szCs w:val="28"/>
        </w:rPr>
        <w:t xml:space="preserve"> </w:t>
      </w:r>
      <w:r w:rsidRPr="00BB414F">
        <w:rPr>
          <w:rFonts w:ascii="Times New Roman" w:eastAsia="Aptos" w:hAnsi="Times New Roman" w:cs="Times New Roman"/>
          <w:sz w:val="28"/>
          <w:szCs w:val="28"/>
          <w:lang w:val="en-US"/>
        </w:rPr>
        <w:t xml:space="preserve">Alotaibi Y., Federico F. Electronic Health Records: Challenges and Opportunities // </w:t>
      </w:r>
      <w:r w:rsidRPr="00BB414F">
        <w:rPr>
          <w:rFonts w:ascii="Times New Roman" w:eastAsia="Aptos" w:hAnsi="Times New Roman" w:cs="Times New Roman"/>
          <w:i/>
          <w:iCs/>
          <w:sz w:val="28"/>
          <w:szCs w:val="28"/>
          <w:lang w:val="en-US"/>
        </w:rPr>
        <w:t>Journal of Infection and Public Health</w:t>
      </w:r>
      <w:r w:rsidRPr="00BB414F">
        <w:rPr>
          <w:rFonts w:ascii="Times New Roman" w:eastAsia="Aptos" w:hAnsi="Times New Roman" w:cs="Times New Roman"/>
          <w:sz w:val="28"/>
          <w:szCs w:val="28"/>
          <w:lang w:val="en-US"/>
        </w:rPr>
        <w:t xml:space="preserve">. – 2022. – Vol. 15, № 1. – </w:t>
      </w:r>
      <w:r w:rsidRPr="001E3E1F">
        <w:rPr>
          <w:rFonts w:ascii="Times New Roman" w:eastAsia="Aptos" w:hAnsi="Times New Roman" w:cs="Times New Roman"/>
          <w:sz w:val="28"/>
          <w:szCs w:val="28"/>
        </w:rPr>
        <w:t>Р</w:t>
      </w:r>
      <w:r w:rsidRPr="00BB414F">
        <w:rPr>
          <w:rFonts w:ascii="Times New Roman" w:eastAsia="Aptos" w:hAnsi="Times New Roman" w:cs="Times New Roman"/>
          <w:sz w:val="28"/>
          <w:szCs w:val="28"/>
          <w:lang w:val="en-US"/>
        </w:rPr>
        <w:t>. 48–54.</w:t>
      </w:r>
    </w:p>
    <w:p w14:paraId="769A2ACA" w14:textId="77777777" w:rsidR="00A336F8" w:rsidRPr="00A336F8"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lang w:val="en-US"/>
        </w:rPr>
      </w:pPr>
      <w:r w:rsidRPr="00BB414F">
        <w:rPr>
          <w:rFonts w:ascii="Times New Roman" w:eastAsia="Aptos" w:hAnsi="Times New Roman" w:cs="Times New Roman"/>
          <w:sz w:val="28"/>
          <w:szCs w:val="28"/>
          <w:lang w:val="en-US"/>
        </w:rPr>
        <w:t xml:space="preserve"> Hong Z., Tan X., Qiu X. Evaluating cost-effectiveness of telemedicine in rural healthcare: A systematic review // </w:t>
      </w:r>
      <w:r w:rsidRPr="00BB414F">
        <w:rPr>
          <w:rFonts w:ascii="Times New Roman" w:eastAsia="Aptos" w:hAnsi="Times New Roman" w:cs="Times New Roman"/>
          <w:i/>
          <w:iCs/>
          <w:sz w:val="28"/>
          <w:szCs w:val="28"/>
          <w:lang w:val="en-US"/>
        </w:rPr>
        <w:t>BMC Health Services Research</w:t>
      </w:r>
      <w:r w:rsidRPr="00BB414F">
        <w:rPr>
          <w:rFonts w:ascii="Times New Roman" w:eastAsia="Aptos" w:hAnsi="Times New Roman" w:cs="Times New Roman"/>
          <w:sz w:val="28"/>
          <w:szCs w:val="28"/>
          <w:lang w:val="en-US"/>
        </w:rPr>
        <w:t>. – 2023. – 23:512.</w:t>
      </w:r>
    </w:p>
    <w:p w14:paraId="1368771B" w14:textId="77777777" w:rsidR="00A336F8" w:rsidRPr="00A336F8"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lang w:val="en-US"/>
        </w:rPr>
      </w:pPr>
      <w:r w:rsidRPr="00BB414F">
        <w:rPr>
          <w:rFonts w:ascii="Times New Roman" w:eastAsia="Aptos" w:hAnsi="Times New Roman" w:cs="Times New Roman"/>
          <w:sz w:val="28"/>
          <w:szCs w:val="28"/>
          <w:lang w:val="en-US"/>
        </w:rPr>
        <w:t xml:space="preserve"> Park S., Kim G., Lee M. IoT-Based Telemonitoring System for Chronic Disease Management // </w:t>
      </w:r>
      <w:r w:rsidRPr="00BB414F">
        <w:rPr>
          <w:rFonts w:ascii="Times New Roman" w:eastAsia="Aptos" w:hAnsi="Times New Roman" w:cs="Times New Roman"/>
          <w:i/>
          <w:iCs/>
          <w:sz w:val="28"/>
          <w:szCs w:val="28"/>
          <w:lang w:val="en-US"/>
        </w:rPr>
        <w:t>Sensors</w:t>
      </w:r>
      <w:r w:rsidRPr="00BB414F">
        <w:rPr>
          <w:rFonts w:ascii="Times New Roman" w:eastAsia="Aptos" w:hAnsi="Times New Roman" w:cs="Times New Roman"/>
          <w:sz w:val="28"/>
          <w:szCs w:val="28"/>
          <w:lang w:val="en-US"/>
        </w:rPr>
        <w:t xml:space="preserve">. – 2021. – Vol. 21, № 22. – 7689 </w:t>
      </w:r>
      <w:r w:rsidRPr="001E3E1F">
        <w:rPr>
          <w:rFonts w:ascii="Times New Roman" w:eastAsia="Aptos" w:hAnsi="Times New Roman" w:cs="Times New Roman"/>
          <w:sz w:val="28"/>
          <w:szCs w:val="28"/>
        </w:rPr>
        <w:t>р</w:t>
      </w:r>
      <w:r w:rsidRPr="00BB414F">
        <w:rPr>
          <w:rFonts w:ascii="Times New Roman" w:eastAsia="Aptos" w:hAnsi="Times New Roman" w:cs="Times New Roman"/>
          <w:sz w:val="28"/>
          <w:szCs w:val="28"/>
          <w:lang w:val="en-US"/>
        </w:rPr>
        <w:t>.</w:t>
      </w:r>
    </w:p>
    <w:p w14:paraId="29ADF3B1" w14:textId="77777777" w:rsidR="00A336F8" w:rsidRPr="00A336F8"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lang w:val="en-US"/>
        </w:rPr>
      </w:pPr>
      <w:r w:rsidRPr="00BB414F">
        <w:rPr>
          <w:rFonts w:ascii="Times New Roman" w:eastAsia="Aptos" w:hAnsi="Times New Roman" w:cs="Times New Roman"/>
          <w:sz w:val="28"/>
          <w:szCs w:val="28"/>
          <w:lang w:val="en-US"/>
        </w:rPr>
        <w:t xml:space="preserve"> Avanesova A., Shamakhov K. The Development of E-health in Post-Soviet Countries: Case of Kazakhstan // </w:t>
      </w:r>
      <w:r w:rsidRPr="00BB414F">
        <w:rPr>
          <w:rFonts w:ascii="Times New Roman" w:eastAsia="Aptos" w:hAnsi="Times New Roman" w:cs="Times New Roman"/>
          <w:i/>
          <w:iCs/>
          <w:sz w:val="28"/>
          <w:szCs w:val="28"/>
          <w:lang w:val="en-US"/>
        </w:rPr>
        <w:t>Health Economics and Management Review</w:t>
      </w:r>
      <w:r w:rsidRPr="00BB414F">
        <w:rPr>
          <w:rFonts w:ascii="Times New Roman" w:eastAsia="Aptos" w:hAnsi="Times New Roman" w:cs="Times New Roman"/>
          <w:sz w:val="28"/>
          <w:szCs w:val="28"/>
          <w:lang w:val="en-US"/>
        </w:rPr>
        <w:t xml:space="preserve">. – 2020. – Vol. 1, № 2. – </w:t>
      </w:r>
      <w:r w:rsidRPr="001E3E1F">
        <w:rPr>
          <w:rFonts w:ascii="Times New Roman" w:eastAsia="Aptos" w:hAnsi="Times New Roman" w:cs="Times New Roman"/>
          <w:sz w:val="28"/>
          <w:szCs w:val="28"/>
        </w:rPr>
        <w:t>Р</w:t>
      </w:r>
      <w:r w:rsidRPr="00BB414F">
        <w:rPr>
          <w:rFonts w:ascii="Times New Roman" w:eastAsia="Aptos" w:hAnsi="Times New Roman" w:cs="Times New Roman"/>
          <w:sz w:val="28"/>
          <w:szCs w:val="28"/>
          <w:lang w:val="en-US"/>
        </w:rPr>
        <w:t>. 78–85.</w:t>
      </w:r>
    </w:p>
    <w:p w14:paraId="116A9F93" w14:textId="228526EC" w:rsidR="00A336F8" w:rsidRPr="001E3E1F"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sidRPr="00BB414F">
        <w:rPr>
          <w:rFonts w:ascii="Times New Roman" w:eastAsia="Aptos" w:hAnsi="Times New Roman" w:cs="Times New Roman"/>
          <w:sz w:val="28"/>
          <w:szCs w:val="28"/>
          <w:lang w:val="en-US"/>
        </w:rPr>
        <w:t xml:space="preserve"> </w:t>
      </w:r>
      <w:r w:rsidRPr="001E3E1F">
        <w:rPr>
          <w:rFonts w:ascii="Times New Roman" w:eastAsia="Aptos" w:hAnsi="Times New Roman" w:cs="Times New Roman"/>
          <w:sz w:val="28"/>
          <w:szCs w:val="28"/>
        </w:rPr>
        <w:t>Министерство цифрового развития, инноваций и аэрокосмической промышленности Республики Казахстан. Цифровой Казахстан [Электронный ресурс]. – Режим доступа:</w:t>
      </w:r>
      <w:r w:rsidRPr="001E3E1F">
        <w:rPr>
          <w:rFonts w:ascii="Times New Roman" w:eastAsia="Aptos" w:hAnsi="Times New Roman" w:cs="Times New Roman"/>
          <w:sz w:val="28"/>
          <w:szCs w:val="28"/>
        </w:rPr>
        <w:br/>
      </w:r>
      <w:hyperlink r:id="rId242" w:tgtFrame="_new" w:history="1">
        <w:r w:rsidRPr="001E3E1F">
          <w:rPr>
            <w:rStyle w:val="af8"/>
            <w:rFonts w:ascii="Times New Roman" w:eastAsia="Aptos" w:hAnsi="Times New Roman" w:cs="Times New Roman"/>
            <w:sz w:val="28"/>
            <w:szCs w:val="28"/>
          </w:rPr>
          <w:t>https://www.gov.kz/memleket/entities/mdai/activities/14764</w:t>
        </w:r>
      </w:hyperlink>
      <w:r w:rsidR="00517A95">
        <w:rPr>
          <w:rFonts w:ascii="Times New Roman" w:eastAsia="Aptos" w:hAnsi="Times New Roman" w:cs="Times New Roman"/>
          <w:sz w:val="28"/>
          <w:szCs w:val="28"/>
        </w:rPr>
        <w:t xml:space="preserve"> </w:t>
      </w:r>
      <w:r w:rsidRPr="001E3E1F">
        <w:rPr>
          <w:rFonts w:ascii="Times New Roman" w:eastAsia="Aptos" w:hAnsi="Times New Roman" w:cs="Times New Roman"/>
          <w:sz w:val="28"/>
          <w:szCs w:val="28"/>
        </w:rPr>
        <w:t>(дата обращения: 22.12.2024).</w:t>
      </w:r>
    </w:p>
    <w:p w14:paraId="42788ED0" w14:textId="61FCF184" w:rsidR="00A336F8" w:rsidRPr="00A336F8" w:rsidRDefault="00A336F8">
      <w:pPr>
        <w:numPr>
          <w:ilvl w:val="0"/>
          <w:numId w:val="30"/>
        </w:numPr>
        <w:tabs>
          <w:tab w:val="left" w:pos="993"/>
        </w:tabs>
        <w:spacing w:after="0" w:line="240" w:lineRule="auto"/>
        <w:ind w:left="0" w:firstLine="567"/>
        <w:contextualSpacing/>
        <w:jc w:val="both"/>
        <w:rPr>
          <w:rFonts w:ascii="Times New Roman" w:eastAsia="Aptos" w:hAnsi="Times New Roman" w:cs="Times New Roman"/>
          <w:sz w:val="28"/>
          <w:szCs w:val="28"/>
        </w:rPr>
      </w:pPr>
      <w:r>
        <w:rPr>
          <w:rFonts w:ascii="Times New Roman" w:eastAsia="Aptos" w:hAnsi="Times New Roman" w:cs="Times New Roman"/>
          <w:sz w:val="28"/>
          <w:szCs w:val="28"/>
        </w:rPr>
        <w:t xml:space="preserve"> </w:t>
      </w:r>
      <w:r w:rsidRPr="001E3E1F">
        <w:rPr>
          <w:rFonts w:ascii="Times New Roman" w:eastAsia="Aptos" w:hAnsi="Times New Roman" w:cs="Times New Roman"/>
          <w:sz w:val="28"/>
          <w:szCs w:val="28"/>
        </w:rPr>
        <w:t>Jones Walker LLP. Digital Healthcare 2024 [Электронный ресурс]. – Режим доступа:</w:t>
      </w:r>
      <w:r w:rsidRPr="001E3E1F">
        <w:rPr>
          <w:rFonts w:ascii="Times New Roman" w:eastAsia="Aptos" w:hAnsi="Times New Roman" w:cs="Times New Roman"/>
          <w:sz w:val="28"/>
          <w:szCs w:val="28"/>
        </w:rPr>
        <w:br/>
      </w:r>
      <w:hyperlink r:id="rId243" w:tgtFrame="_new" w:history="1">
        <w:r w:rsidRPr="001E3E1F">
          <w:rPr>
            <w:rStyle w:val="af8"/>
            <w:rFonts w:ascii="Times New Roman" w:eastAsia="Aptos" w:hAnsi="Times New Roman" w:cs="Times New Roman"/>
            <w:sz w:val="28"/>
            <w:szCs w:val="28"/>
          </w:rPr>
          <w:t>https://practiceguides.chambers.com/practice-guides/digital-healthcare-2024/usa</w:t>
        </w:r>
      </w:hyperlink>
      <w:r w:rsidR="00517A95">
        <w:rPr>
          <w:rFonts w:ascii="Times New Roman" w:eastAsia="Aptos" w:hAnsi="Times New Roman" w:cs="Times New Roman"/>
          <w:sz w:val="28"/>
          <w:szCs w:val="28"/>
        </w:rPr>
        <w:t xml:space="preserve"> </w:t>
      </w:r>
      <w:r w:rsidRPr="001E3E1F">
        <w:rPr>
          <w:rFonts w:ascii="Times New Roman" w:eastAsia="Aptos" w:hAnsi="Times New Roman" w:cs="Times New Roman"/>
          <w:sz w:val="28"/>
          <w:szCs w:val="28"/>
        </w:rPr>
        <w:t>(дата обращения: 25.12.2024).</w:t>
      </w:r>
    </w:p>
    <w:p w14:paraId="260B952F" w14:textId="77777777" w:rsidR="00A336F8" w:rsidRDefault="00A336F8" w:rsidP="00A336F8">
      <w:pPr>
        <w:tabs>
          <w:tab w:val="left" w:pos="993"/>
        </w:tabs>
        <w:contextualSpacing/>
        <w:jc w:val="both"/>
      </w:pPr>
    </w:p>
    <w:p w14:paraId="289610CE" w14:textId="77777777" w:rsidR="00C14208" w:rsidRDefault="00C14208" w:rsidP="00A336F8">
      <w:pPr>
        <w:tabs>
          <w:tab w:val="left" w:pos="993"/>
        </w:tabs>
        <w:contextualSpacing/>
        <w:jc w:val="both"/>
      </w:pPr>
    </w:p>
    <w:p w14:paraId="54FC355A" w14:textId="77777777" w:rsidR="00332C98" w:rsidRPr="00A336F8" w:rsidRDefault="00332C98" w:rsidP="008460F5">
      <w:pPr>
        <w:spacing w:line="240" w:lineRule="auto"/>
        <w:ind w:hanging="426"/>
        <w:contextualSpacing/>
        <w:jc w:val="both"/>
        <w:rPr>
          <w:rFonts w:ascii="Times New Roman" w:hAnsi="Times New Roman" w:cs="Times New Roman"/>
          <w:sz w:val="28"/>
          <w:szCs w:val="28"/>
        </w:rPr>
      </w:pPr>
    </w:p>
    <w:p w14:paraId="5796F22B" w14:textId="77777777" w:rsidR="00332C98" w:rsidRPr="00A336F8" w:rsidRDefault="00332C98" w:rsidP="008460F5">
      <w:pPr>
        <w:spacing w:line="240" w:lineRule="auto"/>
        <w:ind w:hanging="426"/>
        <w:contextualSpacing/>
        <w:jc w:val="both"/>
        <w:rPr>
          <w:rFonts w:ascii="Times New Roman" w:hAnsi="Times New Roman" w:cs="Times New Roman"/>
          <w:sz w:val="28"/>
          <w:szCs w:val="28"/>
        </w:rPr>
      </w:pPr>
    </w:p>
    <w:p w14:paraId="15703F03" w14:textId="77777777" w:rsidR="00332C98" w:rsidRPr="00A336F8" w:rsidRDefault="00332C98" w:rsidP="008460F5">
      <w:pPr>
        <w:spacing w:line="240" w:lineRule="auto"/>
        <w:ind w:hanging="426"/>
        <w:contextualSpacing/>
        <w:jc w:val="both"/>
        <w:rPr>
          <w:rFonts w:ascii="Times New Roman" w:hAnsi="Times New Roman" w:cs="Times New Roman"/>
          <w:sz w:val="28"/>
          <w:szCs w:val="28"/>
        </w:rPr>
      </w:pPr>
    </w:p>
    <w:p w14:paraId="18F51D0C" w14:textId="77777777" w:rsidR="00332C98" w:rsidRPr="00A336F8" w:rsidRDefault="00332C98" w:rsidP="008460F5">
      <w:pPr>
        <w:spacing w:line="240" w:lineRule="auto"/>
        <w:ind w:hanging="426"/>
        <w:contextualSpacing/>
        <w:jc w:val="both"/>
        <w:rPr>
          <w:rFonts w:ascii="Times New Roman" w:hAnsi="Times New Roman" w:cs="Times New Roman"/>
          <w:sz w:val="28"/>
          <w:szCs w:val="28"/>
        </w:rPr>
      </w:pPr>
    </w:p>
    <w:p w14:paraId="48DCE344" w14:textId="77777777" w:rsidR="00332C98" w:rsidRPr="00A336F8" w:rsidRDefault="00332C98" w:rsidP="008460F5">
      <w:pPr>
        <w:spacing w:line="240" w:lineRule="auto"/>
        <w:ind w:hanging="426"/>
        <w:contextualSpacing/>
        <w:jc w:val="both"/>
        <w:rPr>
          <w:rFonts w:ascii="Times New Roman" w:hAnsi="Times New Roman" w:cs="Times New Roman"/>
          <w:sz w:val="28"/>
          <w:szCs w:val="28"/>
        </w:rPr>
      </w:pPr>
    </w:p>
    <w:p w14:paraId="0546548F" w14:textId="77777777" w:rsidR="00332C98" w:rsidRPr="00A336F8" w:rsidRDefault="00332C98" w:rsidP="008460F5">
      <w:pPr>
        <w:spacing w:line="240" w:lineRule="auto"/>
        <w:ind w:hanging="426"/>
        <w:contextualSpacing/>
        <w:jc w:val="both"/>
        <w:rPr>
          <w:rFonts w:ascii="Times New Roman" w:hAnsi="Times New Roman" w:cs="Times New Roman"/>
          <w:sz w:val="28"/>
          <w:szCs w:val="28"/>
        </w:rPr>
      </w:pPr>
    </w:p>
    <w:p w14:paraId="42C7C23A" w14:textId="77777777" w:rsidR="00332C98" w:rsidRPr="00A336F8" w:rsidRDefault="00332C98" w:rsidP="008460F5">
      <w:pPr>
        <w:spacing w:line="240" w:lineRule="auto"/>
        <w:ind w:hanging="426"/>
        <w:contextualSpacing/>
        <w:jc w:val="both"/>
        <w:rPr>
          <w:rFonts w:ascii="Times New Roman" w:hAnsi="Times New Roman" w:cs="Times New Roman"/>
          <w:sz w:val="28"/>
          <w:szCs w:val="28"/>
        </w:rPr>
      </w:pPr>
    </w:p>
    <w:p w14:paraId="4D115EFC" w14:textId="77777777" w:rsidR="00332C98" w:rsidRPr="00A336F8" w:rsidRDefault="00332C98" w:rsidP="008460F5">
      <w:pPr>
        <w:spacing w:line="240" w:lineRule="auto"/>
        <w:ind w:hanging="426"/>
        <w:contextualSpacing/>
        <w:jc w:val="both"/>
        <w:rPr>
          <w:rFonts w:ascii="Times New Roman" w:hAnsi="Times New Roman" w:cs="Times New Roman"/>
          <w:sz w:val="28"/>
          <w:szCs w:val="28"/>
        </w:rPr>
      </w:pPr>
    </w:p>
    <w:p w14:paraId="294CF0A3" w14:textId="77777777" w:rsidR="00F06A55" w:rsidRDefault="00F06A55" w:rsidP="000C2057">
      <w:pPr>
        <w:spacing w:line="240" w:lineRule="auto"/>
        <w:contextualSpacing/>
        <w:jc w:val="both"/>
        <w:rPr>
          <w:rFonts w:ascii="Times New Roman" w:hAnsi="Times New Roman" w:cs="Times New Roman"/>
          <w:sz w:val="28"/>
          <w:szCs w:val="28"/>
        </w:rPr>
      </w:pPr>
    </w:p>
    <w:p w14:paraId="41A1F733" w14:textId="77777777" w:rsidR="00A336F8" w:rsidRDefault="00A336F8" w:rsidP="000C2057">
      <w:pPr>
        <w:spacing w:line="240" w:lineRule="auto"/>
        <w:contextualSpacing/>
        <w:jc w:val="both"/>
        <w:rPr>
          <w:rFonts w:ascii="Times New Roman" w:hAnsi="Times New Roman" w:cs="Times New Roman"/>
          <w:sz w:val="28"/>
          <w:szCs w:val="28"/>
        </w:rPr>
      </w:pPr>
    </w:p>
    <w:p w14:paraId="60BB1D56" w14:textId="77777777" w:rsidR="00A336F8" w:rsidRDefault="00A336F8" w:rsidP="000C2057">
      <w:pPr>
        <w:spacing w:line="240" w:lineRule="auto"/>
        <w:contextualSpacing/>
        <w:jc w:val="both"/>
        <w:rPr>
          <w:rFonts w:ascii="Times New Roman" w:hAnsi="Times New Roman" w:cs="Times New Roman"/>
          <w:sz w:val="28"/>
          <w:szCs w:val="28"/>
        </w:rPr>
      </w:pPr>
    </w:p>
    <w:p w14:paraId="04C6C78D" w14:textId="77777777" w:rsidR="00A336F8" w:rsidRDefault="00A336F8" w:rsidP="000C2057">
      <w:pPr>
        <w:spacing w:line="240" w:lineRule="auto"/>
        <w:contextualSpacing/>
        <w:jc w:val="both"/>
        <w:rPr>
          <w:rFonts w:ascii="Times New Roman" w:hAnsi="Times New Roman" w:cs="Times New Roman"/>
          <w:sz w:val="28"/>
          <w:szCs w:val="28"/>
        </w:rPr>
      </w:pPr>
    </w:p>
    <w:p w14:paraId="713C5680" w14:textId="77777777" w:rsidR="00A336F8" w:rsidRDefault="00A336F8" w:rsidP="000C2057">
      <w:pPr>
        <w:spacing w:line="240" w:lineRule="auto"/>
        <w:contextualSpacing/>
        <w:jc w:val="both"/>
        <w:rPr>
          <w:rFonts w:ascii="Times New Roman" w:hAnsi="Times New Roman" w:cs="Times New Roman"/>
          <w:sz w:val="28"/>
          <w:szCs w:val="28"/>
        </w:rPr>
      </w:pPr>
    </w:p>
    <w:p w14:paraId="5763E684" w14:textId="77777777" w:rsidR="00A336F8" w:rsidRDefault="00A336F8" w:rsidP="000C2057">
      <w:pPr>
        <w:spacing w:line="240" w:lineRule="auto"/>
        <w:contextualSpacing/>
        <w:jc w:val="both"/>
        <w:rPr>
          <w:rFonts w:ascii="Times New Roman" w:hAnsi="Times New Roman" w:cs="Times New Roman"/>
          <w:sz w:val="28"/>
          <w:szCs w:val="28"/>
        </w:rPr>
      </w:pPr>
    </w:p>
    <w:p w14:paraId="5D1EE8FC" w14:textId="77777777" w:rsidR="00A336F8" w:rsidRDefault="00A336F8" w:rsidP="000C2057">
      <w:pPr>
        <w:spacing w:line="240" w:lineRule="auto"/>
        <w:contextualSpacing/>
        <w:jc w:val="both"/>
        <w:rPr>
          <w:rFonts w:ascii="Times New Roman" w:hAnsi="Times New Roman" w:cs="Times New Roman"/>
          <w:sz w:val="28"/>
          <w:szCs w:val="28"/>
        </w:rPr>
      </w:pPr>
    </w:p>
    <w:p w14:paraId="2571E4E6" w14:textId="77777777" w:rsidR="00A336F8" w:rsidRDefault="00A336F8" w:rsidP="000C2057">
      <w:pPr>
        <w:spacing w:line="240" w:lineRule="auto"/>
        <w:contextualSpacing/>
        <w:jc w:val="both"/>
        <w:rPr>
          <w:rFonts w:ascii="Times New Roman" w:hAnsi="Times New Roman" w:cs="Times New Roman"/>
          <w:sz w:val="28"/>
          <w:szCs w:val="28"/>
        </w:rPr>
      </w:pPr>
    </w:p>
    <w:p w14:paraId="2AA6A44C" w14:textId="77777777" w:rsidR="00A336F8" w:rsidRDefault="00A336F8" w:rsidP="000C2057">
      <w:pPr>
        <w:spacing w:line="240" w:lineRule="auto"/>
        <w:contextualSpacing/>
        <w:jc w:val="both"/>
        <w:rPr>
          <w:rFonts w:ascii="Times New Roman" w:hAnsi="Times New Roman" w:cs="Times New Roman"/>
          <w:sz w:val="28"/>
          <w:szCs w:val="28"/>
        </w:rPr>
      </w:pPr>
    </w:p>
    <w:p w14:paraId="2B5107FF" w14:textId="77777777" w:rsidR="00A336F8" w:rsidRDefault="00A336F8" w:rsidP="000C2057">
      <w:pPr>
        <w:spacing w:line="240" w:lineRule="auto"/>
        <w:contextualSpacing/>
        <w:jc w:val="both"/>
        <w:rPr>
          <w:rFonts w:ascii="Times New Roman" w:hAnsi="Times New Roman" w:cs="Times New Roman"/>
          <w:sz w:val="28"/>
          <w:szCs w:val="28"/>
        </w:rPr>
      </w:pPr>
    </w:p>
    <w:p w14:paraId="46350588" w14:textId="77777777" w:rsidR="00A336F8" w:rsidRDefault="00A336F8" w:rsidP="000C2057">
      <w:pPr>
        <w:spacing w:line="240" w:lineRule="auto"/>
        <w:contextualSpacing/>
        <w:jc w:val="both"/>
        <w:rPr>
          <w:rFonts w:ascii="Times New Roman" w:hAnsi="Times New Roman" w:cs="Times New Roman"/>
          <w:sz w:val="28"/>
          <w:szCs w:val="28"/>
        </w:rPr>
      </w:pPr>
    </w:p>
    <w:p w14:paraId="2D3A4B0C" w14:textId="77777777" w:rsidR="00A336F8" w:rsidRDefault="00A336F8" w:rsidP="000C2057">
      <w:pPr>
        <w:spacing w:line="240" w:lineRule="auto"/>
        <w:contextualSpacing/>
        <w:jc w:val="both"/>
        <w:rPr>
          <w:rFonts w:ascii="Times New Roman" w:hAnsi="Times New Roman" w:cs="Times New Roman"/>
          <w:sz w:val="28"/>
          <w:szCs w:val="28"/>
        </w:rPr>
      </w:pPr>
    </w:p>
    <w:p w14:paraId="47DA2DAD" w14:textId="77777777" w:rsidR="00A336F8" w:rsidRPr="00A336F8" w:rsidRDefault="00A336F8" w:rsidP="000C2057">
      <w:pPr>
        <w:spacing w:line="240" w:lineRule="auto"/>
        <w:contextualSpacing/>
        <w:jc w:val="both"/>
        <w:rPr>
          <w:rFonts w:ascii="Times New Roman" w:hAnsi="Times New Roman" w:cs="Times New Roman"/>
          <w:sz w:val="28"/>
          <w:szCs w:val="28"/>
        </w:rPr>
      </w:pPr>
    </w:p>
    <w:p w14:paraId="33A5E9F7" w14:textId="6B2B0176" w:rsidR="000C2057" w:rsidRDefault="000C2057" w:rsidP="000C2057">
      <w:pPr>
        <w:pStyle w:val="1"/>
        <w:jc w:val="center"/>
        <w:rPr>
          <w:rFonts w:ascii="Times New Roman" w:hAnsi="Times New Roman" w:cs="Times New Roman"/>
          <w:b/>
          <w:iCs/>
          <w:color w:val="auto"/>
          <w:sz w:val="28"/>
          <w:szCs w:val="28"/>
        </w:rPr>
      </w:pPr>
      <w:bookmarkStart w:id="204" w:name="_Toc190830597"/>
      <w:r w:rsidRPr="000C2057">
        <w:rPr>
          <w:rFonts w:ascii="Times New Roman" w:hAnsi="Times New Roman" w:cs="Times New Roman"/>
          <w:b/>
          <w:iCs/>
          <w:color w:val="auto"/>
          <w:sz w:val="28"/>
          <w:szCs w:val="28"/>
        </w:rPr>
        <w:t>ПРИЛОЖЕНИ</w:t>
      </w:r>
      <w:r>
        <w:rPr>
          <w:rFonts w:ascii="Times New Roman" w:hAnsi="Times New Roman" w:cs="Times New Roman"/>
          <w:b/>
          <w:iCs/>
          <w:color w:val="auto"/>
          <w:sz w:val="28"/>
          <w:szCs w:val="28"/>
        </w:rPr>
        <w:t>Я</w:t>
      </w:r>
      <w:bookmarkEnd w:id="204"/>
    </w:p>
    <w:p w14:paraId="3E6341B8" w14:textId="77777777" w:rsidR="000C2057" w:rsidRDefault="000C2057" w:rsidP="000C2057">
      <w:pPr>
        <w:spacing w:line="240" w:lineRule="auto"/>
        <w:contextualSpacing/>
        <w:jc w:val="center"/>
        <w:rPr>
          <w:rFonts w:ascii="Times New Roman" w:hAnsi="Times New Roman" w:cs="Times New Roman"/>
          <w:b/>
          <w:iCs/>
          <w:sz w:val="28"/>
          <w:szCs w:val="28"/>
        </w:rPr>
      </w:pPr>
    </w:p>
    <w:p w14:paraId="385E95B4" w14:textId="15B07042" w:rsidR="000C2057" w:rsidRPr="007872B4" w:rsidRDefault="000C2057" w:rsidP="000C2057">
      <w:pPr>
        <w:spacing w:line="240" w:lineRule="auto"/>
        <w:contextualSpacing/>
        <w:rPr>
          <w:rFonts w:ascii="Times New Roman" w:hAnsi="Times New Roman" w:cs="Times New Roman"/>
          <w:iCs/>
          <w:sz w:val="28"/>
          <w:szCs w:val="28"/>
        </w:rPr>
      </w:pPr>
      <w:r w:rsidRPr="009057C2">
        <w:rPr>
          <w:rFonts w:ascii="Times New Roman" w:hAnsi="Times New Roman" w:cs="Times New Roman"/>
          <w:b/>
          <w:iCs/>
          <w:sz w:val="28"/>
          <w:szCs w:val="28"/>
        </w:rPr>
        <w:t xml:space="preserve">ПРИЛОЖЕНИЕ А </w:t>
      </w:r>
      <w:r w:rsidR="00B41A53" w:rsidRPr="001E3E1F">
        <w:rPr>
          <w:rFonts w:ascii="Times New Roman" w:eastAsia="Aptos" w:hAnsi="Times New Roman" w:cs="Times New Roman"/>
          <w:sz w:val="28"/>
          <w:szCs w:val="28"/>
        </w:rPr>
        <w:t xml:space="preserve">– </w:t>
      </w:r>
      <w:r w:rsidRPr="009057C2">
        <w:rPr>
          <w:rFonts w:ascii="Times New Roman" w:hAnsi="Times New Roman" w:cs="Times New Roman"/>
          <w:iCs/>
          <w:sz w:val="28"/>
          <w:szCs w:val="28"/>
        </w:rPr>
        <w:t xml:space="preserve">Анализ данных DEA </w:t>
      </w:r>
      <w:proofErr w:type="gramStart"/>
      <w:r w:rsidRPr="009057C2">
        <w:rPr>
          <w:rFonts w:ascii="Times New Roman" w:hAnsi="Times New Roman" w:cs="Times New Roman"/>
          <w:iCs/>
          <w:sz w:val="28"/>
          <w:szCs w:val="28"/>
        </w:rPr>
        <w:t>2017-2023</w:t>
      </w:r>
      <w:proofErr w:type="gramEnd"/>
      <w:r w:rsidRPr="009057C2">
        <w:rPr>
          <w:rFonts w:ascii="Times New Roman" w:hAnsi="Times New Roman" w:cs="Times New Roman"/>
          <w:iCs/>
          <w:sz w:val="28"/>
          <w:szCs w:val="28"/>
        </w:rPr>
        <w:t xml:space="preserve"> год</w:t>
      </w:r>
      <w:r w:rsidRPr="009057C2">
        <w:rPr>
          <w:rFonts w:ascii="Times New Roman" w:hAnsi="Times New Roman" w:cs="Times New Roman"/>
          <w:iCs/>
          <w:sz w:val="28"/>
          <w:szCs w:val="28"/>
          <w:lang w:val="kk-KZ"/>
        </w:rPr>
        <w:t>а</w:t>
      </w:r>
    </w:p>
    <w:p w14:paraId="499EDDDD" w14:textId="1C8FB240" w:rsidR="000C2057" w:rsidRPr="009057C2" w:rsidRDefault="000C2057" w:rsidP="000C2057">
      <w:pPr>
        <w:spacing w:line="240" w:lineRule="auto"/>
        <w:contextualSpacing/>
        <w:rPr>
          <w:rFonts w:ascii="Times New Roman" w:hAnsi="Times New Roman" w:cs="Times New Roman"/>
          <w:iCs/>
          <w:sz w:val="28"/>
          <w:szCs w:val="28"/>
          <w:lang w:val="kk-KZ"/>
        </w:rPr>
      </w:pPr>
      <w:r w:rsidRPr="009057C2">
        <w:rPr>
          <w:rFonts w:ascii="Times New Roman" w:hAnsi="Times New Roman" w:cs="Times New Roman"/>
          <w:b/>
          <w:iCs/>
          <w:sz w:val="28"/>
          <w:szCs w:val="28"/>
        </w:rPr>
        <w:t xml:space="preserve">ПРИЛОЖЕНИЕ </w:t>
      </w:r>
      <w:r w:rsidRPr="009057C2">
        <w:rPr>
          <w:rFonts w:ascii="Times New Roman" w:hAnsi="Times New Roman" w:cs="Times New Roman"/>
          <w:b/>
          <w:iCs/>
          <w:sz w:val="28"/>
          <w:szCs w:val="28"/>
          <w:lang w:val="kk-KZ"/>
        </w:rPr>
        <w:t xml:space="preserve">Б </w:t>
      </w:r>
      <w:r w:rsidR="00B41A53" w:rsidRPr="001E3E1F">
        <w:rPr>
          <w:rFonts w:ascii="Times New Roman" w:eastAsia="Aptos" w:hAnsi="Times New Roman" w:cs="Times New Roman"/>
          <w:sz w:val="28"/>
          <w:szCs w:val="28"/>
        </w:rPr>
        <w:t xml:space="preserve">– </w:t>
      </w:r>
      <w:r w:rsidRPr="009057C2">
        <w:rPr>
          <w:rFonts w:ascii="Times New Roman" w:hAnsi="Times New Roman" w:cs="Times New Roman"/>
          <w:iCs/>
          <w:sz w:val="28"/>
          <w:szCs w:val="28"/>
        </w:rPr>
        <w:t xml:space="preserve">Обработка данных по методу </w:t>
      </w:r>
      <w:r w:rsidRPr="009057C2">
        <w:rPr>
          <w:rFonts w:ascii="Times New Roman" w:hAnsi="Times New Roman" w:cs="Times New Roman"/>
          <w:iCs/>
          <w:sz w:val="28"/>
          <w:szCs w:val="28"/>
          <w:lang w:val="en-US"/>
        </w:rPr>
        <w:t>DEA</w:t>
      </w:r>
      <w:r w:rsidRPr="009057C2">
        <w:rPr>
          <w:rFonts w:ascii="Times New Roman" w:hAnsi="Times New Roman" w:cs="Times New Roman"/>
          <w:iCs/>
          <w:sz w:val="28"/>
          <w:szCs w:val="28"/>
        </w:rPr>
        <w:t xml:space="preserve"> в </w:t>
      </w:r>
      <w:r w:rsidRPr="009057C2">
        <w:rPr>
          <w:rFonts w:ascii="Times New Roman" w:hAnsi="Times New Roman" w:cs="Times New Roman"/>
          <w:iCs/>
          <w:sz w:val="28"/>
          <w:szCs w:val="28"/>
          <w:lang w:val="en-US"/>
        </w:rPr>
        <w:t>Python</w:t>
      </w:r>
    </w:p>
    <w:p w14:paraId="1892786D" w14:textId="04A96120" w:rsidR="000C2057" w:rsidRDefault="000C2057" w:rsidP="000C2057">
      <w:pPr>
        <w:spacing w:line="240" w:lineRule="auto"/>
        <w:contextualSpacing/>
        <w:rPr>
          <w:rFonts w:ascii="Times New Roman" w:hAnsi="Times New Roman" w:cs="Times New Roman"/>
          <w:bCs/>
          <w:iCs/>
          <w:sz w:val="28"/>
          <w:szCs w:val="28"/>
        </w:rPr>
      </w:pPr>
      <w:r w:rsidRPr="009057C2">
        <w:rPr>
          <w:rFonts w:ascii="Times New Roman" w:hAnsi="Times New Roman" w:cs="Times New Roman"/>
          <w:b/>
          <w:iCs/>
          <w:sz w:val="28"/>
          <w:szCs w:val="28"/>
        </w:rPr>
        <w:t xml:space="preserve">ПРИЛОЖЕНИЕ </w:t>
      </w:r>
      <w:r w:rsidR="009057C2" w:rsidRPr="009057C2">
        <w:rPr>
          <w:rFonts w:ascii="Times New Roman" w:hAnsi="Times New Roman" w:cs="Times New Roman"/>
          <w:b/>
          <w:iCs/>
          <w:sz w:val="28"/>
          <w:szCs w:val="28"/>
          <w:lang w:val="kk-KZ"/>
        </w:rPr>
        <w:t xml:space="preserve">В </w:t>
      </w:r>
      <w:r w:rsidR="00B41A53" w:rsidRPr="001E3E1F">
        <w:rPr>
          <w:rFonts w:ascii="Times New Roman" w:eastAsia="Aptos" w:hAnsi="Times New Roman" w:cs="Times New Roman"/>
          <w:sz w:val="28"/>
          <w:szCs w:val="28"/>
        </w:rPr>
        <w:t xml:space="preserve">– </w:t>
      </w:r>
      <w:r w:rsidRPr="009057C2">
        <w:rPr>
          <w:rFonts w:ascii="Times New Roman" w:hAnsi="Times New Roman" w:cs="Times New Roman"/>
          <w:bCs/>
          <w:iCs/>
          <w:sz w:val="28"/>
          <w:szCs w:val="28"/>
          <w:lang w:val="kk-KZ"/>
        </w:rPr>
        <w:t xml:space="preserve">Разработка Индекса здоровья в программе </w:t>
      </w:r>
      <w:r w:rsidR="009057C2" w:rsidRPr="009057C2">
        <w:rPr>
          <w:rFonts w:ascii="Times New Roman" w:hAnsi="Times New Roman" w:cs="Times New Roman"/>
          <w:bCs/>
          <w:iCs/>
          <w:sz w:val="28"/>
          <w:szCs w:val="28"/>
          <w:lang w:val="en-US"/>
        </w:rPr>
        <w:t>JupyterLab</w:t>
      </w:r>
    </w:p>
    <w:p w14:paraId="7F66CBE8" w14:textId="1BF8FC8F" w:rsidR="002C7153" w:rsidRPr="007872B4" w:rsidRDefault="002C7153" w:rsidP="002C7153">
      <w:pPr>
        <w:spacing w:line="240" w:lineRule="auto"/>
        <w:contextualSpacing/>
        <w:rPr>
          <w:rFonts w:ascii="Times New Roman" w:hAnsi="Times New Roman" w:cs="Times New Roman"/>
          <w:bCs/>
          <w:iCs/>
          <w:sz w:val="28"/>
          <w:szCs w:val="28"/>
        </w:rPr>
      </w:pPr>
      <w:r w:rsidRPr="009057C2">
        <w:rPr>
          <w:rFonts w:ascii="Times New Roman" w:hAnsi="Times New Roman" w:cs="Times New Roman"/>
          <w:b/>
          <w:iCs/>
          <w:sz w:val="28"/>
          <w:szCs w:val="28"/>
          <w:lang w:val="kk-KZ"/>
        </w:rPr>
        <w:t xml:space="preserve">ПРИЛОЖЕНИЕ </w:t>
      </w:r>
      <w:r>
        <w:rPr>
          <w:rFonts w:ascii="Times New Roman" w:hAnsi="Times New Roman" w:cs="Times New Roman"/>
          <w:b/>
          <w:iCs/>
          <w:sz w:val="28"/>
          <w:szCs w:val="28"/>
        </w:rPr>
        <w:t>Г</w:t>
      </w:r>
      <w:r w:rsidRPr="009057C2">
        <w:rPr>
          <w:rFonts w:ascii="Times New Roman" w:hAnsi="Times New Roman" w:cs="Times New Roman"/>
          <w:b/>
          <w:iCs/>
          <w:sz w:val="28"/>
          <w:szCs w:val="28"/>
        </w:rPr>
        <w:t xml:space="preserve"> </w:t>
      </w:r>
      <w:r w:rsidRPr="001E3E1F">
        <w:rPr>
          <w:rFonts w:ascii="Times New Roman" w:eastAsia="Aptos" w:hAnsi="Times New Roman" w:cs="Times New Roman"/>
          <w:sz w:val="28"/>
          <w:szCs w:val="28"/>
        </w:rPr>
        <w:t xml:space="preserve">– </w:t>
      </w:r>
      <w:r w:rsidRPr="009057C2">
        <w:rPr>
          <w:rFonts w:ascii="Times New Roman" w:hAnsi="Times New Roman" w:cs="Times New Roman"/>
          <w:bCs/>
          <w:iCs/>
          <w:sz w:val="28"/>
          <w:szCs w:val="28"/>
        </w:rPr>
        <w:t xml:space="preserve">Рассчет  </w:t>
      </w:r>
      <w:r w:rsidRPr="009057C2">
        <w:rPr>
          <w:rFonts w:ascii="Times New Roman" w:hAnsi="Times New Roman" w:cs="Times New Roman"/>
          <w:bCs/>
          <w:iCs/>
          <w:sz w:val="28"/>
          <w:szCs w:val="28"/>
          <w:lang w:val="kk-KZ"/>
        </w:rPr>
        <w:t>социально</w:t>
      </w:r>
      <w:r w:rsidRPr="009057C2">
        <w:rPr>
          <w:rFonts w:ascii="Times New Roman" w:hAnsi="Times New Roman" w:cs="Times New Roman"/>
          <w:bCs/>
          <w:iCs/>
          <w:sz w:val="28"/>
          <w:szCs w:val="28"/>
        </w:rPr>
        <w:t>-экономических показателей</w:t>
      </w:r>
    </w:p>
    <w:p w14:paraId="25A972A0" w14:textId="564EA51C" w:rsidR="002C7153" w:rsidRPr="009057C2" w:rsidRDefault="002C7153" w:rsidP="002C7153">
      <w:pPr>
        <w:spacing w:line="240" w:lineRule="auto"/>
        <w:contextualSpacing/>
        <w:rPr>
          <w:rFonts w:ascii="Times New Roman" w:hAnsi="Times New Roman" w:cs="Times New Roman"/>
          <w:bCs/>
          <w:iCs/>
          <w:sz w:val="28"/>
          <w:szCs w:val="28"/>
        </w:rPr>
      </w:pPr>
      <w:r w:rsidRPr="009057C2">
        <w:rPr>
          <w:rFonts w:ascii="Times New Roman" w:hAnsi="Times New Roman" w:cs="Times New Roman"/>
          <w:b/>
          <w:iCs/>
          <w:sz w:val="28"/>
          <w:szCs w:val="28"/>
          <w:lang w:val="kk-KZ"/>
        </w:rPr>
        <w:t xml:space="preserve">ПРИЛОЖЕНИЕ </w:t>
      </w:r>
      <w:r>
        <w:rPr>
          <w:rFonts w:ascii="Times New Roman" w:hAnsi="Times New Roman" w:cs="Times New Roman"/>
          <w:b/>
          <w:iCs/>
          <w:sz w:val="28"/>
          <w:szCs w:val="28"/>
          <w:lang w:val="kk-KZ"/>
        </w:rPr>
        <w:t>Д</w:t>
      </w:r>
      <w:r w:rsidRPr="009057C2">
        <w:rPr>
          <w:rFonts w:ascii="Times New Roman" w:hAnsi="Times New Roman" w:cs="Times New Roman"/>
          <w:b/>
          <w:iCs/>
          <w:sz w:val="28"/>
          <w:szCs w:val="28"/>
        </w:rPr>
        <w:t xml:space="preserve"> </w:t>
      </w:r>
      <w:r w:rsidRPr="001E3E1F">
        <w:rPr>
          <w:rFonts w:ascii="Times New Roman" w:eastAsia="Aptos" w:hAnsi="Times New Roman" w:cs="Times New Roman"/>
          <w:sz w:val="28"/>
          <w:szCs w:val="28"/>
        </w:rPr>
        <w:t xml:space="preserve">– </w:t>
      </w:r>
      <w:r w:rsidRPr="009057C2">
        <w:rPr>
          <w:rFonts w:ascii="Times New Roman" w:hAnsi="Times New Roman" w:cs="Times New Roman"/>
          <w:bCs/>
          <w:iCs/>
          <w:sz w:val="28"/>
          <w:szCs w:val="28"/>
        </w:rPr>
        <w:t xml:space="preserve">Итоговый индекс  </w:t>
      </w:r>
      <w:r w:rsidRPr="009057C2">
        <w:rPr>
          <w:rFonts w:ascii="Times New Roman" w:hAnsi="Times New Roman" w:cs="Times New Roman"/>
          <w:bCs/>
          <w:iCs/>
          <w:sz w:val="28"/>
          <w:szCs w:val="28"/>
          <w:lang w:val="kk-KZ"/>
        </w:rPr>
        <w:t>социально</w:t>
      </w:r>
      <w:r w:rsidRPr="009057C2">
        <w:rPr>
          <w:rFonts w:ascii="Times New Roman" w:hAnsi="Times New Roman" w:cs="Times New Roman"/>
          <w:bCs/>
          <w:iCs/>
          <w:sz w:val="28"/>
          <w:szCs w:val="28"/>
        </w:rPr>
        <w:t>-экономических показателей</w:t>
      </w:r>
    </w:p>
    <w:p w14:paraId="26E40355" w14:textId="690F914F" w:rsidR="002C7153" w:rsidRPr="009057C2" w:rsidRDefault="002C7153" w:rsidP="002C7153">
      <w:pPr>
        <w:spacing w:after="0" w:line="240" w:lineRule="auto"/>
        <w:contextualSpacing/>
        <w:rPr>
          <w:rFonts w:ascii="Times New Roman" w:hAnsi="Times New Roman" w:cs="Times New Roman"/>
          <w:iCs/>
          <w:sz w:val="28"/>
          <w:szCs w:val="28"/>
        </w:rPr>
      </w:pPr>
      <w:r w:rsidRPr="009057C2">
        <w:rPr>
          <w:rFonts w:ascii="Times New Roman" w:hAnsi="Times New Roman" w:cs="Times New Roman"/>
          <w:b/>
          <w:iCs/>
          <w:sz w:val="28"/>
          <w:szCs w:val="28"/>
        </w:rPr>
        <w:t xml:space="preserve">ПРИЛОЖЕНИЕ </w:t>
      </w:r>
      <w:r>
        <w:rPr>
          <w:rFonts w:ascii="Times New Roman" w:hAnsi="Times New Roman" w:cs="Times New Roman"/>
          <w:b/>
          <w:iCs/>
          <w:sz w:val="28"/>
          <w:szCs w:val="28"/>
        </w:rPr>
        <w:t>Е</w:t>
      </w:r>
      <w:r w:rsidRPr="009057C2">
        <w:rPr>
          <w:rFonts w:ascii="Times New Roman" w:hAnsi="Times New Roman" w:cs="Times New Roman"/>
          <w:b/>
          <w:iCs/>
          <w:sz w:val="28"/>
          <w:szCs w:val="28"/>
        </w:rPr>
        <w:t xml:space="preserve"> </w:t>
      </w:r>
      <w:r w:rsidRPr="001E3E1F">
        <w:rPr>
          <w:rFonts w:ascii="Times New Roman" w:eastAsia="Aptos" w:hAnsi="Times New Roman" w:cs="Times New Roman"/>
          <w:sz w:val="28"/>
          <w:szCs w:val="28"/>
        </w:rPr>
        <w:t xml:space="preserve">– </w:t>
      </w:r>
      <w:r w:rsidRPr="009057C2">
        <w:rPr>
          <w:rFonts w:ascii="Times New Roman" w:hAnsi="Times New Roman" w:cs="Times New Roman"/>
          <w:iCs/>
          <w:sz w:val="28"/>
          <w:szCs w:val="28"/>
          <w:lang w:val="kk-KZ"/>
        </w:rPr>
        <w:t>О</w:t>
      </w:r>
      <w:r w:rsidRPr="009057C2">
        <w:rPr>
          <w:rFonts w:ascii="Times New Roman" w:hAnsi="Times New Roman" w:cs="Times New Roman"/>
          <w:iCs/>
          <w:sz w:val="28"/>
          <w:szCs w:val="28"/>
        </w:rPr>
        <w:t xml:space="preserve">писание Государственных программ в области здравоохранения, реализованных за годы независимости Республики Казахстан </w:t>
      </w:r>
    </w:p>
    <w:p w14:paraId="1460A10F" w14:textId="0BB85FBC" w:rsidR="002C7153" w:rsidRDefault="002C7153" w:rsidP="002C7153">
      <w:pPr>
        <w:spacing w:after="0" w:line="240" w:lineRule="auto"/>
        <w:contextualSpacing/>
        <w:rPr>
          <w:rFonts w:ascii="Times New Roman" w:hAnsi="Times New Roman" w:cs="Times New Roman"/>
          <w:iCs/>
          <w:sz w:val="28"/>
          <w:szCs w:val="28"/>
        </w:rPr>
      </w:pPr>
      <w:r w:rsidRPr="009057C2">
        <w:rPr>
          <w:rFonts w:ascii="Times New Roman" w:hAnsi="Times New Roman" w:cs="Times New Roman"/>
          <w:b/>
          <w:bCs/>
          <w:iCs/>
          <w:sz w:val="28"/>
          <w:szCs w:val="28"/>
        </w:rPr>
        <w:t xml:space="preserve">ПРИЛОЖЕНИЕ </w:t>
      </w:r>
      <w:r>
        <w:rPr>
          <w:rFonts w:ascii="Times New Roman" w:hAnsi="Times New Roman" w:cs="Times New Roman"/>
          <w:b/>
          <w:bCs/>
          <w:iCs/>
          <w:sz w:val="28"/>
          <w:szCs w:val="28"/>
        </w:rPr>
        <w:t>Ж</w:t>
      </w:r>
      <w:r w:rsidRPr="009057C2">
        <w:rPr>
          <w:rFonts w:ascii="Times New Roman" w:hAnsi="Times New Roman" w:cs="Times New Roman"/>
          <w:b/>
          <w:bCs/>
          <w:iCs/>
          <w:sz w:val="28"/>
          <w:szCs w:val="28"/>
        </w:rPr>
        <w:t xml:space="preserve"> </w:t>
      </w:r>
      <w:r w:rsidRPr="001E3E1F">
        <w:rPr>
          <w:rFonts w:ascii="Times New Roman" w:eastAsia="Aptos" w:hAnsi="Times New Roman" w:cs="Times New Roman"/>
          <w:sz w:val="28"/>
          <w:szCs w:val="28"/>
        </w:rPr>
        <w:t xml:space="preserve">– </w:t>
      </w:r>
      <w:r w:rsidRPr="009057C2">
        <w:rPr>
          <w:rFonts w:ascii="Times New Roman" w:hAnsi="Times New Roman" w:cs="Times New Roman"/>
          <w:iCs/>
          <w:sz w:val="28"/>
          <w:szCs w:val="28"/>
        </w:rPr>
        <w:t>Экспертный опрос</w:t>
      </w:r>
    </w:p>
    <w:p w14:paraId="498A7144" w14:textId="3DBB0F53" w:rsidR="002C7153" w:rsidRPr="002C7153" w:rsidRDefault="002C7153" w:rsidP="002C7153">
      <w:pPr>
        <w:spacing w:line="240" w:lineRule="auto"/>
        <w:contextualSpacing/>
        <w:rPr>
          <w:rFonts w:ascii="Times New Roman" w:hAnsi="Times New Roman" w:cs="Times New Roman"/>
          <w:bCs/>
          <w:iCs/>
          <w:sz w:val="28"/>
          <w:szCs w:val="28"/>
        </w:rPr>
      </w:pPr>
      <w:r w:rsidRPr="009057C2">
        <w:rPr>
          <w:rFonts w:ascii="Times New Roman" w:hAnsi="Times New Roman" w:cs="Times New Roman"/>
          <w:b/>
          <w:iCs/>
          <w:sz w:val="28"/>
          <w:szCs w:val="28"/>
          <w:lang w:val="kk-KZ"/>
        </w:rPr>
        <w:t xml:space="preserve">ПРИЛОЖЕНИЕ </w:t>
      </w:r>
      <w:r>
        <w:rPr>
          <w:rFonts w:ascii="Times New Roman" w:hAnsi="Times New Roman" w:cs="Times New Roman"/>
          <w:b/>
          <w:iCs/>
          <w:sz w:val="28"/>
          <w:szCs w:val="28"/>
          <w:lang w:val="kk-KZ"/>
        </w:rPr>
        <w:t>И</w:t>
      </w:r>
      <w:r w:rsidRPr="009057C2">
        <w:rPr>
          <w:rFonts w:ascii="Times New Roman" w:hAnsi="Times New Roman" w:cs="Times New Roman"/>
          <w:b/>
          <w:iCs/>
          <w:sz w:val="28"/>
          <w:szCs w:val="28"/>
          <w:lang w:val="kk-KZ"/>
        </w:rPr>
        <w:t xml:space="preserve"> </w:t>
      </w:r>
      <w:r w:rsidRPr="001E3E1F">
        <w:rPr>
          <w:rFonts w:ascii="Times New Roman" w:eastAsia="Aptos" w:hAnsi="Times New Roman" w:cs="Times New Roman"/>
          <w:sz w:val="28"/>
          <w:szCs w:val="28"/>
        </w:rPr>
        <w:t xml:space="preserve">– </w:t>
      </w:r>
      <w:r w:rsidRPr="009057C2">
        <w:rPr>
          <w:rFonts w:ascii="Times New Roman" w:hAnsi="Times New Roman" w:cs="Times New Roman"/>
          <w:bCs/>
          <w:iCs/>
          <w:sz w:val="28"/>
          <w:szCs w:val="28"/>
        </w:rPr>
        <w:t xml:space="preserve">Обработка данных опроса в </w:t>
      </w:r>
      <w:r w:rsidRPr="009057C2">
        <w:rPr>
          <w:rFonts w:ascii="Times New Roman" w:hAnsi="Times New Roman" w:cs="Times New Roman"/>
          <w:bCs/>
          <w:iCs/>
          <w:sz w:val="28"/>
          <w:szCs w:val="28"/>
          <w:lang w:val="en-US"/>
        </w:rPr>
        <w:t>JupyterLab</w:t>
      </w:r>
    </w:p>
    <w:p w14:paraId="54678027" w14:textId="1DC9E2D3" w:rsidR="002C7153" w:rsidRDefault="002C7153" w:rsidP="000C2057">
      <w:pPr>
        <w:spacing w:line="240" w:lineRule="auto"/>
        <w:contextualSpacing/>
        <w:rPr>
          <w:rFonts w:ascii="Times New Roman" w:hAnsi="Times New Roman" w:cs="Times New Roman"/>
          <w:bCs/>
          <w:iCs/>
          <w:sz w:val="28"/>
          <w:szCs w:val="28"/>
        </w:rPr>
      </w:pPr>
      <w:r w:rsidRPr="009057C2">
        <w:rPr>
          <w:rFonts w:ascii="Times New Roman" w:hAnsi="Times New Roman" w:cs="Times New Roman"/>
          <w:b/>
          <w:bCs/>
          <w:iCs/>
          <w:sz w:val="28"/>
          <w:szCs w:val="28"/>
        </w:rPr>
        <w:t>ПРИЛОЖЕНИЕ</w:t>
      </w:r>
      <w:r w:rsidRPr="00B41A53">
        <w:rPr>
          <w:rFonts w:ascii="Times New Roman" w:hAnsi="Times New Roman" w:cs="Times New Roman"/>
          <w:b/>
          <w:bCs/>
          <w:iCs/>
          <w:sz w:val="28"/>
          <w:szCs w:val="28"/>
        </w:rPr>
        <w:t xml:space="preserve"> </w:t>
      </w:r>
      <w:r>
        <w:rPr>
          <w:rFonts w:ascii="Times New Roman" w:hAnsi="Times New Roman" w:cs="Times New Roman"/>
          <w:b/>
          <w:bCs/>
          <w:iCs/>
          <w:sz w:val="28"/>
          <w:szCs w:val="28"/>
          <w:lang w:val="kk-KZ"/>
        </w:rPr>
        <w:t xml:space="preserve">К </w:t>
      </w:r>
      <w:r w:rsidRPr="001E3E1F">
        <w:rPr>
          <w:rFonts w:ascii="Times New Roman" w:eastAsia="Aptos" w:hAnsi="Times New Roman" w:cs="Times New Roman"/>
          <w:sz w:val="28"/>
          <w:szCs w:val="28"/>
        </w:rPr>
        <w:t>–</w:t>
      </w:r>
      <w:r>
        <w:rPr>
          <w:rFonts w:ascii="Times New Roman" w:eastAsia="Aptos" w:hAnsi="Times New Roman" w:cs="Times New Roman"/>
          <w:sz w:val="28"/>
          <w:szCs w:val="28"/>
        </w:rPr>
        <w:t xml:space="preserve"> Акты о внедрении</w:t>
      </w:r>
    </w:p>
    <w:p w14:paraId="65BF6BA1" w14:textId="77777777" w:rsidR="002C7153" w:rsidRDefault="002C7153" w:rsidP="000C2057">
      <w:pPr>
        <w:spacing w:line="240" w:lineRule="auto"/>
        <w:contextualSpacing/>
        <w:rPr>
          <w:rFonts w:ascii="Times New Roman" w:hAnsi="Times New Roman" w:cs="Times New Roman"/>
          <w:bCs/>
          <w:iCs/>
          <w:sz w:val="28"/>
          <w:szCs w:val="28"/>
        </w:rPr>
      </w:pPr>
    </w:p>
    <w:p w14:paraId="02CDF093" w14:textId="77777777" w:rsidR="002C7153" w:rsidRPr="002C7153" w:rsidRDefault="002C7153" w:rsidP="000C2057">
      <w:pPr>
        <w:spacing w:line="240" w:lineRule="auto"/>
        <w:contextualSpacing/>
        <w:rPr>
          <w:rFonts w:ascii="Times New Roman" w:hAnsi="Times New Roman" w:cs="Times New Roman"/>
          <w:bCs/>
          <w:iCs/>
          <w:sz w:val="28"/>
          <w:szCs w:val="28"/>
        </w:rPr>
      </w:pPr>
    </w:p>
    <w:p w14:paraId="5A437733" w14:textId="77777777" w:rsidR="009057C2" w:rsidRPr="009057C2" w:rsidRDefault="009057C2" w:rsidP="009057C2">
      <w:pPr>
        <w:spacing w:line="240" w:lineRule="auto"/>
        <w:contextualSpacing/>
        <w:rPr>
          <w:rFonts w:ascii="Times New Roman" w:hAnsi="Times New Roman" w:cs="Times New Roman"/>
          <w:b/>
          <w:iCs/>
          <w:sz w:val="28"/>
          <w:szCs w:val="28"/>
        </w:rPr>
      </w:pPr>
    </w:p>
    <w:p w14:paraId="776DCDFF" w14:textId="77777777" w:rsidR="009057C2" w:rsidRPr="009057C2" w:rsidRDefault="009057C2" w:rsidP="009057C2">
      <w:pPr>
        <w:spacing w:line="240" w:lineRule="auto"/>
        <w:contextualSpacing/>
        <w:jc w:val="center"/>
        <w:rPr>
          <w:rFonts w:ascii="Times New Roman" w:hAnsi="Times New Roman" w:cs="Times New Roman"/>
          <w:b/>
          <w:iCs/>
          <w:sz w:val="28"/>
          <w:szCs w:val="28"/>
        </w:rPr>
      </w:pPr>
    </w:p>
    <w:p w14:paraId="4E637377" w14:textId="77777777" w:rsidR="009057C2" w:rsidRPr="009057C2" w:rsidRDefault="009057C2" w:rsidP="000C2057">
      <w:pPr>
        <w:spacing w:line="240" w:lineRule="auto"/>
        <w:contextualSpacing/>
        <w:rPr>
          <w:rFonts w:ascii="Times New Roman" w:hAnsi="Times New Roman" w:cs="Times New Roman"/>
          <w:bCs/>
          <w:i/>
          <w:sz w:val="28"/>
          <w:szCs w:val="28"/>
          <w:lang w:val="kk-KZ"/>
        </w:rPr>
      </w:pPr>
    </w:p>
    <w:p w14:paraId="2C19C263" w14:textId="4622BD65" w:rsidR="000C2057" w:rsidRPr="000C2057" w:rsidRDefault="000C2057" w:rsidP="000C2057">
      <w:pPr>
        <w:spacing w:line="240" w:lineRule="auto"/>
        <w:contextualSpacing/>
        <w:rPr>
          <w:rFonts w:ascii="Times New Roman" w:hAnsi="Times New Roman" w:cs="Times New Roman"/>
          <w:i/>
          <w:iCs/>
          <w:sz w:val="28"/>
          <w:szCs w:val="28"/>
        </w:rPr>
      </w:pPr>
    </w:p>
    <w:p w14:paraId="5B96844E" w14:textId="77777777" w:rsidR="000C2057" w:rsidRPr="000C2057" w:rsidRDefault="000C2057" w:rsidP="000C2057">
      <w:pPr>
        <w:spacing w:line="240" w:lineRule="auto"/>
        <w:contextualSpacing/>
        <w:rPr>
          <w:rFonts w:ascii="Times New Roman" w:hAnsi="Times New Roman" w:cs="Times New Roman"/>
          <w:sz w:val="28"/>
          <w:szCs w:val="28"/>
        </w:rPr>
      </w:pPr>
    </w:p>
    <w:p w14:paraId="2570A3C5" w14:textId="77777777" w:rsidR="000C2057" w:rsidRDefault="000C2057" w:rsidP="000C2057">
      <w:pPr>
        <w:spacing w:line="240" w:lineRule="auto"/>
        <w:contextualSpacing/>
        <w:rPr>
          <w:rFonts w:ascii="Times New Roman" w:hAnsi="Times New Roman" w:cs="Times New Roman"/>
          <w:sz w:val="28"/>
          <w:szCs w:val="28"/>
          <w:lang w:val="kk-KZ"/>
        </w:rPr>
      </w:pPr>
    </w:p>
    <w:p w14:paraId="6A00D7E3" w14:textId="77777777" w:rsidR="000C2057" w:rsidRDefault="000C2057" w:rsidP="000C2057">
      <w:pPr>
        <w:spacing w:line="240" w:lineRule="auto"/>
        <w:contextualSpacing/>
        <w:rPr>
          <w:rFonts w:ascii="Times New Roman" w:hAnsi="Times New Roman" w:cs="Times New Roman"/>
          <w:sz w:val="28"/>
          <w:szCs w:val="28"/>
          <w:lang w:val="kk-KZ"/>
        </w:rPr>
      </w:pPr>
    </w:p>
    <w:p w14:paraId="378A3C8E" w14:textId="77777777" w:rsidR="000C2057" w:rsidRDefault="000C2057" w:rsidP="000C2057">
      <w:pPr>
        <w:spacing w:line="240" w:lineRule="auto"/>
        <w:contextualSpacing/>
        <w:rPr>
          <w:rFonts w:ascii="Times New Roman" w:hAnsi="Times New Roman" w:cs="Times New Roman"/>
          <w:sz w:val="28"/>
          <w:szCs w:val="28"/>
          <w:lang w:val="kk-KZ"/>
        </w:rPr>
      </w:pPr>
    </w:p>
    <w:p w14:paraId="71FCA5C5" w14:textId="77777777" w:rsidR="000C2057" w:rsidRDefault="000C2057" w:rsidP="000C2057">
      <w:pPr>
        <w:spacing w:line="240" w:lineRule="auto"/>
        <w:contextualSpacing/>
        <w:rPr>
          <w:rFonts w:ascii="Times New Roman" w:hAnsi="Times New Roman" w:cs="Times New Roman"/>
          <w:sz w:val="28"/>
          <w:szCs w:val="28"/>
          <w:lang w:val="kk-KZ"/>
        </w:rPr>
      </w:pPr>
    </w:p>
    <w:p w14:paraId="6A582C00" w14:textId="77777777" w:rsidR="000C2057" w:rsidRDefault="000C2057" w:rsidP="000C2057">
      <w:pPr>
        <w:spacing w:line="240" w:lineRule="auto"/>
        <w:contextualSpacing/>
        <w:rPr>
          <w:rFonts w:ascii="Times New Roman" w:hAnsi="Times New Roman" w:cs="Times New Roman"/>
          <w:sz w:val="28"/>
          <w:szCs w:val="28"/>
          <w:lang w:val="kk-KZ"/>
        </w:rPr>
      </w:pPr>
    </w:p>
    <w:p w14:paraId="45456DF0" w14:textId="77777777" w:rsidR="000C2057" w:rsidRDefault="000C2057" w:rsidP="000C2057">
      <w:pPr>
        <w:spacing w:line="240" w:lineRule="auto"/>
        <w:contextualSpacing/>
        <w:rPr>
          <w:rFonts w:ascii="Times New Roman" w:hAnsi="Times New Roman" w:cs="Times New Roman"/>
          <w:sz w:val="28"/>
          <w:szCs w:val="28"/>
          <w:lang w:val="kk-KZ"/>
        </w:rPr>
      </w:pPr>
    </w:p>
    <w:p w14:paraId="32FC3E04" w14:textId="77777777" w:rsidR="000C2057" w:rsidRDefault="000C2057" w:rsidP="000C2057">
      <w:pPr>
        <w:spacing w:line="240" w:lineRule="auto"/>
        <w:contextualSpacing/>
        <w:rPr>
          <w:rFonts w:ascii="Times New Roman" w:hAnsi="Times New Roman" w:cs="Times New Roman"/>
          <w:sz w:val="28"/>
          <w:szCs w:val="28"/>
          <w:lang w:val="kk-KZ"/>
        </w:rPr>
      </w:pPr>
    </w:p>
    <w:p w14:paraId="72CE192E" w14:textId="77777777" w:rsidR="000C2057" w:rsidRDefault="000C2057" w:rsidP="000C2057">
      <w:pPr>
        <w:spacing w:line="240" w:lineRule="auto"/>
        <w:contextualSpacing/>
        <w:rPr>
          <w:rFonts w:ascii="Times New Roman" w:hAnsi="Times New Roman" w:cs="Times New Roman"/>
          <w:sz w:val="28"/>
          <w:szCs w:val="28"/>
          <w:lang w:val="kk-KZ"/>
        </w:rPr>
      </w:pPr>
    </w:p>
    <w:p w14:paraId="58F2B2E5" w14:textId="77777777" w:rsidR="000C2057" w:rsidRDefault="000C2057" w:rsidP="000C2057">
      <w:pPr>
        <w:spacing w:line="240" w:lineRule="auto"/>
        <w:contextualSpacing/>
        <w:rPr>
          <w:rFonts w:ascii="Times New Roman" w:hAnsi="Times New Roman" w:cs="Times New Roman"/>
          <w:sz w:val="28"/>
          <w:szCs w:val="28"/>
          <w:lang w:val="kk-KZ"/>
        </w:rPr>
      </w:pPr>
    </w:p>
    <w:p w14:paraId="4D9E84AC" w14:textId="77777777" w:rsidR="000C2057" w:rsidRDefault="000C2057" w:rsidP="000C2057">
      <w:pPr>
        <w:spacing w:line="240" w:lineRule="auto"/>
        <w:contextualSpacing/>
        <w:rPr>
          <w:rFonts w:ascii="Times New Roman" w:hAnsi="Times New Roman" w:cs="Times New Roman"/>
          <w:sz w:val="28"/>
          <w:szCs w:val="28"/>
          <w:lang w:val="kk-KZ"/>
        </w:rPr>
      </w:pPr>
    </w:p>
    <w:p w14:paraId="2A29B60C" w14:textId="77777777" w:rsidR="000C2057" w:rsidRDefault="000C2057" w:rsidP="000C2057">
      <w:pPr>
        <w:spacing w:line="240" w:lineRule="auto"/>
        <w:contextualSpacing/>
        <w:rPr>
          <w:rFonts w:ascii="Times New Roman" w:hAnsi="Times New Roman" w:cs="Times New Roman"/>
          <w:sz w:val="28"/>
          <w:szCs w:val="28"/>
          <w:lang w:val="kk-KZ"/>
        </w:rPr>
      </w:pPr>
    </w:p>
    <w:p w14:paraId="4B7C31F5" w14:textId="77777777" w:rsidR="000C2057" w:rsidRDefault="000C2057" w:rsidP="000C2057">
      <w:pPr>
        <w:spacing w:line="240" w:lineRule="auto"/>
        <w:contextualSpacing/>
        <w:rPr>
          <w:rFonts w:ascii="Times New Roman" w:hAnsi="Times New Roman" w:cs="Times New Roman"/>
          <w:sz w:val="28"/>
          <w:szCs w:val="28"/>
          <w:lang w:val="kk-KZ"/>
        </w:rPr>
      </w:pPr>
    </w:p>
    <w:p w14:paraId="5DBC1C6E" w14:textId="77777777" w:rsidR="000C2057" w:rsidRDefault="000C2057" w:rsidP="000C2057">
      <w:pPr>
        <w:spacing w:line="240" w:lineRule="auto"/>
        <w:contextualSpacing/>
        <w:rPr>
          <w:rFonts w:ascii="Times New Roman" w:hAnsi="Times New Roman" w:cs="Times New Roman"/>
          <w:sz w:val="28"/>
          <w:szCs w:val="28"/>
          <w:lang w:val="kk-KZ"/>
        </w:rPr>
      </w:pPr>
    </w:p>
    <w:p w14:paraId="2D9E5DD6" w14:textId="77777777" w:rsidR="000C2057" w:rsidRDefault="000C2057" w:rsidP="000C2057">
      <w:pPr>
        <w:spacing w:line="240" w:lineRule="auto"/>
        <w:contextualSpacing/>
        <w:rPr>
          <w:rFonts w:ascii="Times New Roman" w:hAnsi="Times New Roman" w:cs="Times New Roman"/>
          <w:sz w:val="28"/>
          <w:szCs w:val="28"/>
          <w:lang w:val="kk-KZ"/>
        </w:rPr>
      </w:pPr>
    </w:p>
    <w:p w14:paraId="400C7B34" w14:textId="77777777" w:rsidR="000C2057" w:rsidRDefault="000C2057" w:rsidP="000C2057">
      <w:pPr>
        <w:spacing w:line="240" w:lineRule="auto"/>
        <w:contextualSpacing/>
        <w:rPr>
          <w:rFonts w:ascii="Times New Roman" w:hAnsi="Times New Roman" w:cs="Times New Roman"/>
          <w:sz w:val="28"/>
          <w:szCs w:val="28"/>
          <w:lang w:val="kk-KZ"/>
        </w:rPr>
      </w:pPr>
    </w:p>
    <w:p w14:paraId="47BE7D0E" w14:textId="77777777" w:rsidR="000C2057" w:rsidRDefault="000C2057" w:rsidP="000C2057">
      <w:pPr>
        <w:spacing w:line="240" w:lineRule="auto"/>
        <w:contextualSpacing/>
        <w:rPr>
          <w:rFonts w:ascii="Times New Roman" w:hAnsi="Times New Roman" w:cs="Times New Roman"/>
          <w:sz w:val="28"/>
          <w:szCs w:val="28"/>
          <w:lang w:val="kk-KZ"/>
        </w:rPr>
      </w:pPr>
    </w:p>
    <w:p w14:paraId="5FA8B8AF" w14:textId="77777777" w:rsidR="000C2057" w:rsidRDefault="000C2057" w:rsidP="000C2057">
      <w:pPr>
        <w:spacing w:line="240" w:lineRule="auto"/>
        <w:contextualSpacing/>
        <w:rPr>
          <w:rFonts w:ascii="Times New Roman" w:hAnsi="Times New Roman" w:cs="Times New Roman"/>
          <w:sz w:val="28"/>
          <w:szCs w:val="28"/>
          <w:lang w:val="kk-KZ"/>
        </w:rPr>
      </w:pPr>
    </w:p>
    <w:p w14:paraId="3B7EF001" w14:textId="77777777" w:rsidR="000C2057" w:rsidRDefault="000C2057" w:rsidP="000C2057">
      <w:pPr>
        <w:spacing w:line="240" w:lineRule="auto"/>
        <w:contextualSpacing/>
        <w:rPr>
          <w:rFonts w:ascii="Times New Roman" w:hAnsi="Times New Roman" w:cs="Times New Roman"/>
          <w:sz w:val="28"/>
          <w:szCs w:val="28"/>
          <w:lang w:val="kk-KZ"/>
        </w:rPr>
      </w:pPr>
    </w:p>
    <w:p w14:paraId="5954DBD2" w14:textId="77777777" w:rsidR="000C2057" w:rsidRDefault="000C2057" w:rsidP="000C2057">
      <w:pPr>
        <w:spacing w:line="240" w:lineRule="auto"/>
        <w:contextualSpacing/>
        <w:rPr>
          <w:rFonts w:ascii="Times New Roman" w:hAnsi="Times New Roman" w:cs="Times New Roman"/>
          <w:sz w:val="28"/>
          <w:szCs w:val="28"/>
          <w:lang w:val="kk-KZ"/>
        </w:rPr>
      </w:pPr>
    </w:p>
    <w:p w14:paraId="4077D4B1" w14:textId="77777777" w:rsidR="000C2057" w:rsidRDefault="000C2057" w:rsidP="000C2057">
      <w:pPr>
        <w:spacing w:line="240" w:lineRule="auto"/>
        <w:contextualSpacing/>
        <w:rPr>
          <w:rFonts w:ascii="Times New Roman" w:hAnsi="Times New Roman" w:cs="Times New Roman"/>
          <w:sz w:val="28"/>
          <w:szCs w:val="28"/>
          <w:lang w:val="kk-KZ"/>
        </w:rPr>
      </w:pPr>
    </w:p>
    <w:p w14:paraId="0F25EE30" w14:textId="77777777" w:rsidR="000C2057" w:rsidRDefault="000C2057" w:rsidP="000C2057">
      <w:pPr>
        <w:spacing w:line="240" w:lineRule="auto"/>
        <w:contextualSpacing/>
        <w:rPr>
          <w:rFonts w:ascii="Times New Roman" w:hAnsi="Times New Roman" w:cs="Times New Roman"/>
          <w:sz w:val="28"/>
          <w:szCs w:val="28"/>
          <w:lang w:val="kk-KZ"/>
        </w:rPr>
      </w:pPr>
    </w:p>
    <w:p w14:paraId="5F2C78BE" w14:textId="77777777" w:rsidR="000C2057" w:rsidRDefault="000C2057" w:rsidP="000C2057">
      <w:pPr>
        <w:spacing w:line="240" w:lineRule="auto"/>
        <w:contextualSpacing/>
        <w:rPr>
          <w:rFonts w:ascii="Times New Roman" w:hAnsi="Times New Roman" w:cs="Times New Roman"/>
          <w:sz w:val="28"/>
          <w:szCs w:val="28"/>
          <w:lang w:val="kk-KZ"/>
        </w:rPr>
      </w:pPr>
    </w:p>
    <w:p w14:paraId="6CA07DD3" w14:textId="77777777" w:rsidR="000C2057" w:rsidRDefault="000C2057" w:rsidP="009057C2">
      <w:pPr>
        <w:spacing w:line="240" w:lineRule="auto"/>
        <w:contextualSpacing/>
        <w:rPr>
          <w:rFonts w:ascii="Times New Roman" w:hAnsi="Times New Roman" w:cs="Times New Roman"/>
          <w:b/>
          <w:iCs/>
          <w:sz w:val="28"/>
          <w:szCs w:val="28"/>
        </w:rPr>
      </w:pPr>
    </w:p>
    <w:p w14:paraId="12C633E2" w14:textId="6407FA11" w:rsidR="008460F5" w:rsidRPr="000C2057" w:rsidRDefault="008460F5" w:rsidP="000C2057">
      <w:pPr>
        <w:spacing w:line="240" w:lineRule="auto"/>
        <w:contextualSpacing/>
        <w:jc w:val="center"/>
        <w:rPr>
          <w:rFonts w:ascii="Times New Roman" w:hAnsi="Times New Roman" w:cs="Times New Roman"/>
          <w:b/>
          <w:iCs/>
          <w:sz w:val="28"/>
          <w:szCs w:val="28"/>
        </w:rPr>
      </w:pPr>
      <w:r w:rsidRPr="009A4ADE">
        <w:rPr>
          <w:rFonts w:ascii="Times New Roman" w:hAnsi="Times New Roman" w:cs="Times New Roman"/>
          <w:b/>
          <w:iCs/>
          <w:sz w:val="28"/>
          <w:szCs w:val="28"/>
        </w:rPr>
        <w:t xml:space="preserve">ПРИЛОЖЕНИЕ </w:t>
      </w:r>
      <w:bookmarkEnd w:id="203"/>
      <w:r w:rsidRPr="009A4ADE">
        <w:rPr>
          <w:rFonts w:ascii="Times New Roman" w:hAnsi="Times New Roman" w:cs="Times New Roman"/>
          <w:b/>
          <w:iCs/>
          <w:sz w:val="28"/>
          <w:szCs w:val="28"/>
        </w:rPr>
        <w:t>А</w:t>
      </w:r>
    </w:p>
    <w:p w14:paraId="58C12670" w14:textId="752CF534" w:rsidR="008460F5" w:rsidRDefault="008460F5" w:rsidP="008460F5">
      <w:pPr>
        <w:spacing w:line="240" w:lineRule="auto"/>
        <w:contextualSpacing/>
        <w:jc w:val="center"/>
        <w:rPr>
          <w:rFonts w:ascii="Times New Roman" w:hAnsi="Times New Roman" w:cs="Times New Roman"/>
          <w:i/>
          <w:iCs/>
          <w:sz w:val="28"/>
          <w:szCs w:val="28"/>
        </w:rPr>
      </w:pPr>
      <w:r w:rsidRPr="009A4ADE">
        <w:rPr>
          <w:rFonts w:ascii="Times New Roman" w:hAnsi="Times New Roman" w:cs="Times New Roman"/>
          <w:i/>
          <w:iCs/>
          <w:sz w:val="28"/>
          <w:szCs w:val="28"/>
        </w:rPr>
        <w:t xml:space="preserve">(Анализ данных DEA </w:t>
      </w:r>
      <w:r w:rsidR="007E6636">
        <w:rPr>
          <w:rFonts w:ascii="Times New Roman" w:hAnsi="Times New Roman" w:cs="Times New Roman"/>
          <w:i/>
          <w:iCs/>
          <w:sz w:val="28"/>
          <w:szCs w:val="28"/>
        </w:rPr>
        <w:t xml:space="preserve">за </w:t>
      </w:r>
      <w:r w:rsidR="00F37BBB" w:rsidRPr="009A4ADE">
        <w:rPr>
          <w:rFonts w:ascii="Times New Roman" w:hAnsi="Times New Roman" w:cs="Times New Roman"/>
          <w:i/>
          <w:iCs/>
          <w:sz w:val="28"/>
          <w:szCs w:val="28"/>
        </w:rPr>
        <w:t xml:space="preserve">2017–2023 </w:t>
      </w:r>
      <w:r w:rsidRPr="009A4ADE">
        <w:rPr>
          <w:rFonts w:ascii="Times New Roman" w:hAnsi="Times New Roman" w:cs="Times New Roman"/>
          <w:i/>
          <w:iCs/>
          <w:sz w:val="28"/>
          <w:szCs w:val="28"/>
        </w:rPr>
        <w:t>год</w:t>
      </w:r>
      <w:r w:rsidR="007E6636">
        <w:rPr>
          <w:rFonts w:ascii="Times New Roman" w:hAnsi="Times New Roman" w:cs="Times New Roman"/>
          <w:i/>
          <w:iCs/>
          <w:sz w:val="28"/>
          <w:szCs w:val="28"/>
          <w:lang w:val="kk-KZ"/>
        </w:rPr>
        <w:t xml:space="preserve">ы (Таблицы </w:t>
      </w:r>
      <w:proofErr w:type="gramStart"/>
      <w:r w:rsidR="007E6636">
        <w:rPr>
          <w:rFonts w:ascii="Times New Roman" w:hAnsi="Times New Roman" w:cs="Times New Roman"/>
          <w:i/>
          <w:iCs/>
          <w:sz w:val="28"/>
          <w:szCs w:val="28"/>
          <w:lang w:val="kk-KZ"/>
        </w:rPr>
        <w:t>1-</w:t>
      </w:r>
      <w:r w:rsidR="00F077AD">
        <w:rPr>
          <w:rFonts w:ascii="Times New Roman" w:hAnsi="Times New Roman" w:cs="Times New Roman"/>
          <w:i/>
          <w:iCs/>
          <w:sz w:val="28"/>
          <w:szCs w:val="28"/>
        </w:rPr>
        <w:t>7</w:t>
      </w:r>
      <w:proofErr w:type="gramEnd"/>
      <w:r w:rsidR="007E6636">
        <w:rPr>
          <w:rFonts w:ascii="Times New Roman" w:hAnsi="Times New Roman" w:cs="Times New Roman"/>
          <w:i/>
          <w:iCs/>
          <w:sz w:val="28"/>
          <w:szCs w:val="28"/>
          <w:lang w:val="kk-KZ"/>
        </w:rPr>
        <w:t>)</w:t>
      </w:r>
      <w:r w:rsidRPr="009A4ADE">
        <w:rPr>
          <w:rFonts w:ascii="Times New Roman" w:hAnsi="Times New Roman" w:cs="Times New Roman"/>
          <w:i/>
          <w:iCs/>
          <w:sz w:val="28"/>
          <w:szCs w:val="28"/>
        </w:rPr>
        <w:t>)</w:t>
      </w:r>
    </w:p>
    <w:p w14:paraId="257DD0AB" w14:textId="77777777" w:rsidR="00F436D9" w:rsidRDefault="00F436D9" w:rsidP="008460F5">
      <w:pPr>
        <w:spacing w:line="240" w:lineRule="auto"/>
        <w:contextualSpacing/>
        <w:jc w:val="center"/>
        <w:rPr>
          <w:rFonts w:ascii="Times New Roman" w:hAnsi="Times New Roman" w:cs="Times New Roman"/>
          <w:i/>
          <w:iCs/>
          <w:sz w:val="28"/>
          <w:szCs w:val="28"/>
        </w:rPr>
      </w:pPr>
    </w:p>
    <w:p w14:paraId="2C4CA426" w14:textId="729C0FAC" w:rsidR="00F436D9" w:rsidRDefault="00F436D9" w:rsidP="00F436D9">
      <w:pPr>
        <w:spacing w:line="240" w:lineRule="auto"/>
        <w:contextualSpacing/>
        <w:rPr>
          <w:rFonts w:ascii="Times New Roman" w:hAnsi="Times New Roman" w:cs="Times New Roman"/>
          <w:sz w:val="28"/>
          <w:szCs w:val="28"/>
        </w:rPr>
      </w:pPr>
      <w:r>
        <w:rPr>
          <w:rFonts w:ascii="Times New Roman" w:hAnsi="Times New Roman" w:cs="Times New Roman"/>
          <w:sz w:val="28"/>
          <w:szCs w:val="28"/>
        </w:rPr>
        <w:t xml:space="preserve">Таблица </w:t>
      </w:r>
      <w:r w:rsidR="00F077AD">
        <w:rPr>
          <w:rFonts w:ascii="Times New Roman" w:hAnsi="Times New Roman" w:cs="Times New Roman"/>
          <w:sz w:val="28"/>
          <w:szCs w:val="28"/>
        </w:rPr>
        <w:t>А.</w:t>
      </w:r>
      <w:r>
        <w:rPr>
          <w:rFonts w:ascii="Times New Roman" w:hAnsi="Times New Roman" w:cs="Times New Roman"/>
          <w:sz w:val="28"/>
          <w:szCs w:val="28"/>
        </w:rPr>
        <w:t xml:space="preserve">1 </w:t>
      </w:r>
      <w:r w:rsidRPr="001E3E1F">
        <w:rPr>
          <w:rFonts w:ascii="Times New Roman" w:eastAsia="Aptos" w:hAnsi="Times New Roman" w:cs="Times New Roman"/>
          <w:sz w:val="28"/>
          <w:szCs w:val="28"/>
        </w:rPr>
        <w:t>–</w:t>
      </w:r>
      <w:r>
        <w:rPr>
          <w:rFonts w:ascii="Times New Roman" w:eastAsia="Aptos" w:hAnsi="Times New Roman" w:cs="Times New Roman"/>
          <w:sz w:val="28"/>
          <w:szCs w:val="28"/>
        </w:rPr>
        <w:t xml:space="preserve"> </w:t>
      </w:r>
      <w:r w:rsidRPr="00F436D9">
        <w:rPr>
          <w:rFonts w:ascii="Times New Roman" w:eastAsia="Aptos" w:hAnsi="Times New Roman" w:cs="Times New Roman"/>
          <w:sz w:val="28"/>
          <w:szCs w:val="28"/>
        </w:rPr>
        <w:t xml:space="preserve">Анализ данных DEA </w:t>
      </w:r>
      <w:r w:rsidR="00F37BBB">
        <w:rPr>
          <w:rFonts w:ascii="Times New Roman" w:eastAsia="Aptos" w:hAnsi="Times New Roman" w:cs="Times New Roman"/>
          <w:sz w:val="28"/>
          <w:szCs w:val="28"/>
        </w:rPr>
        <w:t xml:space="preserve">за </w:t>
      </w:r>
      <w:r w:rsidRPr="00F436D9">
        <w:rPr>
          <w:rFonts w:ascii="Times New Roman" w:eastAsia="Aptos" w:hAnsi="Times New Roman" w:cs="Times New Roman"/>
          <w:sz w:val="28"/>
          <w:szCs w:val="28"/>
        </w:rPr>
        <w:t>201</w:t>
      </w:r>
      <w:r>
        <w:rPr>
          <w:rFonts w:ascii="Times New Roman" w:eastAsia="Aptos" w:hAnsi="Times New Roman" w:cs="Times New Roman"/>
          <w:sz w:val="28"/>
          <w:szCs w:val="28"/>
        </w:rPr>
        <w:t>7</w:t>
      </w:r>
      <w:r w:rsidRPr="00F436D9">
        <w:rPr>
          <w:rFonts w:ascii="Times New Roman" w:eastAsia="Aptos" w:hAnsi="Times New Roman" w:cs="Times New Roman"/>
          <w:sz w:val="28"/>
          <w:szCs w:val="28"/>
        </w:rPr>
        <w:t xml:space="preserve"> год</w:t>
      </w:r>
    </w:p>
    <w:p w14:paraId="497F0B62" w14:textId="77777777" w:rsidR="00F436D9" w:rsidRPr="00F436D9" w:rsidRDefault="00F436D9" w:rsidP="00F436D9">
      <w:pPr>
        <w:spacing w:line="240" w:lineRule="auto"/>
        <w:contextualSpacing/>
        <w:rPr>
          <w:rFonts w:ascii="Times New Roman" w:hAnsi="Times New Roman" w:cs="Times New Roman"/>
          <w:sz w:val="28"/>
          <w:szCs w:val="28"/>
        </w:rPr>
      </w:pPr>
    </w:p>
    <w:p w14:paraId="6A7A11F9" w14:textId="0249C30A" w:rsidR="00F436D9" w:rsidRPr="00F436D9" w:rsidRDefault="00F436D9" w:rsidP="008460F5">
      <w:pPr>
        <w:spacing w:line="240" w:lineRule="auto"/>
        <w:contextualSpacing/>
        <w:jc w:val="center"/>
        <w:rPr>
          <w:rFonts w:ascii="Times New Roman" w:hAnsi="Times New Roman" w:cs="Times New Roman"/>
          <w:sz w:val="28"/>
          <w:szCs w:val="28"/>
        </w:rPr>
      </w:pPr>
      <w:r w:rsidRPr="00F436D9">
        <w:rPr>
          <w:rFonts w:ascii="Times New Roman" w:hAnsi="Times New Roman" w:cs="Times New Roman"/>
          <w:noProof/>
          <w:sz w:val="28"/>
          <w:szCs w:val="28"/>
        </w:rPr>
        <w:drawing>
          <wp:inline distT="0" distB="0" distL="0" distR="0" wp14:anchorId="62CC14AC" wp14:editId="101A022B">
            <wp:extent cx="6061710" cy="3454400"/>
            <wp:effectExtent l="0" t="0" r="0" b="0"/>
            <wp:docPr id="57268700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687000" name=""/>
                    <pic:cNvPicPr/>
                  </pic:nvPicPr>
                  <pic:blipFill>
                    <a:blip r:embed="rId244"/>
                    <a:stretch>
                      <a:fillRect/>
                    </a:stretch>
                  </pic:blipFill>
                  <pic:spPr>
                    <a:xfrm>
                      <a:off x="0" y="0"/>
                      <a:ext cx="6066465" cy="3457110"/>
                    </a:xfrm>
                    <a:prstGeom prst="rect">
                      <a:avLst/>
                    </a:prstGeom>
                  </pic:spPr>
                </pic:pic>
              </a:graphicData>
            </a:graphic>
          </wp:inline>
        </w:drawing>
      </w:r>
    </w:p>
    <w:p w14:paraId="44DCEBFD" w14:textId="77777777" w:rsidR="00946490" w:rsidRDefault="00946490" w:rsidP="00946490">
      <w:pPr>
        <w:spacing w:line="240" w:lineRule="auto"/>
        <w:contextualSpacing/>
        <w:rPr>
          <w:rFonts w:ascii="Times New Roman" w:hAnsi="Times New Roman" w:cs="Times New Roman"/>
          <w:i/>
          <w:iCs/>
          <w:sz w:val="28"/>
          <w:szCs w:val="28"/>
          <w:lang w:val="kk-KZ"/>
        </w:rPr>
      </w:pPr>
    </w:p>
    <w:p w14:paraId="4A849065" w14:textId="77777777" w:rsidR="00946490" w:rsidRPr="00946490" w:rsidRDefault="00946490" w:rsidP="00946490">
      <w:pPr>
        <w:spacing w:line="240" w:lineRule="auto"/>
        <w:contextualSpacing/>
        <w:rPr>
          <w:rFonts w:ascii="Times New Roman" w:hAnsi="Times New Roman" w:cs="Times New Roman"/>
          <w:i/>
          <w:iCs/>
          <w:sz w:val="28"/>
          <w:szCs w:val="28"/>
          <w:lang w:val="kk-KZ"/>
        </w:rPr>
      </w:pPr>
    </w:p>
    <w:p w14:paraId="1A80F1EA" w14:textId="1EF99E27" w:rsidR="00F436D9" w:rsidRDefault="00F436D9" w:rsidP="00F436D9">
      <w:pPr>
        <w:spacing w:line="240" w:lineRule="auto"/>
        <w:contextualSpacing/>
        <w:rPr>
          <w:rFonts w:ascii="Times New Roman" w:eastAsia="Aptos" w:hAnsi="Times New Roman" w:cs="Times New Roman"/>
          <w:sz w:val="28"/>
          <w:szCs w:val="28"/>
        </w:rPr>
      </w:pPr>
      <w:r w:rsidRPr="00F436D9">
        <w:rPr>
          <w:rFonts w:ascii="Times New Roman" w:hAnsi="Times New Roman" w:cs="Times New Roman"/>
          <w:sz w:val="28"/>
          <w:szCs w:val="28"/>
        </w:rPr>
        <w:t xml:space="preserve">Таблица </w:t>
      </w:r>
      <w:r w:rsidR="00F077AD">
        <w:rPr>
          <w:rFonts w:ascii="Times New Roman" w:hAnsi="Times New Roman" w:cs="Times New Roman"/>
          <w:sz w:val="28"/>
          <w:szCs w:val="28"/>
        </w:rPr>
        <w:t>А.</w:t>
      </w:r>
      <w:r w:rsidRPr="00F436D9">
        <w:rPr>
          <w:rFonts w:ascii="Times New Roman" w:hAnsi="Times New Roman" w:cs="Times New Roman"/>
          <w:sz w:val="28"/>
          <w:szCs w:val="28"/>
        </w:rPr>
        <w:t xml:space="preserve">2 </w:t>
      </w:r>
      <w:r w:rsidRPr="00F436D9">
        <w:rPr>
          <w:rFonts w:ascii="Times New Roman" w:eastAsia="Aptos" w:hAnsi="Times New Roman" w:cs="Times New Roman"/>
          <w:sz w:val="28"/>
          <w:szCs w:val="28"/>
        </w:rPr>
        <w:t>–</w:t>
      </w:r>
      <w:r w:rsidRPr="00F436D9">
        <w:rPr>
          <w:rFonts w:ascii="Times New Roman" w:hAnsi="Times New Roman" w:cs="Times New Roman"/>
          <w:sz w:val="28"/>
          <w:szCs w:val="28"/>
        </w:rPr>
        <w:t xml:space="preserve"> </w:t>
      </w:r>
      <w:r w:rsidRPr="00F436D9">
        <w:rPr>
          <w:rFonts w:ascii="Times New Roman" w:eastAsia="Aptos" w:hAnsi="Times New Roman" w:cs="Times New Roman"/>
          <w:sz w:val="28"/>
          <w:szCs w:val="28"/>
        </w:rPr>
        <w:t xml:space="preserve">Анализ данных DEA </w:t>
      </w:r>
      <w:r w:rsidR="00F37BBB">
        <w:rPr>
          <w:rFonts w:ascii="Times New Roman" w:eastAsia="Aptos" w:hAnsi="Times New Roman" w:cs="Times New Roman"/>
          <w:sz w:val="28"/>
          <w:szCs w:val="28"/>
        </w:rPr>
        <w:t xml:space="preserve">за </w:t>
      </w:r>
      <w:r w:rsidRPr="00F436D9">
        <w:rPr>
          <w:rFonts w:ascii="Times New Roman" w:eastAsia="Aptos" w:hAnsi="Times New Roman" w:cs="Times New Roman"/>
          <w:sz w:val="28"/>
          <w:szCs w:val="28"/>
        </w:rPr>
        <w:t>201</w:t>
      </w:r>
      <w:r>
        <w:rPr>
          <w:rFonts w:ascii="Times New Roman" w:eastAsia="Aptos" w:hAnsi="Times New Roman" w:cs="Times New Roman"/>
          <w:sz w:val="28"/>
          <w:szCs w:val="28"/>
        </w:rPr>
        <w:t>8</w:t>
      </w:r>
      <w:r w:rsidRPr="00F436D9">
        <w:rPr>
          <w:rFonts w:ascii="Times New Roman" w:eastAsia="Aptos" w:hAnsi="Times New Roman" w:cs="Times New Roman"/>
          <w:sz w:val="28"/>
          <w:szCs w:val="28"/>
        </w:rPr>
        <w:t xml:space="preserve"> год</w:t>
      </w:r>
    </w:p>
    <w:p w14:paraId="2040DDDD" w14:textId="77777777" w:rsidR="00F436D9" w:rsidRDefault="00F436D9" w:rsidP="00F436D9">
      <w:pPr>
        <w:spacing w:line="240" w:lineRule="auto"/>
        <w:contextualSpacing/>
        <w:rPr>
          <w:rFonts w:ascii="Times New Roman" w:eastAsia="Aptos" w:hAnsi="Times New Roman" w:cs="Times New Roman"/>
          <w:sz w:val="28"/>
          <w:szCs w:val="28"/>
        </w:rPr>
      </w:pPr>
    </w:p>
    <w:p w14:paraId="6501E470" w14:textId="6C0A2BCB" w:rsidR="00F436D9" w:rsidRPr="00F436D9" w:rsidRDefault="00F436D9" w:rsidP="00F436D9">
      <w:pPr>
        <w:spacing w:line="240" w:lineRule="auto"/>
        <w:contextualSpacing/>
        <w:rPr>
          <w:rFonts w:ascii="Times New Roman" w:hAnsi="Times New Roman" w:cs="Times New Roman"/>
          <w:sz w:val="28"/>
          <w:szCs w:val="28"/>
        </w:rPr>
      </w:pPr>
      <w:r w:rsidRPr="00F436D9">
        <w:rPr>
          <w:rFonts w:ascii="Times New Roman" w:hAnsi="Times New Roman" w:cs="Times New Roman"/>
          <w:noProof/>
          <w:sz w:val="28"/>
          <w:szCs w:val="28"/>
        </w:rPr>
        <w:lastRenderedPageBreak/>
        <w:drawing>
          <wp:inline distT="0" distB="0" distL="0" distR="0" wp14:anchorId="5D3F07CD" wp14:editId="7CC3C40A">
            <wp:extent cx="6060872" cy="3124200"/>
            <wp:effectExtent l="0" t="0" r="0" b="0"/>
            <wp:docPr id="21637640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376409" name=""/>
                    <pic:cNvPicPr/>
                  </pic:nvPicPr>
                  <pic:blipFill>
                    <a:blip r:embed="rId245"/>
                    <a:stretch>
                      <a:fillRect/>
                    </a:stretch>
                  </pic:blipFill>
                  <pic:spPr>
                    <a:xfrm>
                      <a:off x="0" y="0"/>
                      <a:ext cx="6068005" cy="3127877"/>
                    </a:xfrm>
                    <a:prstGeom prst="rect">
                      <a:avLst/>
                    </a:prstGeom>
                  </pic:spPr>
                </pic:pic>
              </a:graphicData>
            </a:graphic>
          </wp:inline>
        </w:drawing>
      </w:r>
    </w:p>
    <w:p w14:paraId="25CEF840" w14:textId="77777777" w:rsidR="00C00031" w:rsidRPr="00946490" w:rsidRDefault="00C00031" w:rsidP="00F436D9">
      <w:pPr>
        <w:spacing w:line="240" w:lineRule="auto"/>
        <w:contextualSpacing/>
        <w:rPr>
          <w:rFonts w:ascii="Times New Roman" w:hAnsi="Times New Roman" w:cs="Times New Roman"/>
          <w:i/>
          <w:iCs/>
          <w:sz w:val="28"/>
          <w:szCs w:val="28"/>
          <w:lang w:val="kk-KZ"/>
        </w:rPr>
      </w:pPr>
    </w:p>
    <w:p w14:paraId="04777D53" w14:textId="77777777" w:rsidR="00946490" w:rsidRDefault="00946490" w:rsidP="00F436D9">
      <w:pPr>
        <w:spacing w:line="240" w:lineRule="auto"/>
        <w:contextualSpacing/>
        <w:rPr>
          <w:rFonts w:ascii="Times New Roman" w:hAnsi="Times New Roman" w:cs="Times New Roman"/>
          <w:sz w:val="28"/>
          <w:szCs w:val="28"/>
          <w:lang w:val="kk-KZ"/>
        </w:rPr>
      </w:pPr>
    </w:p>
    <w:p w14:paraId="4E1DE1F9" w14:textId="77777777" w:rsidR="00946490" w:rsidRDefault="00946490" w:rsidP="00F436D9">
      <w:pPr>
        <w:spacing w:line="240" w:lineRule="auto"/>
        <w:contextualSpacing/>
        <w:rPr>
          <w:rFonts w:ascii="Times New Roman" w:hAnsi="Times New Roman" w:cs="Times New Roman"/>
          <w:sz w:val="28"/>
          <w:szCs w:val="28"/>
          <w:lang w:val="kk-KZ"/>
        </w:rPr>
      </w:pPr>
    </w:p>
    <w:p w14:paraId="6BCD5932" w14:textId="2F9CF350" w:rsidR="00F436D9" w:rsidRDefault="00F436D9" w:rsidP="00F436D9">
      <w:pPr>
        <w:spacing w:line="240" w:lineRule="auto"/>
        <w:contextualSpacing/>
        <w:rPr>
          <w:rFonts w:ascii="Times New Roman" w:eastAsia="Aptos" w:hAnsi="Times New Roman" w:cs="Times New Roman"/>
          <w:sz w:val="28"/>
          <w:szCs w:val="28"/>
        </w:rPr>
      </w:pPr>
      <w:r w:rsidRPr="00F436D9">
        <w:rPr>
          <w:rFonts w:ascii="Times New Roman" w:hAnsi="Times New Roman" w:cs="Times New Roman"/>
          <w:sz w:val="28"/>
          <w:szCs w:val="28"/>
        </w:rPr>
        <w:t xml:space="preserve">Таблица </w:t>
      </w:r>
      <w:r w:rsidR="00F077AD">
        <w:rPr>
          <w:rFonts w:ascii="Times New Roman" w:hAnsi="Times New Roman" w:cs="Times New Roman"/>
          <w:sz w:val="28"/>
          <w:szCs w:val="28"/>
        </w:rPr>
        <w:t>А.</w:t>
      </w:r>
      <w:r>
        <w:rPr>
          <w:rFonts w:ascii="Times New Roman" w:hAnsi="Times New Roman" w:cs="Times New Roman"/>
          <w:sz w:val="28"/>
          <w:szCs w:val="28"/>
        </w:rPr>
        <w:t>3</w:t>
      </w:r>
      <w:r w:rsidRPr="00F436D9">
        <w:rPr>
          <w:rFonts w:ascii="Times New Roman" w:hAnsi="Times New Roman" w:cs="Times New Roman"/>
          <w:sz w:val="28"/>
          <w:szCs w:val="28"/>
        </w:rPr>
        <w:t xml:space="preserve"> </w:t>
      </w:r>
      <w:r w:rsidRPr="00F436D9">
        <w:rPr>
          <w:rFonts w:ascii="Times New Roman" w:eastAsia="Aptos" w:hAnsi="Times New Roman" w:cs="Times New Roman"/>
          <w:sz w:val="28"/>
          <w:szCs w:val="28"/>
        </w:rPr>
        <w:t>–</w:t>
      </w:r>
      <w:r w:rsidRPr="00F436D9">
        <w:rPr>
          <w:rFonts w:ascii="Times New Roman" w:hAnsi="Times New Roman" w:cs="Times New Roman"/>
          <w:sz w:val="28"/>
          <w:szCs w:val="28"/>
        </w:rPr>
        <w:t xml:space="preserve"> </w:t>
      </w:r>
      <w:r w:rsidRPr="00F436D9">
        <w:rPr>
          <w:rFonts w:ascii="Times New Roman" w:eastAsia="Aptos" w:hAnsi="Times New Roman" w:cs="Times New Roman"/>
          <w:sz w:val="28"/>
          <w:szCs w:val="28"/>
        </w:rPr>
        <w:t xml:space="preserve">Анализ данных DEA </w:t>
      </w:r>
      <w:r w:rsidR="00F37BBB">
        <w:rPr>
          <w:rFonts w:ascii="Times New Roman" w:eastAsia="Aptos" w:hAnsi="Times New Roman" w:cs="Times New Roman"/>
          <w:sz w:val="28"/>
          <w:szCs w:val="28"/>
        </w:rPr>
        <w:t xml:space="preserve">за </w:t>
      </w:r>
      <w:r w:rsidRPr="00F436D9">
        <w:rPr>
          <w:rFonts w:ascii="Times New Roman" w:eastAsia="Aptos" w:hAnsi="Times New Roman" w:cs="Times New Roman"/>
          <w:sz w:val="28"/>
          <w:szCs w:val="28"/>
        </w:rPr>
        <w:t>201</w:t>
      </w:r>
      <w:r>
        <w:rPr>
          <w:rFonts w:ascii="Times New Roman" w:eastAsia="Aptos" w:hAnsi="Times New Roman" w:cs="Times New Roman"/>
          <w:sz w:val="28"/>
          <w:szCs w:val="28"/>
        </w:rPr>
        <w:t>9</w:t>
      </w:r>
      <w:r w:rsidRPr="00F436D9">
        <w:rPr>
          <w:rFonts w:ascii="Times New Roman" w:eastAsia="Aptos" w:hAnsi="Times New Roman" w:cs="Times New Roman"/>
          <w:sz w:val="28"/>
          <w:szCs w:val="28"/>
        </w:rPr>
        <w:t xml:space="preserve"> год</w:t>
      </w:r>
    </w:p>
    <w:p w14:paraId="5E2798DB" w14:textId="77777777" w:rsidR="00F436D9" w:rsidRDefault="00F436D9" w:rsidP="00F436D9">
      <w:pPr>
        <w:spacing w:line="240" w:lineRule="auto"/>
        <w:contextualSpacing/>
        <w:rPr>
          <w:rFonts w:ascii="Times New Roman" w:hAnsi="Times New Roman" w:cs="Times New Roman"/>
          <w:sz w:val="28"/>
          <w:szCs w:val="28"/>
        </w:rPr>
      </w:pPr>
    </w:p>
    <w:p w14:paraId="464DE521" w14:textId="714289DF" w:rsidR="00AB2F51" w:rsidRPr="00F436D9" w:rsidRDefault="00AB2F51" w:rsidP="00F436D9">
      <w:pPr>
        <w:spacing w:line="240" w:lineRule="auto"/>
        <w:contextualSpacing/>
        <w:rPr>
          <w:rFonts w:ascii="Times New Roman" w:hAnsi="Times New Roman" w:cs="Times New Roman"/>
          <w:sz w:val="28"/>
          <w:szCs w:val="28"/>
        </w:rPr>
      </w:pPr>
      <w:r w:rsidRPr="00AB2F51">
        <w:rPr>
          <w:rFonts w:ascii="Times New Roman" w:hAnsi="Times New Roman" w:cs="Times New Roman"/>
          <w:noProof/>
          <w:sz w:val="28"/>
          <w:szCs w:val="28"/>
        </w:rPr>
        <w:drawing>
          <wp:inline distT="0" distB="0" distL="0" distR="0" wp14:anchorId="20B020EE" wp14:editId="176217B7">
            <wp:extent cx="6019800" cy="3291840"/>
            <wp:effectExtent l="0" t="0" r="0" b="3810"/>
            <wp:docPr id="14447162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716213" name=""/>
                    <pic:cNvPicPr/>
                  </pic:nvPicPr>
                  <pic:blipFill>
                    <a:blip r:embed="rId246"/>
                    <a:stretch>
                      <a:fillRect/>
                    </a:stretch>
                  </pic:blipFill>
                  <pic:spPr>
                    <a:xfrm>
                      <a:off x="0" y="0"/>
                      <a:ext cx="6026347" cy="3295420"/>
                    </a:xfrm>
                    <a:prstGeom prst="rect">
                      <a:avLst/>
                    </a:prstGeom>
                  </pic:spPr>
                </pic:pic>
              </a:graphicData>
            </a:graphic>
          </wp:inline>
        </w:drawing>
      </w:r>
    </w:p>
    <w:p w14:paraId="71F76C98" w14:textId="77777777" w:rsidR="00AB2F51" w:rsidRDefault="00AB2F51" w:rsidP="008460F5">
      <w:pPr>
        <w:spacing w:line="240" w:lineRule="auto"/>
        <w:contextualSpacing/>
        <w:jc w:val="center"/>
        <w:rPr>
          <w:rFonts w:ascii="Times New Roman" w:hAnsi="Times New Roman" w:cs="Times New Roman"/>
          <w:i/>
          <w:iCs/>
          <w:sz w:val="28"/>
          <w:szCs w:val="28"/>
          <w:lang w:val="kk-KZ"/>
        </w:rPr>
      </w:pPr>
    </w:p>
    <w:p w14:paraId="620E7057" w14:textId="77777777" w:rsidR="00AB2F51" w:rsidRPr="00946490" w:rsidRDefault="00AB2F51" w:rsidP="00AB2F51">
      <w:pPr>
        <w:spacing w:line="240" w:lineRule="auto"/>
        <w:contextualSpacing/>
        <w:rPr>
          <w:rFonts w:ascii="Times New Roman" w:hAnsi="Times New Roman" w:cs="Times New Roman"/>
          <w:i/>
          <w:iCs/>
          <w:sz w:val="28"/>
          <w:szCs w:val="28"/>
          <w:lang w:val="kk-KZ"/>
        </w:rPr>
      </w:pPr>
    </w:p>
    <w:p w14:paraId="77574401" w14:textId="2F36B423" w:rsidR="00AB2F51" w:rsidRDefault="00AB2F51" w:rsidP="00AB2F51">
      <w:pPr>
        <w:spacing w:line="240" w:lineRule="auto"/>
        <w:contextualSpacing/>
        <w:rPr>
          <w:rFonts w:ascii="Times New Roman" w:eastAsia="Aptos" w:hAnsi="Times New Roman" w:cs="Times New Roman"/>
          <w:sz w:val="28"/>
          <w:szCs w:val="28"/>
        </w:rPr>
      </w:pPr>
      <w:r w:rsidRPr="00F436D9">
        <w:rPr>
          <w:rFonts w:ascii="Times New Roman" w:hAnsi="Times New Roman" w:cs="Times New Roman"/>
          <w:sz w:val="28"/>
          <w:szCs w:val="28"/>
        </w:rPr>
        <w:t xml:space="preserve">Таблица </w:t>
      </w:r>
      <w:r w:rsidR="00F077AD">
        <w:rPr>
          <w:rFonts w:ascii="Times New Roman" w:hAnsi="Times New Roman" w:cs="Times New Roman"/>
          <w:sz w:val="28"/>
          <w:szCs w:val="28"/>
        </w:rPr>
        <w:t>А.</w:t>
      </w:r>
      <w:r>
        <w:rPr>
          <w:rFonts w:ascii="Times New Roman" w:hAnsi="Times New Roman" w:cs="Times New Roman"/>
          <w:sz w:val="28"/>
          <w:szCs w:val="28"/>
        </w:rPr>
        <w:t>4</w:t>
      </w:r>
      <w:r w:rsidRPr="00F436D9">
        <w:rPr>
          <w:rFonts w:ascii="Times New Roman" w:hAnsi="Times New Roman" w:cs="Times New Roman"/>
          <w:sz w:val="28"/>
          <w:szCs w:val="28"/>
        </w:rPr>
        <w:t xml:space="preserve"> </w:t>
      </w:r>
      <w:r w:rsidRPr="00F436D9">
        <w:rPr>
          <w:rFonts w:ascii="Times New Roman" w:eastAsia="Aptos" w:hAnsi="Times New Roman" w:cs="Times New Roman"/>
          <w:sz w:val="28"/>
          <w:szCs w:val="28"/>
        </w:rPr>
        <w:t>–</w:t>
      </w:r>
      <w:r w:rsidRPr="00F436D9">
        <w:rPr>
          <w:rFonts w:ascii="Times New Roman" w:hAnsi="Times New Roman" w:cs="Times New Roman"/>
          <w:sz w:val="28"/>
          <w:szCs w:val="28"/>
        </w:rPr>
        <w:t xml:space="preserve"> </w:t>
      </w:r>
      <w:r w:rsidRPr="00F436D9">
        <w:rPr>
          <w:rFonts w:ascii="Times New Roman" w:eastAsia="Aptos" w:hAnsi="Times New Roman" w:cs="Times New Roman"/>
          <w:sz w:val="28"/>
          <w:szCs w:val="28"/>
        </w:rPr>
        <w:t xml:space="preserve">Анализ данных DEA </w:t>
      </w:r>
      <w:r w:rsidR="00F37BBB">
        <w:rPr>
          <w:rFonts w:ascii="Times New Roman" w:eastAsia="Aptos" w:hAnsi="Times New Roman" w:cs="Times New Roman"/>
          <w:sz w:val="28"/>
          <w:szCs w:val="28"/>
        </w:rPr>
        <w:t xml:space="preserve">за </w:t>
      </w:r>
      <w:r w:rsidRPr="00F436D9">
        <w:rPr>
          <w:rFonts w:ascii="Times New Roman" w:eastAsia="Aptos" w:hAnsi="Times New Roman" w:cs="Times New Roman"/>
          <w:sz w:val="28"/>
          <w:szCs w:val="28"/>
        </w:rPr>
        <w:t>20</w:t>
      </w:r>
      <w:r>
        <w:rPr>
          <w:rFonts w:ascii="Times New Roman" w:eastAsia="Aptos" w:hAnsi="Times New Roman" w:cs="Times New Roman"/>
          <w:sz w:val="28"/>
          <w:szCs w:val="28"/>
        </w:rPr>
        <w:t>20</w:t>
      </w:r>
      <w:r w:rsidRPr="00F436D9">
        <w:rPr>
          <w:rFonts w:ascii="Times New Roman" w:eastAsia="Aptos" w:hAnsi="Times New Roman" w:cs="Times New Roman"/>
          <w:sz w:val="28"/>
          <w:szCs w:val="28"/>
        </w:rPr>
        <w:t xml:space="preserve"> год</w:t>
      </w:r>
    </w:p>
    <w:p w14:paraId="52566DC6" w14:textId="77777777" w:rsidR="00AB2F51" w:rsidRDefault="00AB2F51" w:rsidP="00AB2F51">
      <w:pPr>
        <w:spacing w:line="240" w:lineRule="auto"/>
        <w:contextualSpacing/>
        <w:rPr>
          <w:rFonts w:ascii="Times New Roman" w:eastAsia="Aptos" w:hAnsi="Times New Roman" w:cs="Times New Roman"/>
          <w:sz w:val="28"/>
          <w:szCs w:val="28"/>
        </w:rPr>
      </w:pPr>
    </w:p>
    <w:p w14:paraId="117B540F" w14:textId="1A6508A0" w:rsidR="00AB2F51" w:rsidRDefault="00AB2F51" w:rsidP="00AB2F51">
      <w:pPr>
        <w:spacing w:line="240" w:lineRule="auto"/>
        <w:contextualSpacing/>
        <w:rPr>
          <w:rFonts w:ascii="Times New Roman" w:eastAsia="Aptos" w:hAnsi="Times New Roman" w:cs="Times New Roman"/>
          <w:sz w:val="28"/>
          <w:szCs w:val="28"/>
        </w:rPr>
      </w:pPr>
      <w:r w:rsidRPr="00AB2F51">
        <w:rPr>
          <w:rFonts w:ascii="Times New Roman" w:eastAsia="Aptos" w:hAnsi="Times New Roman" w:cs="Times New Roman"/>
          <w:noProof/>
          <w:sz w:val="28"/>
          <w:szCs w:val="28"/>
        </w:rPr>
        <w:lastRenderedPageBreak/>
        <w:drawing>
          <wp:inline distT="0" distB="0" distL="0" distR="0" wp14:anchorId="31089826" wp14:editId="091E33DD">
            <wp:extent cx="6096000" cy="3242733"/>
            <wp:effectExtent l="0" t="0" r="0" b="0"/>
            <wp:docPr id="110329277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292770" name=""/>
                    <pic:cNvPicPr/>
                  </pic:nvPicPr>
                  <pic:blipFill>
                    <a:blip r:embed="rId247"/>
                    <a:stretch>
                      <a:fillRect/>
                    </a:stretch>
                  </pic:blipFill>
                  <pic:spPr>
                    <a:xfrm>
                      <a:off x="0" y="0"/>
                      <a:ext cx="6099253" cy="3244463"/>
                    </a:xfrm>
                    <a:prstGeom prst="rect">
                      <a:avLst/>
                    </a:prstGeom>
                  </pic:spPr>
                </pic:pic>
              </a:graphicData>
            </a:graphic>
          </wp:inline>
        </w:drawing>
      </w:r>
    </w:p>
    <w:p w14:paraId="09B4C787" w14:textId="77777777" w:rsidR="00AB2F51" w:rsidRDefault="00AB2F51" w:rsidP="008460F5">
      <w:pPr>
        <w:spacing w:line="240" w:lineRule="auto"/>
        <w:contextualSpacing/>
        <w:jc w:val="center"/>
        <w:rPr>
          <w:rFonts w:ascii="Times New Roman" w:hAnsi="Times New Roman" w:cs="Times New Roman"/>
          <w:sz w:val="28"/>
          <w:szCs w:val="28"/>
        </w:rPr>
      </w:pPr>
    </w:p>
    <w:p w14:paraId="0FB01456" w14:textId="77777777" w:rsidR="00AB2F51" w:rsidRDefault="00AB2F51" w:rsidP="008460F5">
      <w:pPr>
        <w:spacing w:line="240" w:lineRule="auto"/>
        <w:contextualSpacing/>
        <w:jc w:val="center"/>
        <w:rPr>
          <w:rFonts w:ascii="Times New Roman" w:hAnsi="Times New Roman" w:cs="Times New Roman"/>
          <w:sz w:val="28"/>
          <w:szCs w:val="28"/>
        </w:rPr>
      </w:pPr>
    </w:p>
    <w:p w14:paraId="7D93014D" w14:textId="77777777" w:rsidR="00AB2F51" w:rsidRDefault="00AB2F51" w:rsidP="008460F5">
      <w:pPr>
        <w:spacing w:line="240" w:lineRule="auto"/>
        <w:contextualSpacing/>
        <w:jc w:val="center"/>
        <w:rPr>
          <w:rFonts w:ascii="Times New Roman" w:hAnsi="Times New Roman" w:cs="Times New Roman"/>
          <w:sz w:val="28"/>
          <w:szCs w:val="28"/>
        </w:rPr>
      </w:pPr>
    </w:p>
    <w:p w14:paraId="78CA6243" w14:textId="77777777" w:rsidR="00AB2F51" w:rsidRDefault="00AB2F51" w:rsidP="008460F5">
      <w:pPr>
        <w:spacing w:line="240" w:lineRule="auto"/>
        <w:contextualSpacing/>
        <w:jc w:val="center"/>
        <w:rPr>
          <w:rFonts w:ascii="Times New Roman" w:hAnsi="Times New Roman" w:cs="Times New Roman"/>
          <w:sz w:val="28"/>
          <w:szCs w:val="28"/>
        </w:rPr>
      </w:pPr>
    </w:p>
    <w:p w14:paraId="4523D19C" w14:textId="77777777" w:rsidR="00AB2F51" w:rsidRDefault="00AB2F51" w:rsidP="008460F5">
      <w:pPr>
        <w:spacing w:line="240" w:lineRule="auto"/>
        <w:contextualSpacing/>
        <w:jc w:val="center"/>
        <w:rPr>
          <w:rFonts w:ascii="Times New Roman" w:hAnsi="Times New Roman" w:cs="Times New Roman"/>
          <w:sz w:val="28"/>
          <w:szCs w:val="28"/>
        </w:rPr>
      </w:pPr>
    </w:p>
    <w:p w14:paraId="45A15A25" w14:textId="77777777" w:rsidR="00AB2F51" w:rsidRDefault="00AB2F51" w:rsidP="008460F5">
      <w:pPr>
        <w:spacing w:line="240" w:lineRule="auto"/>
        <w:contextualSpacing/>
        <w:jc w:val="center"/>
        <w:rPr>
          <w:rFonts w:ascii="Times New Roman" w:hAnsi="Times New Roman" w:cs="Times New Roman"/>
          <w:sz w:val="28"/>
          <w:szCs w:val="28"/>
        </w:rPr>
      </w:pPr>
    </w:p>
    <w:p w14:paraId="003E9CA4" w14:textId="02EAD21C" w:rsidR="00AB2F51" w:rsidRPr="00AB2F51" w:rsidRDefault="00AB2F51" w:rsidP="00AB2F51">
      <w:pPr>
        <w:spacing w:line="240" w:lineRule="auto"/>
        <w:contextualSpacing/>
        <w:rPr>
          <w:rFonts w:ascii="Times New Roman" w:hAnsi="Times New Roman" w:cs="Times New Roman"/>
          <w:sz w:val="28"/>
          <w:szCs w:val="28"/>
        </w:rPr>
      </w:pPr>
      <w:r w:rsidRPr="00AB2F51">
        <w:rPr>
          <w:rFonts w:ascii="Times New Roman" w:hAnsi="Times New Roman" w:cs="Times New Roman"/>
          <w:sz w:val="28"/>
          <w:szCs w:val="28"/>
        </w:rPr>
        <w:t xml:space="preserve">Таблица </w:t>
      </w:r>
      <w:r w:rsidR="00F077AD">
        <w:rPr>
          <w:rFonts w:ascii="Times New Roman" w:hAnsi="Times New Roman" w:cs="Times New Roman"/>
          <w:sz w:val="28"/>
          <w:szCs w:val="28"/>
        </w:rPr>
        <w:t>А.5</w:t>
      </w:r>
      <w:r>
        <w:rPr>
          <w:rFonts w:ascii="Times New Roman" w:hAnsi="Times New Roman" w:cs="Times New Roman"/>
          <w:sz w:val="28"/>
          <w:szCs w:val="28"/>
        </w:rPr>
        <w:t xml:space="preserve"> </w:t>
      </w:r>
      <w:r w:rsidRPr="00F436D9">
        <w:rPr>
          <w:rFonts w:ascii="Times New Roman" w:eastAsia="Aptos" w:hAnsi="Times New Roman" w:cs="Times New Roman"/>
          <w:sz w:val="28"/>
          <w:szCs w:val="28"/>
        </w:rPr>
        <w:t>–</w:t>
      </w:r>
      <w:r w:rsidRPr="00F436D9">
        <w:rPr>
          <w:rFonts w:ascii="Times New Roman" w:hAnsi="Times New Roman" w:cs="Times New Roman"/>
          <w:sz w:val="28"/>
          <w:szCs w:val="28"/>
        </w:rPr>
        <w:t xml:space="preserve"> </w:t>
      </w:r>
      <w:r w:rsidRPr="00F436D9">
        <w:rPr>
          <w:rFonts w:ascii="Times New Roman" w:eastAsia="Aptos" w:hAnsi="Times New Roman" w:cs="Times New Roman"/>
          <w:sz w:val="28"/>
          <w:szCs w:val="28"/>
        </w:rPr>
        <w:t xml:space="preserve">Анализ данных DEA </w:t>
      </w:r>
      <w:r w:rsidR="00F37BBB">
        <w:rPr>
          <w:rFonts w:ascii="Times New Roman" w:eastAsia="Aptos" w:hAnsi="Times New Roman" w:cs="Times New Roman"/>
          <w:sz w:val="28"/>
          <w:szCs w:val="28"/>
        </w:rPr>
        <w:t xml:space="preserve">за </w:t>
      </w:r>
      <w:r w:rsidRPr="00F436D9">
        <w:rPr>
          <w:rFonts w:ascii="Times New Roman" w:eastAsia="Aptos" w:hAnsi="Times New Roman" w:cs="Times New Roman"/>
          <w:sz w:val="28"/>
          <w:szCs w:val="28"/>
        </w:rPr>
        <w:t>20</w:t>
      </w:r>
      <w:r>
        <w:rPr>
          <w:rFonts w:ascii="Times New Roman" w:eastAsia="Aptos" w:hAnsi="Times New Roman" w:cs="Times New Roman"/>
          <w:sz w:val="28"/>
          <w:szCs w:val="28"/>
        </w:rPr>
        <w:t>21</w:t>
      </w:r>
      <w:r w:rsidRPr="00F436D9">
        <w:rPr>
          <w:rFonts w:ascii="Times New Roman" w:eastAsia="Aptos" w:hAnsi="Times New Roman" w:cs="Times New Roman"/>
          <w:sz w:val="28"/>
          <w:szCs w:val="28"/>
        </w:rPr>
        <w:t xml:space="preserve"> год</w:t>
      </w:r>
    </w:p>
    <w:p w14:paraId="79A1D118" w14:textId="77777777" w:rsidR="00AB2F51" w:rsidRDefault="00AB2F51" w:rsidP="008460F5">
      <w:pPr>
        <w:spacing w:line="240" w:lineRule="auto"/>
        <w:contextualSpacing/>
        <w:jc w:val="center"/>
        <w:rPr>
          <w:rFonts w:ascii="Times New Roman" w:hAnsi="Times New Roman" w:cs="Times New Roman"/>
          <w:i/>
          <w:iCs/>
          <w:sz w:val="28"/>
          <w:szCs w:val="28"/>
        </w:rPr>
      </w:pPr>
    </w:p>
    <w:p w14:paraId="6AAE4B97" w14:textId="448A3315" w:rsidR="00AB2F51" w:rsidRDefault="00AB2F51" w:rsidP="008460F5">
      <w:pPr>
        <w:spacing w:line="240" w:lineRule="auto"/>
        <w:contextualSpacing/>
        <w:jc w:val="center"/>
        <w:rPr>
          <w:rFonts w:ascii="Times New Roman" w:hAnsi="Times New Roman" w:cs="Times New Roman"/>
          <w:i/>
          <w:iCs/>
          <w:sz w:val="28"/>
          <w:szCs w:val="28"/>
        </w:rPr>
      </w:pPr>
      <w:r w:rsidRPr="00AB2F51">
        <w:rPr>
          <w:rFonts w:ascii="Times New Roman" w:hAnsi="Times New Roman" w:cs="Times New Roman"/>
          <w:i/>
          <w:iCs/>
          <w:noProof/>
          <w:sz w:val="28"/>
          <w:szCs w:val="28"/>
        </w:rPr>
        <w:drawing>
          <wp:inline distT="0" distB="0" distL="0" distR="0" wp14:anchorId="04D694C8" wp14:editId="00C75082">
            <wp:extent cx="6009446" cy="3181350"/>
            <wp:effectExtent l="0" t="0" r="0" b="0"/>
            <wp:docPr id="147591246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5912469" name=""/>
                    <pic:cNvPicPr/>
                  </pic:nvPicPr>
                  <pic:blipFill>
                    <a:blip r:embed="rId248"/>
                    <a:stretch>
                      <a:fillRect/>
                    </a:stretch>
                  </pic:blipFill>
                  <pic:spPr>
                    <a:xfrm>
                      <a:off x="0" y="0"/>
                      <a:ext cx="6028056" cy="3191202"/>
                    </a:xfrm>
                    <a:prstGeom prst="rect">
                      <a:avLst/>
                    </a:prstGeom>
                  </pic:spPr>
                </pic:pic>
              </a:graphicData>
            </a:graphic>
          </wp:inline>
        </w:drawing>
      </w:r>
    </w:p>
    <w:p w14:paraId="20E8AD21" w14:textId="77777777" w:rsidR="00AB2F51" w:rsidRDefault="00AB2F51" w:rsidP="008460F5">
      <w:pPr>
        <w:spacing w:line="240" w:lineRule="auto"/>
        <w:contextualSpacing/>
        <w:jc w:val="center"/>
        <w:rPr>
          <w:rFonts w:ascii="Times New Roman" w:hAnsi="Times New Roman" w:cs="Times New Roman"/>
          <w:i/>
          <w:iCs/>
          <w:sz w:val="28"/>
          <w:szCs w:val="28"/>
        </w:rPr>
      </w:pPr>
    </w:p>
    <w:p w14:paraId="50CB0C67" w14:textId="51AC6CF8" w:rsidR="00AB2F51" w:rsidRPr="00946490" w:rsidRDefault="00AB2F51" w:rsidP="00AB2F51">
      <w:pPr>
        <w:spacing w:line="240" w:lineRule="auto"/>
        <w:contextualSpacing/>
        <w:rPr>
          <w:rFonts w:ascii="Times New Roman" w:hAnsi="Times New Roman" w:cs="Times New Roman"/>
          <w:i/>
          <w:iCs/>
          <w:sz w:val="28"/>
          <w:szCs w:val="28"/>
          <w:lang w:val="kk-KZ"/>
        </w:rPr>
      </w:pPr>
    </w:p>
    <w:p w14:paraId="0D430542" w14:textId="46C12FB6" w:rsidR="00AB2F51" w:rsidRDefault="00AB2F51" w:rsidP="00AB2F51">
      <w:pPr>
        <w:spacing w:line="240" w:lineRule="auto"/>
        <w:contextualSpacing/>
        <w:rPr>
          <w:rFonts w:ascii="Times New Roman" w:eastAsia="Aptos" w:hAnsi="Times New Roman" w:cs="Times New Roman"/>
          <w:sz w:val="28"/>
          <w:szCs w:val="28"/>
        </w:rPr>
      </w:pPr>
      <w:r w:rsidRPr="00F436D9">
        <w:rPr>
          <w:rFonts w:ascii="Times New Roman" w:hAnsi="Times New Roman" w:cs="Times New Roman"/>
          <w:sz w:val="28"/>
          <w:szCs w:val="28"/>
        </w:rPr>
        <w:t xml:space="preserve">Таблица </w:t>
      </w:r>
      <w:r w:rsidR="00F077AD">
        <w:rPr>
          <w:rFonts w:ascii="Times New Roman" w:hAnsi="Times New Roman" w:cs="Times New Roman"/>
          <w:sz w:val="28"/>
          <w:szCs w:val="28"/>
        </w:rPr>
        <w:t>А.6</w:t>
      </w:r>
      <w:r w:rsidRPr="00F436D9">
        <w:rPr>
          <w:rFonts w:ascii="Times New Roman" w:hAnsi="Times New Roman" w:cs="Times New Roman"/>
          <w:sz w:val="28"/>
          <w:szCs w:val="28"/>
        </w:rPr>
        <w:t xml:space="preserve"> </w:t>
      </w:r>
      <w:r w:rsidRPr="00F436D9">
        <w:rPr>
          <w:rFonts w:ascii="Times New Roman" w:eastAsia="Aptos" w:hAnsi="Times New Roman" w:cs="Times New Roman"/>
          <w:sz w:val="28"/>
          <w:szCs w:val="28"/>
        </w:rPr>
        <w:t>–</w:t>
      </w:r>
      <w:r w:rsidRPr="00F436D9">
        <w:rPr>
          <w:rFonts w:ascii="Times New Roman" w:hAnsi="Times New Roman" w:cs="Times New Roman"/>
          <w:sz w:val="28"/>
          <w:szCs w:val="28"/>
        </w:rPr>
        <w:t xml:space="preserve"> </w:t>
      </w:r>
      <w:r w:rsidRPr="00F436D9">
        <w:rPr>
          <w:rFonts w:ascii="Times New Roman" w:eastAsia="Aptos" w:hAnsi="Times New Roman" w:cs="Times New Roman"/>
          <w:sz w:val="28"/>
          <w:szCs w:val="28"/>
        </w:rPr>
        <w:t>Анализ данных DEA</w:t>
      </w:r>
      <w:r w:rsidR="00F37BBB">
        <w:rPr>
          <w:rFonts w:ascii="Times New Roman" w:eastAsia="Aptos" w:hAnsi="Times New Roman" w:cs="Times New Roman"/>
          <w:sz w:val="28"/>
          <w:szCs w:val="28"/>
        </w:rPr>
        <w:t xml:space="preserve"> за</w:t>
      </w:r>
      <w:r w:rsidRPr="00F436D9">
        <w:rPr>
          <w:rFonts w:ascii="Times New Roman" w:eastAsia="Aptos" w:hAnsi="Times New Roman" w:cs="Times New Roman"/>
          <w:sz w:val="28"/>
          <w:szCs w:val="28"/>
        </w:rPr>
        <w:t xml:space="preserve"> 20</w:t>
      </w:r>
      <w:r>
        <w:rPr>
          <w:rFonts w:ascii="Times New Roman" w:eastAsia="Aptos" w:hAnsi="Times New Roman" w:cs="Times New Roman"/>
          <w:sz w:val="28"/>
          <w:szCs w:val="28"/>
        </w:rPr>
        <w:t>22</w:t>
      </w:r>
      <w:r w:rsidRPr="00F436D9">
        <w:rPr>
          <w:rFonts w:ascii="Times New Roman" w:eastAsia="Aptos" w:hAnsi="Times New Roman" w:cs="Times New Roman"/>
          <w:sz w:val="28"/>
          <w:szCs w:val="28"/>
        </w:rPr>
        <w:t xml:space="preserve"> год</w:t>
      </w:r>
    </w:p>
    <w:p w14:paraId="4E5AD24F" w14:textId="77777777" w:rsidR="00AB2F51" w:rsidRDefault="00AB2F51" w:rsidP="008460F5">
      <w:pPr>
        <w:spacing w:line="240" w:lineRule="auto"/>
        <w:contextualSpacing/>
        <w:jc w:val="center"/>
        <w:rPr>
          <w:rFonts w:ascii="Times New Roman" w:hAnsi="Times New Roman" w:cs="Times New Roman"/>
          <w:i/>
          <w:iCs/>
          <w:sz w:val="28"/>
          <w:szCs w:val="28"/>
        </w:rPr>
      </w:pPr>
    </w:p>
    <w:p w14:paraId="3BE5EDCD" w14:textId="6B4A8E8B" w:rsidR="00C00031" w:rsidRPr="00C00031" w:rsidRDefault="00C00031" w:rsidP="00C00031">
      <w:pPr>
        <w:spacing w:line="240" w:lineRule="auto"/>
        <w:contextualSpacing/>
        <w:rPr>
          <w:rFonts w:ascii="Times New Roman" w:hAnsi="Times New Roman" w:cs="Times New Roman"/>
          <w:sz w:val="28"/>
          <w:szCs w:val="28"/>
        </w:rPr>
      </w:pPr>
      <w:r w:rsidRPr="00C00031">
        <w:rPr>
          <w:rFonts w:ascii="Times New Roman" w:hAnsi="Times New Roman" w:cs="Times New Roman"/>
          <w:noProof/>
          <w:sz w:val="28"/>
          <w:szCs w:val="28"/>
        </w:rPr>
        <w:lastRenderedPageBreak/>
        <w:drawing>
          <wp:inline distT="0" distB="0" distL="0" distR="0" wp14:anchorId="264B539F" wp14:editId="056A17AB">
            <wp:extent cx="6086475" cy="3289300"/>
            <wp:effectExtent l="0" t="0" r="9525" b="6350"/>
            <wp:docPr id="20102684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268417" name=""/>
                    <pic:cNvPicPr/>
                  </pic:nvPicPr>
                  <pic:blipFill>
                    <a:blip r:embed="rId249"/>
                    <a:stretch>
                      <a:fillRect/>
                    </a:stretch>
                  </pic:blipFill>
                  <pic:spPr>
                    <a:xfrm>
                      <a:off x="0" y="0"/>
                      <a:ext cx="6086475" cy="3289300"/>
                    </a:xfrm>
                    <a:prstGeom prst="rect">
                      <a:avLst/>
                    </a:prstGeom>
                  </pic:spPr>
                </pic:pic>
              </a:graphicData>
            </a:graphic>
          </wp:inline>
        </w:drawing>
      </w:r>
    </w:p>
    <w:p w14:paraId="2E4F7E6D" w14:textId="77777777" w:rsidR="00AB2F51" w:rsidRDefault="00AB2F51" w:rsidP="008460F5">
      <w:pPr>
        <w:spacing w:line="240" w:lineRule="auto"/>
        <w:contextualSpacing/>
        <w:jc w:val="center"/>
        <w:rPr>
          <w:rFonts w:ascii="Times New Roman" w:hAnsi="Times New Roman" w:cs="Times New Roman"/>
          <w:i/>
          <w:iCs/>
          <w:sz w:val="28"/>
          <w:szCs w:val="28"/>
        </w:rPr>
      </w:pPr>
    </w:p>
    <w:p w14:paraId="760920F0" w14:textId="77777777" w:rsidR="00F436D9" w:rsidRDefault="00F436D9" w:rsidP="008460F5">
      <w:pPr>
        <w:spacing w:line="240" w:lineRule="auto"/>
        <w:contextualSpacing/>
        <w:jc w:val="center"/>
        <w:rPr>
          <w:rFonts w:ascii="Times New Roman" w:hAnsi="Times New Roman" w:cs="Times New Roman"/>
          <w:i/>
          <w:iCs/>
          <w:sz w:val="28"/>
          <w:szCs w:val="28"/>
        </w:rPr>
      </w:pPr>
    </w:p>
    <w:p w14:paraId="08B5FBF6" w14:textId="77777777" w:rsidR="00F436D9" w:rsidRDefault="00F436D9" w:rsidP="008460F5">
      <w:pPr>
        <w:spacing w:line="240" w:lineRule="auto"/>
        <w:contextualSpacing/>
        <w:jc w:val="center"/>
        <w:rPr>
          <w:rFonts w:ascii="Times New Roman" w:hAnsi="Times New Roman" w:cs="Times New Roman"/>
          <w:i/>
          <w:iCs/>
          <w:sz w:val="28"/>
          <w:szCs w:val="28"/>
        </w:rPr>
      </w:pPr>
    </w:p>
    <w:p w14:paraId="4CE7FCD7" w14:textId="77777777" w:rsidR="00F436D9" w:rsidRDefault="00F436D9" w:rsidP="008460F5">
      <w:pPr>
        <w:spacing w:line="240" w:lineRule="auto"/>
        <w:contextualSpacing/>
        <w:jc w:val="center"/>
        <w:rPr>
          <w:rFonts w:ascii="Times New Roman" w:hAnsi="Times New Roman" w:cs="Times New Roman"/>
          <w:i/>
          <w:iCs/>
          <w:sz w:val="28"/>
          <w:szCs w:val="28"/>
        </w:rPr>
      </w:pPr>
    </w:p>
    <w:p w14:paraId="56893B9C" w14:textId="77777777" w:rsidR="00F436D9" w:rsidRDefault="00F436D9" w:rsidP="008460F5">
      <w:pPr>
        <w:spacing w:line="240" w:lineRule="auto"/>
        <w:contextualSpacing/>
        <w:jc w:val="center"/>
        <w:rPr>
          <w:rFonts w:ascii="Times New Roman" w:hAnsi="Times New Roman" w:cs="Times New Roman"/>
          <w:i/>
          <w:iCs/>
          <w:sz w:val="28"/>
          <w:szCs w:val="28"/>
        </w:rPr>
      </w:pPr>
    </w:p>
    <w:p w14:paraId="223075DD" w14:textId="77777777" w:rsidR="00F436D9" w:rsidRDefault="00F436D9" w:rsidP="008460F5">
      <w:pPr>
        <w:spacing w:line="240" w:lineRule="auto"/>
        <w:contextualSpacing/>
        <w:jc w:val="center"/>
        <w:rPr>
          <w:rFonts w:ascii="Times New Roman" w:hAnsi="Times New Roman" w:cs="Times New Roman"/>
          <w:i/>
          <w:iCs/>
          <w:sz w:val="28"/>
          <w:szCs w:val="28"/>
        </w:rPr>
      </w:pPr>
    </w:p>
    <w:p w14:paraId="33A33918" w14:textId="77777777" w:rsidR="00F436D9" w:rsidRPr="00437F27" w:rsidRDefault="00F436D9" w:rsidP="008460F5">
      <w:pPr>
        <w:spacing w:line="240" w:lineRule="auto"/>
        <w:contextualSpacing/>
        <w:jc w:val="center"/>
        <w:rPr>
          <w:rFonts w:ascii="Times New Roman" w:hAnsi="Times New Roman" w:cs="Times New Roman"/>
          <w:i/>
          <w:iCs/>
          <w:sz w:val="28"/>
          <w:szCs w:val="28"/>
        </w:rPr>
      </w:pPr>
    </w:p>
    <w:p w14:paraId="04EC7F84" w14:textId="2EA4F54D" w:rsidR="008460F5" w:rsidRPr="00437F27" w:rsidRDefault="00A74802" w:rsidP="008460F5">
      <w:pPr>
        <w:spacing w:line="240" w:lineRule="auto"/>
        <w:contextualSpacing/>
        <w:jc w:val="both"/>
        <w:rPr>
          <w:rFonts w:ascii="Times New Roman" w:hAnsi="Times New Roman" w:cs="Times New Roman"/>
          <w:sz w:val="28"/>
          <w:szCs w:val="28"/>
        </w:rPr>
      </w:pPr>
      <w:r>
        <w:rPr>
          <w:rFonts w:ascii="Times New Roman" w:hAnsi="Times New Roman" w:cs="Times New Roman"/>
          <w:sz w:val="28"/>
          <w:szCs w:val="28"/>
        </w:rPr>
        <w:t xml:space="preserve">Таблица </w:t>
      </w:r>
      <w:r w:rsidR="00F077AD">
        <w:rPr>
          <w:rFonts w:ascii="Times New Roman" w:hAnsi="Times New Roman" w:cs="Times New Roman"/>
          <w:sz w:val="28"/>
          <w:szCs w:val="28"/>
        </w:rPr>
        <w:t>А.7</w:t>
      </w:r>
      <w:r>
        <w:rPr>
          <w:rFonts w:ascii="Times New Roman" w:hAnsi="Times New Roman" w:cs="Times New Roman"/>
          <w:sz w:val="28"/>
          <w:szCs w:val="28"/>
        </w:rPr>
        <w:t xml:space="preserve"> </w:t>
      </w:r>
      <w:r w:rsidRPr="00F436D9">
        <w:rPr>
          <w:rFonts w:ascii="Times New Roman" w:eastAsia="Aptos" w:hAnsi="Times New Roman" w:cs="Times New Roman"/>
          <w:sz w:val="28"/>
          <w:szCs w:val="28"/>
        </w:rPr>
        <w:t>–</w:t>
      </w:r>
      <w:r w:rsidRPr="00F436D9">
        <w:rPr>
          <w:rFonts w:ascii="Times New Roman" w:hAnsi="Times New Roman" w:cs="Times New Roman"/>
          <w:sz w:val="28"/>
          <w:szCs w:val="28"/>
        </w:rPr>
        <w:t xml:space="preserve"> </w:t>
      </w:r>
      <w:r w:rsidRPr="00F436D9">
        <w:rPr>
          <w:rFonts w:ascii="Times New Roman" w:eastAsia="Aptos" w:hAnsi="Times New Roman" w:cs="Times New Roman"/>
          <w:sz w:val="28"/>
          <w:szCs w:val="28"/>
        </w:rPr>
        <w:t xml:space="preserve">Анализ данных DEA </w:t>
      </w:r>
      <w:r w:rsidR="00F37BBB">
        <w:rPr>
          <w:rFonts w:ascii="Times New Roman" w:eastAsia="Aptos" w:hAnsi="Times New Roman" w:cs="Times New Roman"/>
          <w:sz w:val="28"/>
          <w:szCs w:val="28"/>
        </w:rPr>
        <w:t xml:space="preserve">за </w:t>
      </w:r>
      <w:r w:rsidRPr="00F436D9">
        <w:rPr>
          <w:rFonts w:ascii="Times New Roman" w:eastAsia="Aptos" w:hAnsi="Times New Roman" w:cs="Times New Roman"/>
          <w:sz w:val="28"/>
          <w:szCs w:val="28"/>
        </w:rPr>
        <w:t>20</w:t>
      </w:r>
      <w:r>
        <w:rPr>
          <w:rFonts w:ascii="Times New Roman" w:eastAsia="Aptos" w:hAnsi="Times New Roman" w:cs="Times New Roman"/>
          <w:sz w:val="28"/>
          <w:szCs w:val="28"/>
        </w:rPr>
        <w:t>23</w:t>
      </w:r>
      <w:r w:rsidRPr="00F436D9">
        <w:rPr>
          <w:rFonts w:ascii="Times New Roman" w:eastAsia="Aptos" w:hAnsi="Times New Roman" w:cs="Times New Roman"/>
          <w:sz w:val="28"/>
          <w:szCs w:val="28"/>
        </w:rPr>
        <w:t xml:space="preserve"> год</w:t>
      </w:r>
    </w:p>
    <w:p w14:paraId="7FE4A2D9" w14:textId="3BA05A71" w:rsidR="008460F5" w:rsidRPr="00A74802" w:rsidRDefault="008460F5" w:rsidP="008460F5">
      <w:pPr>
        <w:spacing w:line="240" w:lineRule="auto"/>
        <w:contextualSpacing/>
        <w:jc w:val="both"/>
        <w:rPr>
          <w:rFonts w:ascii="Times New Roman" w:hAnsi="Times New Roman" w:cs="Times New Roman"/>
          <w:sz w:val="28"/>
          <w:szCs w:val="28"/>
        </w:rPr>
      </w:pPr>
    </w:p>
    <w:p w14:paraId="01484C02" w14:textId="57DABD4B" w:rsidR="008460F5" w:rsidRPr="00437F27" w:rsidRDefault="00A74802" w:rsidP="008460F5">
      <w:pPr>
        <w:spacing w:line="240" w:lineRule="auto"/>
        <w:contextualSpacing/>
        <w:jc w:val="both"/>
        <w:rPr>
          <w:rFonts w:ascii="Times New Roman" w:hAnsi="Times New Roman" w:cs="Times New Roman"/>
          <w:sz w:val="28"/>
          <w:szCs w:val="28"/>
          <w:lang w:val="en-US"/>
        </w:rPr>
      </w:pPr>
      <w:r w:rsidRPr="00A74802">
        <w:rPr>
          <w:rFonts w:ascii="Times New Roman" w:hAnsi="Times New Roman" w:cs="Times New Roman"/>
          <w:noProof/>
          <w:sz w:val="28"/>
          <w:szCs w:val="28"/>
          <w:lang w:val="en-US"/>
        </w:rPr>
        <w:drawing>
          <wp:inline distT="0" distB="0" distL="0" distR="0" wp14:anchorId="7D9CC7CD" wp14:editId="720BD685">
            <wp:extent cx="6019800" cy="2946400"/>
            <wp:effectExtent l="0" t="0" r="0" b="6350"/>
            <wp:docPr id="143820973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209738" name=""/>
                    <pic:cNvPicPr/>
                  </pic:nvPicPr>
                  <pic:blipFill>
                    <a:blip r:embed="rId250"/>
                    <a:stretch>
                      <a:fillRect/>
                    </a:stretch>
                  </pic:blipFill>
                  <pic:spPr>
                    <a:xfrm>
                      <a:off x="0" y="0"/>
                      <a:ext cx="6019800" cy="2946400"/>
                    </a:xfrm>
                    <a:prstGeom prst="rect">
                      <a:avLst/>
                    </a:prstGeom>
                  </pic:spPr>
                </pic:pic>
              </a:graphicData>
            </a:graphic>
          </wp:inline>
        </w:drawing>
      </w:r>
    </w:p>
    <w:p w14:paraId="4D988EDD" w14:textId="77777777" w:rsidR="008460F5" w:rsidRPr="00437F27" w:rsidRDefault="008460F5" w:rsidP="008460F5">
      <w:pPr>
        <w:spacing w:line="240" w:lineRule="auto"/>
        <w:contextualSpacing/>
        <w:jc w:val="both"/>
        <w:rPr>
          <w:rFonts w:ascii="Times New Roman" w:hAnsi="Times New Roman" w:cs="Times New Roman"/>
          <w:sz w:val="28"/>
          <w:szCs w:val="28"/>
          <w:lang w:val="en-US"/>
        </w:rPr>
      </w:pPr>
    </w:p>
    <w:p w14:paraId="70AD9F95" w14:textId="43964DB5" w:rsidR="008460F5" w:rsidRPr="00437F27" w:rsidRDefault="008460F5" w:rsidP="008460F5">
      <w:pPr>
        <w:spacing w:line="240" w:lineRule="auto"/>
        <w:contextualSpacing/>
        <w:jc w:val="both"/>
        <w:rPr>
          <w:rFonts w:ascii="Times New Roman" w:hAnsi="Times New Roman" w:cs="Times New Roman"/>
          <w:sz w:val="28"/>
          <w:szCs w:val="28"/>
          <w:lang w:val="en-US"/>
        </w:rPr>
      </w:pPr>
    </w:p>
    <w:p w14:paraId="4FD000A1" w14:textId="77777777" w:rsidR="008460F5" w:rsidRPr="00437F27" w:rsidRDefault="008460F5" w:rsidP="008460F5">
      <w:pPr>
        <w:spacing w:line="240" w:lineRule="auto"/>
        <w:contextualSpacing/>
        <w:jc w:val="both"/>
        <w:rPr>
          <w:rFonts w:ascii="Times New Roman" w:hAnsi="Times New Roman" w:cs="Times New Roman"/>
          <w:sz w:val="28"/>
          <w:szCs w:val="28"/>
          <w:lang w:val="en-US"/>
        </w:rPr>
      </w:pPr>
    </w:p>
    <w:p w14:paraId="79B4F0BC" w14:textId="782FF969" w:rsidR="008460F5" w:rsidRPr="00437F27" w:rsidRDefault="008460F5" w:rsidP="008460F5">
      <w:pPr>
        <w:spacing w:line="240" w:lineRule="auto"/>
        <w:contextualSpacing/>
        <w:jc w:val="both"/>
        <w:rPr>
          <w:rFonts w:ascii="Times New Roman" w:hAnsi="Times New Roman" w:cs="Times New Roman"/>
          <w:sz w:val="28"/>
          <w:szCs w:val="28"/>
          <w:lang w:val="en-US"/>
        </w:rPr>
      </w:pPr>
    </w:p>
    <w:p w14:paraId="2D844ABE" w14:textId="6380171F" w:rsidR="008460F5" w:rsidRDefault="008460F5" w:rsidP="008460F5">
      <w:pPr>
        <w:spacing w:line="240" w:lineRule="auto"/>
        <w:contextualSpacing/>
        <w:jc w:val="both"/>
        <w:rPr>
          <w:rFonts w:ascii="Times New Roman" w:hAnsi="Times New Roman" w:cs="Times New Roman"/>
          <w:noProof/>
          <w:sz w:val="28"/>
          <w:szCs w:val="28"/>
          <w:lang w:eastAsia="ru-RU"/>
        </w:rPr>
      </w:pPr>
    </w:p>
    <w:p w14:paraId="640F1AE4" w14:textId="77777777" w:rsidR="00A74802" w:rsidRDefault="00A74802" w:rsidP="008460F5">
      <w:pPr>
        <w:spacing w:line="240" w:lineRule="auto"/>
        <w:contextualSpacing/>
        <w:jc w:val="both"/>
        <w:rPr>
          <w:rFonts w:ascii="Times New Roman" w:hAnsi="Times New Roman" w:cs="Times New Roman"/>
          <w:noProof/>
          <w:sz w:val="28"/>
          <w:szCs w:val="28"/>
          <w:lang w:eastAsia="ru-RU"/>
        </w:rPr>
      </w:pPr>
    </w:p>
    <w:p w14:paraId="5BD505C6" w14:textId="77777777" w:rsidR="00A74802" w:rsidRDefault="00A74802" w:rsidP="008460F5">
      <w:pPr>
        <w:spacing w:line="240" w:lineRule="auto"/>
        <w:contextualSpacing/>
        <w:jc w:val="both"/>
        <w:rPr>
          <w:rFonts w:ascii="Times New Roman" w:hAnsi="Times New Roman" w:cs="Times New Roman"/>
          <w:noProof/>
          <w:sz w:val="28"/>
          <w:szCs w:val="28"/>
          <w:lang w:eastAsia="ru-RU"/>
        </w:rPr>
      </w:pPr>
    </w:p>
    <w:p w14:paraId="65719C89" w14:textId="77777777" w:rsidR="00A74802" w:rsidRDefault="00A74802" w:rsidP="008460F5">
      <w:pPr>
        <w:spacing w:line="240" w:lineRule="auto"/>
        <w:contextualSpacing/>
        <w:jc w:val="both"/>
        <w:rPr>
          <w:rFonts w:ascii="Times New Roman" w:hAnsi="Times New Roman" w:cs="Times New Roman"/>
          <w:noProof/>
          <w:sz w:val="28"/>
          <w:szCs w:val="28"/>
          <w:lang w:eastAsia="ru-RU"/>
        </w:rPr>
      </w:pPr>
    </w:p>
    <w:p w14:paraId="57BEAC2D" w14:textId="77777777" w:rsidR="00A74802" w:rsidRDefault="00A74802" w:rsidP="008460F5">
      <w:pPr>
        <w:spacing w:line="240" w:lineRule="auto"/>
        <w:contextualSpacing/>
        <w:jc w:val="both"/>
        <w:rPr>
          <w:rFonts w:ascii="Times New Roman" w:hAnsi="Times New Roman" w:cs="Times New Roman"/>
          <w:noProof/>
          <w:sz w:val="28"/>
          <w:szCs w:val="28"/>
          <w:lang w:eastAsia="ru-RU"/>
        </w:rPr>
      </w:pPr>
    </w:p>
    <w:p w14:paraId="5805E083" w14:textId="77777777" w:rsidR="00A74802" w:rsidRDefault="00A74802" w:rsidP="008460F5">
      <w:pPr>
        <w:spacing w:line="240" w:lineRule="auto"/>
        <w:contextualSpacing/>
        <w:jc w:val="both"/>
        <w:rPr>
          <w:rFonts w:ascii="Times New Roman" w:hAnsi="Times New Roman" w:cs="Times New Roman"/>
          <w:noProof/>
          <w:sz w:val="28"/>
          <w:szCs w:val="28"/>
          <w:lang w:eastAsia="ru-RU"/>
        </w:rPr>
      </w:pPr>
    </w:p>
    <w:p w14:paraId="5E171AE1" w14:textId="77777777" w:rsidR="00A74802" w:rsidRDefault="00A74802" w:rsidP="008460F5">
      <w:pPr>
        <w:spacing w:line="240" w:lineRule="auto"/>
        <w:contextualSpacing/>
        <w:jc w:val="both"/>
        <w:rPr>
          <w:rFonts w:ascii="Times New Roman" w:hAnsi="Times New Roman" w:cs="Times New Roman"/>
          <w:noProof/>
          <w:sz w:val="28"/>
          <w:szCs w:val="28"/>
          <w:lang w:eastAsia="ru-RU"/>
        </w:rPr>
      </w:pPr>
    </w:p>
    <w:p w14:paraId="38A4198B" w14:textId="77777777" w:rsidR="00A74802" w:rsidRDefault="00A74802" w:rsidP="008460F5">
      <w:pPr>
        <w:spacing w:line="240" w:lineRule="auto"/>
        <w:contextualSpacing/>
        <w:jc w:val="both"/>
        <w:rPr>
          <w:rFonts w:ascii="Times New Roman" w:hAnsi="Times New Roman" w:cs="Times New Roman"/>
          <w:noProof/>
          <w:sz w:val="28"/>
          <w:szCs w:val="28"/>
          <w:lang w:eastAsia="ru-RU"/>
        </w:rPr>
      </w:pPr>
    </w:p>
    <w:p w14:paraId="39F868A0" w14:textId="77777777" w:rsidR="00A74802" w:rsidRDefault="00A74802" w:rsidP="008460F5">
      <w:pPr>
        <w:spacing w:line="240" w:lineRule="auto"/>
        <w:contextualSpacing/>
        <w:jc w:val="both"/>
        <w:rPr>
          <w:rFonts w:ascii="Times New Roman" w:hAnsi="Times New Roman" w:cs="Times New Roman"/>
          <w:noProof/>
          <w:sz w:val="28"/>
          <w:szCs w:val="28"/>
          <w:lang w:eastAsia="ru-RU"/>
        </w:rPr>
      </w:pPr>
    </w:p>
    <w:p w14:paraId="6EC4AF43" w14:textId="77777777" w:rsidR="00A74802" w:rsidRDefault="00A74802" w:rsidP="008460F5">
      <w:pPr>
        <w:spacing w:line="240" w:lineRule="auto"/>
        <w:contextualSpacing/>
        <w:jc w:val="both"/>
        <w:rPr>
          <w:rFonts w:ascii="Times New Roman" w:hAnsi="Times New Roman" w:cs="Times New Roman"/>
          <w:noProof/>
          <w:sz w:val="28"/>
          <w:szCs w:val="28"/>
          <w:lang w:eastAsia="ru-RU"/>
        </w:rPr>
      </w:pPr>
    </w:p>
    <w:p w14:paraId="1CADEE78" w14:textId="77777777" w:rsidR="00A74802" w:rsidRDefault="00A74802" w:rsidP="008460F5">
      <w:pPr>
        <w:spacing w:line="240" w:lineRule="auto"/>
        <w:contextualSpacing/>
        <w:jc w:val="both"/>
        <w:rPr>
          <w:rFonts w:ascii="Times New Roman" w:hAnsi="Times New Roman" w:cs="Times New Roman"/>
          <w:noProof/>
          <w:sz w:val="28"/>
          <w:szCs w:val="28"/>
          <w:lang w:eastAsia="ru-RU"/>
        </w:rPr>
      </w:pPr>
    </w:p>
    <w:p w14:paraId="057A326D" w14:textId="77777777" w:rsidR="00A74802" w:rsidRDefault="00A74802" w:rsidP="008460F5">
      <w:pPr>
        <w:spacing w:line="240" w:lineRule="auto"/>
        <w:contextualSpacing/>
        <w:jc w:val="both"/>
        <w:rPr>
          <w:rFonts w:ascii="Times New Roman" w:hAnsi="Times New Roman" w:cs="Times New Roman"/>
          <w:noProof/>
          <w:sz w:val="28"/>
          <w:szCs w:val="28"/>
          <w:lang w:eastAsia="ru-RU"/>
        </w:rPr>
      </w:pPr>
    </w:p>
    <w:p w14:paraId="16544B80" w14:textId="77777777" w:rsidR="00A74802" w:rsidRDefault="00A74802" w:rsidP="008460F5">
      <w:pPr>
        <w:spacing w:line="240" w:lineRule="auto"/>
        <w:contextualSpacing/>
        <w:jc w:val="both"/>
        <w:rPr>
          <w:rFonts w:ascii="Times New Roman" w:hAnsi="Times New Roman" w:cs="Times New Roman"/>
          <w:noProof/>
          <w:sz w:val="28"/>
          <w:szCs w:val="28"/>
          <w:lang w:eastAsia="ru-RU"/>
        </w:rPr>
      </w:pPr>
    </w:p>
    <w:p w14:paraId="6961CC80" w14:textId="77777777" w:rsidR="00A74802" w:rsidRDefault="00A74802" w:rsidP="008460F5">
      <w:pPr>
        <w:spacing w:line="240" w:lineRule="auto"/>
        <w:contextualSpacing/>
        <w:jc w:val="both"/>
        <w:rPr>
          <w:rFonts w:ascii="Times New Roman" w:hAnsi="Times New Roman" w:cs="Times New Roman"/>
          <w:noProof/>
          <w:sz w:val="28"/>
          <w:szCs w:val="28"/>
          <w:lang w:eastAsia="ru-RU"/>
        </w:rPr>
      </w:pPr>
    </w:p>
    <w:p w14:paraId="5E267A32" w14:textId="77777777" w:rsidR="00A74802" w:rsidRDefault="00A74802" w:rsidP="008460F5">
      <w:pPr>
        <w:spacing w:line="240" w:lineRule="auto"/>
        <w:contextualSpacing/>
        <w:jc w:val="both"/>
        <w:rPr>
          <w:rFonts w:ascii="Times New Roman" w:hAnsi="Times New Roman" w:cs="Times New Roman"/>
          <w:noProof/>
          <w:sz w:val="28"/>
          <w:szCs w:val="28"/>
          <w:lang w:eastAsia="ru-RU"/>
        </w:rPr>
      </w:pPr>
    </w:p>
    <w:p w14:paraId="5388FA59" w14:textId="77777777" w:rsidR="00A74802" w:rsidRDefault="00A74802" w:rsidP="008460F5">
      <w:pPr>
        <w:spacing w:line="240" w:lineRule="auto"/>
        <w:contextualSpacing/>
        <w:jc w:val="both"/>
        <w:rPr>
          <w:rFonts w:ascii="Times New Roman" w:hAnsi="Times New Roman" w:cs="Times New Roman"/>
          <w:noProof/>
          <w:sz w:val="28"/>
          <w:szCs w:val="28"/>
          <w:lang w:eastAsia="ru-RU"/>
        </w:rPr>
      </w:pPr>
    </w:p>
    <w:p w14:paraId="17AF174D" w14:textId="77777777" w:rsidR="00A74802" w:rsidRDefault="00A74802" w:rsidP="008460F5">
      <w:pPr>
        <w:spacing w:line="240" w:lineRule="auto"/>
        <w:contextualSpacing/>
        <w:jc w:val="both"/>
        <w:rPr>
          <w:rFonts w:ascii="Times New Roman" w:hAnsi="Times New Roman" w:cs="Times New Roman"/>
          <w:noProof/>
          <w:sz w:val="28"/>
          <w:szCs w:val="28"/>
          <w:lang w:eastAsia="ru-RU"/>
        </w:rPr>
      </w:pPr>
    </w:p>
    <w:p w14:paraId="12401C03" w14:textId="77777777" w:rsidR="00A74802" w:rsidRDefault="00A74802" w:rsidP="008460F5">
      <w:pPr>
        <w:spacing w:line="240" w:lineRule="auto"/>
        <w:contextualSpacing/>
        <w:jc w:val="both"/>
        <w:rPr>
          <w:rFonts w:ascii="Times New Roman" w:hAnsi="Times New Roman" w:cs="Times New Roman"/>
          <w:noProof/>
          <w:sz w:val="28"/>
          <w:szCs w:val="28"/>
          <w:lang w:eastAsia="ru-RU"/>
        </w:rPr>
      </w:pPr>
    </w:p>
    <w:p w14:paraId="7066ECA5" w14:textId="77777777" w:rsidR="00A74802" w:rsidRDefault="00A74802" w:rsidP="008460F5">
      <w:pPr>
        <w:spacing w:line="240" w:lineRule="auto"/>
        <w:contextualSpacing/>
        <w:jc w:val="both"/>
        <w:rPr>
          <w:rFonts w:ascii="Times New Roman" w:hAnsi="Times New Roman" w:cs="Times New Roman"/>
          <w:noProof/>
          <w:sz w:val="28"/>
          <w:szCs w:val="28"/>
          <w:lang w:eastAsia="ru-RU"/>
        </w:rPr>
      </w:pPr>
    </w:p>
    <w:p w14:paraId="62099FA3" w14:textId="77777777" w:rsidR="00A74802" w:rsidRDefault="00A74802" w:rsidP="008460F5">
      <w:pPr>
        <w:spacing w:line="240" w:lineRule="auto"/>
        <w:contextualSpacing/>
        <w:jc w:val="both"/>
        <w:rPr>
          <w:rFonts w:ascii="Times New Roman" w:hAnsi="Times New Roman" w:cs="Times New Roman"/>
          <w:noProof/>
          <w:sz w:val="28"/>
          <w:szCs w:val="28"/>
          <w:lang w:eastAsia="ru-RU"/>
        </w:rPr>
      </w:pPr>
    </w:p>
    <w:p w14:paraId="39617B3A" w14:textId="77777777" w:rsidR="00A74802" w:rsidRDefault="00A74802" w:rsidP="008460F5">
      <w:pPr>
        <w:spacing w:line="240" w:lineRule="auto"/>
        <w:contextualSpacing/>
        <w:jc w:val="both"/>
        <w:rPr>
          <w:rFonts w:ascii="Times New Roman" w:hAnsi="Times New Roman" w:cs="Times New Roman"/>
          <w:noProof/>
          <w:sz w:val="28"/>
          <w:szCs w:val="28"/>
          <w:lang w:eastAsia="ru-RU"/>
        </w:rPr>
      </w:pPr>
    </w:p>
    <w:p w14:paraId="6DF45B88" w14:textId="77777777" w:rsidR="00A74802" w:rsidRPr="00437F27" w:rsidRDefault="00A74802" w:rsidP="008460F5">
      <w:pPr>
        <w:spacing w:line="240" w:lineRule="auto"/>
        <w:contextualSpacing/>
        <w:jc w:val="both"/>
        <w:rPr>
          <w:rFonts w:ascii="Times New Roman" w:hAnsi="Times New Roman" w:cs="Times New Roman"/>
          <w:sz w:val="28"/>
          <w:szCs w:val="28"/>
          <w:lang w:val="kk-KZ"/>
        </w:rPr>
      </w:pPr>
    </w:p>
    <w:p w14:paraId="47342AF9" w14:textId="77777777" w:rsidR="008460F5" w:rsidRPr="00437F27" w:rsidRDefault="008460F5" w:rsidP="008460F5">
      <w:pPr>
        <w:spacing w:line="240" w:lineRule="auto"/>
        <w:contextualSpacing/>
        <w:jc w:val="both"/>
        <w:rPr>
          <w:rFonts w:ascii="Times New Roman" w:hAnsi="Times New Roman" w:cs="Times New Roman"/>
          <w:i/>
          <w:iCs/>
          <w:sz w:val="28"/>
          <w:szCs w:val="28"/>
          <w:lang w:val="kk-KZ"/>
        </w:rPr>
      </w:pPr>
    </w:p>
    <w:p w14:paraId="37616507" w14:textId="77777777" w:rsidR="008460F5" w:rsidRPr="00437F27" w:rsidRDefault="008460F5" w:rsidP="008460F5">
      <w:pPr>
        <w:spacing w:line="240" w:lineRule="auto"/>
        <w:contextualSpacing/>
        <w:jc w:val="both"/>
        <w:rPr>
          <w:rFonts w:ascii="Times New Roman" w:hAnsi="Times New Roman" w:cs="Times New Roman"/>
          <w:i/>
          <w:iCs/>
          <w:sz w:val="28"/>
          <w:szCs w:val="28"/>
          <w:lang w:val="kk-KZ"/>
        </w:rPr>
      </w:pPr>
    </w:p>
    <w:p w14:paraId="65437A59" w14:textId="36E97E6D" w:rsidR="00B46CD5" w:rsidRDefault="008460F5" w:rsidP="00B46CD5">
      <w:pPr>
        <w:spacing w:line="240" w:lineRule="auto"/>
        <w:contextualSpacing/>
        <w:jc w:val="center"/>
        <w:rPr>
          <w:rFonts w:ascii="Times New Roman" w:hAnsi="Times New Roman" w:cs="Times New Roman"/>
          <w:b/>
          <w:iCs/>
          <w:sz w:val="28"/>
          <w:szCs w:val="28"/>
          <w:lang w:val="kk-KZ"/>
        </w:rPr>
      </w:pPr>
      <w:r w:rsidRPr="00437F27">
        <w:rPr>
          <w:rFonts w:ascii="Times New Roman" w:hAnsi="Times New Roman" w:cs="Times New Roman"/>
          <w:b/>
          <w:iCs/>
          <w:sz w:val="28"/>
          <w:szCs w:val="28"/>
          <w:lang w:val="kk-KZ"/>
        </w:rPr>
        <w:t>ПРИЛОЖЕНИЕ Б</w:t>
      </w:r>
      <w:r w:rsidR="000C2057">
        <w:rPr>
          <w:rFonts w:ascii="Times New Roman" w:hAnsi="Times New Roman" w:cs="Times New Roman"/>
          <w:b/>
          <w:iCs/>
          <w:sz w:val="28"/>
          <w:szCs w:val="28"/>
          <w:lang w:val="kk-KZ"/>
        </w:rPr>
        <w:t xml:space="preserve"> </w:t>
      </w:r>
    </w:p>
    <w:p w14:paraId="277E4442" w14:textId="07ED526F" w:rsidR="000C2057" w:rsidRPr="00437F27" w:rsidRDefault="000C2057" w:rsidP="000C2057">
      <w:pPr>
        <w:spacing w:line="240" w:lineRule="auto"/>
        <w:contextualSpacing/>
        <w:jc w:val="center"/>
        <w:rPr>
          <w:rFonts w:ascii="Times New Roman" w:hAnsi="Times New Roman" w:cs="Times New Roman"/>
          <w:i/>
          <w:iCs/>
          <w:sz w:val="28"/>
          <w:szCs w:val="28"/>
        </w:rPr>
      </w:pPr>
      <w:r w:rsidRPr="009A4ADE">
        <w:rPr>
          <w:rFonts w:ascii="Times New Roman" w:hAnsi="Times New Roman" w:cs="Times New Roman"/>
          <w:i/>
          <w:iCs/>
          <w:sz w:val="28"/>
          <w:szCs w:val="28"/>
        </w:rPr>
        <w:t>(</w:t>
      </w:r>
      <w:r>
        <w:rPr>
          <w:rFonts w:ascii="Times New Roman" w:hAnsi="Times New Roman" w:cs="Times New Roman"/>
          <w:i/>
          <w:iCs/>
          <w:sz w:val="28"/>
          <w:szCs w:val="28"/>
        </w:rPr>
        <w:t xml:space="preserve">Обработка данных по методу </w:t>
      </w:r>
      <w:r>
        <w:rPr>
          <w:rFonts w:ascii="Times New Roman" w:hAnsi="Times New Roman" w:cs="Times New Roman"/>
          <w:i/>
          <w:iCs/>
          <w:sz w:val="28"/>
          <w:szCs w:val="28"/>
          <w:lang w:val="en-US"/>
        </w:rPr>
        <w:t>DEA</w:t>
      </w:r>
      <w:r w:rsidRPr="000C2057">
        <w:rPr>
          <w:rFonts w:ascii="Times New Roman" w:hAnsi="Times New Roman" w:cs="Times New Roman"/>
          <w:i/>
          <w:iCs/>
          <w:sz w:val="28"/>
          <w:szCs w:val="28"/>
        </w:rPr>
        <w:t xml:space="preserve"> </w:t>
      </w:r>
      <w:r>
        <w:rPr>
          <w:rFonts w:ascii="Times New Roman" w:hAnsi="Times New Roman" w:cs="Times New Roman"/>
          <w:i/>
          <w:iCs/>
          <w:sz w:val="28"/>
          <w:szCs w:val="28"/>
        </w:rPr>
        <w:t>в</w:t>
      </w:r>
      <w:r w:rsidRPr="000C2057">
        <w:rPr>
          <w:rFonts w:ascii="Times New Roman" w:hAnsi="Times New Roman" w:cs="Times New Roman"/>
          <w:i/>
          <w:iCs/>
          <w:sz w:val="28"/>
          <w:szCs w:val="28"/>
        </w:rPr>
        <w:t xml:space="preserve"> </w:t>
      </w:r>
      <w:r>
        <w:rPr>
          <w:rFonts w:ascii="Times New Roman" w:hAnsi="Times New Roman" w:cs="Times New Roman"/>
          <w:i/>
          <w:iCs/>
          <w:sz w:val="28"/>
          <w:szCs w:val="28"/>
          <w:lang w:val="en-US"/>
        </w:rPr>
        <w:t>Python</w:t>
      </w:r>
      <w:r w:rsidRPr="009A4ADE">
        <w:rPr>
          <w:rFonts w:ascii="Times New Roman" w:hAnsi="Times New Roman" w:cs="Times New Roman"/>
          <w:i/>
          <w:iCs/>
          <w:sz w:val="28"/>
          <w:szCs w:val="28"/>
        </w:rPr>
        <w:t>)</w:t>
      </w:r>
    </w:p>
    <w:p w14:paraId="483FDB90" w14:textId="77777777" w:rsidR="000C2057" w:rsidRDefault="000C2057" w:rsidP="00B46CD5">
      <w:pPr>
        <w:spacing w:line="240" w:lineRule="auto"/>
        <w:contextualSpacing/>
        <w:jc w:val="center"/>
        <w:rPr>
          <w:rFonts w:ascii="Times New Roman" w:hAnsi="Times New Roman" w:cs="Times New Roman"/>
          <w:b/>
          <w:iCs/>
          <w:sz w:val="28"/>
          <w:szCs w:val="28"/>
          <w:lang w:val="kk-KZ"/>
        </w:rPr>
      </w:pPr>
    </w:p>
    <w:p w14:paraId="34B97A38" w14:textId="4A927D60" w:rsidR="00A74802" w:rsidRDefault="00A74802" w:rsidP="00B46CD5">
      <w:pPr>
        <w:spacing w:line="240" w:lineRule="auto"/>
        <w:contextualSpacing/>
        <w:jc w:val="center"/>
        <w:rPr>
          <w:rFonts w:ascii="Times New Roman" w:hAnsi="Times New Roman" w:cs="Times New Roman"/>
          <w:b/>
          <w:iCs/>
          <w:sz w:val="28"/>
          <w:szCs w:val="28"/>
          <w:lang w:val="kk-KZ"/>
        </w:rPr>
      </w:pPr>
      <w:r w:rsidRPr="00437F27">
        <w:rPr>
          <w:rFonts w:ascii="Times New Roman" w:hAnsi="Times New Roman" w:cs="Times New Roman"/>
          <w:i/>
          <w:noProof/>
          <w:sz w:val="28"/>
          <w:szCs w:val="28"/>
          <w:lang w:eastAsia="ru-RU"/>
        </w:rPr>
        <w:drawing>
          <wp:inline distT="0" distB="0" distL="0" distR="0" wp14:anchorId="70E0AD34" wp14:editId="78176A4E">
            <wp:extent cx="5939996" cy="3494314"/>
            <wp:effectExtent l="19050" t="19050" r="22860" b="11430"/>
            <wp:docPr id="382871934"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5943656" cy="3496467"/>
                    </a:xfrm>
                    <a:prstGeom prst="rect">
                      <a:avLst/>
                    </a:prstGeom>
                    <a:noFill/>
                    <a:ln>
                      <a:solidFill>
                        <a:schemeClr val="tx1"/>
                      </a:solidFill>
                    </a:ln>
                  </pic:spPr>
                </pic:pic>
              </a:graphicData>
            </a:graphic>
          </wp:inline>
        </w:drawing>
      </w:r>
    </w:p>
    <w:p w14:paraId="387FE173" w14:textId="77777777" w:rsidR="00A74802" w:rsidRDefault="00A74802" w:rsidP="00B46CD5">
      <w:pPr>
        <w:spacing w:line="240" w:lineRule="auto"/>
        <w:contextualSpacing/>
        <w:jc w:val="center"/>
        <w:rPr>
          <w:rFonts w:ascii="Times New Roman" w:hAnsi="Times New Roman" w:cs="Times New Roman"/>
          <w:b/>
          <w:iCs/>
          <w:sz w:val="28"/>
          <w:szCs w:val="28"/>
          <w:lang w:val="kk-KZ"/>
        </w:rPr>
      </w:pPr>
    </w:p>
    <w:p w14:paraId="6FD0F513" w14:textId="41A9B1C3" w:rsidR="00A74802" w:rsidRDefault="00A74802" w:rsidP="00B46CD5">
      <w:pPr>
        <w:spacing w:line="240" w:lineRule="auto"/>
        <w:contextualSpacing/>
        <w:jc w:val="center"/>
        <w:rPr>
          <w:rFonts w:ascii="Times New Roman" w:hAnsi="Times New Roman" w:cs="Times New Roman"/>
          <w:b/>
          <w:iCs/>
          <w:sz w:val="28"/>
          <w:szCs w:val="28"/>
          <w:lang w:val="kk-KZ"/>
        </w:rPr>
      </w:pPr>
    </w:p>
    <w:p w14:paraId="0EE03E27" w14:textId="17358CBF" w:rsidR="00A74802" w:rsidRDefault="00A74802" w:rsidP="00B46CD5">
      <w:pPr>
        <w:spacing w:line="240" w:lineRule="auto"/>
        <w:contextualSpacing/>
        <w:jc w:val="center"/>
        <w:rPr>
          <w:rFonts w:ascii="Times New Roman" w:hAnsi="Times New Roman" w:cs="Times New Roman"/>
          <w:b/>
          <w:iCs/>
          <w:sz w:val="28"/>
          <w:szCs w:val="28"/>
          <w:lang w:val="kk-KZ"/>
        </w:rPr>
      </w:pPr>
      <w:r w:rsidRPr="00437F27">
        <w:rPr>
          <w:rFonts w:ascii="Times New Roman" w:hAnsi="Times New Roman" w:cs="Times New Roman"/>
          <w:i/>
          <w:noProof/>
          <w:sz w:val="28"/>
          <w:szCs w:val="28"/>
          <w:lang w:eastAsia="ru-RU"/>
        </w:rPr>
        <w:drawing>
          <wp:inline distT="0" distB="0" distL="0" distR="0" wp14:anchorId="7C6538AD" wp14:editId="47A871DD">
            <wp:extent cx="5940425" cy="3605893"/>
            <wp:effectExtent l="19050" t="19050" r="22225" b="13970"/>
            <wp:docPr id="1081655875" name="Рисунок 79" descr="Изображение выглядит как текст, снимок экрана, программное обеспечение, число&#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655875" name="Рисунок 79" descr="Изображение выглядит как текст, снимок экрана, программное обеспечение, число&#10;&#10;Контент, сгенерированный ИИ, может содержать ошибки."/>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5943338" cy="3607661"/>
                    </a:xfrm>
                    <a:prstGeom prst="rect">
                      <a:avLst/>
                    </a:prstGeom>
                    <a:noFill/>
                    <a:ln>
                      <a:solidFill>
                        <a:schemeClr val="tx1"/>
                      </a:solidFill>
                    </a:ln>
                  </pic:spPr>
                </pic:pic>
              </a:graphicData>
            </a:graphic>
          </wp:inline>
        </w:drawing>
      </w:r>
    </w:p>
    <w:p w14:paraId="703916BD" w14:textId="77777777" w:rsidR="00A74802" w:rsidRDefault="00A74802" w:rsidP="00B46CD5">
      <w:pPr>
        <w:spacing w:line="240" w:lineRule="auto"/>
        <w:contextualSpacing/>
        <w:jc w:val="center"/>
        <w:rPr>
          <w:rFonts w:ascii="Times New Roman" w:hAnsi="Times New Roman" w:cs="Times New Roman"/>
          <w:b/>
          <w:iCs/>
          <w:sz w:val="28"/>
          <w:szCs w:val="28"/>
          <w:lang w:val="kk-KZ"/>
        </w:rPr>
      </w:pPr>
    </w:p>
    <w:p w14:paraId="3E4C9127" w14:textId="45232276" w:rsidR="008460F5" w:rsidRPr="00A74802" w:rsidRDefault="008460F5" w:rsidP="00B46CD5">
      <w:pPr>
        <w:spacing w:line="240" w:lineRule="auto"/>
        <w:contextualSpacing/>
        <w:jc w:val="center"/>
        <w:rPr>
          <w:rFonts w:ascii="Times New Roman" w:hAnsi="Times New Roman" w:cs="Times New Roman"/>
          <w:i/>
          <w:iCs/>
          <w:sz w:val="28"/>
          <w:szCs w:val="28"/>
          <w:lang w:val="kk-KZ"/>
        </w:rPr>
      </w:pPr>
    </w:p>
    <w:p w14:paraId="1A69556B" w14:textId="77777777" w:rsidR="008460F5" w:rsidRDefault="008460F5" w:rsidP="00A74802">
      <w:pPr>
        <w:spacing w:line="240" w:lineRule="auto"/>
        <w:ind w:right="-1"/>
        <w:contextualSpacing/>
        <w:jc w:val="both"/>
        <w:rPr>
          <w:rFonts w:ascii="Times New Roman" w:hAnsi="Times New Roman" w:cs="Times New Roman"/>
          <w:i/>
          <w:iCs/>
          <w:sz w:val="28"/>
          <w:szCs w:val="28"/>
          <w:lang w:val="kk-KZ"/>
        </w:rPr>
      </w:pPr>
      <w:r w:rsidRPr="00437F27">
        <w:rPr>
          <w:rFonts w:ascii="Times New Roman" w:hAnsi="Times New Roman" w:cs="Times New Roman"/>
          <w:i/>
          <w:noProof/>
          <w:sz w:val="28"/>
          <w:szCs w:val="28"/>
          <w:lang w:eastAsia="ru-RU"/>
        </w:rPr>
        <w:drawing>
          <wp:inline distT="0" distB="0" distL="0" distR="0" wp14:anchorId="72FB3C2B" wp14:editId="7C5F6747">
            <wp:extent cx="6017260" cy="3388179"/>
            <wp:effectExtent l="19050" t="19050" r="21590" b="22225"/>
            <wp:docPr id="1966166348"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6054091" cy="3408918"/>
                    </a:xfrm>
                    <a:prstGeom prst="rect">
                      <a:avLst/>
                    </a:prstGeom>
                    <a:noFill/>
                    <a:ln>
                      <a:solidFill>
                        <a:schemeClr val="tx1"/>
                      </a:solidFill>
                    </a:ln>
                  </pic:spPr>
                </pic:pic>
              </a:graphicData>
            </a:graphic>
          </wp:inline>
        </w:drawing>
      </w:r>
    </w:p>
    <w:p w14:paraId="5A9EB4E1" w14:textId="77777777" w:rsidR="00A74802" w:rsidRDefault="00A74802" w:rsidP="00A74802">
      <w:pPr>
        <w:spacing w:line="240" w:lineRule="auto"/>
        <w:ind w:right="-1"/>
        <w:contextualSpacing/>
        <w:jc w:val="both"/>
        <w:rPr>
          <w:rFonts w:ascii="Times New Roman" w:hAnsi="Times New Roman" w:cs="Times New Roman"/>
          <w:i/>
          <w:iCs/>
          <w:sz w:val="28"/>
          <w:szCs w:val="28"/>
          <w:lang w:val="kk-KZ"/>
        </w:rPr>
      </w:pPr>
    </w:p>
    <w:p w14:paraId="6310C86A" w14:textId="77777777" w:rsidR="00A74802" w:rsidRPr="00437F27" w:rsidRDefault="00A74802" w:rsidP="00A74802">
      <w:pPr>
        <w:spacing w:line="240" w:lineRule="auto"/>
        <w:ind w:right="-1"/>
        <w:contextualSpacing/>
        <w:jc w:val="both"/>
        <w:rPr>
          <w:rFonts w:ascii="Times New Roman" w:hAnsi="Times New Roman" w:cs="Times New Roman"/>
          <w:i/>
          <w:iCs/>
          <w:sz w:val="28"/>
          <w:szCs w:val="28"/>
          <w:lang w:val="kk-KZ"/>
        </w:rPr>
      </w:pPr>
    </w:p>
    <w:p w14:paraId="55FEB1F3" w14:textId="77777777" w:rsidR="008460F5" w:rsidRPr="00437F27" w:rsidRDefault="008460F5" w:rsidP="008460F5">
      <w:pPr>
        <w:spacing w:line="240" w:lineRule="auto"/>
        <w:contextualSpacing/>
        <w:jc w:val="both"/>
        <w:rPr>
          <w:rFonts w:ascii="Times New Roman" w:hAnsi="Times New Roman" w:cs="Times New Roman"/>
          <w:i/>
          <w:iCs/>
          <w:sz w:val="28"/>
          <w:szCs w:val="28"/>
          <w:lang w:val="kk-KZ"/>
        </w:rPr>
      </w:pPr>
      <w:r w:rsidRPr="00437F27">
        <w:rPr>
          <w:rFonts w:ascii="Times New Roman" w:hAnsi="Times New Roman" w:cs="Times New Roman"/>
          <w:i/>
          <w:noProof/>
          <w:sz w:val="28"/>
          <w:szCs w:val="28"/>
          <w:lang w:eastAsia="ru-RU"/>
        </w:rPr>
        <w:lastRenderedPageBreak/>
        <w:drawing>
          <wp:inline distT="0" distB="0" distL="0" distR="0" wp14:anchorId="5768DDD0" wp14:editId="582CD7A8">
            <wp:extent cx="6015609" cy="3507922"/>
            <wp:effectExtent l="19050" t="19050" r="23495" b="16510"/>
            <wp:docPr id="1397908233" name="Рисунок 78" descr="Изображение выглядит как текст, линия, диаграмма,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Изображение выглядит как текст, линия, диаграмма, снимок экрана&#10;&#10;Автоматически созданное описание"/>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6061258" cy="3534541"/>
                    </a:xfrm>
                    <a:prstGeom prst="rect">
                      <a:avLst/>
                    </a:prstGeom>
                    <a:noFill/>
                    <a:ln>
                      <a:solidFill>
                        <a:schemeClr val="tx1"/>
                      </a:solidFill>
                    </a:ln>
                  </pic:spPr>
                </pic:pic>
              </a:graphicData>
            </a:graphic>
          </wp:inline>
        </w:drawing>
      </w:r>
    </w:p>
    <w:p w14:paraId="26FDAD71" w14:textId="77777777" w:rsidR="008460F5" w:rsidRPr="00437F27" w:rsidRDefault="008460F5" w:rsidP="008460F5">
      <w:pPr>
        <w:spacing w:line="240" w:lineRule="auto"/>
        <w:contextualSpacing/>
        <w:jc w:val="both"/>
        <w:rPr>
          <w:rFonts w:ascii="Times New Roman" w:hAnsi="Times New Roman" w:cs="Times New Roman"/>
          <w:i/>
          <w:iCs/>
          <w:sz w:val="28"/>
          <w:szCs w:val="28"/>
          <w:lang w:val="kk-KZ"/>
        </w:rPr>
      </w:pPr>
    </w:p>
    <w:p w14:paraId="6CF38CAF" w14:textId="77777777" w:rsidR="008460F5" w:rsidRDefault="008460F5" w:rsidP="008460F5">
      <w:pPr>
        <w:spacing w:line="240" w:lineRule="auto"/>
        <w:contextualSpacing/>
        <w:jc w:val="both"/>
        <w:rPr>
          <w:rFonts w:ascii="Times New Roman" w:hAnsi="Times New Roman" w:cs="Times New Roman"/>
          <w:i/>
          <w:iCs/>
          <w:sz w:val="28"/>
          <w:szCs w:val="28"/>
          <w:lang w:val="kk-KZ"/>
        </w:rPr>
      </w:pPr>
    </w:p>
    <w:p w14:paraId="3F9ADAB3" w14:textId="77777777" w:rsidR="00A74802" w:rsidRDefault="00A74802" w:rsidP="008460F5">
      <w:pPr>
        <w:spacing w:line="240" w:lineRule="auto"/>
        <w:contextualSpacing/>
        <w:jc w:val="both"/>
        <w:rPr>
          <w:rFonts w:ascii="Times New Roman" w:hAnsi="Times New Roman" w:cs="Times New Roman"/>
          <w:i/>
          <w:iCs/>
          <w:sz w:val="28"/>
          <w:szCs w:val="28"/>
          <w:lang w:val="kk-KZ"/>
        </w:rPr>
      </w:pPr>
    </w:p>
    <w:p w14:paraId="4750292E" w14:textId="77777777" w:rsidR="00A74802" w:rsidRDefault="00A74802" w:rsidP="008460F5">
      <w:pPr>
        <w:spacing w:line="240" w:lineRule="auto"/>
        <w:contextualSpacing/>
        <w:jc w:val="both"/>
        <w:rPr>
          <w:rFonts w:ascii="Times New Roman" w:hAnsi="Times New Roman" w:cs="Times New Roman"/>
          <w:i/>
          <w:iCs/>
          <w:sz w:val="28"/>
          <w:szCs w:val="28"/>
          <w:lang w:val="kk-KZ"/>
        </w:rPr>
      </w:pPr>
    </w:p>
    <w:p w14:paraId="233B63F3" w14:textId="77777777" w:rsidR="00A74802" w:rsidRDefault="00A74802" w:rsidP="008460F5">
      <w:pPr>
        <w:spacing w:line="240" w:lineRule="auto"/>
        <w:contextualSpacing/>
        <w:jc w:val="both"/>
        <w:rPr>
          <w:rFonts w:ascii="Times New Roman" w:hAnsi="Times New Roman" w:cs="Times New Roman"/>
          <w:i/>
          <w:iCs/>
          <w:sz w:val="28"/>
          <w:szCs w:val="28"/>
          <w:lang w:val="kk-KZ"/>
        </w:rPr>
      </w:pPr>
    </w:p>
    <w:p w14:paraId="254BFEAF" w14:textId="77777777" w:rsidR="00A74802" w:rsidRDefault="00A74802" w:rsidP="008460F5">
      <w:pPr>
        <w:spacing w:line="240" w:lineRule="auto"/>
        <w:contextualSpacing/>
        <w:jc w:val="both"/>
        <w:rPr>
          <w:rFonts w:ascii="Times New Roman" w:hAnsi="Times New Roman" w:cs="Times New Roman"/>
          <w:i/>
          <w:iCs/>
          <w:sz w:val="28"/>
          <w:szCs w:val="28"/>
          <w:lang w:val="kk-KZ"/>
        </w:rPr>
      </w:pPr>
    </w:p>
    <w:p w14:paraId="26ECF03D" w14:textId="77777777" w:rsidR="00A74802" w:rsidRDefault="00A74802" w:rsidP="008460F5">
      <w:pPr>
        <w:spacing w:line="240" w:lineRule="auto"/>
        <w:contextualSpacing/>
        <w:jc w:val="both"/>
        <w:rPr>
          <w:rFonts w:ascii="Times New Roman" w:hAnsi="Times New Roman" w:cs="Times New Roman"/>
          <w:i/>
          <w:iCs/>
          <w:sz w:val="28"/>
          <w:szCs w:val="28"/>
          <w:lang w:val="kk-KZ"/>
        </w:rPr>
      </w:pPr>
    </w:p>
    <w:p w14:paraId="5668FE19" w14:textId="77777777" w:rsidR="008460F5" w:rsidRPr="00437F27" w:rsidRDefault="008460F5" w:rsidP="008460F5">
      <w:pPr>
        <w:spacing w:line="240" w:lineRule="auto"/>
        <w:contextualSpacing/>
        <w:jc w:val="both"/>
        <w:rPr>
          <w:rFonts w:ascii="Times New Roman" w:hAnsi="Times New Roman" w:cs="Times New Roman"/>
          <w:i/>
          <w:iCs/>
          <w:sz w:val="28"/>
          <w:szCs w:val="28"/>
          <w:lang w:val="kk-KZ"/>
        </w:rPr>
      </w:pPr>
    </w:p>
    <w:p w14:paraId="14E8EDE9" w14:textId="77777777" w:rsidR="008460F5" w:rsidRDefault="008460F5" w:rsidP="008460F5">
      <w:pPr>
        <w:spacing w:line="240" w:lineRule="auto"/>
        <w:contextualSpacing/>
        <w:jc w:val="center"/>
        <w:rPr>
          <w:rFonts w:ascii="Times New Roman" w:hAnsi="Times New Roman" w:cs="Times New Roman"/>
          <w:b/>
          <w:iCs/>
          <w:sz w:val="28"/>
          <w:szCs w:val="28"/>
          <w:lang w:val="kk-KZ"/>
        </w:rPr>
      </w:pPr>
      <w:r w:rsidRPr="00437F27">
        <w:rPr>
          <w:rFonts w:ascii="Times New Roman" w:hAnsi="Times New Roman" w:cs="Times New Roman"/>
          <w:b/>
          <w:iCs/>
          <w:sz w:val="28"/>
          <w:szCs w:val="28"/>
          <w:lang w:val="kk-KZ"/>
        </w:rPr>
        <w:t>ПРИЛОЖЕНИЕ В</w:t>
      </w:r>
    </w:p>
    <w:p w14:paraId="01B021F9" w14:textId="05830FD7" w:rsidR="000C2057" w:rsidRPr="000C2057" w:rsidRDefault="000C2057" w:rsidP="008460F5">
      <w:pPr>
        <w:spacing w:line="240" w:lineRule="auto"/>
        <w:contextualSpacing/>
        <w:jc w:val="center"/>
        <w:rPr>
          <w:rFonts w:ascii="Times New Roman" w:hAnsi="Times New Roman" w:cs="Times New Roman"/>
          <w:bCs/>
          <w:i/>
          <w:sz w:val="28"/>
          <w:szCs w:val="28"/>
        </w:rPr>
      </w:pPr>
      <w:r w:rsidRPr="000C2057">
        <w:rPr>
          <w:rFonts w:ascii="Times New Roman" w:hAnsi="Times New Roman" w:cs="Times New Roman"/>
          <w:bCs/>
          <w:i/>
          <w:sz w:val="28"/>
          <w:szCs w:val="28"/>
          <w:lang w:val="kk-KZ"/>
        </w:rPr>
        <w:t xml:space="preserve">(Разработка Индекса здоровья в программе </w:t>
      </w:r>
      <w:r w:rsidRPr="000C2057">
        <w:rPr>
          <w:rFonts w:ascii="Times New Roman" w:hAnsi="Times New Roman" w:cs="Times New Roman"/>
          <w:bCs/>
          <w:i/>
          <w:sz w:val="28"/>
          <w:szCs w:val="28"/>
          <w:lang w:val="en-US"/>
        </w:rPr>
        <w:t>Upyter</w:t>
      </w:r>
      <w:r w:rsidRPr="000C2057">
        <w:rPr>
          <w:rFonts w:ascii="Times New Roman" w:hAnsi="Times New Roman" w:cs="Times New Roman"/>
          <w:bCs/>
          <w:i/>
          <w:sz w:val="28"/>
          <w:szCs w:val="28"/>
        </w:rPr>
        <w:t xml:space="preserve"> </w:t>
      </w:r>
      <w:r w:rsidRPr="000C2057">
        <w:rPr>
          <w:rFonts w:ascii="Times New Roman" w:hAnsi="Times New Roman" w:cs="Times New Roman"/>
          <w:bCs/>
          <w:i/>
          <w:sz w:val="28"/>
          <w:szCs w:val="28"/>
          <w:lang w:val="en-US"/>
        </w:rPr>
        <w:t>Lab</w:t>
      </w:r>
      <w:r w:rsidRPr="000C2057">
        <w:rPr>
          <w:rFonts w:ascii="Times New Roman" w:hAnsi="Times New Roman" w:cs="Times New Roman"/>
          <w:bCs/>
          <w:i/>
          <w:sz w:val="28"/>
          <w:szCs w:val="28"/>
        </w:rPr>
        <w:t>)</w:t>
      </w:r>
    </w:p>
    <w:p w14:paraId="46FBBB8A" w14:textId="77777777" w:rsidR="008460F5" w:rsidRPr="00437F27" w:rsidRDefault="008460F5" w:rsidP="008460F5">
      <w:pPr>
        <w:spacing w:line="240" w:lineRule="auto"/>
        <w:contextualSpacing/>
        <w:jc w:val="both"/>
        <w:rPr>
          <w:rFonts w:ascii="Times New Roman" w:hAnsi="Times New Roman" w:cs="Times New Roman"/>
          <w:i/>
          <w:iCs/>
          <w:sz w:val="28"/>
          <w:szCs w:val="28"/>
          <w:lang w:val="kk-KZ"/>
        </w:rPr>
      </w:pPr>
    </w:p>
    <w:p w14:paraId="42568A4E" w14:textId="77777777" w:rsidR="008460F5" w:rsidRPr="00437F27" w:rsidRDefault="008460F5" w:rsidP="008460F5">
      <w:pPr>
        <w:spacing w:line="240" w:lineRule="auto"/>
        <w:contextualSpacing/>
        <w:jc w:val="both"/>
        <w:rPr>
          <w:rFonts w:ascii="Times New Roman" w:hAnsi="Times New Roman" w:cs="Times New Roman"/>
          <w:i/>
          <w:iCs/>
          <w:sz w:val="28"/>
          <w:szCs w:val="28"/>
          <w:lang w:val="kk-KZ"/>
        </w:rPr>
      </w:pPr>
      <w:r w:rsidRPr="00437F27">
        <w:rPr>
          <w:rFonts w:ascii="Times New Roman" w:hAnsi="Times New Roman" w:cs="Times New Roman"/>
          <w:i/>
          <w:noProof/>
          <w:sz w:val="28"/>
          <w:szCs w:val="28"/>
          <w:lang w:eastAsia="ru-RU"/>
        </w:rPr>
        <w:lastRenderedPageBreak/>
        <w:drawing>
          <wp:inline distT="0" distB="0" distL="0" distR="0" wp14:anchorId="756D1386" wp14:editId="55431609">
            <wp:extent cx="5940425" cy="5072743"/>
            <wp:effectExtent l="19050" t="19050" r="22225" b="13970"/>
            <wp:docPr id="1249427351"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5943198" cy="5075111"/>
                    </a:xfrm>
                    <a:prstGeom prst="rect">
                      <a:avLst/>
                    </a:prstGeom>
                    <a:noFill/>
                    <a:ln>
                      <a:solidFill>
                        <a:schemeClr val="tx1"/>
                      </a:solidFill>
                    </a:ln>
                  </pic:spPr>
                </pic:pic>
              </a:graphicData>
            </a:graphic>
          </wp:inline>
        </w:drawing>
      </w:r>
    </w:p>
    <w:p w14:paraId="0D049EC4" w14:textId="77777777" w:rsidR="008460F5" w:rsidRPr="00437F27" w:rsidRDefault="008460F5" w:rsidP="008460F5">
      <w:pPr>
        <w:spacing w:line="240" w:lineRule="auto"/>
        <w:contextualSpacing/>
        <w:jc w:val="both"/>
        <w:rPr>
          <w:rFonts w:ascii="Times New Roman" w:hAnsi="Times New Roman" w:cs="Times New Roman"/>
          <w:i/>
          <w:iCs/>
          <w:sz w:val="28"/>
          <w:szCs w:val="28"/>
          <w:lang w:val="kk-KZ"/>
        </w:rPr>
      </w:pPr>
    </w:p>
    <w:p w14:paraId="054B832C" w14:textId="77777777" w:rsidR="008460F5" w:rsidRPr="00437F27" w:rsidRDefault="008460F5" w:rsidP="008460F5">
      <w:pPr>
        <w:spacing w:line="240" w:lineRule="auto"/>
        <w:contextualSpacing/>
        <w:jc w:val="both"/>
        <w:rPr>
          <w:rFonts w:ascii="Times New Roman" w:hAnsi="Times New Roman" w:cs="Times New Roman"/>
          <w:i/>
          <w:iCs/>
          <w:sz w:val="28"/>
          <w:szCs w:val="28"/>
          <w:lang w:val="kk-KZ"/>
        </w:rPr>
      </w:pPr>
    </w:p>
    <w:p w14:paraId="3CF3EAC7" w14:textId="77777777" w:rsidR="008460F5" w:rsidRPr="00437F27" w:rsidRDefault="008460F5" w:rsidP="008460F5">
      <w:pPr>
        <w:spacing w:line="240" w:lineRule="auto"/>
        <w:contextualSpacing/>
        <w:jc w:val="both"/>
        <w:rPr>
          <w:rFonts w:ascii="Times New Roman" w:hAnsi="Times New Roman" w:cs="Times New Roman"/>
          <w:i/>
          <w:iCs/>
          <w:sz w:val="28"/>
          <w:szCs w:val="28"/>
          <w:lang w:val="kk-KZ"/>
        </w:rPr>
      </w:pPr>
      <w:r w:rsidRPr="00437F27">
        <w:rPr>
          <w:rFonts w:ascii="Times New Roman" w:hAnsi="Times New Roman" w:cs="Times New Roman"/>
          <w:i/>
          <w:noProof/>
          <w:sz w:val="28"/>
          <w:szCs w:val="28"/>
          <w:lang w:eastAsia="ru-RU"/>
        </w:rPr>
        <w:drawing>
          <wp:inline distT="0" distB="0" distL="0" distR="0" wp14:anchorId="42AB4352" wp14:editId="1BED425B">
            <wp:extent cx="5940425" cy="2206559"/>
            <wp:effectExtent l="19050" t="19050" r="22225" b="22860"/>
            <wp:docPr id="1141172719" name="Рисунок 76" descr="Изображение выглядит как текст, снимок экрана,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Изображение выглядит как текст, снимок экрана, число&#10;&#10;Автоматически созданное описание"/>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5960678" cy="2214082"/>
                    </a:xfrm>
                    <a:prstGeom prst="rect">
                      <a:avLst/>
                    </a:prstGeom>
                    <a:noFill/>
                    <a:ln>
                      <a:solidFill>
                        <a:schemeClr val="tx1"/>
                      </a:solidFill>
                    </a:ln>
                  </pic:spPr>
                </pic:pic>
              </a:graphicData>
            </a:graphic>
          </wp:inline>
        </w:drawing>
      </w:r>
    </w:p>
    <w:p w14:paraId="7482AC2E" w14:textId="77777777" w:rsidR="008460F5" w:rsidRPr="00437F27" w:rsidRDefault="008460F5" w:rsidP="008460F5">
      <w:pPr>
        <w:spacing w:line="240" w:lineRule="auto"/>
        <w:contextualSpacing/>
        <w:jc w:val="both"/>
        <w:rPr>
          <w:rFonts w:ascii="Times New Roman" w:hAnsi="Times New Roman" w:cs="Times New Roman"/>
          <w:i/>
          <w:iCs/>
          <w:sz w:val="28"/>
          <w:szCs w:val="28"/>
          <w:lang w:val="kk-KZ"/>
        </w:rPr>
      </w:pPr>
    </w:p>
    <w:p w14:paraId="54146363" w14:textId="77777777" w:rsidR="008460F5" w:rsidRPr="00437F27" w:rsidRDefault="008460F5" w:rsidP="008460F5">
      <w:pPr>
        <w:spacing w:line="240" w:lineRule="auto"/>
        <w:contextualSpacing/>
        <w:jc w:val="both"/>
        <w:rPr>
          <w:rFonts w:ascii="Times New Roman" w:hAnsi="Times New Roman" w:cs="Times New Roman"/>
          <w:i/>
          <w:iCs/>
          <w:sz w:val="28"/>
          <w:szCs w:val="28"/>
          <w:lang w:val="kk-KZ"/>
        </w:rPr>
      </w:pPr>
    </w:p>
    <w:p w14:paraId="2D359E6A" w14:textId="77777777" w:rsidR="008460F5" w:rsidRPr="00437F27" w:rsidRDefault="008460F5" w:rsidP="008460F5">
      <w:pPr>
        <w:spacing w:line="240" w:lineRule="auto"/>
        <w:contextualSpacing/>
        <w:jc w:val="both"/>
        <w:rPr>
          <w:rFonts w:ascii="Times New Roman" w:hAnsi="Times New Roman" w:cs="Times New Roman"/>
          <w:i/>
          <w:iCs/>
          <w:sz w:val="28"/>
          <w:szCs w:val="28"/>
          <w:lang w:val="kk-KZ"/>
        </w:rPr>
      </w:pPr>
      <w:r w:rsidRPr="00437F27">
        <w:rPr>
          <w:rFonts w:ascii="Times New Roman" w:hAnsi="Times New Roman" w:cs="Times New Roman"/>
          <w:i/>
          <w:noProof/>
          <w:sz w:val="28"/>
          <w:szCs w:val="28"/>
          <w:lang w:eastAsia="ru-RU"/>
        </w:rPr>
        <w:lastRenderedPageBreak/>
        <w:drawing>
          <wp:inline distT="0" distB="0" distL="0" distR="0" wp14:anchorId="7153A798" wp14:editId="5CBB9D44">
            <wp:extent cx="5940425" cy="3861435"/>
            <wp:effectExtent l="19050" t="19050" r="22225" b="24765"/>
            <wp:docPr id="451233279" name="Рисунок 75" descr="Изображение выглядит как текст, снимок экрана, Шрифт,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Изображение выглядит как текст, снимок экрана, Шрифт, число&#10;&#10;Автоматически созданное описание"/>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5940425" cy="3861435"/>
                    </a:xfrm>
                    <a:prstGeom prst="rect">
                      <a:avLst/>
                    </a:prstGeom>
                    <a:noFill/>
                    <a:ln>
                      <a:solidFill>
                        <a:schemeClr val="tx1"/>
                      </a:solidFill>
                    </a:ln>
                  </pic:spPr>
                </pic:pic>
              </a:graphicData>
            </a:graphic>
          </wp:inline>
        </w:drawing>
      </w:r>
    </w:p>
    <w:p w14:paraId="49A3056C" w14:textId="77777777" w:rsidR="008460F5" w:rsidRDefault="008460F5" w:rsidP="008460F5">
      <w:pPr>
        <w:spacing w:line="240" w:lineRule="auto"/>
        <w:contextualSpacing/>
        <w:jc w:val="both"/>
        <w:rPr>
          <w:rFonts w:ascii="Times New Roman" w:hAnsi="Times New Roman" w:cs="Times New Roman"/>
          <w:i/>
          <w:iCs/>
          <w:sz w:val="28"/>
          <w:szCs w:val="28"/>
          <w:lang w:val="kk-KZ"/>
        </w:rPr>
      </w:pPr>
    </w:p>
    <w:p w14:paraId="3E95A3F7" w14:textId="77777777" w:rsidR="00A74802" w:rsidRDefault="00A74802" w:rsidP="008460F5">
      <w:pPr>
        <w:spacing w:line="240" w:lineRule="auto"/>
        <w:contextualSpacing/>
        <w:jc w:val="both"/>
        <w:rPr>
          <w:rFonts w:ascii="Times New Roman" w:hAnsi="Times New Roman" w:cs="Times New Roman"/>
          <w:i/>
          <w:iCs/>
          <w:sz w:val="28"/>
          <w:szCs w:val="28"/>
          <w:lang w:val="kk-KZ"/>
        </w:rPr>
      </w:pPr>
    </w:p>
    <w:p w14:paraId="500C2695" w14:textId="77777777" w:rsidR="00F37BBB" w:rsidRPr="00437F27" w:rsidRDefault="00F37BBB" w:rsidP="008460F5">
      <w:pPr>
        <w:spacing w:line="240" w:lineRule="auto"/>
        <w:contextualSpacing/>
        <w:jc w:val="both"/>
        <w:rPr>
          <w:rFonts w:ascii="Times New Roman" w:hAnsi="Times New Roman" w:cs="Times New Roman"/>
          <w:i/>
          <w:iCs/>
          <w:sz w:val="28"/>
          <w:szCs w:val="28"/>
          <w:lang w:val="kk-KZ"/>
        </w:rPr>
      </w:pPr>
    </w:p>
    <w:p w14:paraId="0E13CE17" w14:textId="77777777" w:rsidR="008460F5" w:rsidRPr="00437F27" w:rsidRDefault="008460F5" w:rsidP="008460F5">
      <w:pPr>
        <w:spacing w:line="240" w:lineRule="auto"/>
        <w:contextualSpacing/>
        <w:jc w:val="both"/>
        <w:rPr>
          <w:rFonts w:ascii="Times New Roman" w:hAnsi="Times New Roman" w:cs="Times New Roman"/>
          <w:i/>
          <w:iCs/>
          <w:sz w:val="28"/>
          <w:szCs w:val="28"/>
          <w:lang w:val="kk-KZ"/>
        </w:rPr>
      </w:pPr>
      <w:r w:rsidRPr="00437F27">
        <w:rPr>
          <w:rFonts w:ascii="Times New Roman" w:hAnsi="Times New Roman" w:cs="Times New Roman"/>
          <w:i/>
          <w:noProof/>
          <w:sz w:val="28"/>
          <w:szCs w:val="28"/>
          <w:lang w:eastAsia="ru-RU"/>
        </w:rPr>
        <w:drawing>
          <wp:inline distT="0" distB="0" distL="0" distR="0" wp14:anchorId="194C9144" wp14:editId="776E1210">
            <wp:extent cx="5939161" cy="3431721"/>
            <wp:effectExtent l="19050" t="19050" r="23495" b="16510"/>
            <wp:docPr id="490309962" name="Рисунок 74" descr="Изображение выглядит как текст, снимок экрана,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Изображение выглядит как текст, снимок экрана, число&#10;&#10;Автоматически созданное описание"/>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5949648" cy="3437780"/>
                    </a:xfrm>
                    <a:prstGeom prst="rect">
                      <a:avLst/>
                    </a:prstGeom>
                    <a:noFill/>
                    <a:ln>
                      <a:solidFill>
                        <a:schemeClr val="tx1"/>
                      </a:solidFill>
                    </a:ln>
                  </pic:spPr>
                </pic:pic>
              </a:graphicData>
            </a:graphic>
          </wp:inline>
        </w:drawing>
      </w:r>
    </w:p>
    <w:p w14:paraId="28D5F145" w14:textId="77777777" w:rsidR="008460F5" w:rsidRPr="00437F27" w:rsidRDefault="008460F5" w:rsidP="008460F5">
      <w:pPr>
        <w:spacing w:line="240" w:lineRule="auto"/>
        <w:contextualSpacing/>
        <w:jc w:val="both"/>
        <w:rPr>
          <w:rFonts w:ascii="Times New Roman" w:hAnsi="Times New Roman" w:cs="Times New Roman"/>
          <w:i/>
          <w:iCs/>
          <w:sz w:val="28"/>
          <w:szCs w:val="28"/>
          <w:lang w:val="kk-KZ"/>
        </w:rPr>
      </w:pPr>
    </w:p>
    <w:p w14:paraId="32959E49" w14:textId="77777777" w:rsidR="008460F5" w:rsidRPr="00437F27" w:rsidRDefault="008460F5" w:rsidP="008460F5">
      <w:pPr>
        <w:spacing w:line="240" w:lineRule="auto"/>
        <w:contextualSpacing/>
        <w:jc w:val="both"/>
        <w:rPr>
          <w:rFonts w:ascii="Times New Roman" w:hAnsi="Times New Roman" w:cs="Times New Roman"/>
          <w:i/>
          <w:iCs/>
          <w:sz w:val="28"/>
          <w:szCs w:val="28"/>
          <w:lang w:val="kk-KZ"/>
        </w:rPr>
      </w:pPr>
    </w:p>
    <w:p w14:paraId="30E63588" w14:textId="77777777" w:rsidR="008460F5" w:rsidRPr="00437F27" w:rsidRDefault="008460F5" w:rsidP="008460F5">
      <w:pPr>
        <w:spacing w:line="240" w:lineRule="auto"/>
        <w:contextualSpacing/>
        <w:jc w:val="both"/>
        <w:rPr>
          <w:rFonts w:ascii="Times New Roman" w:hAnsi="Times New Roman" w:cs="Times New Roman"/>
          <w:i/>
          <w:iCs/>
          <w:sz w:val="28"/>
          <w:szCs w:val="28"/>
          <w:lang w:val="kk-KZ"/>
        </w:rPr>
      </w:pPr>
    </w:p>
    <w:p w14:paraId="0AA0622C" w14:textId="77777777" w:rsidR="008460F5" w:rsidRPr="00437F27" w:rsidRDefault="008460F5" w:rsidP="008460F5">
      <w:pPr>
        <w:spacing w:line="240" w:lineRule="auto"/>
        <w:contextualSpacing/>
        <w:jc w:val="both"/>
        <w:rPr>
          <w:rFonts w:ascii="Times New Roman" w:hAnsi="Times New Roman" w:cs="Times New Roman"/>
          <w:i/>
          <w:iCs/>
          <w:sz w:val="28"/>
          <w:szCs w:val="28"/>
          <w:lang w:val="kk-KZ"/>
        </w:rPr>
      </w:pPr>
    </w:p>
    <w:p w14:paraId="6C1252B8" w14:textId="77777777" w:rsidR="008460F5" w:rsidRPr="00437F27" w:rsidRDefault="008460F5" w:rsidP="008460F5">
      <w:pPr>
        <w:spacing w:line="240" w:lineRule="auto"/>
        <w:contextualSpacing/>
        <w:jc w:val="both"/>
        <w:rPr>
          <w:rFonts w:ascii="Times New Roman" w:hAnsi="Times New Roman" w:cs="Times New Roman"/>
          <w:i/>
          <w:iCs/>
          <w:sz w:val="28"/>
          <w:szCs w:val="28"/>
          <w:lang w:val="kk-KZ"/>
        </w:rPr>
      </w:pPr>
    </w:p>
    <w:p w14:paraId="15FC4BE4" w14:textId="77777777" w:rsidR="008460F5" w:rsidRPr="00437F27" w:rsidRDefault="008460F5" w:rsidP="008460F5">
      <w:pPr>
        <w:spacing w:line="240" w:lineRule="auto"/>
        <w:contextualSpacing/>
        <w:jc w:val="both"/>
        <w:rPr>
          <w:rFonts w:ascii="Times New Roman" w:hAnsi="Times New Roman" w:cs="Times New Roman"/>
          <w:i/>
          <w:iCs/>
          <w:sz w:val="28"/>
          <w:szCs w:val="28"/>
          <w:lang w:val="kk-KZ"/>
        </w:rPr>
      </w:pPr>
      <w:r w:rsidRPr="00437F27">
        <w:rPr>
          <w:rFonts w:ascii="Times New Roman" w:hAnsi="Times New Roman" w:cs="Times New Roman"/>
          <w:i/>
          <w:noProof/>
          <w:sz w:val="28"/>
          <w:szCs w:val="28"/>
          <w:lang w:eastAsia="ru-RU"/>
        </w:rPr>
        <w:lastRenderedPageBreak/>
        <w:drawing>
          <wp:inline distT="0" distB="0" distL="0" distR="0" wp14:anchorId="6B368594" wp14:editId="70520E0B">
            <wp:extent cx="5935980" cy="3834493"/>
            <wp:effectExtent l="19050" t="19050" r="26670" b="13970"/>
            <wp:docPr id="586583665" name="Рисунок 73" descr="Изображение выглядит как текст, снимок экрана, Шрифт,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Изображение выглядит как текст, снимок экрана, Шрифт, число&#10;&#10;Автоматически созданное описание"/>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5938539" cy="3836146"/>
                    </a:xfrm>
                    <a:prstGeom prst="rect">
                      <a:avLst/>
                    </a:prstGeom>
                    <a:noFill/>
                    <a:ln>
                      <a:solidFill>
                        <a:schemeClr val="tx1"/>
                      </a:solidFill>
                    </a:ln>
                  </pic:spPr>
                </pic:pic>
              </a:graphicData>
            </a:graphic>
          </wp:inline>
        </w:drawing>
      </w:r>
    </w:p>
    <w:p w14:paraId="7D041279" w14:textId="77777777" w:rsidR="008460F5" w:rsidRDefault="008460F5" w:rsidP="008460F5">
      <w:pPr>
        <w:spacing w:line="240" w:lineRule="auto"/>
        <w:contextualSpacing/>
        <w:jc w:val="both"/>
        <w:rPr>
          <w:rFonts w:ascii="Times New Roman" w:hAnsi="Times New Roman" w:cs="Times New Roman"/>
          <w:i/>
          <w:iCs/>
          <w:sz w:val="28"/>
          <w:szCs w:val="28"/>
          <w:lang w:val="kk-KZ"/>
        </w:rPr>
      </w:pPr>
    </w:p>
    <w:p w14:paraId="5E3F0520" w14:textId="77777777" w:rsidR="00F37BBB" w:rsidRDefault="00F37BBB" w:rsidP="008460F5">
      <w:pPr>
        <w:spacing w:line="240" w:lineRule="auto"/>
        <w:contextualSpacing/>
        <w:jc w:val="both"/>
        <w:rPr>
          <w:rFonts w:ascii="Times New Roman" w:hAnsi="Times New Roman" w:cs="Times New Roman"/>
          <w:i/>
          <w:iCs/>
          <w:sz w:val="28"/>
          <w:szCs w:val="28"/>
          <w:lang w:val="kk-KZ"/>
        </w:rPr>
      </w:pPr>
    </w:p>
    <w:p w14:paraId="19A61BF6" w14:textId="77777777" w:rsidR="00A74802" w:rsidRPr="00437F27" w:rsidRDefault="00A74802" w:rsidP="008460F5">
      <w:pPr>
        <w:spacing w:line="240" w:lineRule="auto"/>
        <w:contextualSpacing/>
        <w:jc w:val="both"/>
        <w:rPr>
          <w:rFonts w:ascii="Times New Roman" w:hAnsi="Times New Roman" w:cs="Times New Roman"/>
          <w:i/>
          <w:iCs/>
          <w:sz w:val="28"/>
          <w:szCs w:val="28"/>
          <w:lang w:val="kk-KZ"/>
        </w:rPr>
      </w:pPr>
    </w:p>
    <w:p w14:paraId="20459E26" w14:textId="77777777" w:rsidR="008460F5" w:rsidRPr="00437F27" w:rsidRDefault="008460F5" w:rsidP="008460F5">
      <w:pPr>
        <w:spacing w:line="240" w:lineRule="auto"/>
        <w:contextualSpacing/>
        <w:jc w:val="both"/>
        <w:rPr>
          <w:rFonts w:ascii="Times New Roman" w:hAnsi="Times New Roman" w:cs="Times New Roman"/>
          <w:i/>
          <w:iCs/>
          <w:sz w:val="28"/>
          <w:szCs w:val="28"/>
          <w:lang w:val="kk-KZ"/>
        </w:rPr>
      </w:pPr>
      <w:r w:rsidRPr="00437F27">
        <w:rPr>
          <w:rFonts w:ascii="Times New Roman" w:hAnsi="Times New Roman" w:cs="Times New Roman"/>
          <w:i/>
          <w:noProof/>
          <w:sz w:val="28"/>
          <w:szCs w:val="28"/>
          <w:lang w:eastAsia="ru-RU"/>
        </w:rPr>
        <w:drawing>
          <wp:inline distT="0" distB="0" distL="0" distR="0" wp14:anchorId="5795AE0D" wp14:editId="122A9F72">
            <wp:extent cx="5940425" cy="3380509"/>
            <wp:effectExtent l="19050" t="19050" r="22225" b="10795"/>
            <wp:docPr id="1308027091" name="Рисунок 72" descr="Изображение выглядит как текст, снимок экрана, число, Параллельн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Изображение выглядит как текст, снимок экрана, число, Параллельный&#10;&#10;Автоматически созданное описание"/>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5948926" cy="3385347"/>
                    </a:xfrm>
                    <a:prstGeom prst="rect">
                      <a:avLst/>
                    </a:prstGeom>
                    <a:noFill/>
                    <a:ln>
                      <a:solidFill>
                        <a:schemeClr val="tx1"/>
                      </a:solidFill>
                    </a:ln>
                  </pic:spPr>
                </pic:pic>
              </a:graphicData>
            </a:graphic>
          </wp:inline>
        </w:drawing>
      </w:r>
    </w:p>
    <w:p w14:paraId="29D0EAC1" w14:textId="77777777" w:rsidR="008460F5" w:rsidRPr="00437F27" w:rsidRDefault="008460F5" w:rsidP="008460F5">
      <w:pPr>
        <w:spacing w:line="240" w:lineRule="auto"/>
        <w:contextualSpacing/>
        <w:jc w:val="both"/>
        <w:rPr>
          <w:rFonts w:ascii="Times New Roman" w:hAnsi="Times New Roman" w:cs="Times New Roman"/>
          <w:i/>
          <w:iCs/>
          <w:sz w:val="28"/>
          <w:szCs w:val="28"/>
          <w:lang w:val="kk-KZ"/>
        </w:rPr>
      </w:pPr>
    </w:p>
    <w:p w14:paraId="4ECAA483" w14:textId="77777777" w:rsidR="008460F5" w:rsidRPr="00437F27" w:rsidRDefault="008460F5" w:rsidP="008460F5">
      <w:pPr>
        <w:spacing w:line="240" w:lineRule="auto"/>
        <w:contextualSpacing/>
        <w:jc w:val="both"/>
        <w:rPr>
          <w:rFonts w:ascii="Times New Roman" w:hAnsi="Times New Roman" w:cs="Times New Roman"/>
          <w:i/>
          <w:iCs/>
          <w:sz w:val="28"/>
          <w:szCs w:val="28"/>
          <w:lang w:val="kk-KZ"/>
        </w:rPr>
      </w:pPr>
    </w:p>
    <w:p w14:paraId="4F160A7C" w14:textId="77777777" w:rsidR="008460F5" w:rsidRPr="00437F27" w:rsidRDefault="008460F5" w:rsidP="008460F5">
      <w:pPr>
        <w:spacing w:line="240" w:lineRule="auto"/>
        <w:contextualSpacing/>
        <w:jc w:val="both"/>
        <w:rPr>
          <w:rFonts w:ascii="Times New Roman" w:hAnsi="Times New Roman" w:cs="Times New Roman"/>
          <w:i/>
          <w:iCs/>
          <w:sz w:val="28"/>
          <w:szCs w:val="28"/>
          <w:lang w:val="kk-KZ"/>
        </w:rPr>
      </w:pPr>
    </w:p>
    <w:p w14:paraId="1B9D092C" w14:textId="77777777" w:rsidR="008460F5" w:rsidRPr="00437F27" w:rsidRDefault="008460F5" w:rsidP="008460F5">
      <w:pPr>
        <w:spacing w:line="240" w:lineRule="auto"/>
        <w:contextualSpacing/>
        <w:jc w:val="both"/>
        <w:rPr>
          <w:rFonts w:ascii="Times New Roman" w:hAnsi="Times New Roman" w:cs="Times New Roman"/>
          <w:i/>
          <w:iCs/>
          <w:sz w:val="28"/>
          <w:szCs w:val="28"/>
          <w:lang w:val="kk-KZ"/>
        </w:rPr>
      </w:pPr>
    </w:p>
    <w:p w14:paraId="72759374" w14:textId="77777777" w:rsidR="008460F5" w:rsidRPr="00437F27" w:rsidRDefault="008460F5" w:rsidP="008460F5">
      <w:pPr>
        <w:spacing w:line="240" w:lineRule="auto"/>
        <w:contextualSpacing/>
        <w:jc w:val="both"/>
        <w:rPr>
          <w:rFonts w:ascii="Times New Roman" w:hAnsi="Times New Roman" w:cs="Times New Roman"/>
          <w:i/>
          <w:iCs/>
          <w:sz w:val="28"/>
          <w:szCs w:val="28"/>
          <w:lang w:val="kk-KZ"/>
        </w:rPr>
      </w:pPr>
    </w:p>
    <w:p w14:paraId="23A6CB5E" w14:textId="77777777" w:rsidR="008460F5" w:rsidRPr="00437F27" w:rsidRDefault="008460F5" w:rsidP="008460F5">
      <w:pPr>
        <w:spacing w:line="240" w:lineRule="auto"/>
        <w:contextualSpacing/>
        <w:jc w:val="both"/>
        <w:rPr>
          <w:rFonts w:ascii="Times New Roman" w:hAnsi="Times New Roman" w:cs="Times New Roman"/>
          <w:i/>
          <w:iCs/>
          <w:sz w:val="28"/>
          <w:szCs w:val="28"/>
          <w:lang w:val="kk-KZ"/>
        </w:rPr>
      </w:pPr>
    </w:p>
    <w:p w14:paraId="50D4A34C" w14:textId="77777777" w:rsidR="008460F5" w:rsidRPr="00437F27" w:rsidRDefault="008460F5" w:rsidP="008460F5">
      <w:pPr>
        <w:spacing w:line="240" w:lineRule="auto"/>
        <w:contextualSpacing/>
        <w:jc w:val="both"/>
        <w:rPr>
          <w:rFonts w:ascii="Times New Roman" w:hAnsi="Times New Roman" w:cs="Times New Roman"/>
          <w:i/>
          <w:iCs/>
          <w:sz w:val="28"/>
          <w:szCs w:val="28"/>
          <w:lang w:val="kk-KZ"/>
        </w:rPr>
      </w:pPr>
      <w:r w:rsidRPr="00437F27">
        <w:rPr>
          <w:rFonts w:ascii="Times New Roman" w:hAnsi="Times New Roman" w:cs="Times New Roman"/>
          <w:i/>
          <w:noProof/>
          <w:sz w:val="28"/>
          <w:szCs w:val="28"/>
          <w:lang w:eastAsia="ru-RU"/>
        </w:rPr>
        <w:lastRenderedPageBreak/>
        <w:drawing>
          <wp:inline distT="0" distB="0" distL="0" distR="0" wp14:anchorId="3AE2B32F" wp14:editId="2CBC7B04">
            <wp:extent cx="5940425" cy="4120515"/>
            <wp:effectExtent l="19050" t="19050" r="22225" b="13335"/>
            <wp:docPr id="46480079" name="Рисунок 71" descr="Изображение выглядит как текст, снимок экрана, Шрифт, докумен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Изображение выглядит как текст, снимок экрана, Шрифт, документ&#10;&#10;Автоматически созданное описание"/>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5940425" cy="4120515"/>
                    </a:xfrm>
                    <a:prstGeom prst="rect">
                      <a:avLst/>
                    </a:prstGeom>
                    <a:noFill/>
                    <a:ln>
                      <a:solidFill>
                        <a:schemeClr val="tx1"/>
                      </a:solidFill>
                    </a:ln>
                  </pic:spPr>
                </pic:pic>
              </a:graphicData>
            </a:graphic>
          </wp:inline>
        </w:drawing>
      </w:r>
    </w:p>
    <w:p w14:paraId="1EDD3394" w14:textId="77777777" w:rsidR="008460F5" w:rsidRPr="00437F27" w:rsidRDefault="008460F5" w:rsidP="008460F5">
      <w:pPr>
        <w:spacing w:line="240" w:lineRule="auto"/>
        <w:contextualSpacing/>
        <w:jc w:val="both"/>
        <w:rPr>
          <w:rFonts w:ascii="Times New Roman" w:hAnsi="Times New Roman" w:cs="Times New Roman"/>
          <w:i/>
          <w:iCs/>
          <w:sz w:val="28"/>
          <w:szCs w:val="28"/>
          <w:lang w:val="kk-KZ"/>
        </w:rPr>
      </w:pPr>
    </w:p>
    <w:p w14:paraId="27106EE9" w14:textId="77777777" w:rsidR="008460F5" w:rsidRPr="00437F27" w:rsidRDefault="008460F5" w:rsidP="008460F5">
      <w:pPr>
        <w:spacing w:line="240" w:lineRule="auto"/>
        <w:contextualSpacing/>
        <w:jc w:val="both"/>
        <w:rPr>
          <w:rFonts w:ascii="Times New Roman" w:hAnsi="Times New Roman" w:cs="Times New Roman"/>
          <w:i/>
          <w:iCs/>
          <w:sz w:val="28"/>
          <w:szCs w:val="28"/>
          <w:lang w:val="kk-KZ"/>
        </w:rPr>
      </w:pPr>
      <w:r w:rsidRPr="00437F27">
        <w:rPr>
          <w:rFonts w:ascii="Times New Roman" w:hAnsi="Times New Roman" w:cs="Times New Roman"/>
          <w:i/>
          <w:noProof/>
          <w:sz w:val="28"/>
          <w:szCs w:val="28"/>
          <w:lang w:eastAsia="ru-RU"/>
        </w:rPr>
        <w:drawing>
          <wp:inline distT="0" distB="0" distL="0" distR="0" wp14:anchorId="08AFCC7D" wp14:editId="286D56D9">
            <wp:extent cx="5939155" cy="3736521"/>
            <wp:effectExtent l="19050" t="19050" r="23495" b="16510"/>
            <wp:docPr id="970311770" name="Рисунок 70" descr="Изображение выглядит как текст, снимок экрана, Параллельн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Изображение выглядит как текст, снимок экрана, Параллельный&#10;&#10;Автоматически созданное описание"/>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5949896" cy="3743278"/>
                    </a:xfrm>
                    <a:prstGeom prst="rect">
                      <a:avLst/>
                    </a:prstGeom>
                    <a:noFill/>
                    <a:ln>
                      <a:solidFill>
                        <a:schemeClr val="tx1"/>
                      </a:solidFill>
                    </a:ln>
                  </pic:spPr>
                </pic:pic>
              </a:graphicData>
            </a:graphic>
          </wp:inline>
        </w:drawing>
      </w:r>
    </w:p>
    <w:p w14:paraId="3C7BB8B0" w14:textId="77777777" w:rsidR="008460F5" w:rsidRPr="00437F27" w:rsidRDefault="008460F5" w:rsidP="008460F5">
      <w:pPr>
        <w:spacing w:line="240" w:lineRule="auto"/>
        <w:contextualSpacing/>
        <w:jc w:val="both"/>
        <w:rPr>
          <w:rFonts w:ascii="Times New Roman" w:hAnsi="Times New Roman" w:cs="Times New Roman"/>
          <w:i/>
          <w:iCs/>
          <w:sz w:val="28"/>
          <w:szCs w:val="28"/>
          <w:lang w:val="kk-KZ"/>
        </w:rPr>
      </w:pPr>
    </w:p>
    <w:p w14:paraId="7168FBD2" w14:textId="77777777" w:rsidR="008460F5" w:rsidRPr="00437F27" w:rsidRDefault="008460F5" w:rsidP="008460F5">
      <w:pPr>
        <w:spacing w:line="240" w:lineRule="auto"/>
        <w:contextualSpacing/>
        <w:jc w:val="both"/>
        <w:rPr>
          <w:rFonts w:ascii="Times New Roman" w:hAnsi="Times New Roman" w:cs="Times New Roman"/>
          <w:i/>
          <w:iCs/>
          <w:sz w:val="28"/>
          <w:szCs w:val="28"/>
          <w:lang w:val="kk-KZ"/>
        </w:rPr>
      </w:pPr>
    </w:p>
    <w:p w14:paraId="639196DB" w14:textId="77777777" w:rsidR="008460F5" w:rsidRPr="00437F27" w:rsidRDefault="008460F5" w:rsidP="008460F5">
      <w:pPr>
        <w:spacing w:line="240" w:lineRule="auto"/>
        <w:contextualSpacing/>
        <w:jc w:val="both"/>
        <w:rPr>
          <w:rFonts w:ascii="Times New Roman" w:hAnsi="Times New Roman" w:cs="Times New Roman"/>
          <w:i/>
          <w:iCs/>
          <w:sz w:val="28"/>
          <w:szCs w:val="28"/>
          <w:lang w:val="kk-KZ"/>
        </w:rPr>
      </w:pPr>
    </w:p>
    <w:p w14:paraId="63553B3B" w14:textId="77777777" w:rsidR="008460F5" w:rsidRPr="00437F27" w:rsidRDefault="008460F5" w:rsidP="008460F5">
      <w:pPr>
        <w:spacing w:line="240" w:lineRule="auto"/>
        <w:contextualSpacing/>
        <w:jc w:val="both"/>
        <w:rPr>
          <w:rFonts w:ascii="Times New Roman" w:hAnsi="Times New Roman" w:cs="Times New Roman"/>
          <w:i/>
          <w:iCs/>
          <w:sz w:val="28"/>
          <w:szCs w:val="28"/>
          <w:lang w:val="kk-KZ"/>
        </w:rPr>
      </w:pPr>
    </w:p>
    <w:p w14:paraId="57CE20F2" w14:textId="77777777" w:rsidR="008460F5" w:rsidRPr="00437F27" w:rsidRDefault="008460F5" w:rsidP="008460F5">
      <w:pPr>
        <w:spacing w:line="240" w:lineRule="auto"/>
        <w:contextualSpacing/>
        <w:jc w:val="both"/>
        <w:rPr>
          <w:rFonts w:ascii="Times New Roman" w:hAnsi="Times New Roman" w:cs="Times New Roman"/>
          <w:i/>
          <w:iCs/>
          <w:sz w:val="28"/>
          <w:szCs w:val="28"/>
          <w:lang w:val="kk-KZ"/>
        </w:rPr>
      </w:pPr>
    </w:p>
    <w:p w14:paraId="19D2CDF1" w14:textId="77777777" w:rsidR="008460F5" w:rsidRPr="00437F27" w:rsidRDefault="008460F5" w:rsidP="008460F5">
      <w:pPr>
        <w:spacing w:line="240" w:lineRule="auto"/>
        <w:contextualSpacing/>
        <w:jc w:val="both"/>
        <w:rPr>
          <w:rFonts w:ascii="Times New Roman" w:hAnsi="Times New Roman" w:cs="Times New Roman"/>
          <w:i/>
          <w:iCs/>
          <w:sz w:val="28"/>
          <w:szCs w:val="28"/>
          <w:lang w:val="kk-KZ"/>
        </w:rPr>
      </w:pPr>
      <w:r w:rsidRPr="00437F27">
        <w:rPr>
          <w:rFonts w:ascii="Times New Roman" w:hAnsi="Times New Roman" w:cs="Times New Roman"/>
          <w:i/>
          <w:noProof/>
          <w:sz w:val="28"/>
          <w:szCs w:val="28"/>
          <w:lang w:eastAsia="ru-RU"/>
        </w:rPr>
        <w:lastRenderedPageBreak/>
        <w:drawing>
          <wp:inline distT="0" distB="0" distL="0" distR="0" wp14:anchorId="72B2F40D" wp14:editId="7AFCA53D">
            <wp:extent cx="5940425" cy="4059555"/>
            <wp:effectExtent l="19050" t="19050" r="22225" b="17145"/>
            <wp:docPr id="1757742060" name="Рисунок 69" descr="Изображение выглядит как текст, снимок экрана, Шрифт, докумен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Изображение выглядит как текст, снимок экрана, Шрифт, документ&#10;&#10;Автоматически созданное описание"/>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5940425" cy="4059555"/>
                    </a:xfrm>
                    <a:prstGeom prst="rect">
                      <a:avLst/>
                    </a:prstGeom>
                    <a:noFill/>
                    <a:ln>
                      <a:solidFill>
                        <a:schemeClr val="tx1"/>
                      </a:solidFill>
                    </a:ln>
                  </pic:spPr>
                </pic:pic>
              </a:graphicData>
            </a:graphic>
          </wp:inline>
        </w:drawing>
      </w:r>
    </w:p>
    <w:p w14:paraId="47334ADA" w14:textId="77777777" w:rsidR="008460F5" w:rsidRPr="00437F27" w:rsidRDefault="008460F5" w:rsidP="008460F5">
      <w:pPr>
        <w:spacing w:line="240" w:lineRule="auto"/>
        <w:contextualSpacing/>
        <w:jc w:val="both"/>
        <w:rPr>
          <w:rFonts w:ascii="Times New Roman" w:hAnsi="Times New Roman" w:cs="Times New Roman"/>
          <w:i/>
          <w:iCs/>
          <w:sz w:val="28"/>
          <w:szCs w:val="28"/>
          <w:lang w:val="kk-KZ"/>
        </w:rPr>
      </w:pPr>
    </w:p>
    <w:p w14:paraId="15CB5ECC" w14:textId="77777777" w:rsidR="008460F5" w:rsidRPr="00437F27" w:rsidRDefault="008460F5" w:rsidP="008460F5">
      <w:pPr>
        <w:spacing w:line="240" w:lineRule="auto"/>
        <w:contextualSpacing/>
        <w:jc w:val="both"/>
        <w:rPr>
          <w:rFonts w:ascii="Times New Roman" w:hAnsi="Times New Roman" w:cs="Times New Roman"/>
          <w:i/>
          <w:iCs/>
          <w:sz w:val="28"/>
          <w:szCs w:val="28"/>
          <w:lang w:val="kk-KZ"/>
        </w:rPr>
      </w:pPr>
      <w:r w:rsidRPr="00437F27">
        <w:rPr>
          <w:rFonts w:ascii="Times New Roman" w:hAnsi="Times New Roman" w:cs="Times New Roman"/>
          <w:i/>
          <w:noProof/>
          <w:sz w:val="28"/>
          <w:szCs w:val="28"/>
          <w:lang w:eastAsia="ru-RU"/>
        </w:rPr>
        <w:drawing>
          <wp:inline distT="0" distB="0" distL="0" distR="0" wp14:anchorId="6049B29B" wp14:editId="6CA982BC">
            <wp:extent cx="5935980" cy="3754582"/>
            <wp:effectExtent l="19050" t="19050" r="26670" b="17780"/>
            <wp:docPr id="231969322" name="Рисунок 68" descr="Изображение выглядит как текст, снимок экрана,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Изображение выглядит как текст, снимок экрана, число&#10;&#10;Автоматически созданное описание"/>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5937639" cy="3755631"/>
                    </a:xfrm>
                    <a:prstGeom prst="rect">
                      <a:avLst/>
                    </a:prstGeom>
                    <a:noFill/>
                    <a:ln>
                      <a:solidFill>
                        <a:schemeClr val="tx1"/>
                      </a:solidFill>
                    </a:ln>
                  </pic:spPr>
                </pic:pic>
              </a:graphicData>
            </a:graphic>
          </wp:inline>
        </w:drawing>
      </w:r>
    </w:p>
    <w:p w14:paraId="3600642B" w14:textId="77777777" w:rsidR="008460F5" w:rsidRPr="00437F27" w:rsidRDefault="008460F5" w:rsidP="008460F5">
      <w:pPr>
        <w:spacing w:line="240" w:lineRule="auto"/>
        <w:contextualSpacing/>
        <w:jc w:val="both"/>
        <w:rPr>
          <w:rFonts w:ascii="Times New Roman" w:hAnsi="Times New Roman" w:cs="Times New Roman"/>
          <w:i/>
          <w:iCs/>
          <w:sz w:val="28"/>
          <w:szCs w:val="28"/>
          <w:lang w:val="kk-KZ"/>
        </w:rPr>
      </w:pPr>
    </w:p>
    <w:p w14:paraId="480F97F8" w14:textId="77777777" w:rsidR="008460F5" w:rsidRPr="00437F27" w:rsidRDefault="008460F5" w:rsidP="008460F5">
      <w:pPr>
        <w:spacing w:line="240" w:lineRule="auto"/>
        <w:contextualSpacing/>
        <w:jc w:val="both"/>
        <w:rPr>
          <w:rFonts w:ascii="Times New Roman" w:hAnsi="Times New Roman" w:cs="Times New Roman"/>
          <w:i/>
          <w:iCs/>
          <w:sz w:val="28"/>
          <w:szCs w:val="28"/>
          <w:lang w:val="kk-KZ"/>
        </w:rPr>
      </w:pPr>
    </w:p>
    <w:p w14:paraId="1945D079" w14:textId="77777777" w:rsidR="008460F5" w:rsidRPr="00437F27" w:rsidRDefault="008460F5" w:rsidP="008460F5">
      <w:pPr>
        <w:spacing w:line="240" w:lineRule="auto"/>
        <w:contextualSpacing/>
        <w:jc w:val="both"/>
        <w:rPr>
          <w:rFonts w:ascii="Times New Roman" w:hAnsi="Times New Roman" w:cs="Times New Roman"/>
          <w:i/>
          <w:iCs/>
          <w:sz w:val="28"/>
          <w:szCs w:val="28"/>
          <w:lang w:val="kk-KZ"/>
        </w:rPr>
      </w:pPr>
    </w:p>
    <w:p w14:paraId="265B8175" w14:textId="77777777" w:rsidR="008460F5" w:rsidRPr="00437F27" w:rsidRDefault="008460F5" w:rsidP="008460F5">
      <w:pPr>
        <w:spacing w:line="240" w:lineRule="auto"/>
        <w:contextualSpacing/>
        <w:jc w:val="both"/>
        <w:rPr>
          <w:rFonts w:ascii="Times New Roman" w:hAnsi="Times New Roman" w:cs="Times New Roman"/>
          <w:i/>
          <w:iCs/>
          <w:sz w:val="28"/>
          <w:szCs w:val="28"/>
          <w:lang w:val="kk-KZ"/>
        </w:rPr>
      </w:pPr>
    </w:p>
    <w:p w14:paraId="1F8234A1" w14:textId="77777777" w:rsidR="008460F5" w:rsidRPr="00437F27" w:rsidRDefault="008460F5" w:rsidP="008460F5">
      <w:pPr>
        <w:spacing w:line="240" w:lineRule="auto"/>
        <w:contextualSpacing/>
        <w:jc w:val="both"/>
        <w:rPr>
          <w:rFonts w:ascii="Times New Roman" w:hAnsi="Times New Roman" w:cs="Times New Roman"/>
          <w:i/>
          <w:iCs/>
          <w:sz w:val="28"/>
          <w:szCs w:val="28"/>
          <w:lang w:val="kk-KZ"/>
        </w:rPr>
      </w:pPr>
      <w:r w:rsidRPr="00437F27">
        <w:rPr>
          <w:rFonts w:ascii="Times New Roman" w:hAnsi="Times New Roman" w:cs="Times New Roman"/>
          <w:i/>
          <w:noProof/>
          <w:sz w:val="28"/>
          <w:szCs w:val="28"/>
          <w:lang w:eastAsia="ru-RU"/>
        </w:rPr>
        <w:lastRenderedPageBreak/>
        <w:drawing>
          <wp:inline distT="0" distB="0" distL="0" distR="0" wp14:anchorId="228C280E" wp14:editId="529C75D1">
            <wp:extent cx="5935980" cy="4343400"/>
            <wp:effectExtent l="19050" t="19050" r="26670" b="19050"/>
            <wp:docPr id="1157931489" name="Рисунок 67" descr="Изображение выглядит как текст, снимок экрана, Шрифт, докумен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Изображение выглядит как текст, снимок экрана, Шрифт, документ&#10;&#10;Автоматически созданное описание"/>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5935980" cy="4343400"/>
                    </a:xfrm>
                    <a:prstGeom prst="rect">
                      <a:avLst/>
                    </a:prstGeom>
                    <a:noFill/>
                    <a:ln>
                      <a:solidFill>
                        <a:schemeClr val="tx1"/>
                      </a:solidFill>
                    </a:ln>
                  </pic:spPr>
                </pic:pic>
              </a:graphicData>
            </a:graphic>
          </wp:inline>
        </w:drawing>
      </w:r>
    </w:p>
    <w:p w14:paraId="6129D722" w14:textId="77777777" w:rsidR="008460F5" w:rsidRPr="00437F27" w:rsidRDefault="008460F5" w:rsidP="008460F5">
      <w:pPr>
        <w:spacing w:line="240" w:lineRule="auto"/>
        <w:contextualSpacing/>
        <w:jc w:val="both"/>
        <w:rPr>
          <w:rFonts w:ascii="Times New Roman" w:hAnsi="Times New Roman" w:cs="Times New Roman"/>
          <w:i/>
          <w:iCs/>
          <w:sz w:val="28"/>
          <w:szCs w:val="28"/>
          <w:lang w:val="kk-KZ"/>
        </w:rPr>
      </w:pPr>
    </w:p>
    <w:p w14:paraId="1D2F1A9B" w14:textId="77777777" w:rsidR="008460F5" w:rsidRPr="00437F27" w:rsidRDefault="008460F5" w:rsidP="008460F5">
      <w:pPr>
        <w:spacing w:line="240" w:lineRule="auto"/>
        <w:contextualSpacing/>
        <w:jc w:val="both"/>
        <w:rPr>
          <w:rFonts w:ascii="Times New Roman" w:hAnsi="Times New Roman" w:cs="Times New Roman"/>
          <w:i/>
          <w:iCs/>
          <w:sz w:val="28"/>
          <w:szCs w:val="28"/>
          <w:lang w:val="kk-KZ"/>
        </w:rPr>
      </w:pPr>
      <w:r w:rsidRPr="00437F27">
        <w:rPr>
          <w:rFonts w:ascii="Times New Roman" w:hAnsi="Times New Roman" w:cs="Times New Roman"/>
          <w:i/>
          <w:noProof/>
          <w:sz w:val="28"/>
          <w:szCs w:val="28"/>
          <w:lang w:eastAsia="ru-RU"/>
        </w:rPr>
        <w:drawing>
          <wp:inline distT="0" distB="0" distL="0" distR="0" wp14:anchorId="18011493" wp14:editId="52E672A3">
            <wp:extent cx="5935186" cy="3714750"/>
            <wp:effectExtent l="19050" t="19050" r="27940" b="19050"/>
            <wp:docPr id="678346959" name="Рисунок 66" descr="Изображение выглядит как текст, снимок экрана,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Изображение выглядит как текст, снимок экрана, число&#10;&#10;Автоматически созданное описание"/>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5943457" cy="3719926"/>
                    </a:xfrm>
                    <a:prstGeom prst="rect">
                      <a:avLst/>
                    </a:prstGeom>
                    <a:noFill/>
                    <a:ln>
                      <a:solidFill>
                        <a:schemeClr val="tx1"/>
                      </a:solidFill>
                    </a:ln>
                  </pic:spPr>
                </pic:pic>
              </a:graphicData>
            </a:graphic>
          </wp:inline>
        </w:drawing>
      </w:r>
    </w:p>
    <w:p w14:paraId="331C6B53" w14:textId="77777777" w:rsidR="008460F5" w:rsidRPr="00437F27" w:rsidRDefault="008460F5" w:rsidP="008460F5">
      <w:pPr>
        <w:spacing w:line="240" w:lineRule="auto"/>
        <w:contextualSpacing/>
        <w:jc w:val="both"/>
        <w:rPr>
          <w:rFonts w:ascii="Times New Roman" w:hAnsi="Times New Roman" w:cs="Times New Roman"/>
          <w:i/>
          <w:iCs/>
          <w:sz w:val="28"/>
          <w:szCs w:val="28"/>
          <w:lang w:val="kk-KZ"/>
        </w:rPr>
      </w:pPr>
    </w:p>
    <w:p w14:paraId="644E1FC6" w14:textId="77777777" w:rsidR="008460F5" w:rsidRPr="00437F27" w:rsidRDefault="008460F5" w:rsidP="008460F5">
      <w:pPr>
        <w:spacing w:line="240" w:lineRule="auto"/>
        <w:contextualSpacing/>
        <w:jc w:val="both"/>
        <w:rPr>
          <w:rFonts w:ascii="Times New Roman" w:hAnsi="Times New Roman" w:cs="Times New Roman"/>
          <w:i/>
          <w:iCs/>
          <w:sz w:val="28"/>
          <w:szCs w:val="28"/>
          <w:lang w:val="kk-KZ"/>
        </w:rPr>
      </w:pPr>
    </w:p>
    <w:p w14:paraId="2425D9DB" w14:textId="77777777" w:rsidR="008460F5" w:rsidRPr="00437F27" w:rsidRDefault="008460F5" w:rsidP="008460F5">
      <w:pPr>
        <w:spacing w:line="240" w:lineRule="auto"/>
        <w:contextualSpacing/>
        <w:jc w:val="both"/>
        <w:rPr>
          <w:rFonts w:ascii="Times New Roman" w:hAnsi="Times New Roman" w:cs="Times New Roman"/>
          <w:i/>
          <w:iCs/>
          <w:sz w:val="28"/>
          <w:szCs w:val="28"/>
          <w:lang w:val="kk-KZ"/>
        </w:rPr>
      </w:pPr>
    </w:p>
    <w:p w14:paraId="02148B28" w14:textId="77777777" w:rsidR="008460F5" w:rsidRPr="00437F27" w:rsidRDefault="008460F5" w:rsidP="008460F5">
      <w:pPr>
        <w:spacing w:line="240" w:lineRule="auto"/>
        <w:contextualSpacing/>
        <w:jc w:val="both"/>
        <w:rPr>
          <w:rFonts w:ascii="Times New Roman" w:hAnsi="Times New Roman" w:cs="Times New Roman"/>
          <w:sz w:val="28"/>
          <w:szCs w:val="28"/>
          <w:lang w:val="kk-KZ"/>
        </w:rPr>
      </w:pPr>
    </w:p>
    <w:p w14:paraId="692B3427" w14:textId="0FA52033" w:rsidR="008460F5" w:rsidRPr="00F077AD" w:rsidRDefault="008460F5" w:rsidP="008460F5">
      <w:pPr>
        <w:spacing w:line="240" w:lineRule="auto"/>
        <w:contextualSpacing/>
        <w:jc w:val="center"/>
        <w:rPr>
          <w:rFonts w:ascii="Times New Roman" w:hAnsi="Times New Roman" w:cs="Times New Roman"/>
          <w:b/>
          <w:iCs/>
          <w:sz w:val="28"/>
          <w:szCs w:val="28"/>
        </w:rPr>
      </w:pPr>
      <w:r w:rsidRPr="00F077AD">
        <w:rPr>
          <w:rFonts w:ascii="Times New Roman" w:hAnsi="Times New Roman" w:cs="Times New Roman"/>
          <w:b/>
          <w:iCs/>
          <w:sz w:val="28"/>
          <w:szCs w:val="28"/>
          <w:lang w:val="kk-KZ"/>
        </w:rPr>
        <w:lastRenderedPageBreak/>
        <w:t xml:space="preserve">ПРИЛОЖЕНИЕ </w:t>
      </w:r>
      <w:r w:rsidR="00004A78" w:rsidRPr="00F077AD">
        <w:rPr>
          <w:rFonts w:ascii="Times New Roman" w:hAnsi="Times New Roman" w:cs="Times New Roman"/>
          <w:b/>
          <w:iCs/>
          <w:sz w:val="28"/>
          <w:szCs w:val="28"/>
          <w:lang w:val="kk-KZ"/>
        </w:rPr>
        <w:t>Г</w:t>
      </w:r>
    </w:p>
    <w:p w14:paraId="502ABDCE" w14:textId="77777777" w:rsidR="00F077AD" w:rsidRPr="00F077AD" w:rsidRDefault="009057C2" w:rsidP="009057C2">
      <w:pPr>
        <w:spacing w:line="240" w:lineRule="auto"/>
        <w:contextualSpacing/>
        <w:jc w:val="center"/>
        <w:rPr>
          <w:rFonts w:ascii="Times New Roman" w:hAnsi="Times New Roman" w:cs="Times New Roman"/>
          <w:bCs/>
          <w:i/>
          <w:sz w:val="28"/>
          <w:szCs w:val="28"/>
        </w:rPr>
      </w:pPr>
      <w:r w:rsidRPr="00F077AD">
        <w:rPr>
          <w:rFonts w:ascii="Times New Roman" w:hAnsi="Times New Roman" w:cs="Times New Roman"/>
          <w:b/>
          <w:i/>
          <w:sz w:val="28"/>
          <w:szCs w:val="28"/>
        </w:rPr>
        <w:t>(</w:t>
      </w:r>
      <w:r w:rsidR="00004A78" w:rsidRPr="00F077AD">
        <w:rPr>
          <w:rFonts w:ascii="Times New Roman" w:hAnsi="Times New Roman" w:cs="Times New Roman"/>
          <w:bCs/>
          <w:i/>
          <w:sz w:val="28"/>
          <w:szCs w:val="28"/>
        </w:rPr>
        <w:t>Расчёт</w:t>
      </w:r>
      <w:r w:rsidRPr="00F077AD">
        <w:rPr>
          <w:rFonts w:ascii="Times New Roman" w:hAnsi="Times New Roman" w:cs="Times New Roman"/>
          <w:bCs/>
          <w:i/>
          <w:sz w:val="28"/>
          <w:szCs w:val="28"/>
        </w:rPr>
        <w:t xml:space="preserve"> </w:t>
      </w:r>
      <w:r w:rsidRPr="00F077AD">
        <w:rPr>
          <w:rFonts w:ascii="Times New Roman" w:hAnsi="Times New Roman" w:cs="Times New Roman"/>
          <w:bCs/>
          <w:i/>
          <w:sz w:val="28"/>
          <w:szCs w:val="28"/>
          <w:lang w:val="kk-KZ"/>
        </w:rPr>
        <w:t>социально</w:t>
      </w:r>
      <w:r w:rsidRPr="00F077AD">
        <w:rPr>
          <w:rFonts w:ascii="Times New Roman" w:hAnsi="Times New Roman" w:cs="Times New Roman"/>
          <w:bCs/>
          <w:i/>
          <w:sz w:val="28"/>
          <w:szCs w:val="28"/>
        </w:rPr>
        <w:t>-экономических показателей</w:t>
      </w:r>
      <w:r w:rsidR="00F37BBB" w:rsidRPr="00F077AD">
        <w:rPr>
          <w:rFonts w:ascii="Times New Roman" w:hAnsi="Times New Roman" w:cs="Times New Roman"/>
          <w:bCs/>
          <w:i/>
          <w:sz w:val="28"/>
          <w:szCs w:val="28"/>
        </w:rPr>
        <w:t xml:space="preserve"> </w:t>
      </w:r>
    </w:p>
    <w:p w14:paraId="708CFF5E" w14:textId="4F56CE07" w:rsidR="009057C2" w:rsidRPr="009057C2" w:rsidRDefault="00F37BBB" w:rsidP="009057C2">
      <w:pPr>
        <w:spacing w:line="240" w:lineRule="auto"/>
        <w:contextualSpacing/>
        <w:jc w:val="center"/>
        <w:rPr>
          <w:rFonts w:ascii="Times New Roman" w:hAnsi="Times New Roman" w:cs="Times New Roman"/>
          <w:bCs/>
          <w:i/>
          <w:sz w:val="28"/>
          <w:szCs w:val="28"/>
        </w:rPr>
      </w:pPr>
      <w:r w:rsidRPr="00F077AD">
        <w:rPr>
          <w:rFonts w:ascii="Times New Roman" w:hAnsi="Times New Roman" w:cs="Times New Roman"/>
          <w:i/>
          <w:iCs/>
          <w:sz w:val="28"/>
          <w:szCs w:val="28"/>
        </w:rPr>
        <w:t xml:space="preserve">за </w:t>
      </w:r>
      <w:proofErr w:type="gramStart"/>
      <w:r w:rsidRPr="00F077AD">
        <w:rPr>
          <w:rFonts w:ascii="Times New Roman" w:hAnsi="Times New Roman" w:cs="Times New Roman"/>
          <w:i/>
          <w:iCs/>
          <w:sz w:val="28"/>
          <w:szCs w:val="28"/>
        </w:rPr>
        <w:t>2017-2023</w:t>
      </w:r>
      <w:proofErr w:type="gramEnd"/>
      <w:r w:rsidRPr="00F077AD">
        <w:rPr>
          <w:rFonts w:ascii="Times New Roman" w:hAnsi="Times New Roman" w:cs="Times New Roman"/>
          <w:i/>
          <w:iCs/>
          <w:sz w:val="28"/>
          <w:szCs w:val="28"/>
        </w:rPr>
        <w:t xml:space="preserve"> год</w:t>
      </w:r>
      <w:r w:rsidRPr="00F077AD">
        <w:rPr>
          <w:rFonts w:ascii="Times New Roman" w:hAnsi="Times New Roman" w:cs="Times New Roman"/>
          <w:i/>
          <w:iCs/>
          <w:sz w:val="28"/>
          <w:szCs w:val="28"/>
          <w:lang w:val="kk-KZ"/>
        </w:rPr>
        <w:t xml:space="preserve">ы (Таблицы </w:t>
      </w:r>
      <w:proofErr w:type="gramStart"/>
      <w:r w:rsidRPr="00F077AD">
        <w:rPr>
          <w:rFonts w:ascii="Times New Roman" w:hAnsi="Times New Roman" w:cs="Times New Roman"/>
          <w:i/>
          <w:iCs/>
          <w:sz w:val="28"/>
          <w:szCs w:val="28"/>
          <w:lang w:val="kk-KZ"/>
        </w:rPr>
        <w:t>1-</w:t>
      </w:r>
      <w:r w:rsidR="00F077AD" w:rsidRPr="00F077AD">
        <w:rPr>
          <w:rFonts w:ascii="Times New Roman" w:hAnsi="Times New Roman" w:cs="Times New Roman"/>
          <w:i/>
          <w:iCs/>
          <w:sz w:val="28"/>
          <w:szCs w:val="28"/>
        </w:rPr>
        <w:t>6</w:t>
      </w:r>
      <w:proofErr w:type="gramEnd"/>
      <w:r w:rsidR="009057C2" w:rsidRPr="00F077AD">
        <w:rPr>
          <w:rFonts w:ascii="Times New Roman" w:hAnsi="Times New Roman" w:cs="Times New Roman"/>
          <w:b/>
          <w:i/>
          <w:sz w:val="28"/>
          <w:szCs w:val="28"/>
        </w:rPr>
        <w:t>)</w:t>
      </w:r>
    </w:p>
    <w:p w14:paraId="397CA5F8" w14:textId="77777777" w:rsidR="008460F5" w:rsidRDefault="008460F5" w:rsidP="008460F5">
      <w:pPr>
        <w:spacing w:line="240" w:lineRule="auto"/>
        <w:contextualSpacing/>
        <w:jc w:val="center"/>
        <w:rPr>
          <w:rFonts w:ascii="Times New Roman" w:hAnsi="Times New Roman" w:cs="Times New Roman"/>
          <w:b/>
          <w:iCs/>
          <w:sz w:val="28"/>
          <w:szCs w:val="28"/>
        </w:rPr>
      </w:pPr>
    </w:p>
    <w:p w14:paraId="7DF7F7DA" w14:textId="47D6D6C1" w:rsidR="008460F5" w:rsidRPr="00332C98" w:rsidRDefault="008460F5" w:rsidP="008460F5">
      <w:pPr>
        <w:spacing w:line="240" w:lineRule="auto"/>
        <w:contextualSpacing/>
        <w:rPr>
          <w:rFonts w:ascii="Times New Roman" w:hAnsi="Times New Roman" w:cs="Times New Roman"/>
          <w:bCs/>
          <w:iCs/>
          <w:sz w:val="28"/>
          <w:szCs w:val="28"/>
        </w:rPr>
      </w:pPr>
      <w:r w:rsidRPr="00276D41">
        <w:rPr>
          <w:rFonts w:ascii="Times New Roman" w:hAnsi="Times New Roman" w:cs="Times New Roman"/>
          <w:bCs/>
          <w:iCs/>
          <w:sz w:val="28"/>
          <w:szCs w:val="28"/>
        </w:rPr>
        <w:t xml:space="preserve">Таблица </w:t>
      </w:r>
      <w:r w:rsidR="008C6796">
        <w:rPr>
          <w:rFonts w:ascii="Times New Roman" w:hAnsi="Times New Roman" w:cs="Times New Roman"/>
          <w:bCs/>
          <w:iCs/>
          <w:sz w:val="28"/>
          <w:szCs w:val="28"/>
          <w:lang w:val="kk-KZ"/>
        </w:rPr>
        <w:t>Г.</w:t>
      </w:r>
      <w:r w:rsidRPr="00276D41">
        <w:rPr>
          <w:rFonts w:ascii="Times New Roman" w:hAnsi="Times New Roman" w:cs="Times New Roman"/>
          <w:bCs/>
          <w:iCs/>
          <w:sz w:val="28"/>
          <w:szCs w:val="28"/>
        </w:rPr>
        <w:t>1 -</w:t>
      </w:r>
      <w:r w:rsidR="00332C98">
        <w:rPr>
          <w:rFonts w:ascii="Times New Roman" w:hAnsi="Times New Roman" w:cs="Times New Roman"/>
          <w:bCs/>
          <w:iCs/>
          <w:sz w:val="28"/>
          <w:szCs w:val="28"/>
        </w:rPr>
        <w:t xml:space="preserve"> </w:t>
      </w:r>
      <w:r w:rsidR="00004A78">
        <w:rPr>
          <w:rFonts w:ascii="Times New Roman" w:hAnsi="Times New Roman" w:cs="Times New Roman"/>
          <w:bCs/>
          <w:iCs/>
          <w:sz w:val="28"/>
          <w:szCs w:val="28"/>
        </w:rPr>
        <w:t>Расчёт</w:t>
      </w:r>
      <w:r w:rsidR="00004A78" w:rsidRPr="00276D41">
        <w:rPr>
          <w:rFonts w:ascii="Times New Roman" w:hAnsi="Times New Roman" w:cs="Times New Roman"/>
          <w:bCs/>
          <w:iCs/>
          <w:sz w:val="28"/>
          <w:szCs w:val="28"/>
        </w:rPr>
        <w:t xml:space="preserve"> социально</w:t>
      </w:r>
      <w:r w:rsidR="00332C98">
        <w:rPr>
          <w:rFonts w:ascii="Times New Roman" w:hAnsi="Times New Roman" w:cs="Times New Roman"/>
          <w:bCs/>
          <w:iCs/>
          <w:sz w:val="28"/>
          <w:szCs w:val="28"/>
        </w:rPr>
        <w:t>-экономических показателей</w:t>
      </w:r>
      <w:r w:rsidR="00F37BBB">
        <w:rPr>
          <w:rFonts w:ascii="Times New Roman" w:hAnsi="Times New Roman" w:cs="Times New Roman"/>
          <w:bCs/>
          <w:iCs/>
          <w:sz w:val="28"/>
          <w:szCs w:val="28"/>
        </w:rPr>
        <w:t xml:space="preserve"> за 2017 год</w:t>
      </w:r>
    </w:p>
    <w:p w14:paraId="2CEC6174" w14:textId="77777777" w:rsidR="008460F5" w:rsidRPr="00437F27" w:rsidRDefault="008460F5" w:rsidP="008460F5">
      <w:pPr>
        <w:spacing w:line="240" w:lineRule="auto"/>
        <w:contextualSpacing/>
        <w:jc w:val="right"/>
        <w:rPr>
          <w:rFonts w:ascii="Times New Roman" w:hAnsi="Times New Roman" w:cs="Times New Roman"/>
          <w:i/>
          <w:iCs/>
          <w:sz w:val="28"/>
          <w:szCs w:val="28"/>
        </w:rPr>
      </w:pPr>
    </w:p>
    <w:tbl>
      <w:tblPr>
        <w:tblW w:w="9345" w:type="dxa"/>
        <w:tblLook w:val="04A0" w:firstRow="1" w:lastRow="0" w:firstColumn="1" w:lastColumn="0" w:noHBand="0" w:noVBand="1"/>
      </w:tblPr>
      <w:tblGrid>
        <w:gridCol w:w="1324"/>
        <w:gridCol w:w="1196"/>
        <w:gridCol w:w="1018"/>
        <w:gridCol w:w="1318"/>
        <w:gridCol w:w="971"/>
        <w:gridCol w:w="1193"/>
        <w:gridCol w:w="1298"/>
        <w:gridCol w:w="1027"/>
      </w:tblGrid>
      <w:tr w:rsidR="00A336F8" w:rsidRPr="000E355F" w14:paraId="6DFAF6BD" w14:textId="77777777" w:rsidTr="00F37BBB">
        <w:trPr>
          <w:trHeight w:val="288"/>
        </w:trPr>
        <w:tc>
          <w:tcPr>
            <w:tcW w:w="131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3637157" w14:textId="59182826" w:rsidR="00A336F8" w:rsidRPr="000E355F" w:rsidRDefault="00A336F8" w:rsidP="004C3553">
            <w:pPr>
              <w:spacing w:after="0" w:line="240" w:lineRule="auto"/>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 </w:t>
            </w:r>
            <w:r w:rsidRPr="000E355F">
              <w:rPr>
                <w:rFonts w:ascii="Times New Roman" w:eastAsia="Times New Roman" w:hAnsi="Times New Roman" w:cs="Times New Roman"/>
                <w:color w:val="000000"/>
                <w:sz w:val="16"/>
                <w:szCs w:val="16"/>
                <w:lang w:val="kk-KZ"/>
              </w:rPr>
              <w:t>регионы</w:t>
            </w:r>
          </w:p>
        </w:tc>
        <w:tc>
          <w:tcPr>
            <w:tcW w:w="1190" w:type="dxa"/>
            <w:tcBorders>
              <w:top w:val="single" w:sz="4" w:space="0" w:color="auto"/>
              <w:left w:val="nil"/>
              <w:bottom w:val="single" w:sz="4" w:space="0" w:color="auto"/>
              <w:right w:val="single" w:sz="4" w:space="0" w:color="auto"/>
            </w:tcBorders>
            <w:shd w:val="clear" w:color="auto" w:fill="auto"/>
            <w:noWrap/>
            <w:vAlign w:val="bottom"/>
            <w:hideMark/>
          </w:tcPr>
          <w:p w14:paraId="18FFD40D" w14:textId="77777777" w:rsidR="00A336F8" w:rsidRPr="000E355F" w:rsidRDefault="00A336F8" w:rsidP="004C3553">
            <w:pPr>
              <w:spacing w:after="0" w:line="240" w:lineRule="auto"/>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экономические показатели</w:t>
            </w:r>
          </w:p>
        </w:tc>
        <w:tc>
          <w:tcPr>
            <w:tcW w:w="1013" w:type="dxa"/>
            <w:tcBorders>
              <w:top w:val="single" w:sz="4" w:space="0" w:color="auto"/>
              <w:left w:val="nil"/>
              <w:bottom w:val="single" w:sz="4" w:space="0" w:color="auto"/>
              <w:right w:val="single" w:sz="4" w:space="0" w:color="auto"/>
            </w:tcBorders>
            <w:shd w:val="clear" w:color="auto" w:fill="auto"/>
            <w:noWrap/>
            <w:vAlign w:val="bottom"/>
            <w:hideMark/>
          </w:tcPr>
          <w:p w14:paraId="481BBBD2" w14:textId="77777777" w:rsidR="00A336F8" w:rsidRPr="000E355F" w:rsidRDefault="00A336F8" w:rsidP="004C3553">
            <w:pPr>
              <w:spacing w:after="0" w:line="240" w:lineRule="auto"/>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 xml:space="preserve">Показатели сферы образования </w:t>
            </w: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14:paraId="6B0140FA" w14:textId="77777777" w:rsidR="00A336F8" w:rsidRPr="000E355F" w:rsidRDefault="00A336F8" w:rsidP="004C3553">
            <w:pPr>
              <w:spacing w:after="0" w:line="240" w:lineRule="auto"/>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Показатели сферы здравоохранения</w:t>
            </w:r>
          </w:p>
        </w:tc>
        <w:tc>
          <w:tcPr>
            <w:tcW w:w="966" w:type="dxa"/>
            <w:tcBorders>
              <w:top w:val="single" w:sz="4" w:space="0" w:color="auto"/>
              <w:left w:val="nil"/>
              <w:bottom w:val="single" w:sz="4" w:space="0" w:color="auto"/>
              <w:right w:val="single" w:sz="4" w:space="0" w:color="auto"/>
            </w:tcBorders>
            <w:shd w:val="clear" w:color="auto" w:fill="auto"/>
            <w:noWrap/>
            <w:vAlign w:val="bottom"/>
            <w:hideMark/>
          </w:tcPr>
          <w:p w14:paraId="2A26A0EC" w14:textId="77777777" w:rsidR="00A336F8" w:rsidRPr="000E355F" w:rsidRDefault="00A336F8" w:rsidP="004C3553">
            <w:pPr>
              <w:spacing w:after="0" w:line="240" w:lineRule="auto"/>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показатели социальной сферы</w:t>
            </w:r>
          </w:p>
        </w:tc>
        <w:tc>
          <w:tcPr>
            <w:tcW w:w="1186" w:type="dxa"/>
            <w:tcBorders>
              <w:top w:val="single" w:sz="4" w:space="0" w:color="auto"/>
              <w:left w:val="nil"/>
              <w:bottom w:val="single" w:sz="4" w:space="0" w:color="auto"/>
              <w:right w:val="single" w:sz="4" w:space="0" w:color="auto"/>
            </w:tcBorders>
            <w:shd w:val="clear" w:color="auto" w:fill="auto"/>
            <w:noWrap/>
            <w:vAlign w:val="bottom"/>
            <w:hideMark/>
          </w:tcPr>
          <w:p w14:paraId="26F83901" w14:textId="77777777" w:rsidR="00A336F8" w:rsidRPr="000E355F" w:rsidRDefault="00A336F8" w:rsidP="004C3553">
            <w:pPr>
              <w:spacing w:after="0" w:line="240" w:lineRule="auto"/>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 xml:space="preserve">Экологические показатели  </w:t>
            </w:r>
          </w:p>
        </w:tc>
        <w:tc>
          <w:tcPr>
            <w:tcW w:w="1290" w:type="dxa"/>
            <w:tcBorders>
              <w:top w:val="single" w:sz="4" w:space="0" w:color="auto"/>
              <w:left w:val="nil"/>
              <w:bottom w:val="single" w:sz="4" w:space="0" w:color="auto"/>
              <w:right w:val="single" w:sz="4" w:space="0" w:color="auto"/>
            </w:tcBorders>
            <w:shd w:val="clear" w:color="auto" w:fill="auto"/>
            <w:noWrap/>
            <w:vAlign w:val="bottom"/>
            <w:hideMark/>
          </w:tcPr>
          <w:p w14:paraId="1BAFA8D7" w14:textId="77777777" w:rsidR="00A336F8" w:rsidRPr="000E355F" w:rsidRDefault="00A336F8" w:rsidP="004C3553">
            <w:pPr>
              <w:spacing w:after="0" w:line="240" w:lineRule="auto"/>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показатели инфраструктуры</w:t>
            </w:r>
          </w:p>
        </w:tc>
        <w:tc>
          <w:tcPr>
            <w:tcW w:w="1073" w:type="dxa"/>
            <w:tcBorders>
              <w:top w:val="single" w:sz="4" w:space="0" w:color="auto"/>
              <w:left w:val="nil"/>
              <w:bottom w:val="single" w:sz="4" w:space="0" w:color="auto"/>
              <w:right w:val="single" w:sz="4" w:space="0" w:color="auto"/>
            </w:tcBorders>
            <w:shd w:val="clear" w:color="auto" w:fill="auto"/>
            <w:noWrap/>
            <w:vAlign w:val="bottom"/>
            <w:hideMark/>
          </w:tcPr>
          <w:p w14:paraId="3CED12E7" w14:textId="77777777" w:rsidR="00A336F8" w:rsidRPr="000E355F" w:rsidRDefault="00A336F8" w:rsidP="004C3553">
            <w:pPr>
              <w:spacing w:after="0" w:line="240" w:lineRule="auto"/>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FINAL 2017</w:t>
            </w:r>
          </w:p>
        </w:tc>
      </w:tr>
      <w:tr w:rsidR="00A336F8" w:rsidRPr="000E355F" w14:paraId="1A9E7CD9" w14:textId="77777777" w:rsidTr="00F37BBB">
        <w:trPr>
          <w:trHeight w:val="288"/>
        </w:trPr>
        <w:tc>
          <w:tcPr>
            <w:tcW w:w="1317" w:type="dxa"/>
            <w:tcBorders>
              <w:top w:val="nil"/>
              <w:left w:val="single" w:sz="4" w:space="0" w:color="auto"/>
              <w:bottom w:val="single" w:sz="4" w:space="0" w:color="auto"/>
              <w:right w:val="single" w:sz="4" w:space="0" w:color="auto"/>
            </w:tcBorders>
            <w:shd w:val="clear" w:color="auto" w:fill="auto"/>
            <w:noWrap/>
            <w:vAlign w:val="bottom"/>
            <w:hideMark/>
          </w:tcPr>
          <w:p w14:paraId="1995FEFE" w14:textId="77777777" w:rsidR="00A336F8" w:rsidRPr="000E355F" w:rsidRDefault="00A336F8" w:rsidP="004C3553">
            <w:pPr>
              <w:spacing w:after="0" w:line="240" w:lineRule="auto"/>
              <w:rPr>
                <w:rFonts w:ascii="Times New Roman" w:eastAsia="Times New Roman" w:hAnsi="Times New Roman" w:cs="Times New Roman"/>
                <w:sz w:val="16"/>
                <w:szCs w:val="16"/>
              </w:rPr>
            </w:pPr>
            <w:r w:rsidRPr="000E355F">
              <w:rPr>
                <w:rFonts w:ascii="Times New Roman" w:eastAsia="Times New Roman" w:hAnsi="Times New Roman" w:cs="Times New Roman"/>
                <w:sz w:val="16"/>
                <w:szCs w:val="16"/>
              </w:rPr>
              <w:t>Акмолинская</w:t>
            </w:r>
          </w:p>
        </w:tc>
        <w:tc>
          <w:tcPr>
            <w:tcW w:w="1190" w:type="dxa"/>
            <w:tcBorders>
              <w:top w:val="nil"/>
              <w:left w:val="nil"/>
              <w:bottom w:val="single" w:sz="4" w:space="0" w:color="auto"/>
              <w:right w:val="single" w:sz="4" w:space="0" w:color="auto"/>
            </w:tcBorders>
            <w:shd w:val="clear" w:color="auto" w:fill="auto"/>
            <w:noWrap/>
            <w:vAlign w:val="bottom"/>
            <w:hideMark/>
          </w:tcPr>
          <w:p w14:paraId="2A64075A"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0,279</w:t>
            </w:r>
          </w:p>
        </w:tc>
        <w:tc>
          <w:tcPr>
            <w:tcW w:w="1013" w:type="dxa"/>
            <w:tcBorders>
              <w:top w:val="nil"/>
              <w:left w:val="nil"/>
              <w:bottom w:val="single" w:sz="4" w:space="0" w:color="auto"/>
              <w:right w:val="single" w:sz="4" w:space="0" w:color="auto"/>
            </w:tcBorders>
            <w:shd w:val="clear" w:color="auto" w:fill="auto"/>
            <w:noWrap/>
            <w:vAlign w:val="bottom"/>
            <w:hideMark/>
          </w:tcPr>
          <w:p w14:paraId="3705B820"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0,506</w:t>
            </w:r>
          </w:p>
        </w:tc>
        <w:tc>
          <w:tcPr>
            <w:tcW w:w="1310" w:type="dxa"/>
            <w:tcBorders>
              <w:top w:val="nil"/>
              <w:left w:val="nil"/>
              <w:bottom w:val="single" w:sz="4" w:space="0" w:color="auto"/>
              <w:right w:val="single" w:sz="4" w:space="0" w:color="auto"/>
            </w:tcBorders>
            <w:shd w:val="clear" w:color="auto" w:fill="auto"/>
            <w:noWrap/>
            <w:vAlign w:val="bottom"/>
            <w:hideMark/>
          </w:tcPr>
          <w:p w14:paraId="717565DC"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0,362</w:t>
            </w:r>
          </w:p>
        </w:tc>
        <w:tc>
          <w:tcPr>
            <w:tcW w:w="966" w:type="dxa"/>
            <w:tcBorders>
              <w:top w:val="nil"/>
              <w:left w:val="nil"/>
              <w:bottom w:val="single" w:sz="4" w:space="0" w:color="auto"/>
              <w:right w:val="single" w:sz="4" w:space="0" w:color="auto"/>
            </w:tcBorders>
            <w:shd w:val="clear" w:color="auto" w:fill="auto"/>
            <w:noWrap/>
            <w:vAlign w:val="bottom"/>
            <w:hideMark/>
          </w:tcPr>
          <w:p w14:paraId="3FD198A4"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0,5217</w:t>
            </w:r>
          </w:p>
        </w:tc>
        <w:tc>
          <w:tcPr>
            <w:tcW w:w="1186" w:type="dxa"/>
            <w:tcBorders>
              <w:top w:val="nil"/>
              <w:left w:val="nil"/>
              <w:bottom w:val="single" w:sz="4" w:space="0" w:color="auto"/>
              <w:right w:val="single" w:sz="4" w:space="0" w:color="auto"/>
            </w:tcBorders>
            <w:shd w:val="clear" w:color="auto" w:fill="auto"/>
            <w:noWrap/>
            <w:vAlign w:val="bottom"/>
            <w:hideMark/>
          </w:tcPr>
          <w:p w14:paraId="66D99ED2"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0,1163</w:t>
            </w:r>
          </w:p>
        </w:tc>
        <w:tc>
          <w:tcPr>
            <w:tcW w:w="1290" w:type="dxa"/>
            <w:tcBorders>
              <w:top w:val="nil"/>
              <w:left w:val="nil"/>
              <w:bottom w:val="single" w:sz="4" w:space="0" w:color="auto"/>
              <w:right w:val="single" w:sz="4" w:space="0" w:color="auto"/>
            </w:tcBorders>
            <w:shd w:val="clear" w:color="auto" w:fill="auto"/>
            <w:noWrap/>
            <w:vAlign w:val="bottom"/>
            <w:hideMark/>
          </w:tcPr>
          <w:p w14:paraId="45AED6EC"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0,239597</w:t>
            </w:r>
          </w:p>
        </w:tc>
        <w:tc>
          <w:tcPr>
            <w:tcW w:w="1073" w:type="dxa"/>
            <w:tcBorders>
              <w:top w:val="nil"/>
              <w:left w:val="nil"/>
              <w:bottom w:val="single" w:sz="4" w:space="0" w:color="auto"/>
              <w:right w:val="single" w:sz="4" w:space="0" w:color="auto"/>
            </w:tcBorders>
            <w:shd w:val="clear" w:color="auto" w:fill="auto"/>
            <w:noWrap/>
            <w:vAlign w:val="bottom"/>
            <w:hideMark/>
          </w:tcPr>
          <w:p w14:paraId="5F780681"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0,37599</w:t>
            </w:r>
          </w:p>
        </w:tc>
      </w:tr>
      <w:tr w:rsidR="00A336F8" w:rsidRPr="000E355F" w14:paraId="08232BAC" w14:textId="77777777" w:rsidTr="00F37BBB">
        <w:trPr>
          <w:trHeight w:val="288"/>
        </w:trPr>
        <w:tc>
          <w:tcPr>
            <w:tcW w:w="1317" w:type="dxa"/>
            <w:tcBorders>
              <w:top w:val="nil"/>
              <w:left w:val="single" w:sz="4" w:space="0" w:color="auto"/>
              <w:bottom w:val="single" w:sz="4" w:space="0" w:color="auto"/>
              <w:right w:val="single" w:sz="4" w:space="0" w:color="auto"/>
            </w:tcBorders>
            <w:shd w:val="clear" w:color="auto" w:fill="auto"/>
            <w:noWrap/>
            <w:vAlign w:val="bottom"/>
            <w:hideMark/>
          </w:tcPr>
          <w:p w14:paraId="4D285F95" w14:textId="77777777" w:rsidR="00A336F8" w:rsidRPr="000E355F" w:rsidRDefault="00A336F8" w:rsidP="004C3553">
            <w:pPr>
              <w:spacing w:after="0" w:line="240" w:lineRule="auto"/>
              <w:rPr>
                <w:rFonts w:ascii="Times New Roman" w:eastAsia="Times New Roman" w:hAnsi="Times New Roman" w:cs="Times New Roman"/>
                <w:sz w:val="16"/>
                <w:szCs w:val="16"/>
              </w:rPr>
            </w:pPr>
            <w:r w:rsidRPr="000E355F">
              <w:rPr>
                <w:rFonts w:ascii="Times New Roman" w:eastAsia="Times New Roman" w:hAnsi="Times New Roman" w:cs="Times New Roman"/>
                <w:sz w:val="16"/>
                <w:szCs w:val="16"/>
              </w:rPr>
              <w:t>Актюбинская</w:t>
            </w:r>
          </w:p>
        </w:tc>
        <w:tc>
          <w:tcPr>
            <w:tcW w:w="1190" w:type="dxa"/>
            <w:tcBorders>
              <w:top w:val="nil"/>
              <w:left w:val="nil"/>
              <w:bottom w:val="single" w:sz="4" w:space="0" w:color="auto"/>
              <w:right w:val="single" w:sz="4" w:space="0" w:color="auto"/>
            </w:tcBorders>
            <w:shd w:val="clear" w:color="auto" w:fill="auto"/>
            <w:noWrap/>
            <w:vAlign w:val="bottom"/>
            <w:hideMark/>
          </w:tcPr>
          <w:p w14:paraId="20E7AD4C"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0,246</w:t>
            </w:r>
          </w:p>
        </w:tc>
        <w:tc>
          <w:tcPr>
            <w:tcW w:w="1013" w:type="dxa"/>
            <w:tcBorders>
              <w:top w:val="nil"/>
              <w:left w:val="nil"/>
              <w:bottom w:val="single" w:sz="4" w:space="0" w:color="auto"/>
              <w:right w:val="single" w:sz="4" w:space="0" w:color="auto"/>
            </w:tcBorders>
            <w:shd w:val="clear" w:color="auto" w:fill="auto"/>
            <w:noWrap/>
            <w:vAlign w:val="bottom"/>
            <w:hideMark/>
          </w:tcPr>
          <w:p w14:paraId="7EF352F2"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0,415</w:t>
            </w:r>
          </w:p>
        </w:tc>
        <w:tc>
          <w:tcPr>
            <w:tcW w:w="1310" w:type="dxa"/>
            <w:tcBorders>
              <w:top w:val="nil"/>
              <w:left w:val="nil"/>
              <w:bottom w:val="single" w:sz="4" w:space="0" w:color="auto"/>
              <w:right w:val="single" w:sz="4" w:space="0" w:color="auto"/>
            </w:tcBorders>
            <w:shd w:val="clear" w:color="auto" w:fill="auto"/>
            <w:noWrap/>
            <w:vAlign w:val="bottom"/>
            <w:hideMark/>
          </w:tcPr>
          <w:p w14:paraId="57C21682"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0,321</w:t>
            </w:r>
          </w:p>
        </w:tc>
        <w:tc>
          <w:tcPr>
            <w:tcW w:w="966" w:type="dxa"/>
            <w:tcBorders>
              <w:top w:val="nil"/>
              <w:left w:val="nil"/>
              <w:bottom w:val="single" w:sz="4" w:space="0" w:color="auto"/>
              <w:right w:val="single" w:sz="4" w:space="0" w:color="auto"/>
            </w:tcBorders>
            <w:shd w:val="clear" w:color="auto" w:fill="auto"/>
            <w:noWrap/>
            <w:vAlign w:val="bottom"/>
            <w:hideMark/>
          </w:tcPr>
          <w:p w14:paraId="4BE65829"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0,4063</w:t>
            </w:r>
          </w:p>
        </w:tc>
        <w:tc>
          <w:tcPr>
            <w:tcW w:w="1186" w:type="dxa"/>
            <w:tcBorders>
              <w:top w:val="nil"/>
              <w:left w:val="nil"/>
              <w:bottom w:val="single" w:sz="4" w:space="0" w:color="auto"/>
              <w:right w:val="single" w:sz="4" w:space="0" w:color="auto"/>
            </w:tcBorders>
            <w:shd w:val="clear" w:color="auto" w:fill="auto"/>
            <w:noWrap/>
            <w:vAlign w:val="bottom"/>
            <w:hideMark/>
          </w:tcPr>
          <w:p w14:paraId="5ED0FC0D"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0,1754</w:t>
            </w:r>
          </w:p>
        </w:tc>
        <w:tc>
          <w:tcPr>
            <w:tcW w:w="1290" w:type="dxa"/>
            <w:tcBorders>
              <w:top w:val="nil"/>
              <w:left w:val="nil"/>
              <w:bottom w:val="single" w:sz="4" w:space="0" w:color="auto"/>
              <w:right w:val="single" w:sz="4" w:space="0" w:color="auto"/>
            </w:tcBorders>
            <w:shd w:val="clear" w:color="auto" w:fill="auto"/>
            <w:noWrap/>
            <w:vAlign w:val="bottom"/>
            <w:hideMark/>
          </w:tcPr>
          <w:p w14:paraId="126272CA"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0,192321</w:t>
            </w:r>
          </w:p>
        </w:tc>
        <w:tc>
          <w:tcPr>
            <w:tcW w:w="1073" w:type="dxa"/>
            <w:tcBorders>
              <w:top w:val="nil"/>
              <w:left w:val="nil"/>
              <w:bottom w:val="single" w:sz="4" w:space="0" w:color="auto"/>
              <w:right w:val="single" w:sz="4" w:space="0" w:color="auto"/>
            </w:tcBorders>
            <w:shd w:val="clear" w:color="auto" w:fill="auto"/>
            <w:noWrap/>
            <w:vAlign w:val="bottom"/>
            <w:hideMark/>
          </w:tcPr>
          <w:p w14:paraId="65DA70B8"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0,3183</w:t>
            </w:r>
          </w:p>
        </w:tc>
      </w:tr>
      <w:tr w:rsidR="00A336F8" w:rsidRPr="000E355F" w14:paraId="4BBC2D24" w14:textId="77777777" w:rsidTr="00F37BBB">
        <w:trPr>
          <w:trHeight w:val="288"/>
        </w:trPr>
        <w:tc>
          <w:tcPr>
            <w:tcW w:w="1317" w:type="dxa"/>
            <w:tcBorders>
              <w:top w:val="nil"/>
              <w:left w:val="single" w:sz="4" w:space="0" w:color="auto"/>
              <w:bottom w:val="single" w:sz="4" w:space="0" w:color="auto"/>
              <w:right w:val="single" w:sz="4" w:space="0" w:color="auto"/>
            </w:tcBorders>
            <w:shd w:val="clear" w:color="auto" w:fill="auto"/>
            <w:noWrap/>
            <w:vAlign w:val="bottom"/>
            <w:hideMark/>
          </w:tcPr>
          <w:p w14:paraId="484F1D61" w14:textId="77777777" w:rsidR="00A336F8" w:rsidRPr="000E355F" w:rsidRDefault="00A336F8" w:rsidP="004C3553">
            <w:pPr>
              <w:spacing w:after="0" w:line="240" w:lineRule="auto"/>
              <w:rPr>
                <w:rFonts w:ascii="Times New Roman" w:eastAsia="Times New Roman" w:hAnsi="Times New Roman" w:cs="Times New Roman"/>
                <w:sz w:val="16"/>
                <w:szCs w:val="16"/>
              </w:rPr>
            </w:pPr>
            <w:r w:rsidRPr="000E355F">
              <w:rPr>
                <w:rFonts w:ascii="Times New Roman" w:eastAsia="Times New Roman" w:hAnsi="Times New Roman" w:cs="Times New Roman"/>
                <w:sz w:val="16"/>
                <w:szCs w:val="16"/>
              </w:rPr>
              <w:t>Алматинская</w:t>
            </w:r>
          </w:p>
        </w:tc>
        <w:tc>
          <w:tcPr>
            <w:tcW w:w="1190" w:type="dxa"/>
            <w:tcBorders>
              <w:top w:val="nil"/>
              <w:left w:val="nil"/>
              <w:bottom w:val="single" w:sz="4" w:space="0" w:color="auto"/>
              <w:right w:val="single" w:sz="4" w:space="0" w:color="auto"/>
            </w:tcBorders>
            <w:shd w:val="clear" w:color="auto" w:fill="auto"/>
            <w:noWrap/>
            <w:vAlign w:val="bottom"/>
            <w:hideMark/>
          </w:tcPr>
          <w:p w14:paraId="1E26FF69"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0,493</w:t>
            </w:r>
          </w:p>
        </w:tc>
        <w:tc>
          <w:tcPr>
            <w:tcW w:w="1013" w:type="dxa"/>
            <w:tcBorders>
              <w:top w:val="nil"/>
              <w:left w:val="nil"/>
              <w:bottom w:val="single" w:sz="4" w:space="0" w:color="auto"/>
              <w:right w:val="single" w:sz="4" w:space="0" w:color="auto"/>
            </w:tcBorders>
            <w:shd w:val="clear" w:color="auto" w:fill="auto"/>
            <w:noWrap/>
            <w:vAlign w:val="bottom"/>
            <w:hideMark/>
          </w:tcPr>
          <w:p w14:paraId="6891645E"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0,079</w:t>
            </w:r>
          </w:p>
        </w:tc>
        <w:tc>
          <w:tcPr>
            <w:tcW w:w="1310" w:type="dxa"/>
            <w:tcBorders>
              <w:top w:val="nil"/>
              <w:left w:val="nil"/>
              <w:bottom w:val="single" w:sz="4" w:space="0" w:color="auto"/>
              <w:right w:val="single" w:sz="4" w:space="0" w:color="auto"/>
            </w:tcBorders>
            <w:shd w:val="clear" w:color="auto" w:fill="auto"/>
            <w:noWrap/>
            <w:vAlign w:val="bottom"/>
            <w:hideMark/>
          </w:tcPr>
          <w:p w14:paraId="2CC44C4E"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0,493</w:t>
            </w:r>
          </w:p>
        </w:tc>
        <w:tc>
          <w:tcPr>
            <w:tcW w:w="966" w:type="dxa"/>
            <w:tcBorders>
              <w:top w:val="nil"/>
              <w:left w:val="nil"/>
              <w:bottom w:val="single" w:sz="4" w:space="0" w:color="auto"/>
              <w:right w:val="single" w:sz="4" w:space="0" w:color="auto"/>
            </w:tcBorders>
            <w:shd w:val="clear" w:color="auto" w:fill="auto"/>
            <w:noWrap/>
            <w:vAlign w:val="bottom"/>
            <w:hideMark/>
          </w:tcPr>
          <w:p w14:paraId="01B0243B"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0,3025</w:t>
            </w:r>
          </w:p>
        </w:tc>
        <w:tc>
          <w:tcPr>
            <w:tcW w:w="1186" w:type="dxa"/>
            <w:tcBorders>
              <w:top w:val="nil"/>
              <w:left w:val="nil"/>
              <w:bottom w:val="single" w:sz="4" w:space="0" w:color="auto"/>
              <w:right w:val="single" w:sz="4" w:space="0" w:color="auto"/>
            </w:tcBorders>
            <w:shd w:val="clear" w:color="auto" w:fill="auto"/>
            <w:noWrap/>
            <w:vAlign w:val="bottom"/>
            <w:hideMark/>
          </w:tcPr>
          <w:p w14:paraId="5D6AA161"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0,0248</w:t>
            </w:r>
          </w:p>
        </w:tc>
        <w:tc>
          <w:tcPr>
            <w:tcW w:w="1290" w:type="dxa"/>
            <w:tcBorders>
              <w:top w:val="nil"/>
              <w:left w:val="nil"/>
              <w:bottom w:val="single" w:sz="4" w:space="0" w:color="auto"/>
              <w:right w:val="single" w:sz="4" w:space="0" w:color="auto"/>
            </w:tcBorders>
            <w:shd w:val="clear" w:color="auto" w:fill="auto"/>
            <w:noWrap/>
            <w:vAlign w:val="bottom"/>
            <w:hideMark/>
          </w:tcPr>
          <w:p w14:paraId="5EBDFE0D"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0,555879</w:t>
            </w:r>
          </w:p>
        </w:tc>
        <w:tc>
          <w:tcPr>
            <w:tcW w:w="1073" w:type="dxa"/>
            <w:tcBorders>
              <w:top w:val="nil"/>
              <w:left w:val="nil"/>
              <w:bottom w:val="single" w:sz="4" w:space="0" w:color="auto"/>
              <w:right w:val="single" w:sz="4" w:space="0" w:color="auto"/>
            </w:tcBorders>
            <w:shd w:val="clear" w:color="auto" w:fill="auto"/>
            <w:noWrap/>
            <w:vAlign w:val="bottom"/>
            <w:hideMark/>
          </w:tcPr>
          <w:p w14:paraId="39C81436"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0,34322</w:t>
            </w:r>
          </w:p>
        </w:tc>
      </w:tr>
      <w:tr w:rsidR="00A336F8" w:rsidRPr="000E355F" w14:paraId="74C7AF24" w14:textId="77777777" w:rsidTr="00F37BBB">
        <w:trPr>
          <w:trHeight w:val="288"/>
        </w:trPr>
        <w:tc>
          <w:tcPr>
            <w:tcW w:w="1317" w:type="dxa"/>
            <w:tcBorders>
              <w:top w:val="nil"/>
              <w:left w:val="single" w:sz="4" w:space="0" w:color="auto"/>
              <w:bottom w:val="single" w:sz="4" w:space="0" w:color="auto"/>
              <w:right w:val="single" w:sz="4" w:space="0" w:color="auto"/>
            </w:tcBorders>
            <w:shd w:val="clear" w:color="auto" w:fill="auto"/>
            <w:noWrap/>
            <w:vAlign w:val="bottom"/>
            <w:hideMark/>
          </w:tcPr>
          <w:p w14:paraId="0D1C8989" w14:textId="77777777" w:rsidR="00A336F8" w:rsidRPr="000E355F" w:rsidRDefault="00A336F8" w:rsidP="004C3553">
            <w:pPr>
              <w:spacing w:after="0" w:line="240" w:lineRule="auto"/>
              <w:rPr>
                <w:rFonts w:ascii="Times New Roman" w:eastAsia="Times New Roman" w:hAnsi="Times New Roman" w:cs="Times New Roman"/>
                <w:sz w:val="16"/>
                <w:szCs w:val="16"/>
              </w:rPr>
            </w:pPr>
            <w:r w:rsidRPr="000E355F">
              <w:rPr>
                <w:rFonts w:ascii="Times New Roman" w:eastAsia="Times New Roman" w:hAnsi="Times New Roman" w:cs="Times New Roman"/>
                <w:sz w:val="16"/>
                <w:szCs w:val="16"/>
              </w:rPr>
              <w:t>Атырауская</w:t>
            </w:r>
          </w:p>
        </w:tc>
        <w:tc>
          <w:tcPr>
            <w:tcW w:w="1190" w:type="dxa"/>
            <w:tcBorders>
              <w:top w:val="nil"/>
              <w:left w:val="nil"/>
              <w:bottom w:val="single" w:sz="4" w:space="0" w:color="auto"/>
              <w:right w:val="single" w:sz="4" w:space="0" w:color="auto"/>
            </w:tcBorders>
            <w:shd w:val="clear" w:color="auto" w:fill="auto"/>
            <w:noWrap/>
            <w:vAlign w:val="bottom"/>
            <w:hideMark/>
          </w:tcPr>
          <w:p w14:paraId="1AD4FCE0"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0,402</w:t>
            </w:r>
          </w:p>
        </w:tc>
        <w:tc>
          <w:tcPr>
            <w:tcW w:w="1013" w:type="dxa"/>
            <w:tcBorders>
              <w:top w:val="nil"/>
              <w:left w:val="nil"/>
              <w:bottom w:val="single" w:sz="4" w:space="0" w:color="auto"/>
              <w:right w:val="single" w:sz="4" w:space="0" w:color="auto"/>
            </w:tcBorders>
            <w:shd w:val="clear" w:color="auto" w:fill="auto"/>
            <w:noWrap/>
            <w:vAlign w:val="bottom"/>
            <w:hideMark/>
          </w:tcPr>
          <w:p w14:paraId="2FE0A443"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0,303</w:t>
            </w:r>
          </w:p>
        </w:tc>
        <w:tc>
          <w:tcPr>
            <w:tcW w:w="1310" w:type="dxa"/>
            <w:tcBorders>
              <w:top w:val="nil"/>
              <w:left w:val="nil"/>
              <w:bottom w:val="single" w:sz="4" w:space="0" w:color="auto"/>
              <w:right w:val="single" w:sz="4" w:space="0" w:color="auto"/>
            </w:tcBorders>
            <w:shd w:val="clear" w:color="auto" w:fill="auto"/>
            <w:noWrap/>
            <w:vAlign w:val="bottom"/>
            <w:hideMark/>
          </w:tcPr>
          <w:p w14:paraId="580A5BB4"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0,393</w:t>
            </w:r>
          </w:p>
        </w:tc>
        <w:tc>
          <w:tcPr>
            <w:tcW w:w="966" w:type="dxa"/>
            <w:tcBorders>
              <w:top w:val="nil"/>
              <w:left w:val="nil"/>
              <w:bottom w:val="single" w:sz="4" w:space="0" w:color="auto"/>
              <w:right w:val="single" w:sz="4" w:space="0" w:color="auto"/>
            </w:tcBorders>
            <w:shd w:val="clear" w:color="auto" w:fill="auto"/>
            <w:noWrap/>
            <w:vAlign w:val="bottom"/>
            <w:hideMark/>
          </w:tcPr>
          <w:p w14:paraId="206CFF87"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0,2418</w:t>
            </w:r>
          </w:p>
        </w:tc>
        <w:tc>
          <w:tcPr>
            <w:tcW w:w="1186" w:type="dxa"/>
            <w:tcBorders>
              <w:top w:val="nil"/>
              <w:left w:val="nil"/>
              <w:bottom w:val="single" w:sz="4" w:space="0" w:color="auto"/>
              <w:right w:val="single" w:sz="4" w:space="0" w:color="auto"/>
            </w:tcBorders>
            <w:shd w:val="clear" w:color="auto" w:fill="auto"/>
            <w:noWrap/>
            <w:vAlign w:val="bottom"/>
            <w:hideMark/>
          </w:tcPr>
          <w:p w14:paraId="1093B08B"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0,169</w:t>
            </w:r>
          </w:p>
        </w:tc>
        <w:tc>
          <w:tcPr>
            <w:tcW w:w="1290" w:type="dxa"/>
            <w:tcBorders>
              <w:top w:val="nil"/>
              <w:left w:val="nil"/>
              <w:bottom w:val="single" w:sz="4" w:space="0" w:color="auto"/>
              <w:right w:val="single" w:sz="4" w:space="0" w:color="auto"/>
            </w:tcBorders>
            <w:shd w:val="clear" w:color="auto" w:fill="auto"/>
            <w:noWrap/>
            <w:vAlign w:val="bottom"/>
            <w:hideMark/>
          </w:tcPr>
          <w:p w14:paraId="0CE87773"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0,011582</w:t>
            </w:r>
          </w:p>
        </w:tc>
        <w:tc>
          <w:tcPr>
            <w:tcW w:w="1073" w:type="dxa"/>
            <w:tcBorders>
              <w:top w:val="nil"/>
              <w:left w:val="nil"/>
              <w:bottom w:val="single" w:sz="4" w:space="0" w:color="auto"/>
              <w:right w:val="single" w:sz="4" w:space="0" w:color="auto"/>
            </w:tcBorders>
            <w:shd w:val="clear" w:color="auto" w:fill="auto"/>
            <w:noWrap/>
            <w:vAlign w:val="bottom"/>
            <w:hideMark/>
          </w:tcPr>
          <w:p w14:paraId="4D3B3E09"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0,27041</w:t>
            </w:r>
          </w:p>
        </w:tc>
      </w:tr>
      <w:tr w:rsidR="00A336F8" w:rsidRPr="000E355F" w14:paraId="01DFC395" w14:textId="77777777" w:rsidTr="00F37BBB">
        <w:trPr>
          <w:trHeight w:val="288"/>
        </w:trPr>
        <w:tc>
          <w:tcPr>
            <w:tcW w:w="1317" w:type="dxa"/>
            <w:tcBorders>
              <w:top w:val="nil"/>
              <w:left w:val="single" w:sz="4" w:space="0" w:color="auto"/>
              <w:bottom w:val="single" w:sz="4" w:space="0" w:color="auto"/>
              <w:right w:val="single" w:sz="4" w:space="0" w:color="auto"/>
            </w:tcBorders>
            <w:shd w:val="clear" w:color="auto" w:fill="auto"/>
            <w:noWrap/>
            <w:vAlign w:val="bottom"/>
            <w:hideMark/>
          </w:tcPr>
          <w:p w14:paraId="2B96EA0C" w14:textId="77777777" w:rsidR="00A336F8" w:rsidRPr="000E355F" w:rsidRDefault="00A336F8" w:rsidP="004C3553">
            <w:pPr>
              <w:spacing w:after="0" w:line="240" w:lineRule="auto"/>
              <w:rPr>
                <w:rFonts w:ascii="Times New Roman" w:eastAsia="Times New Roman" w:hAnsi="Times New Roman" w:cs="Times New Roman"/>
                <w:sz w:val="16"/>
                <w:szCs w:val="16"/>
              </w:rPr>
            </w:pPr>
            <w:r w:rsidRPr="000E355F">
              <w:rPr>
                <w:rFonts w:ascii="Times New Roman" w:eastAsia="Times New Roman" w:hAnsi="Times New Roman" w:cs="Times New Roman"/>
                <w:sz w:val="16"/>
                <w:szCs w:val="16"/>
              </w:rPr>
              <w:t>Западно-Казахстанская</w:t>
            </w:r>
          </w:p>
        </w:tc>
        <w:tc>
          <w:tcPr>
            <w:tcW w:w="1190" w:type="dxa"/>
            <w:tcBorders>
              <w:top w:val="nil"/>
              <w:left w:val="nil"/>
              <w:bottom w:val="single" w:sz="4" w:space="0" w:color="auto"/>
              <w:right w:val="single" w:sz="4" w:space="0" w:color="auto"/>
            </w:tcBorders>
            <w:shd w:val="clear" w:color="auto" w:fill="auto"/>
            <w:noWrap/>
            <w:vAlign w:val="bottom"/>
            <w:hideMark/>
          </w:tcPr>
          <w:p w14:paraId="579D8C79"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0,247</w:t>
            </w:r>
          </w:p>
        </w:tc>
        <w:tc>
          <w:tcPr>
            <w:tcW w:w="1013" w:type="dxa"/>
            <w:tcBorders>
              <w:top w:val="nil"/>
              <w:left w:val="nil"/>
              <w:bottom w:val="single" w:sz="4" w:space="0" w:color="auto"/>
              <w:right w:val="single" w:sz="4" w:space="0" w:color="auto"/>
            </w:tcBorders>
            <w:shd w:val="clear" w:color="auto" w:fill="auto"/>
            <w:noWrap/>
            <w:vAlign w:val="bottom"/>
            <w:hideMark/>
          </w:tcPr>
          <w:p w14:paraId="21133860"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0,506</w:t>
            </w:r>
          </w:p>
        </w:tc>
        <w:tc>
          <w:tcPr>
            <w:tcW w:w="1310" w:type="dxa"/>
            <w:tcBorders>
              <w:top w:val="nil"/>
              <w:left w:val="nil"/>
              <w:bottom w:val="single" w:sz="4" w:space="0" w:color="auto"/>
              <w:right w:val="single" w:sz="4" w:space="0" w:color="auto"/>
            </w:tcBorders>
            <w:shd w:val="clear" w:color="auto" w:fill="auto"/>
            <w:noWrap/>
            <w:vAlign w:val="bottom"/>
            <w:hideMark/>
          </w:tcPr>
          <w:p w14:paraId="79667192"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0,325</w:t>
            </w:r>
          </w:p>
        </w:tc>
        <w:tc>
          <w:tcPr>
            <w:tcW w:w="966" w:type="dxa"/>
            <w:tcBorders>
              <w:top w:val="nil"/>
              <w:left w:val="nil"/>
              <w:bottom w:val="single" w:sz="4" w:space="0" w:color="auto"/>
              <w:right w:val="single" w:sz="4" w:space="0" w:color="auto"/>
            </w:tcBorders>
            <w:shd w:val="clear" w:color="auto" w:fill="auto"/>
            <w:noWrap/>
            <w:vAlign w:val="bottom"/>
            <w:hideMark/>
          </w:tcPr>
          <w:p w14:paraId="6A1FDECE"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0,4796</w:t>
            </w:r>
          </w:p>
        </w:tc>
        <w:tc>
          <w:tcPr>
            <w:tcW w:w="1186" w:type="dxa"/>
            <w:tcBorders>
              <w:top w:val="nil"/>
              <w:left w:val="nil"/>
              <w:bottom w:val="single" w:sz="4" w:space="0" w:color="auto"/>
              <w:right w:val="single" w:sz="4" w:space="0" w:color="auto"/>
            </w:tcBorders>
            <w:shd w:val="clear" w:color="auto" w:fill="auto"/>
            <w:noWrap/>
            <w:vAlign w:val="bottom"/>
            <w:hideMark/>
          </w:tcPr>
          <w:p w14:paraId="63B36CE9"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0,0224</w:t>
            </w:r>
          </w:p>
        </w:tc>
        <w:tc>
          <w:tcPr>
            <w:tcW w:w="1290" w:type="dxa"/>
            <w:tcBorders>
              <w:top w:val="nil"/>
              <w:left w:val="nil"/>
              <w:bottom w:val="single" w:sz="4" w:space="0" w:color="auto"/>
              <w:right w:val="single" w:sz="4" w:space="0" w:color="auto"/>
            </w:tcBorders>
            <w:shd w:val="clear" w:color="auto" w:fill="auto"/>
            <w:noWrap/>
            <w:vAlign w:val="bottom"/>
            <w:hideMark/>
          </w:tcPr>
          <w:p w14:paraId="75660BF2"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0,091924</w:t>
            </w:r>
          </w:p>
        </w:tc>
        <w:tc>
          <w:tcPr>
            <w:tcW w:w="1073" w:type="dxa"/>
            <w:tcBorders>
              <w:top w:val="nil"/>
              <w:left w:val="nil"/>
              <w:bottom w:val="single" w:sz="4" w:space="0" w:color="auto"/>
              <w:right w:val="single" w:sz="4" w:space="0" w:color="auto"/>
            </w:tcBorders>
            <w:shd w:val="clear" w:color="auto" w:fill="auto"/>
            <w:noWrap/>
            <w:vAlign w:val="bottom"/>
            <w:hideMark/>
          </w:tcPr>
          <w:p w14:paraId="66E532EE"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0,31977</w:t>
            </w:r>
          </w:p>
        </w:tc>
      </w:tr>
      <w:tr w:rsidR="00A336F8" w:rsidRPr="000E355F" w14:paraId="5BC59FBC" w14:textId="77777777" w:rsidTr="00F37BBB">
        <w:trPr>
          <w:trHeight w:val="288"/>
        </w:trPr>
        <w:tc>
          <w:tcPr>
            <w:tcW w:w="1317" w:type="dxa"/>
            <w:tcBorders>
              <w:top w:val="nil"/>
              <w:left w:val="single" w:sz="4" w:space="0" w:color="auto"/>
              <w:bottom w:val="single" w:sz="4" w:space="0" w:color="auto"/>
              <w:right w:val="single" w:sz="4" w:space="0" w:color="auto"/>
            </w:tcBorders>
            <w:shd w:val="clear" w:color="auto" w:fill="auto"/>
            <w:noWrap/>
            <w:vAlign w:val="bottom"/>
            <w:hideMark/>
          </w:tcPr>
          <w:p w14:paraId="005EECEC" w14:textId="77777777" w:rsidR="00A336F8" w:rsidRPr="000E355F" w:rsidRDefault="00A336F8" w:rsidP="004C3553">
            <w:pPr>
              <w:spacing w:after="0" w:line="240" w:lineRule="auto"/>
              <w:rPr>
                <w:rFonts w:ascii="Times New Roman" w:eastAsia="Times New Roman" w:hAnsi="Times New Roman" w:cs="Times New Roman"/>
                <w:sz w:val="16"/>
                <w:szCs w:val="16"/>
              </w:rPr>
            </w:pPr>
            <w:r w:rsidRPr="000E355F">
              <w:rPr>
                <w:rFonts w:ascii="Times New Roman" w:eastAsia="Times New Roman" w:hAnsi="Times New Roman" w:cs="Times New Roman"/>
                <w:sz w:val="16"/>
                <w:szCs w:val="16"/>
              </w:rPr>
              <w:t>Жамбылская</w:t>
            </w:r>
          </w:p>
        </w:tc>
        <w:tc>
          <w:tcPr>
            <w:tcW w:w="1190" w:type="dxa"/>
            <w:tcBorders>
              <w:top w:val="nil"/>
              <w:left w:val="nil"/>
              <w:bottom w:val="single" w:sz="4" w:space="0" w:color="auto"/>
              <w:right w:val="single" w:sz="4" w:space="0" w:color="auto"/>
            </w:tcBorders>
            <w:shd w:val="clear" w:color="auto" w:fill="auto"/>
            <w:noWrap/>
            <w:vAlign w:val="bottom"/>
            <w:hideMark/>
          </w:tcPr>
          <w:p w14:paraId="54B3B948"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0,327</w:t>
            </w:r>
          </w:p>
        </w:tc>
        <w:tc>
          <w:tcPr>
            <w:tcW w:w="1013" w:type="dxa"/>
            <w:tcBorders>
              <w:top w:val="nil"/>
              <w:left w:val="nil"/>
              <w:bottom w:val="single" w:sz="4" w:space="0" w:color="auto"/>
              <w:right w:val="single" w:sz="4" w:space="0" w:color="auto"/>
            </w:tcBorders>
            <w:shd w:val="clear" w:color="auto" w:fill="auto"/>
            <w:noWrap/>
            <w:vAlign w:val="bottom"/>
            <w:hideMark/>
          </w:tcPr>
          <w:p w14:paraId="2D13C508"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0,188</w:t>
            </w:r>
          </w:p>
        </w:tc>
        <w:tc>
          <w:tcPr>
            <w:tcW w:w="1310" w:type="dxa"/>
            <w:tcBorders>
              <w:top w:val="nil"/>
              <w:left w:val="nil"/>
              <w:bottom w:val="single" w:sz="4" w:space="0" w:color="auto"/>
              <w:right w:val="single" w:sz="4" w:space="0" w:color="auto"/>
            </w:tcBorders>
            <w:shd w:val="clear" w:color="auto" w:fill="auto"/>
            <w:noWrap/>
            <w:vAlign w:val="bottom"/>
            <w:hideMark/>
          </w:tcPr>
          <w:p w14:paraId="6A7A926E"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0,391</w:t>
            </w:r>
          </w:p>
        </w:tc>
        <w:tc>
          <w:tcPr>
            <w:tcW w:w="966" w:type="dxa"/>
            <w:tcBorders>
              <w:top w:val="nil"/>
              <w:left w:val="nil"/>
              <w:bottom w:val="single" w:sz="4" w:space="0" w:color="auto"/>
              <w:right w:val="single" w:sz="4" w:space="0" w:color="auto"/>
            </w:tcBorders>
            <w:shd w:val="clear" w:color="auto" w:fill="auto"/>
            <w:noWrap/>
            <w:vAlign w:val="bottom"/>
            <w:hideMark/>
          </w:tcPr>
          <w:p w14:paraId="7B506D95"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0,1683</w:t>
            </w:r>
          </w:p>
        </w:tc>
        <w:tc>
          <w:tcPr>
            <w:tcW w:w="1186" w:type="dxa"/>
            <w:tcBorders>
              <w:top w:val="nil"/>
              <w:left w:val="nil"/>
              <w:bottom w:val="single" w:sz="4" w:space="0" w:color="auto"/>
              <w:right w:val="single" w:sz="4" w:space="0" w:color="auto"/>
            </w:tcBorders>
            <w:shd w:val="clear" w:color="auto" w:fill="auto"/>
            <w:noWrap/>
            <w:vAlign w:val="bottom"/>
            <w:hideMark/>
          </w:tcPr>
          <w:p w14:paraId="5788F559"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0,0405</w:t>
            </w:r>
          </w:p>
        </w:tc>
        <w:tc>
          <w:tcPr>
            <w:tcW w:w="1290" w:type="dxa"/>
            <w:tcBorders>
              <w:top w:val="nil"/>
              <w:left w:val="nil"/>
              <w:bottom w:val="single" w:sz="4" w:space="0" w:color="auto"/>
              <w:right w:val="single" w:sz="4" w:space="0" w:color="auto"/>
            </w:tcBorders>
            <w:shd w:val="clear" w:color="auto" w:fill="auto"/>
            <w:noWrap/>
            <w:vAlign w:val="bottom"/>
            <w:hideMark/>
          </w:tcPr>
          <w:p w14:paraId="3C3939DD"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0,195601</w:t>
            </w:r>
          </w:p>
        </w:tc>
        <w:tc>
          <w:tcPr>
            <w:tcW w:w="1073" w:type="dxa"/>
            <w:tcBorders>
              <w:top w:val="nil"/>
              <w:left w:val="nil"/>
              <w:bottom w:val="single" w:sz="4" w:space="0" w:color="auto"/>
              <w:right w:val="single" w:sz="4" w:space="0" w:color="auto"/>
            </w:tcBorders>
            <w:shd w:val="clear" w:color="auto" w:fill="auto"/>
            <w:noWrap/>
            <w:vAlign w:val="bottom"/>
            <w:hideMark/>
          </w:tcPr>
          <w:p w14:paraId="7A6DA7A7"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0,27703</w:t>
            </w:r>
          </w:p>
        </w:tc>
      </w:tr>
      <w:tr w:rsidR="00A336F8" w:rsidRPr="000E355F" w14:paraId="54161B1A" w14:textId="77777777" w:rsidTr="00F37BBB">
        <w:trPr>
          <w:trHeight w:val="288"/>
        </w:trPr>
        <w:tc>
          <w:tcPr>
            <w:tcW w:w="1317" w:type="dxa"/>
            <w:tcBorders>
              <w:top w:val="nil"/>
              <w:left w:val="single" w:sz="4" w:space="0" w:color="auto"/>
              <w:bottom w:val="single" w:sz="4" w:space="0" w:color="auto"/>
              <w:right w:val="single" w:sz="4" w:space="0" w:color="auto"/>
            </w:tcBorders>
            <w:shd w:val="clear" w:color="auto" w:fill="auto"/>
            <w:noWrap/>
            <w:vAlign w:val="bottom"/>
            <w:hideMark/>
          </w:tcPr>
          <w:p w14:paraId="478DE90E" w14:textId="77777777" w:rsidR="00A336F8" w:rsidRPr="000E355F" w:rsidRDefault="00A336F8" w:rsidP="004C3553">
            <w:pPr>
              <w:spacing w:after="0" w:line="240" w:lineRule="auto"/>
              <w:rPr>
                <w:rFonts w:ascii="Times New Roman" w:eastAsia="Times New Roman" w:hAnsi="Times New Roman" w:cs="Times New Roman"/>
                <w:sz w:val="16"/>
                <w:szCs w:val="16"/>
              </w:rPr>
            </w:pPr>
            <w:r w:rsidRPr="000E355F">
              <w:rPr>
                <w:rFonts w:ascii="Times New Roman" w:eastAsia="Times New Roman" w:hAnsi="Times New Roman" w:cs="Times New Roman"/>
                <w:sz w:val="16"/>
                <w:szCs w:val="16"/>
              </w:rPr>
              <w:t>Карагандинская</w:t>
            </w:r>
          </w:p>
        </w:tc>
        <w:tc>
          <w:tcPr>
            <w:tcW w:w="1190" w:type="dxa"/>
            <w:tcBorders>
              <w:top w:val="nil"/>
              <w:left w:val="nil"/>
              <w:bottom w:val="single" w:sz="4" w:space="0" w:color="auto"/>
              <w:right w:val="single" w:sz="4" w:space="0" w:color="auto"/>
            </w:tcBorders>
            <w:shd w:val="clear" w:color="auto" w:fill="auto"/>
            <w:noWrap/>
            <w:vAlign w:val="bottom"/>
            <w:hideMark/>
          </w:tcPr>
          <w:p w14:paraId="2A329E4C"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0,332</w:t>
            </w:r>
          </w:p>
        </w:tc>
        <w:tc>
          <w:tcPr>
            <w:tcW w:w="1013" w:type="dxa"/>
            <w:tcBorders>
              <w:top w:val="nil"/>
              <w:left w:val="nil"/>
              <w:bottom w:val="single" w:sz="4" w:space="0" w:color="auto"/>
              <w:right w:val="single" w:sz="4" w:space="0" w:color="auto"/>
            </w:tcBorders>
            <w:shd w:val="clear" w:color="auto" w:fill="auto"/>
            <w:noWrap/>
            <w:vAlign w:val="bottom"/>
            <w:hideMark/>
          </w:tcPr>
          <w:p w14:paraId="69EBF7A9"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0,328</w:t>
            </w:r>
          </w:p>
        </w:tc>
        <w:tc>
          <w:tcPr>
            <w:tcW w:w="1310" w:type="dxa"/>
            <w:tcBorders>
              <w:top w:val="nil"/>
              <w:left w:val="nil"/>
              <w:bottom w:val="single" w:sz="4" w:space="0" w:color="auto"/>
              <w:right w:val="single" w:sz="4" w:space="0" w:color="auto"/>
            </w:tcBorders>
            <w:shd w:val="clear" w:color="auto" w:fill="auto"/>
            <w:noWrap/>
            <w:vAlign w:val="bottom"/>
            <w:hideMark/>
          </w:tcPr>
          <w:p w14:paraId="1C88FC9E"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0,439</w:t>
            </w:r>
          </w:p>
        </w:tc>
        <w:tc>
          <w:tcPr>
            <w:tcW w:w="966" w:type="dxa"/>
            <w:tcBorders>
              <w:top w:val="nil"/>
              <w:left w:val="nil"/>
              <w:bottom w:val="single" w:sz="4" w:space="0" w:color="auto"/>
              <w:right w:val="single" w:sz="4" w:space="0" w:color="auto"/>
            </w:tcBorders>
            <w:shd w:val="clear" w:color="auto" w:fill="auto"/>
            <w:noWrap/>
            <w:vAlign w:val="bottom"/>
            <w:hideMark/>
          </w:tcPr>
          <w:p w14:paraId="4E4FF44B"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0,5746</w:t>
            </w:r>
          </w:p>
        </w:tc>
        <w:tc>
          <w:tcPr>
            <w:tcW w:w="1186" w:type="dxa"/>
            <w:tcBorders>
              <w:top w:val="nil"/>
              <w:left w:val="nil"/>
              <w:bottom w:val="single" w:sz="4" w:space="0" w:color="auto"/>
              <w:right w:val="single" w:sz="4" w:space="0" w:color="auto"/>
            </w:tcBorders>
            <w:shd w:val="clear" w:color="auto" w:fill="auto"/>
            <w:noWrap/>
            <w:vAlign w:val="bottom"/>
            <w:hideMark/>
          </w:tcPr>
          <w:p w14:paraId="6C5BB23E"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0,7117</w:t>
            </w:r>
          </w:p>
        </w:tc>
        <w:tc>
          <w:tcPr>
            <w:tcW w:w="1290" w:type="dxa"/>
            <w:tcBorders>
              <w:top w:val="nil"/>
              <w:left w:val="nil"/>
              <w:bottom w:val="single" w:sz="4" w:space="0" w:color="auto"/>
              <w:right w:val="single" w:sz="4" w:space="0" w:color="auto"/>
            </w:tcBorders>
            <w:shd w:val="clear" w:color="auto" w:fill="auto"/>
            <w:noWrap/>
            <w:vAlign w:val="bottom"/>
            <w:hideMark/>
          </w:tcPr>
          <w:p w14:paraId="14D1DBED"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0,482289</w:t>
            </w:r>
          </w:p>
        </w:tc>
        <w:tc>
          <w:tcPr>
            <w:tcW w:w="1073" w:type="dxa"/>
            <w:tcBorders>
              <w:top w:val="nil"/>
              <w:left w:val="nil"/>
              <w:bottom w:val="single" w:sz="4" w:space="0" w:color="auto"/>
              <w:right w:val="single" w:sz="4" w:space="0" w:color="auto"/>
            </w:tcBorders>
            <w:shd w:val="clear" w:color="auto" w:fill="auto"/>
            <w:noWrap/>
            <w:vAlign w:val="bottom"/>
            <w:hideMark/>
          </w:tcPr>
          <w:p w14:paraId="51EEE00C"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0,49809</w:t>
            </w:r>
          </w:p>
        </w:tc>
      </w:tr>
      <w:tr w:rsidR="00A336F8" w:rsidRPr="000E355F" w14:paraId="1C2D4FD4" w14:textId="77777777" w:rsidTr="00F37BBB">
        <w:trPr>
          <w:trHeight w:val="288"/>
        </w:trPr>
        <w:tc>
          <w:tcPr>
            <w:tcW w:w="1317" w:type="dxa"/>
            <w:tcBorders>
              <w:top w:val="nil"/>
              <w:left w:val="single" w:sz="4" w:space="0" w:color="auto"/>
              <w:bottom w:val="single" w:sz="4" w:space="0" w:color="auto"/>
              <w:right w:val="single" w:sz="4" w:space="0" w:color="auto"/>
            </w:tcBorders>
            <w:shd w:val="clear" w:color="auto" w:fill="auto"/>
            <w:noWrap/>
            <w:vAlign w:val="bottom"/>
            <w:hideMark/>
          </w:tcPr>
          <w:p w14:paraId="6F1AA01D" w14:textId="77777777" w:rsidR="00A336F8" w:rsidRPr="000E355F" w:rsidRDefault="00A336F8" w:rsidP="004C3553">
            <w:pPr>
              <w:spacing w:after="0" w:line="240" w:lineRule="auto"/>
              <w:rPr>
                <w:rFonts w:ascii="Times New Roman" w:eastAsia="Times New Roman" w:hAnsi="Times New Roman" w:cs="Times New Roman"/>
                <w:sz w:val="16"/>
                <w:szCs w:val="16"/>
              </w:rPr>
            </w:pPr>
            <w:r w:rsidRPr="000E355F">
              <w:rPr>
                <w:rFonts w:ascii="Times New Roman" w:eastAsia="Times New Roman" w:hAnsi="Times New Roman" w:cs="Times New Roman"/>
                <w:sz w:val="16"/>
                <w:szCs w:val="16"/>
              </w:rPr>
              <w:t>Костанайская</w:t>
            </w:r>
          </w:p>
        </w:tc>
        <w:tc>
          <w:tcPr>
            <w:tcW w:w="1190" w:type="dxa"/>
            <w:tcBorders>
              <w:top w:val="nil"/>
              <w:left w:val="nil"/>
              <w:bottom w:val="single" w:sz="4" w:space="0" w:color="auto"/>
              <w:right w:val="single" w:sz="4" w:space="0" w:color="auto"/>
            </w:tcBorders>
            <w:shd w:val="clear" w:color="auto" w:fill="auto"/>
            <w:noWrap/>
            <w:vAlign w:val="bottom"/>
            <w:hideMark/>
          </w:tcPr>
          <w:p w14:paraId="6B7D7969"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0,364</w:t>
            </w:r>
          </w:p>
        </w:tc>
        <w:tc>
          <w:tcPr>
            <w:tcW w:w="1013" w:type="dxa"/>
            <w:tcBorders>
              <w:top w:val="nil"/>
              <w:left w:val="nil"/>
              <w:bottom w:val="single" w:sz="4" w:space="0" w:color="auto"/>
              <w:right w:val="single" w:sz="4" w:space="0" w:color="auto"/>
            </w:tcBorders>
            <w:shd w:val="clear" w:color="auto" w:fill="auto"/>
            <w:noWrap/>
            <w:vAlign w:val="bottom"/>
            <w:hideMark/>
          </w:tcPr>
          <w:p w14:paraId="03F89B5D"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0,394</w:t>
            </w:r>
          </w:p>
        </w:tc>
        <w:tc>
          <w:tcPr>
            <w:tcW w:w="1310" w:type="dxa"/>
            <w:tcBorders>
              <w:top w:val="nil"/>
              <w:left w:val="nil"/>
              <w:bottom w:val="single" w:sz="4" w:space="0" w:color="auto"/>
              <w:right w:val="single" w:sz="4" w:space="0" w:color="auto"/>
            </w:tcBorders>
            <w:shd w:val="clear" w:color="auto" w:fill="auto"/>
            <w:noWrap/>
            <w:vAlign w:val="bottom"/>
            <w:hideMark/>
          </w:tcPr>
          <w:p w14:paraId="736CF0FC"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0,662</w:t>
            </w:r>
          </w:p>
        </w:tc>
        <w:tc>
          <w:tcPr>
            <w:tcW w:w="966" w:type="dxa"/>
            <w:tcBorders>
              <w:top w:val="nil"/>
              <w:left w:val="nil"/>
              <w:bottom w:val="single" w:sz="4" w:space="0" w:color="auto"/>
              <w:right w:val="single" w:sz="4" w:space="0" w:color="auto"/>
            </w:tcBorders>
            <w:shd w:val="clear" w:color="auto" w:fill="auto"/>
            <w:noWrap/>
            <w:vAlign w:val="bottom"/>
            <w:hideMark/>
          </w:tcPr>
          <w:p w14:paraId="3565E836"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0,6159</w:t>
            </w:r>
          </w:p>
        </w:tc>
        <w:tc>
          <w:tcPr>
            <w:tcW w:w="1186" w:type="dxa"/>
            <w:tcBorders>
              <w:top w:val="nil"/>
              <w:left w:val="nil"/>
              <w:bottom w:val="single" w:sz="4" w:space="0" w:color="auto"/>
              <w:right w:val="single" w:sz="4" w:space="0" w:color="auto"/>
            </w:tcBorders>
            <w:shd w:val="clear" w:color="auto" w:fill="auto"/>
            <w:noWrap/>
            <w:vAlign w:val="bottom"/>
            <w:hideMark/>
          </w:tcPr>
          <w:p w14:paraId="218A326A"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0,1768</w:t>
            </w:r>
          </w:p>
        </w:tc>
        <w:tc>
          <w:tcPr>
            <w:tcW w:w="1290" w:type="dxa"/>
            <w:tcBorders>
              <w:top w:val="nil"/>
              <w:left w:val="nil"/>
              <w:bottom w:val="single" w:sz="4" w:space="0" w:color="auto"/>
              <w:right w:val="single" w:sz="4" w:space="0" w:color="auto"/>
            </w:tcBorders>
            <w:shd w:val="clear" w:color="auto" w:fill="auto"/>
            <w:noWrap/>
            <w:vAlign w:val="bottom"/>
            <w:hideMark/>
          </w:tcPr>
          <w:p w14:paraId="4DBCDB55"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0,201714</w:t>
            </w:r>
          </w:p>
        </w:tc>
        <w:tc>
          <w:tcPr>
            <w:tcW w:w="1073" w:type="dxa"/>
            <w:tcBorders>
              <w:top w:val="nil"/>
              <w:left w:val="nil"/>
              <w:bottom w:val="single" w:sz="4" w:space="0" w:color="auto"/>
              <w:right w:val="single" w:sz="4" w:space="0" w:color="auto"/>
            </w:tcBorders>
            <w:shd w:val="clear" w:color="auto" w:fill="auto"/>
            <w:noWrap/>
            <w:vAlign w:val="bottom"/>
            <w:hideMark/>
          </w:tcPr>
          <w:p w14:paraId="61372903"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0,4268</w:t>
            </w:r>
          </w:p>
        </w:tc>
      </w:tr>
      <w:tr w:rsidR="00A336F8" w:rsidRPr="000E355F" w14:paraId="31E968FB" w14:textId="77777777" w:rsidTr="00F37BBB">
        <w:trPr>
          <w:trHeight w:val="288"/>
        </w:trPr>
        <w:tc>
          <w:tcPr>
            <w:tcW w:w="1317" w:type="dxa"/>
            <w:tcBorders>
              <w:top w:val="nil"/>
              <w:left w:val="single" w:sz="4" w:space="0" w:color="auto"/>
              <w:bottom w:val="single" w:sz="4" w:space="0" w:color="auto"/>
              <w:right w:val="single" w:sz="4" w:space="0" w:color="auto"/>
            </w:tcBorders>
            <w:shd w:val="clear" w:color="auto" w:fill="auto"/>
            <w:noWrap/>
            <w:vAlign w:val="bottom"/>
            <w:hideMark/>
          </w:tcPr>
          <w:p w14:paraId="115C3589" w14:textId="77777777" w:rsidR="00A336F8" w:rsidRPr="000E355F" w:rsidRDefault="00A336F8" w:rsidP="004C3553">
            <w:pPr>
              <w:spacing w:after="0" w:line="240" w:lineRule="auto"/>
              <w:rPr>
                <w:rFonts w:ascii="Times New Roman" w:eastAsia="Times New Roman" w:hAnsi="Times New Roman" w:cs="Times New Roman"/>
                <w:sz w:val="16"/>
                <w:szCs w:val="16"/>
              </w:rPr>
            </w:pPr>
            <w:r w:rsidRPr="000E355F">
              <w:rPr>
                <w:rFonts w:ascii="Times New Roman" w:eastAsia="Times New Roman" w:hAnsi="Times New Roman" w:cs="Times New Roman"/>
                <w:sz w:val="16"/>
                <w:szCs w:val="16"/>
              </w:rPr>
              <w:t>Кызылординская</w:t>
            </w:r>
          </w:p>
        </w:tc>
        <w:tc>
          <w:tcPr>
            <w:tcW w:w="1190" w:type="dxa"/>
            <w:tcBorders>
              <w:top w:val="nil"/>
              <w:left w:val="nil"/>
              <w:bottom w:val="single" w:sz="4" w:space="0" w:color="auto"/>
              <w:right w:val="single" w:sz="4" w:space="0" w:color="auto"/>
            </w:tcBorders>
            <w:shd w:val="clear" w:color="auto" w:fill="auto"/>
            <w:noWrap/>
            <w:vAlign w:val="bottom"/>
            <w:hideMark/>
          </w:tcPr>
          <w:p w14:paraId="197E811E"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0,234</w:t>
            </w:r>
          </w:p>
        </w:tc>
        <w:tc>
          <w:tcPr>
            <w:tcW w:w="1013" w:type="dxa"/>
            <w:tcBorders>
              <w:top w:val="nil"/>
              <w:left w:val="nil"/>
              <w:bottom w:val="single" w:sz="4" w:space="0" w:color="auto"/>
              <w:right w:val="single" w:sz="4" w:space="0" w:color="auto"/>
            </w:tcBorders>
            <w:shd w:val="clear" w:color="auto" w:fill="auto"/>
            <w:noWrap/>
            <w:vAlign w:val="bottom"/>
            <w:hideMark/>
          </w:tcPr>
          <w:p w14:paraId="29C0803C"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0,258</w:t>
            </w:r>
          </w:p>
        </w:tc>
        <w:tc>
          <w:tcPr>
            <w:tcW w:w="1310" w:type="dxa"/>
            <w:tcBorders>
              <w:top w:val="nil"/>
              <w:left w:val="nil"/>
              <w:bottom w:val="single" w:sz="4" w:space="0" w:color="auto"/>
              <w:right w:val="single" w:sz="4" w:space="0" w:color="auto"/>
            </w:tcBorders>
            <w:shd w:val="clear" w:color="auto" w:fill="auto"/>
            <w:noWrap/>
            <w:vAlign w:val="bottom"/>
            <w:hideMark/>
          </w:tcPr>
          <w:p w14:paraId="59043E02"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0,284</w:t>
            </w:r>
          </w:p>
        </w:tc>
        <w:tc>
          <w:tcPr>
            <w:tcW w:w="966" w:type="dxa"/>
            <w:tcBorders>
              <w:top w:val="nil"/>
              <w:left w:val="nil"/>
              <w:bottom w:val="single" w:sz="4" w:space="0" w:color="auto"/>
              <w:right w:val="single" w:sz="4" w:space="0" w:color="auto"/>
            </w:tcBorders>
            <w:shd w:val="clear" w:color="auto" w:fill="auto"/>
            <w:noWrap/>
            <w:vAlign w:val="bottom"/>
            <w:hideMark/>
          </w:tcPr>
          <w:p w14:paraId="12CBC61F"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0,1551</w:t>
            </w:r>
          </w:p>
        </w:tc>
        <w:tc>
          <w:tcPr>
            <w:tcW w:w="1186" w:type="dxa"/>
            <w:tcBorders>
              <w:top w:val="nil"/>
              <w:left w:val="nil"/>
              <w:bottom w:val="single" w:sz="4" w:space="0" w:color="auto"/>
              <w:right w:val="single" w:sz="4" w:space="0" w:color="auto"/>
            </w:tcBorders>
            <w:shd w:val="clear" w:color="auto" w:fill="auto"/>
            <w:noWrap/>
            <w:vAlign w:val="bottom"/>
            <w:hideMark/>
          </w:tcPr>
          <w:p w14:paraId="2E7C3C40"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0,0078</w:t>
            </w:r>
          </w:p>
        </w:tc>
        <w:tc>
          <w:tcPr>
            <w:tcW w:w="1290" w:type="dxa"/>
            <w:tcBorders>
              <w:top w:val="nil"/>
              <w:left w:val="nil"/>
              <w:bottom w:val="single" w:sz="4" w:space="0" w:color="auto"/>
              <w:right w:val="single" w:sz="4" w:space="0" w:color="auto"/>
            </w:tcBorders>
            <w:shd w:val="clear" w:color="auto" w:fill="auto"/>
            <w:noWrap/>
            <w:vAlign w:val="bottom"/>
            <w:hideMark/>
          </w:tcPr>
          <w:p w14:paraId="6F20246F"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0,089731</w:t>
            </w:r>
          </w:p>
        </w:tc>
        <w:tc>
          <w:tcPr>
            <w:tcW w:w="1073" w:type="dxa"/>
            <w:tcBorders>
              <w:top w:val="nil"/>
              <w:left w:val="nil"/>
              <w:bottom w:val="single" w:sz="4" w:space="0" w:color="auto"/>
              <w:right w:val="single" w:sz="4" w:space="0" w:color="auto"/>
            </w:tcBorders>
            <w:shd w:val="clear" w:color="auto" w:fill="auto"/>
            <w:noWrap/>
            <w:vAlign w:val="bottom"/>
            <w:hideMark/>
          </w:tcPr>
          <w:p w14:paraId="3F22B793"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0,21348</w:t>
            </w:r>
          </w:p>
        </w:tc>
      </w:tr>
      <w:tr w:rsidR="00A336F8" w:rsidRPr="000E355F" w14:paraId="7A1E6596" w14:textId="77777777" w:rsidTr="00F37BBB">
        <w:trPr>
          <w:trHeight w:val="288"/>
        </w:trPr>
        <w:tc>
          <w:tcPr>
            <w:tcW w:w="1317" w:type="dxa"/>
            <w:tcBorders>
              <w:top w:val="nil"/>
              <w:left w:val="single" w:sz="4" w:space="0" w:color="auto"/>
              <w:bottom w:val="single" w:sz="4" w:space="0" w:color="auto"/>
              <w:right w:val="single" w:sz="4" w:space="0" w:color="auto"/>
            </w:tcBorders>
            <w:shd w:val="clear" w:color="auto" w:fill="auto"/>
            <w:noWrap/>
            <w:vAlign w:val="bottom"/>
            <w:hideMark/>
          </w:tcPr>
          <w:p w14:paraId="626D3235" w14:textId="77777777" w:rsidR="00A336F8" w:rsidRPr="000E355F" w:rsidRDefault="00A336F8" w:rsidP="004C3553">
            <w:pPr>
              <w:spacing w:after="0" w:line="240" w:lineRule="auto"/>
              <w:rPr>
                <w:rFonts w:ascii="Times New Roman" w:eastAsia="Times New Roman" w:hAnsi="Times New Roman" w:cs="Times New Roman"/>
                <w:sz w:val="16"/>
                <w:szCs w:val="16"/>
              </w:rPr>
            </w:pPr>
            <w:r w:rsidRPr="000E355F">
              <w:rPr>
                <w:rFonts w:ascii="Times New Roman" w:eastAsia="Times New Roman" w:hAnsi="Times New Roman" w:cs="Times New Roman"/>
                <w:sz w:val="16"/>
                <w:szCs w:val="16"/>
              </w:rPr>
              <w:t>Мангистауская</w:t>
            </w:r>
          </w:p>
        </w:tc>
        <w:tc>
          <w:tcPr>
            <w:tcW w:w="1190" w:type="dxa"/>
            <w:tcBorders>
              <w:top w:val="nil"/>
              <w:left w:val="nil"/>
              <w:bottom w:val="single" w:sz="4" w:space="0" w:color="auto"/>
              <w:right w:val="single" w:sz="4" w:space="0" w:color="auto"/>
            </w:tcBorders>
            <w:shd w:val="clear" w:color="auto" w:fill="auto"/>
            <w:noWrap/>
            <w:vAlign w:val="bottom"/>
            <w:hideMark/>
          </w:tcPr>
          <w:p w14:paraId="122C10F8"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0,178</w:t>
            </w:r>
          </w:p>
        </w:tc>
        <w:tc>
          <w:tcPr>
            <w:tcW w:w="1013" w:type="dxa"/>
            <w:tcBorders>
              <w:top w:val="nil"/>
              <w:left w:val="nil"/>
              <w:bottom w:val="single" w:sz="4" w:space="0" w:color="auto"/>
              <w:right w:val="single" w:sz="4" w:space="0" w:color="auto"/>
            </w:tcBorders>
            <w:shd w:val="clear" w:color="auto" w:fill="auto"/>
            <w:noWrap/>
            <w:vAlign w:val="bottom"/>
            <w:hideMark/>
          </w:tcPr>
          <w:p w14:paraId="2184940C"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0,287</w:t>
            </w:r>
          </w:p>
        </w:tc>
        <w:tc>
          <w:tcPr>
            <w:tcW w:w="1310" w:type="dxa"/>
            <w:tcBorders>
              <w:top w:val="nil"/>
              <w:left w:val="nil"/>
              <w:bottom w:val="single" w:sz="4" w:space="0" w:color="auto"/>
              <w:right w:val="single" w:sz="4" w:space="0" w:color="auto"/>
            </w:tcBorders>
            <w:shd w:val="clear" w:color="auto" w:fill="auto"/>
            <w:noWrap/>
            <w:vAlign w:val="bottom"/>
            <w:hideMark/>
          </w:tcPr>
          <w:p w14:paraId="7630507F"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0,362</w:t>
            </w:r>
          </w:p>
        </w:tc>
        <w:tc>
          <w:tcPr>
            <w:tcW w:w="966" w:type="dxa"/>
            <w:tcBorders>
              <w:top w:val="nil"/>
              <w:left w:val="nil"/>
              <w:bottom w:val="single" w:sz="4" w:space="0" w:color="auto"/>
              <w:right w:val="single" w:sz="4" w:space="0" w:color="auto"/>
            </w:tcBorders>
            <w:shd w:val="clear" w:color="auto" w:fill="auto"/>
            <w:noWrap/>
            <w:vAlign w:val="bottom"/>
            <w:hideMark/>
          </w:tcPr>
          <w:p w14:paraId="368D048F"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0,1477</w:t>
            </w:r>
          </w:p>
        </w:tc>
        <w:tc>
          <w:tcPr>
            <w:tcW w:w="1186" w:type="dxa"/>
            <w:tcBorders>
              <w:top w:val="nil"/>
              <w:left w:val="nil"/>
              <w:bottom w:val="single" w:sz="4" w:space="0" w:color="auto"/>
              <w:right w:val="single" w:sz="4" w:space="0" w:color="auto"/>
            </w:tcBorders>
            <w:shd w:val="clear" w:color="auto" w:fill="auto"/>
            <w:noWrap/>
            <w:vAlign w:val="bottom"/>
            <w:hideMark/>
          </w:tcPr>
          <w:p w14:paraId="5AF4B57E"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0,0449</w:t>
            </w:r>
          </w:p>
        </w:tc>
        <w:tc>
          <w:tcPr>
            <w:tcW w:w="1290" w:type="dxa"/>
            <w:tcBorders>
              <w:top w:val="nil"/>
              <w:left w:val="nil"/>
              <w:bottom w:val="single" w:sz="4" w:space="0" w:color="auto"/>
              <w:right w:val="single" w:sz="4" w:space="0" w:color="auto"/>
            </w:tcBorders>
            <w:shd w:val="clear" w:color="auto" w:fill="auto"/>
            <w:noWrap/>
            <w:vAlign w:val="bottom"/>
            <w:hideMark/>
          </w:tcPr>
          <w:p w14:paraId="78E390EA"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0,024054</w:t>
            </w:r>
          </w:p>
        </w:tc>
        <w:tc>
          <w:tcPr>
            <w:tcW w:w="1073" w:type="dxa"/>
            <w:tcBorders>
              <w:top w:val="nil"/>
              <w:left w:val="nil"/>
              <w:bottom w:val="single" w:sz="4" w:space="0" w:color="auto"/>
              <w:right w:val="single" w:sz="4" w:space="0" w:color="auto"/>
            </w:tcBorders>
            <w:shd w:val="clear" w:color="auto" w:fill="auto"/>
            <w:noWrap/>
            <w:vAlign w:val="bottom"/>
            <w:hideMark/>
          </w:tcPr>
          <w:p w14:paraId="4D3B61A9"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0,21908</w:t>
            </w:r>
          </w:p>
        </w:tc>
      </w:tr>
      <w:tr w:rsidR="00A336F8" w:rsidRPr="000E355F" w14:paraId="1CD4C75C" w14:textId="77777777" w:rsidTr="00F37BBB">
        <w:trPr>
          <w:trHeight w:val="288"/>
        </w:trPr>
        <w:tc>
          <w:tcPr>
            <w:tcW w:w="1317" w:type="dxa"/>
            <w:tcBorders>
              <w:top w:val="nil"/>
              <w:left w:val="single" w:sz="4" w:space="0" w:color="auto"/>
              <w:bottom w:val="single" w:sz="4" w:space="0" w:color="auto"/>
              <w:right w:val="single" w:sz="4" w:space="0" w:color="auto"/>
            </w:tcBorders>
            <w:shd w:val="clear" w:color="auto" w:fill="auto"/>
            <w:noWrap/>
            <w:vAlign w:val="bottom"/>
            <w:hideMark/>
          </w:tcPr>
          <w:p w14:paraId="7B2C197C" w14:textId="77777777" w:rsidR="00A336F8" w:rsidRPr="000E355F" w:rsidRDefault="00A336F8" w:rsidP="004C3553">
            <w:pPr>
              <w:spacing w:after="0" w:line="240" w:lineRule="auto"/>
              <w:rPr>
                <w:rFonts w:ascii="Times New Roman" w:eastAsia="Times New Roman" w:hAnsi="Times New Roman" w:cs="Times New Roman"/>
                <w:sz w:val="16"/>
                <w:szCs w:val="16"/>
              </w:rPr>
            </w:pPr>
            <w:r w:rsidRPr="000E355F">
              <w:rPr>
                <w:rFonts w:ascii="Times New Roman" w:eastAsia="Times New Roman" w:hAnsi="Times New Roman" w:cs="Times New Roman"/>
                <w:sz w:val="16"/>
                <w:szCs w:val="16"/>
              </w:rPr>
              <w:t>Южно-Казахстанская</w:t>
            </w:r>
          </w:p>
        </w:tc>
        <w:tc>
          <w:tcPr>
            <w:tcW w:w="1190" w:type="dxa"/>
            <w:tcBorders>
              <w:top w:val="nil"/>
              <w:left w:val="nil"/>
              <w:bottom w:val="single" w:sz="4" w:space="0" w:color="auto"/>
              <w:right w:val="single" w:sz="4" w:space="0" w:color="auto"/>
            </w:tcBorders>
            <w:shd w:val="clear" w:color="auto" w:fill="auto"/>
            <w:noWrap/>
            <w:vAlign w:val="bottom"/>
            <w:hideMark/>
          </w:tcPr>
          <w:p w14:paraId="65DA9CC3"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0,434</w:t>
            </w:r>
          </w:p>
        </w:tc>
        <w:tc>
          <w:tcPr>
            <w:tcW w:w="1013" w:type="dxa"/>
            <w:tcBorders>
              <w:top w:val="nil"/>
              <w:left w:val="nil"/>
              <w:bottom w:val="single" w:sz="4" w:space="0" w:color="auto"/>
              <w:right w:val="single" w:sz="4" w:space="0" w:color="auto"/>
            </w:tcBorders>
            <w:shd w:val="clear" w:color="auto" w:fill="auto"/>
            <w:noWrap/>
            <w:vAlign w:val="bottom"/>
            <w:hideMark/>
          </w:tcPr>
          <w:p w14:paraId="7A75E4AC" w14:textId="77777777" w:rsidR="00A336F8" w:rsidRPr="000E355F" w:rsidRDefault="00A336F8" w:rsidP="004C3553">
            <w:pPr>
              <w:spacing w:after="0" w:line="240" w:lineRule="auto"/>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w:t>
            </w:r>
          </w:p>
        </w:tc>
        <w:tc>
          <w:tcPr>
            <w:tcW w:w="1310" w:type="dxa"/>
            <w:tcBorders>
              <w:top w:val="nil"/>
              <w:left w:val="nil"/>
              <w:bottom w:val="single" w:sz="4" w:space="0" w:color="auto"/>
              <w:right w:val="single" w:sz="4" w:space="0" w:color="auto"/>
            </w:tcBorders>
            <w:shd w:val="clear" w:color="auto" w:fill="auto"/>
            <w:noWrap/>
            <w:vAlign w:val="bottom"/>
            <w:hideMark/>
          </w:tcPr>
          <w:p w14:paraId="17D2943F"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0,688</w:t>
            </w:r>
          </w:p>
        </w:tc>
        <w:tc>
          <w:tcPr>
            <w:tcW w:w="966" w:type="dxa"/>
            <w:tcBorders>
              <w:top w:val="nil"/>
              <w:left w:val="nil"/>
              <w:bottom w:val="single" w:sz="4" w:space="0" w:color="auto"/>
              <w:right w:val="single" w:sz="4" w:space="0" w:color="auto"/>
            </w:tcBorders>
            <w:shd w:val="clear" w:color="auto" w:fill="auto"/>
            <w:noWrap/>
            <w:vAlign w:val="bottom"/>
            <w:hideMark/>
          </w:tcPr>
          <w:p w14:paraId="048DEECF" w14:textId="77777777" w:rsidR="00A336F8" w:rsidRPr="000E355F" w:rsidRDefault="00A336F8" w:rsidP="004C3553">
            <w:pPr>
              <w:spacing w:after="0" w:line="240" w:lineRule="auto"/>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w:t>
            </w:r>
          </w:p>
        </w:tc>
        <w:tc>
          <w:tcPr>
            <w:tcW w:w="1186" w:type="dxa"/>
            <w:tcBorders>
              <w:top w:val="nil"/>
              <w:left w:val="nil"/>
              <w:bottom w:val="single" w:sz="4" w:space="0" w:color="auto"/>
              <w:right w:val="single" w:sz="4" w:space="0" w:color="auto"/>
            </w:tcBorders>
            <w:shd w:val="clear" w:color="auto" w:fill="auto"/>
            <w:noWrap/>
            <w:vAlign w:val="bottom"/>
            <w:hideMark/>
          </w:tcPr>
          <w:p w14:paraId="540F3E56"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0,0497</w:t>
            </w:r>
          </w:p>
        </w:tc>
        <w:tc>
          <w:tcPr>
            <w:tcW w:w="1290" w:type="dxa"/>
            <w:tcBorders>
              <w:top w:val="nil"/>
              <w:left w:val="nil"/>
              <w:bottom w:val="single" w:sz="4" w:space="0" w:color="auto"/>
              <w:right w:val="single" w:sz="4" w:space="0" w:color="auto"/>
            </w:tcBorders>
            <w:shd w:val="clear" w:color="auto" w:fill="auto"/>
            <w:noWrap/>
            <w:vAlign w:val="bottom"/>
            <w:hideMark/>
          </w:tcPr>
          <w:p w14:paraId="67D7397D"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0,491387</w:t>
            </w:r>
          </w:p>
        </w:tc>
        <w:tc>
          <w:tcPr>
            <w:tcW w:w="1073" w:type="dxa"/>
            <w:tcBorders>
              <w:top w:val="nil"/>
              <w:left w:val="nil"/>
              <w:bottom w:val="single" w:sz="4" w:space="0" w:color="auto"/>
              <w:right w:val="single" w:sz="4" w:space="0" w:color="auto"/>
            </w:tcBorders>
            <w:shd w:val="clear" w:color="auto" w:fill="auto"/>
            <w:noWrap/>
            <w:vAlign w:val="bottom"/>
            <w:hideMark/>
          </w:tcPr>
          <w:p w14:paraId="46C55EDB"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0,41827</w:t>
            </w:r>
          </w:p>
        </w:tc>
      </w:tr>
      <w:tr w:rsidR="00A336F8" w:rsidRPr="000E355F" w14:paraId="6C6068D9" w14:textId="77777777" w:rsidTr="00F37BBB">
        <w:trPr>
          <w:trHeight w:val="288"/>
        </w:trPr>
        <w:tc>
          <w:tcPr>
            <w:tcW w:w="1317" w:type="dxa"/>
            <w:tcBorders>
              <w:top w:val="nil"/>
              <w:left w:val="single" w:sz="4" w:space="0" w:color="auto"/>
              <w:bottom w:val="single" w:sz="4" w:space="0" w:color="auto"/>
              <w:right w:val="single" w:sz="4" w:space="0" w:color="auto"/>
            </w:tcBorders>
            <w:shd w:val="clear" w:color="auto" w:fill="auto"/>
            <w:noWrap/>
            <w:vAlign w:val="bottom"/>
            <w:hideMark/>
          </w:tcPr>
          <w:p w14:paraId="29F0D90F" w14:textId="77777777" w:rsidR="00A336F8" w:rsidRPr="000E355F" w:rsidRDefault="00A336F8" w:rsidP="004C3553">
            <w:pPr>
              <w:spacing w:after="0" w:line="240" w:lineRule="auto"/>
              <w:rPr>
                <w:rFonts w:ascii="Times New Roman" w:eastAsia="Times New Roman" w:hAnsi="Times New Roman" w:cs="Times New Roman"/>
                <w:sz w:val="16"/>
                <w:szCs w:val="16"/>
              </w:rPr>
            </w:pPr>
            <w:r w:rsidRPr="000E355F">
              <w:rPr>
                <w:rFonts w:ascii="Times New Roman" w:eastAsia="Times New Roman" w:hAnsi="Times New Roman" w:cs="Times New Roman"/>
                <w:sz w:val="16"/>
                <w:szCs w:val="16"/>
              </w:rPr>
              <w:t>Павлодарская</w:t>
            </w:r>
          </w:p>
        </w:tc>
        <w:tc>
          <w:tcPr>
            <w:tcW w:w="1190" w:type="dxa"/>
            <w:tcBorders>
              <w:top w:val="nil"/>
              <w:left w:val="nil"/>
              <w:bottom w:val="single" w:sz="4" w:space="0" w:color="auto"/>
              <w:right w:val="single" w:sz="4" w:space="0" w:color="auto"/>
            </w:tcBorders>
            <w:shd w:val="clear" w:color="auto" w:fill="auto"/>
            <w:noWrap/>
            <w:vAlign w:val="bottom"/>
            <w:hideMark/>
          </w:tcPr>
          <w:p w14:paraId="17C3D69D"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0,222</w:t>
            </w:r>
          </w:p>
        </w:tc>
        <w:tc>
          <w:tcPr>
            <w:tcW w:w="1013" w:type="dxa"/>
            <w:tcBorders>
              <w:top w:val="nil"/>
              <w:left w:val="nil"/>
              <w:bottom w:val="single" w:sz="4" w:space="0" w:color="auto"/>
              <w:right w:val="single" w:sz="4" w:space="0" w:color="auto"/>
            </w:tcBorders>
            <w:shd w:val="clear" w:color="auto" w:fill="auto"/>
            <w:noWrap/>
            <w:vAlign w:val="bottom"/>
            <w:hideMark/>
          </w:tcPr>
          <w:p w14:paraId="41E29187"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0,487</w:t>
            </w:r>
          </w:p>
        </w:tc>
        <w:tc>
          <w:tcPr>
            <w:tcW w:w="1310" w:type="dxa"/>
            <w:tcBorders>
              <w:top w:val="nil"/>
              <w:left w:val="nil"/>
              <w:bottom w:val="single" w:sz="4" w:space="0" w:color="auto"/>
              <w:right w:val="single" w:sz="4" w:space="0" w:color="auto"/>
            </w:tcBorders>
            <w:shd w:val="clear" w:color="auto" w:fill="auto"/>
            <w:noWrap/>
            <w:vAlign w:val="bottom"/>
            <w:hideMark/>
          </w:tcPr>
          <w:p w14:paraId="2BF5B2F9"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0,485</w:t>
            </w:r>
          </w:p>
        </w:tc>
        <w:tc>
          <w:tcPr>
            <w:tcW w:w="966" w:type="dxa"/>
            <w:tcBorders>
              <w:top w:val="nil"/>
              <w:left w:val="nil"/>
              <w:bottom w:val="single" w:sz="4" w:space="0" w:color="auto"/>
              <w:right w:val="single" w:sz="4" w:space="0" w:color="auto"/>
            </w:tcBorders>
            <w:shd w:val="clear" w:color="auto" w:fill="auto"/>
            <w:noWrap/>
            <w:vAlign w:val="bottom"/>
            <w:hideMark/>
          </w:tcPr>
          <w:p w14:paraId="0BDFC683"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0,5996</w:t>
            </w:r>
          </w:p>
        </w:tc>
        <w:tc>
          <w:tcPr>
            <w:tcW w:w="1186" w:type="dxa"/>
            <w:tcBorders>
              <w:top w:val="nil"/>
              <w:left w:val="nil"/>
              <w:bottom w:val="single" w:sz="4" w:space="0" w:color="auto"/>
              <w:right w:val="single" w:sz="4" w:space="0" w:color="auto"/>
            </w:tcBorders>
            <w:shd w:val="clear" w:color="auto" w:fill="auto"/>
            <w:noWrap/>
            <w:vAlign w:val="bottom"/>
            <w:hideMark/>
          </w:tcPr>
          <w:p w14:paraId="22CF5114"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1</w:t>
            </w:r>
          </w:p>
        </w:tc>
        <w:tc>
          <w:tcPr>
            <w:tcW w:w="1290" w:type="dxa"/>
            <w:tcBorders>
              <w:top w:val="nil"/>
              <w:left w:val="nil"/>
              <w:bottom w:val="single" w:sz="4" w:space="0" w:color="auto"/>
              <w:right w:val="single" w:sz="4" w:space="0" w:color="auto"/>
            </w:tcBorders>
            <w:shd w:val="clear" w:color="auto" w:fill="auto"/>
            <w:noWrap/>
            <w:vAlign w:val="bottom"/>
            <w:hideMark/>
          </w:tcPr>
          <w:p w14:paraId="06663CAB"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0,167364</w:t>
            </w:r>
          </w:p>
        </w:tc>
        <w:tc>
          <w:tcPr>
            <w:tcW w:w="1073" w:type="dxa"/>
            <w:tcBorders>
              <w:top w:val="nil"/>
              <w:left w:val="nil"/>
              <w:bottom w:val="single" w:sz="4" w:space="0" w:color="auto"/>
              <w:right w:val="single" w:sz="4" w:space="0" w:color="auto"/>
            </w:tcBorders>
            <w:shd w:val="clear" w:color="auto" w:fill="auto"/>
            <w:noWrap/>
            <w:vAlign w:val="bottom"/>
            <w:hideMark/>
          </w:tcPr>
          <w:p w14:paraId="1B321BC7"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0,47386</w:t>
            </w:r>
          </w:p>
        </w:tc>
      </w:tr>
      <w:tr w:rsidR="00A336F8" w:rsidRPr="000E355F" w14:paraId="7F9CDBA8" w14:textId="77777777" w:rsidTr="00F37BBB">
        <w:trPr>
          <w:trHeight w:val="288"/>
        </w:trPr>
        <w:tc>
          <w:tcPr>
            <w:tcW w:w="1317" w:type="dxa"/>
            <w:tcBorders>
              <w:top w:val="nil"/>
              <w:left w:val="single" w:sz="4" w:space="0" w:color="auto"/>
              <w:bottom w:val="single" w:sz="4" w:space="0" w:color="auto"/>
              <w:right w:val="single" w:sz="4" w:space="0" w:color="auto"/>
            </w:tcBorders>
            <w:shd w:val="clear" w:color="auto" w:fill="auto"/>
            <w:noWrap/>
            <w:vAlign w:val="bottom"/>
            <w:hideMark/>
          </w:tcPr>
          <w:p w14:paraId="49A33894" w14:textId="77777777" w:rsidR="00A336F8" w:rsidRPr="000E355F" w:rsidRDefault="00A336F8" w:rsidP="004C3553">
            <w:pPr>
              <w:spacing w:after="0" w:line="240" w:lineRule="auto"/>
              <w:rPr>
                <w:rFonts w:ascii="Times New Roman" w:eastAsia="Times New Roman" w:hAnsi="Times New Roman" w:cs="Times New Roman"/>
                <w:sz w:val="16"/>
                <w:szCs w:val="16"/>
              </w:rPr>
            </w:pPr>
            <w:r w:rsidRPr="000E355F">
              <w:rPr>
                <w:rFonts w:ascii="Times New Roman" w:eastAsia="Times New Roman" w:hAnsi="Times New Roman" w:cs="Times New Roman"/>
                <w:sz w:val="16"/>
                <w:szCs w:val="16"/>
              </w:rPr>
              <w:t>Северо-Казахстанская</w:t>
            </w:r>
          </w:p>
        </w:tc>
        <w:tc>
          <w:tcPr>
            <w:tcW w:w="1190" w:type="dxa"/>
            <w:tcBorders>
              <w:top w:val="nil"/>
              <w:left w:val="nil"/>
              <w:bottom w:val="single" w:sz="4" w:space="0" w:color="auto"/>
              <w:right w:val="single" w:sz="4" w:space="0" w:color="auto"/>
            </w:tcBorders>
            <w:shd w:val="clear" w:color="auto" w:fill="auto"/>
            <w:noWrap/>
            <w:vAlign w:val="bottom"/>
            <w:hideMark/>
          </w:tcPr>
          <w:p w14:paraId="15BE6766"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0,189</w:t>
            </w:r>
          </w:p>
        </w:tc>
        <w:tc>
          <w:tcPr>
            <w:tcW w:w="1013" w:type="dxa"/>
            <w:tcBorders>
              <w:top w:val="nil"/>
              <w:left w:val="nil"/>
              <w:bottom w:val="single" w:sz="4" w:space="0" w:color="auto"/>
              <w:right w:val="single" w:sz="4" w:space="0" w:color="auto"/>
            </w:tcBorders>
            <w:shd w:val="clear" w:color="auto" w:fill="auto"/>
            <w:noWrap/>
            <w:vAlign w:val="bottom"/>
            <w:hideMark/>
          </w:tcPr>
          <w:p w14:paraId="1D231134"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0,305</w:t>
            </w:r>
          </w:p>
        </w:tc>
        <w:tc>
          <w:tcPr>
            <w:tcW w:w="1310" w:type="dxa"/>
            <w:tcBorders>
              <w:top w:val="nil"/>
              <w:left w:val="nil"/>
              <w:bottom w:val="single" w:sz="4" w:space="0" w:color="auto"/>
              <w:right w:val="single" w:sz="4" w:space="0" w:color="auto"/>
            </w:tcBorders>
            <w:shd w:val="clear" w:color="auto" w:fill="auto"/>
            <w:noWrap/>
            <w:vAlign w:val="bottom"/>
            <w:hideMark/>
          </w:tcPr>
          <w:p w14:paraId="6557C6B7"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0,674</w:t>
            </w:r>
          </w:p>
        </w:tc>
        <w:tc>
          <w:tcPr>
            <w:tcW w:w="966" w:type="dxa"/>
            <w:tcBorders>
              <w:top w:val="nil"/>
              <w:left w:val="nil"/>
              <w:bottom w:val="single" w:sz="4" w:space="0" w:color="auto"/>
              <w:right w:val="single" w:sz="4" w:space="0" w:color="auto"/>
            </w:tcBorders>
            <w:shd w:val="clear" w:color="auto" w:fill="auto"/>
            <w:noWrap/>
            <w:vAlign w:val="bottom"/>
            <w:hideMark/>
          </w:tcPr>
          <w:p w14:paraId="736F379D"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0,4615</w:t>
            </w:r>
          </w:p>
        </w:tc>
        <w:tc>
          <w:tcPr>
            <w:tcW w:w="1186" w:type="dxa"/>
            <w:tcBorders>
              <w:top w:val="nil"/>
              <w:left w:val="nil"/>
              <w:bottom w:val="single" w:sz="4" w:space="0" w:color="auto"/>
              <w:right w:val="single" w:sz="4" w:space="0" w:color="auto"/>
            </w:tcBorders>
            <w:shd w:val="clear" w:color="auto" w:fill="auto"/>
            <w:noWrap/>
            <w:vAlign w:val="bottom"/>
            <w:hideMark/>
          </w:tcPr>
          <w:p w14:paraId="0CB579C6"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0,0997</w:t>
            </w:r>
          </w:p>
        </w:tc>
        <w:tc>
          <w:tcPr>
            <w:tcW w:w="1290" w:type="dxa"/>
            <w:tcBorders>
              <w:top w:val="nil"/>
              <w:left w:val="nil"/>
              <w:bottom w:val="single" w:sz="4" w:space="0" w:color="auto"/>
              <w:right w:val="single" w:sz="4" w:space="0" w:color="auto"/>
            </w:tcBorders>
            <w:shd w:val="clear" w:color="auto" w:fill="auto"/>
            <w:noWrap/>
            <w:vAlign w:val="bottom"/>
            <w:hideMark/>
          </w:tcPr>
          <w:p w14:paraId="290D5E99"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0,179639</w:t>
            </w:r>
          </w:p>
        </w:tc>
        <w:tc>
          <w:tcPr>
            <w:tcW w:w="1073" w:type="dxa"/>
            <w:tcBorders>
              <w:top w:val="nil"/>
              <w:left w:val="nil"/>
              <w:bottom w:val="single" w:sz="4" w:space="0" w:color="auto"/>
              <w:right w:val="single" w:sz="4" w:space="0" w:color="auto"/>
            </w:tcBorders>
            <w:shd w:val="clear" w:color="auto" w:fill="auto"/>
            <w:noWrap/>
            <w:vAlign w:val="bottom"/>
            <w:hideMark/>
          </w:tcPr>
          <w:p w14:paraId="00F2D9DE"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0,37677</w:t>
            </w:r>
          </w:p>
        </w:tc>
      </w:tr>
      <w:tr w:rsidR="00A336F8" w:rsidRPr="000E355F" w14:paraId="1FB62BC2" w14:textId="77777777" w:rsidTr="00F37BBB">
        <w:trPr>
          <w:trHeight w:val="288"/>
        </w:trPr>
        <w:tc>
          <w:tcPr>
            <w:tcW w:w="1317" w:type="dxa"/>
            <w:tcBorders>
              <w:top w:val="nil"/>
              <w:left w:val="single" w:sz="4" w:space="0" w:color="auto"/>
              <w:bottom w:val="single" w:sz="4" w:space="0" w:color="auto"/>
              <w:right w:val="single" w:sz="4" w:space="0" w:color="auto"/>
            </w:tcBorders>
            <w:shd w:val="clear" w:color="auto" w:fill="auto"/>
            <w:noWrap/>
            <w:vAlign w:val="bottom"/>
            <w:hideMark/>
          </w:tcPr>
          <w:p w14:paraId="3FA3BD36" w14:textId="77777777" w:rsidR="00A336F8" w:rsidRPr="000E355F" w:rsidRDefault="00A336F8" w:rsidP="004C3553">
            <w:pPr>
              <w:spacing w:after="0" w:line="240" w:lineRule="auto"/>
              <w:rPr>
                <w:rFonts w:ascii="Times New Roman" w:eastAsia="Times New Roman" w:hAnsi="Times New Roman" w:cs="Times New Roman"/>
                <w:sz w:val="16"/>
                <w:szCs w:val="16"/>
              </w:rPr>
            </w:pPr>
            <w:r w:rsidRPr="000E355F">
              <w:rPr>
                <w:rFonts w:ascii="Times New Roman" w:eastAsia="Times New Roman" w:hAnsi="Times New Roman" w:cs="Times New Roman"/>
                <w:sz w:val="16"/>
                <w:szCs w:val="16"/>
              </w:rPr>
              <w:t>Туркестанская</w:t>
            </w:r>
          </w:p>
        </w:tc>
        <w:tc>
          <w:tcPr>
            <w:tcW w:w="1190" w:type="dxa"/>
            <w:tcBorders>
              <w:top w:val="nil"/>
              <w:left w:val="nil"/>
              <w:bottom w:val="single" w:sz="4" w:space="0" w:color="auto"/>
              <w:right w:val="single" w:sz="4" w:space="0" w:color="auto"/>
            </w:tcBorders>
            <w:shd w:val="clear" w:color="auto" w:fill="auto"/>
            <w:noWrap/>
            <w:vAlign w:val="bottom"/>
            <w:hideMark/>
          </w:tcPr>
          <w:p w14:paraId="079E8555"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0,349</w:t>
            </w:r>
          </w:p>
        </w:tc>
        <w:tc>
          <w:tcPr>
            <w:tcW w:w="1013" w:type="dxa"/>
            <w:tcBorders>
              <w:top w:val="nil"/>
              <w:left w:val="nil"/>
              <w:bottom w:val="single" w:sz="4" w:space="0" w:color="auto"/>
              <w:right w:val="single" w:sz="4" w:space="0" w:color="auto"/>
            </w:tcBorders>
            <w:shd w:val="clear" w:color="auto" w:fill="auto"/>
            <w:noWrap/>
            <w:vAlign w:val="bottom"/>
            <w:hideMark/>
          </w:tcPr>
          <w:p w14:paraId="761E8E91"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0,332</w:t>
            </w:r>
          </w:p>
        </w:tc>
        <w:tc>
          <w:tcPr>
            <w:tcW w:w="1310" w:type="dxa"/>
            <w:tcBorders>
              <w:top w:val="nil"/>
              <w:left w:val="nil"/>
              <w:bottom w:val="single" w:sz="4" w:space="0" w:color="auto"/>
              <w:right w:val="single" w:sz="4" w:space="0" w:color="auto"/>
            </w:tcBorders>
            <w:shd w:val="clear" w:color="auto" w:fill="auto"/>
            <w:noWrap/>
            <w:vAlign w:val="bottom"/>
            <w:hideMark/>
          </w:tcPr>
          <w:p w14:paraId="0D504EB5"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0,333</w:t>
            </w:r>
          </w:p>
        </w:tc>
        <w:tc>
          <w:tcPr>
            <w:tcW w:w="966" w:type="dxa"/>
            <w:tcBorders>
              <w:top w:val="nil"/>
              <w:left w:val="nil"/>
              <w:bottom w:val="single" w:sz="4" w:space="0" w:color="auto"/>
              <w:right w:val="single" w:sz="4" w:space="0" w:color="auto"/>
            </w:tcBorders>
            <w:shd w:val="clear" w:color="auto" w:fill="auto"/>
            <w:noWrap/>
            <w:vAlign w:val="bottom"/>
            <w:hideMark/>
          </w:tcPr>
          <w:p w14:paraId="5CE83D4F"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w:t>
            </w:r>
          </w:p>
        </w:tc>
        <w:tc>
          <w:tcPr>
            <w:tcW w:w="1186" w:type="dxa"/>
            <w:tcBorders>
              <w:top w:val="nil"/>
              <w:left w:val="nil"/>
              <w:bottom w:val="single" w:sz="4" w:space="0" w:color="auto"/>
              <w:right w:val="single" w:sz="4" w:space="0" w:color="auto"/>
            </w:tcBorders>
            <w:shd w:val="clear" w:color="auto" w:fill="auto"/>
            <w:noWrap/>
            <w:vAlign w:val="bottom"/>
            <w:hideMark/>
          </w:tcPr>
          <w:p w14:paraId="5484EB72" w14:textId="77777777" w:rsidR="00A336F8" w:rsidRPr="000E355F" w:rsidRDefault="00A336F8" w:rsidP="004C3553">
            <w:pPr>
              <w:spacing w:after="0" w:line="240" w:lineRule="auto"/>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w:t>
            </w:r>
          </w:p>
        </w:tc>
        <w:tc>
          <w:tcPr>
            <w:tcW w:w="1290" w:type="dxa"/>
            <w:tcBorders>
              <w:top w:val="nil"/>
              <w:left w:val="nil"/>
              <w:bottom w:val="single" w:sz="4" w:space="0" w:color="auto"/>
              <w:right w:val="single" w:sz="4" w:space="0" w:color="auto"/>
            </w:tcBorders>
            <w:shd w:val="clear" w:color="auto" w:fill="auto"/>
            <w:noWrap/>
            <w:vAlign w:val="bottom"/>
            <w:hideMark/>
          </w:tcPr>
          <w:p w14:paraId="0A4955E6"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0,555067</w:t>
            </w:r>
          </w:p>
        </w:tc>
        <w:tc>
          <w:tcPr>
            <w:tcW w:w="1073" w:type="dxa"/>
            <w:tcBorders>
              <w:top w:val="nil"/>
              <w:left w:val="nil"/>
              <w:bottom w:val="single" w:sz="4" w:space="0" w:color="auto"/>
              <w:right w:val="single" w:sz="4" w:space="0" w:color="auto"/>
            </w:tcBorders>
            <w:shd w:val="clear" w:color="auto" w:fill="auto"/>
            <w:noWrap/>
            <w:vAlign w:val="bottom"/>
            <w:hideMark/>
          </w:tcPr>
          <w:p w14:paraId="3A711818"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0,37919</w:t>
            </w:r>
          </w:p>
        </w:tc>
      </w:tr>
      <w:tr w:rsidR="00A336F8" w:rsidRPr="000E355F" w14:paraId="39DE0C96" w14:textId="77777777" w:rsidTr="00F37BBB">
        <w:trPr>
          <w:trHeight w:val="288"/>
        </w:trPr>
        <w:tc>
          <w:tcPr>
            <w:tcW w:w="1317" w:type="dxa"/>
            <w:tcBorders>
              <w:top w:val="nil"/>
              <w:left w:val="single" w:sz="4" w:space="0" w:color="auto"/>
              <w:bottom w:val="single" w:sz="4" w:space="0" w:color="auto"/>
              <w:right w:val="single" w:sz="4" w:space="0" w:color="auto"/>
            </w:tcBorders>
            <w:shd w:val="clear" w:color="auto" w:fill="auto"/>
            <w:noWrap/>
            <w:vAlign w:val="bottom"/>
            <w:hideMark/>
          </w:tcPr>
          <w:p w14:paraId="2AB97F8E" w14:textId="77777777" w:rsidR="00A336F8" w:rsidRPr="000E355F" w:rsidRDefault="00A336F8" w:rsidP="004C3553">
            <w:pPr>
              <w:spacing w:after="0" w:line="240" w:lineRule="auto"/>
              <w:rPr>
                <w:rFonts w:ascii="Times New Roman" w:eastAsia="Times New Roman" w:hAnsi="Times New Roman" w:cs="Times New Roman"/>
                <w:sz w:val="16"/>
                <w:szCs w:val="16"/>
              </w:rPr>
            </w:pPr>
            <w:r w:rsidRPr="000E355F">
              <w:rPr>
                <w:rFonts w:ascii="Times New Roman" w:eastAsia="Times New Roman" w:hAnsi="Times New Roman" w:cs="Times New Roman"/>
                <w:sz w:val="16"/>
                <w:szCs w:val="16"/>
              </w:rPr>
              <w:t>Восточно-Казахстанская</w:t>
            </w:r>
          </w:p>
        </w:tc>
        <w:tc>
          <w:tcPr>
            <w:tcW w:w="1190" w:type="dxa"/>
            <w:tcBorders>
              <w:top w:val="nil"/>
              <w:left w:val="nil"/>
              <w:bottom w:val="single" w:sz="4" w:space="0" w:color="auto"/>
              <w:right w:val="single" w:sz="4" w:space="0" w:color="auto"/>
            </w:tcBorders>
            <w:shd w:val="clear" w:color="auto" w:fill="auto"/>
            <w:noWrap/>
            <w:vAlign w:val="bottom"/>
            <w:hideMark/>
          </w:tcPr>
          <w:p w14:paraId="295F2867"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0,475</w:t>
            </w:r>
          </w:p>
        </w:tc>
        <w:tc>
          <w:tcPr>
            <w:tcW w:w="1013" w:type="dxa"/>
            <w:tcBorders>
              <w:top w:val="nil"/>
              <w:left w:val="nil"/>
              <w:bottom w:val="single" w:sz="4" w:space="0" w:color="auto"/>
              <w:right w:val="single" w:sz="4" w:space="0" w:color="auto"/>
            </w:tcBorders>
            <w:shd w:val="clear" w:color="auto" w:fill="auto"/>
            <w:noWrap/>
            <w:vAlign w:val="bottom"/>
            <w:hideMark/>
          </w:tcPr>
          <w:p w14:paraId="3A9A0C59"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0,383</w:t>
            </w:r>
          </w:p>
        </w:tc>
        <w:tc>
          <w:tcPr>
            <w:tcW w:w="1310" w:type="dxa"/>
            <w:tcBorders>
              <w:top w:val="nil"/>
              <w:left w:val="nil"/>
              <w:bottom w:val="single" w:sz="4" w:space="0" w:color="auto"/>
              <w:right w:val="single" w:sz="4" w:space="0" w:color="auto"/>
            </w:tcBorders>
            <w:shd w:val="clear" w:color="auto" w:fill="auto"/>
            <w:noWrap/>
            <w:vAlign w:val="bottom"/>
            <w:hideMark/>
          </w:tcPr>
          <w:p w14:paraId="42D88DE5"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0,487</w:t>
            </w:r>
          </w:p>
        </w:tc>
        <w:tc>
          <w:tcPr>
            <w:tcW w:w="966" w:type="dxa"/>
            <w:tcBorders>
              <w:top w:val="nil"/>
              <w:left w:val="nil"/>
              <w:bottom w:val="single" w:sz="4" w:space="0" w:color="auto"/>
              <w:right w:val="single" w:sz="4" w:space="0" w:color="auto"/>
            </w:tcBorders>
            <w:shd w:val="clear" w:color="auto" w:fill="auto"/>
            <w:noWrap/>
            <w:vAlign w:val="bottom"/>
            <w:hideMark/>
          </w:tcPr>
          <w:p w14:paraId="08C862AF"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0,5518</w:t>
            </w:r>
          </w:p>
        </w:tc>
        <w:tc>
          <w:tcPr>
            <w:tcW w:w="1186" w:type="dxa"/>
            <w:tcBorders>
              <w:top w:val="nil"/>
              <w:left w:val="nil"/>
              <w:bottom w:val="single" w:sz="4" w:space="0" w:color="auto"/>
              <w:right w:val="single" w:sz="4" w:space="0" w:color="auto"/>
            </w:tcBorders>
            <w:shd w:val="clear" w:color="auto" w:fill="auto"/>
            <w:noWrap/>
            <w:vAlign w:val="bottom"/>
            <w:hideMark/>
          </w:tcPr>
          <w:p w14:paraId="0A7E9AE9"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0,2457</w:t>
            </w:r>
          </w:p>
        </w:tc>
        <w:tc>
          <w:tcPr>
            <w:tcW w:w="1290" w:type="dxa"/>
            <w:tcBorders>
              <w:top w:val="nil"/>
              <w:left w:val="nil"/>
              <w:bottom w:val="single" w:sz="4" w:space="0" w:color="auto"/>
              <w:right w:val="single" w:sz="4" w:space="0" w:color="auto"/>
            </w:tcBorders>
            <w:shd w:val="clear" w:color="auto" w:fill="auto"/>
            <w:noWrap/>
            <w:vAlign w:val="bottom"/>
            <w:hideMark/>
          </w:tcPr>
          <w:p w14:paraId="36098D20"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0,514851</w:t>
            </w:r>
          </w:p>
        </w:tc>
        <w:tc>
          <w:tcPr>
            <w:tcW w:w="1073" w:type="dxa"/>
            <w:tcBorders>
              <w:top w:val="nil"/>
              <w:left w:val="nil"/>
              <w:bottom w:val="single" w:sz="4" w:space="0" w:color="auto"/>
              <w:right w:val="single" w:sz="4" w:space="0" w:color="auto"/>
            </w:tcBorders>
            <w:shd w:val="clear" w:color="auto" w:fill="auto"/>
            <w:noWrap/>
            <w:vAlign w:val="bottom"/>
            <w:hideMark/>
          </w:tcPr>
          <w:p w14:paraId="2777CC1C"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0,48778</w:t>
            </w:r>
          </w:p>
        </w:tc>
      </w:tr>
      <w:tr w:rsidR="00A336F8" w:rsidRPr="000E355F" w14:paraId="1C818FBA" w14:textId="77777777" w:rsidTr="00F37BBB">
        <w:trPr>
          <w:trHeight w:val="288"/>
        </w:trPr>
        <w:tc>
          <w:tcPr>
            <w:tcW w:w="1317" w:type="dxa"/>
            <w:tcBorders>
              <w:top w:val="nil"/>
              <w:left w:val="single" w:sz="4" w:space="0" w:color="auto"/>
              <w:bottom w:val="single" w:sz="4" w:space="0" w:color="auto"/>
              <w:right w:val="single" w:sz="4" w:space="0" w:color="auto"/>
            </w:tcBorders>
            <w:shd w:val="clear" w:color="auto" w:fill="auto"/>
            <w:noWrap/>
            <w:vAlign w:val="bottom"/>
            <w:hideMark/>
          </w:tcPr>
          <w:p w14:paraId="1695BC19" w14:textId="77777777" w:rsidR="00A336F8" w:rsidRPr="000E355F" w:rsidRDefault="00A336F8" w:rsidP="004C3553">
            <w:pPr>
              <w:spacing w:after="0" w:line="240" w:lineRule="auto"/>
              <w:rPr>
                <w:rFonts w:ascii="Times New Roman" w:eastAsia="Times New Roman" w:hAnsi="Times New Roman" w:cs="Times New Roman"/>
                <w:sz w:val="16"/>
                <w:szCs w:val="16"/>
              </w:rPr>
            </w:pPr>
            <w:r w:rsidRPr="000E355F">
              <w:rPr>
                <w:rFonts w:ascii="Times New Roman" w:eastAsia="Times New Roman" w:hAnsi="Times New Roman" w:cs="Times New Roman"/>
                <w:sz w:val="16"/>
                <w:szCs w:val="16"/>
              </w:rPr>
              <w:t>г.Астана</w:t>
            </w:r>
          </w:p>
        </w:tc>
        <w:tc>
          <w:tcPr>
            <w:tcW w:w="1190" w:type="dxa"/>
            <w:tcBorders>
              <w:top w:val="nil"/>
              <w:left w:val="nil"/>
              <w:bottom w:val="single" w:sz="4" w:space="0" w:color="auto"/>
              <w:right w:val="single" w:sz="4" w:space="0" w:color="auto"/>
            </w:tcBorders>
            <w:shd w:val="clear" w:color="auto" w:fill="auto"/>
            <w:noWrap/>
            <w:vAlign w:val="bottom"/>
            <w:hideMark/>
          </w:tcPr>
          <w:p w14:paraId="095DCA40"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0,305</w:t>
            </w:r>
          </w:p>
        </w:tc>
        <w:tc>
          <w:tcPr>
            <w:tcW w:w="1013" w:type="dxa"/>
            <w:tcBorders>
              <w:top w:val="nil"/>
              <w:left w:val="nil"/>
              <w:bottom w:val="single" w:sz="4" w:space="0" w:color="auto"/>
              <w:right w:val="single" w:sz="4" w:space="0" w:color="auto"/>
            </w:tcBorders>
            <w:shd w:val="clear" w:color="auto" w:fill="auto"/>
            <w:noWrap/>
            <w:vAlign w:val="bottom"/>
            <w:hideMark/>
          </w:tcPr>
          <w:p w14:paraId="10B84519"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0,481</w:t>
            </w:r>
          </w:p>
        </w:tc>
        <w:tc>
          <w:tcPr>
            <w:tcW w:w="1310" w:type="dxa"/>
            <w:tcBorders>
              <w:top w:val="nil"/>
              <w:left w:val="nil"/>
              <w:bottom w:val="single" w:sz="4" w:space="0" w:color="auto"/>
              <w:right w:val="single" w:sz="4" w:space="0" w:color="auto"/>
            </w:tcBorders>
            <w:shd w:val="clear" w:color="auto" w:fill="auto"/>
            <w:noWrap/>
            <w:vAlign w:val="bottom"/>
            <w:hideMark/>
          </w:tcPr>
          <w:p w14:paraId="083F8C1A"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0,314</w:t>
            </w:r>
          </w:p>
        </w:tc>
        <w:tc>
          <w:tcPr>
            <w:tcW w:w="966" w:type="dxa"/>
            <w:tcBorders>
              <w:top w:val="nil"/>
              <w:left w:val="nil"/>
              <w:bottom w:val="single" w:sz="4" w:space="0" w:color="auto"/>
              <w:right w:val="single" w:sz="4" w:space="0" w:color="auto"/>
            </w:tcBorders>
            <w:shd w:val="clear" w:color="auto" w:fill="auto"/>
            <w:noWrap/>
            <w:vAlign w:val="bottom"/>
            <w:hideMark/>
          </w:tcPr>
          <w:p w14:paraId="08EE87E2"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0,847</w:t>
            </w:r>
          </w:p>
        </w:tc>
        <w:tc>
          <w:tcPr>
            <w:tcW w:w="1186" w:type="dxa"/>
            <w:tcBorders>
              <w:top w:val="nil"/>
              <w:left w:val="nil"/>
              <w:bottom w:val="single" w:sz="4" w:space="0" w:color="auto"/>
              <w:right w:val="single" w:sz="4" w:space="0" w:color="auto"/>
            </w:tcBorders>
            <w:shd w:val="clear" w:color="auto" w:fill="auto"/>
            <w:noWrap/>
            <w:vAlign w:val="bottom"/>
            <w:hideMark/>
          </w:tcPr>
          <w:p w14:paraId="41DF92B0"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0,0423</w:t>
            </w:r>
          </w:p>
        </w:tc>
        <w:tc>
          <w:tcPr>
            <w:tcW w:w="1290" w:type="dxa"/>
            <w:tcBorders>
              <w:top w:val="nil"/>
              <w:left w:val="nil"/>
              <w:bottom w:val="single" w:sz="4" w:space="0" w:color="auto"/>
              <w:right w:val="single" w:sz="4" w:space="0" w:color="auto"/>
            </w:tcBorders>
            <w:shd w:val="clear" w:color="auto" w:fill="auto"/>
            <w:noWrap/>
            <w:vAlign w:val="bottom"/>
            <w:hideMark/>
          </w:tcPr>
          <w:p w14:paraId="390B3C82"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0,361794</w:t>
            </w:r>
          </w:p>
        </w:tc>
        <w:tc>
          <w:tcPr>
            <w:tcW w:w="1073" w:type="dxa"/>
            <w:tcBorders>
              <w:top w:val="nil"/>
              <w:left w:val="nil"/>
              <w:bottom w:val="single" w:sz="4" w:space="0" w:color="auto"/>
              <w:right w:val="single" w:sz="4" w:space="0" w:color="auto"/>
            </w:tcBorders>
            <w:shd w:val="clear" w:color="auto" w:fill="auto"/>
            <w:noWrap/>
            <w:vAlign w:val="bottom"/>
            <w:hideMark/>
          </w:tcPr>
          <w:p w14:paraId="7F1D2782"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0,37156</w:t>
            </w:r>
          </w:p>
        </w:tc>
      </w:tr>
      <w:tr w:rsidR="00A336F8" w:rsidRPr="000E355F" w14:paraId="2C549F18" w14:textId="77777777" w:rsidTr="00F37BBB">
        <w:trPr>
          <w:trHeight w:val="288"/>
        </w:trPr>
        <w:tc>
          <w:tcPr>
            <w:tcW w:w="1317" w:type="dxa"/>
            <w:tcBorders>
              <w:top w:val="nil"/>
              <w:left w:val="single" w:sz="4" w:space="0" w:color="auto"/>
              <w:bottom w:val="single" w:sz="4" w:space="0" w:color="auto"/>
              <w:right w:val="single" w:sz="4" w:space="0" w:color="auto"/>
            </w:tcBorders>
            <w:shd w:val="clear" w:color="auto" w:fill="auto"/>
            <w:noWrap/>
            <w:vAlign w:val="bottom"/>
            <w:hideMark/>
          </w:tcPr>
          <w:p w14:paraId="3173A2D2" w14:textId="77777777" w:rsidR="00A336F8" w:rsidRPr="000E355F" w:rsidRDefault="00A336F8" w:rsidP="004C3553">
            <w:pPr>
              <w:spacing w:after="0" w:line="240" w:lineRule="auto"/>
              <w:rPr>
                <w:rFonts w:ascii="Times New Roman" w:eastAsia="Times New Roman" w:hAnsi="Times New Roman" w:cs="Times New Roman"/>
                <w:sz w:val="16"/>
                <w:szCs w:val="16"/>
              </w:rPr>
            </w:pPr>
            <w:r w:rsidRPr="000E355F">
              <w:rPr>
                <w:rFonts w:ascii="Times New Roman" w:eastAsia="Times New Roman" w:hAnsi="Times New Roman" w:cs="Times New Roman"/>
                <w:sz w:val="16"/>
                <w:szCs w:val="16"/>
              </w:rPr>
              <w:t>г.Алматы</w:t>
            </w:r>
          </w:p>
        </w:tc>
        <w:tc>
          <w:tcPr>
            <w:tcW w:w="1190" w:type="dxa"/>
            <w:tcBorders>
              <w:top w:val="nil"/>
              <w:left w:val="nil"/>
              <w:bottom w:val="single" w:sz="4" w:space="0" w:color="auto"/>
              <w:right w:val="single" w:sz="4" w:space="0" w:color="auto"/>
            </w:tcBorders>
            <w:shd w:val="clear" w:color="auto" w:fill="auto"/>
            <w:noWrap/>
            <w:vAlign w:val="bottom"/>
            <w:hideMark/>
          </w:tcPr>
          <w:p w14:paraId="3C3A1A5F"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0,363</w:t>
            </w:r>
          </w:p>
        </w:tc>
        <w:tc>
          <w:tcPr>
            <w:tcW w:w="1013" w:type="dxa"/>
            <w:tcBorders>
              <w:top w:val="nil"/>
              <w:left w:val="nil"/>
              <w:bottom w:val="single" w:sz="4" w:space="0" w:color="auto"/>
              <w:right w:val="single" w:sz="4" w:space="0" w:color="auto"/>
            </w:tcBorders>
            <w:shd w:val="clear" w:color="auto" w:fill="auto"/>
            <w:noWrap/>
            <w:vAlign w:val="bottom"/>
            <w:hideMark/>
          </w:tcPr>
          <w:p w14:paraId="0C8487B3"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0,758</w:t>
            </w:r>
          </w:p>
        </w:tc>
        <w:tc>
          <w:tcPr>
            <w:tcW w:w="1310" w:type="dxa"/>
            <w:tcBorders>
              <w:top w:val="nil"/>
              <w:left w:val="nil"/>
              <w:bottom w:val="single" w:sz="4" w:space="0" w:color="auto"/>
              <w:right w:val="single" w:sz="4" w:space="0" w:color="auto"/>
            </w:tcBorders>
            <w:shd w:val="clear" w:color="auto" w:fill="auto"/>
            <w:noWrap/>
            <w:vAlign w:val="bottom"/>
            <w:hideMark/>
          </w:tcPr>
          <w:p w14:paraId="5356A030"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0,478</w:t>
            </w:r>
          </w:p>
        </w:tc>
        <w:tc>
          <w:tcPr>
            <w:tcW w:w="966" w:type="dxa"/>
            <w:tcBorders>
              <w:top w:val="nil"/>
              <w:left w:val="nil"/>
              <w:bottom w:val="single" w:sz="4" w:space="0" w:color="auto"/>
              <w:right w:val="single" w:sz="4" w:space="0" w:color="auto"/>
            </w:tcBorders>
            <w:shd w:val="clear" w:color="auto" w:fill="auto"/>
            <w:noWrap/>
            <w:vAlign w:val="bottom"/>
            <w:hideMark/>
          </w:tcPr>
          <w:p w14:paraId="3D4C3A30"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0,9261</w:t>
            </w:r>
          </w:p>
        </w:tc>
        <w:tc>
          <w:tcPr>
            <w:tcW w:w="1186" w:type="dxa"/>
            <w:tcBorders>
              <w:top w:val="nil"/>
              <w:left w:val="nil"/>
              <w:bottom w:val="single" w:sz="4" w:space="0" w:color="auto"/>
              <w:right w:val="single" w:sz="4" w:space="0" w:color="auto"/>
            </w:tcBorders>
            <w:shd w:val="clear" w:color="auto" w:fill="auto"/>
            <w:noWrap/>
            <w:vAlign w:val="bottom"/>
            <w:hideMark/>
          </w:tcPr>
          <w:p w14:paraId="30611ABB"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0,0142</w:t>
            </w:r>
          </w:p>
        </w:tc>
        <w:tc>
          <w:tcPr>
            <w:tcW w:w="1290" w:type="dxa"/>
            <w:tcBorders>
              <w:top w:val="nil"/>
              <w:left w:val="nil"/>
              <w:bottom w:val="single" w:sz="4" w:space="0" w:color="auto"/>
              <w:right w:val="single" w:sz="4" w:space="0" w:color="auto"/>
            </w:tcBorders>
            <w:shd w:val="clear" w:color="auto" w:fill="auto"/>
            <w:noWrap/>
            <w:vAlign w:val="bottom"/>
            <w:hideMark/>
          </w:tcPr>
          <w:p w14:paraId="184B42DD"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0,959444</w:t>
            </w:r>
          </w:p>
        </w:tc>
        <w:tc>
          <w:tcPr>
            <w:tcW w:w="1073" w:type="dxa"/>
            <w:tcBorders>
              <w:top w:val="nil"/>
              <w:left w:val="nil"/>
              <w:bottom w:val="single" w:sz="4" w:space="0" w:color="auto"/>
              <w:right w:val="single" w:sz="4" w:space="0" w:color="auto"/>
            </w:tcBorders>
            <w:shd w:val="clear" w:color="auto" w:fill="auto"/>
            <w:noWrap/>
            <w:vAlign w:val="bottom"/>
            <w:hideMark/>
          </w:tcPr>
          <w:p w14:paraId="1A50E457"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0,55038</w:t>
            </w:r>
          </w:p>
        </w:tc>
      </w:tr>
      <w:tr w:rsidR="00A336F8" w:rsidRPr="000E355F" w14:paraId="1B03BFAD" w14:textId="77777777" w:rsidTr="00F37BBB">
        <w:trPr>
          <w:trHeight w:val="288"/>
        </w:trPr>
        <w:tc>
          <w:tcPr>
            <w:tcW w:w="131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5682C1E" w14:textId="77777777" w:rsidR="00A336F8" w:rsidRPr="000E355F" w:rsidRDefault="00A336F8" w:rsidP="004C3553">
            <w:pPr>
              <w:spacing w:after="0" w:line="240" w:lineRule="auto"/>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г.Шымкент</w:t>
            </w:r>
          </w:p>
        </w:tc>
        <w:tc>
          <w:tcPr>
            <w:tcW w:w="1190" w:type="dxa"/>
            <w:tcBorders>
              <w:top w:val="single" w:sz="4" w:space="0" w:color="auto"/>
              <w:left w:val="nil"/>
              <w:bottom w:val="single" w:sz="4" w:space="0" w:color="auto"/>
              <w:right w:val="single" w:sz="4" w:space="0" w:color="auto"/>
            </w:tcBorders>
            <w:shd w:val="clear" w:color="auto" w:fill="auto"/>
            <w:noWrap/>
            <w:vAlign w:val="bottom"/>
            <w:hideMark/>
          </w:tcPr>
          <w:p w14:paraId="487150EA"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0,052</w:t>
            </w:r>
          </w:p>
        </w:tc>
        <w:tc>
          <w:tcPr>
            <w:tcW w:w="1013" w:type="dxa"/>
            <w:tcBorders>
              <w:top w:val="single" w:sz="4" w:space="0" w:color="auto"/>
              <w:left w:val="nil"/>
              <w:bottom w:val="single" w:sz="4" w:space="0" w:color="auto"/>
              <w:right w:val="single" w:sz="4" w:space="0" w:color="auto"/>
            </w:tcBorders>
            <w:shd w:val="clear" w:color="auto" w:fill="auto"/>
            <w:noWrap/>
            <w:vAlign w:val="bottom"/>
            <w:hideMark/>
          </w:tcPr>
          <w:p w14:paraId="545B85D8" w14:textId="77777777" w:rsidR="00A336F8" w:rsidRPr="000E355F" w:rsidRDefault="00A336F8" w:rsidP="004C3553">
            <w:pPr>
              <w:spacing w:after="0" w:line="240" w:lineRule="auto"/>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w:t>
            </w: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14:paraId="562A90F3"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0,327</w:t>
            </w:r>
          </w:p>
        </w:tc>
        <w:tc>
          <w:tcPr>
            <w:tcW w:w="966" w:type="dxa"/>
            <w:tcBorders>
              <w:top w:val="single" w:sz="4" w:space="0" w:color="auto"/>
              <w:left w:val="nil"/>
              <w:bottom w:val="single" w:sz="4" w:space="0" w:color="auto"/>
              <w:right w:val="single" w:sz="4" w:space="0" w:color="auto"/>
            </w:tcBorders>
            <w:shd w:val="clear" w:color="auto" w:fill="auto"/>
            <w:noWrap/>
            <w:vAlign w:val="bottom"/>
            <w:hideMark/>
          </w:tcPr>
          <w:p w14:paraId="3A07A02E"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0,227</w:t>
            </w:r>
          </w:p>
        </w:tc>
        <w:tc>
          <w:tcPr>
            <w:tcW w:w="1186" w:type="dxa"/>
            <w:tcBorders>
              <w:top w:val="single" w:sz="4" w:space="0" w:color="auto"/>
              <w:left w:val="nil"/>
              <w:bottom w:val="single" w:sz="4" w:space="0" w:color="auto"/>
              <w:right w:val="single" w:sz="4" w:space="0" w:color="auto"/>
            </w:tcBorders>
            <w:shd w:val="clear" w:color="auto" w:fill="auto"/>
            <w:noWrap/>
            <w:vAlign w:val="bottom"/>
            <w:hideMark/>
          </w:tcPr>
          <w:p w14:paraId="5198DFC0" w14:textId="77777777" w:rsidR="00A336F8" w:rsidRPr="000E355F" w:rsidRDefault="00A336F8" w:rsidP="004C3553">
            <w:pPr>
              <w:spacing w:after="0" w:line="240" w:lineRule="auto"/>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w:t>
            </w:r>
          </w:p>
        </w:tc>
        <w:tc>
          <w:tcPr>
            <w:tcW w:w="1290" w:type="dxa"/>
            <w:tcBorders>
              <w:top w:val="single" w:sz="4" w:space="0" w:color="auto"/>
              <w:left w:val="nil"/>
              <w:bottom w:val="single" w:sz="4" w:space="0" w:color="auto"/>
              <w:right w:val="single" w:sz="4" w:space="0" w:color="auto"/>
            </w:tcBorders>
            <w:shd w:val="clear" w:color="auto" w:fill="auto"/>
            <w:noWrap/>
            <w:vAlign w:val="bottom"/>
            <w:hideMark/>
          </w:tcPr>
          <w:p w14:paraId="70CC96D3"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0,026866</w:t>
            </w:r>
          </w:p>
        </w:tc>
        <w:tc>
          <w:tcPr>
            <w:tcW w:w="1073" w:type="dxa"/>
            <w:tcBorders>
              <w:top w:val="single" w:sz="4" w:space="0" w:color="auto"/>
              <w:left w:val="nil"/>
              <w:bottom w:val="single" w:sz="4" w:space="0" w:color="auto"/>
              <w:right w:val="single" w:sz="4" w:space="0" w:color="auto"/>
            </w:tcBorders>
            <w:shd w:val="clear" w:color="auto" w:fill="auto"/>
            <w:noWrap/>
            <w:vAlign w:val="bottom"/>
            <w:hideMark/>
          </w:tcPr>
          <w:p w14:paraId="73C300D4"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0,12937</w:t>
            </w:r>
          </w:p>
        </w:tc>
      </w:tr>
    </w:tbl>
    <w:p w14:paraId="79DD10A8" w14:textId="22C9DFEE" w:rsidR="008460F5" w:rsidRPr="002A30E8" w:rsidRDefault="008460F5" w:rsidP="008460F5">
      <w:pPr>
        <w:spacing w:line="240" w:lineRule="auto"/>
        <w:contextualSpacing/>
        <w:rPr>
          <w:rFonts w:ascii="Times New Roman" w:hAnsi="Times New Roman" w:cs="Times New Roman"/>
          <w:sz w:val="20"/>
          <w:szCs w:val="20"/>
        </w:rPr>
      </w:pPr>
    </w:p>
    <w:p w14:paraId="74B6FFAC" w14:textId="1954116F" w:rsidR="00F37BBB" w:rsidRPr="00332C98" w:rsidRDefault="00F37BBB" w:rsidP="00F37BBB">
      <w:pPr>
        <w:spacing w:line="240" w:lineRule="auto"/>
        <w:contextualSpacing/>
        <w:rPr>
          <w:rFonts w:ascii="Times New Roman" w:hAnsi="Times New Roman" w:cs="Times New Roman"/>
          <w:bCs/>
          <w:iCs/>
          <w:sz w:val="28"/>
          <w:szCs w:val="28"/>
        </w:rPr>
      </w:pPr>
      <w:r w:rsidRPr="00276D41">
        <w:rPr>
          <w:rFonts w:ascii="Times New Roman" w:hAnsi="Times New Roman" w:cs="Times New Roman"/>
          <w:bCs/>
          <w:iCs/>
          <w:sz w:val="28"/>
          <w:szCs w:val="28"/>
        </w:rPr>
        <w:t xml:space="preserve">Таблица </w:t>
      </w:r>
      <w:r w:rsidR="008C6796">
        <w:rPr>
          <w:rFonts w:ascii="Times New Roman" w:hAnsi="Times New Roman" w:cs="Times New Roman"/>
          <w:bCs/>
          <w:iCs/>
          <w:sz w:val="28"/>
          <w:szCs w:val="28"/>
          <w:lang w:val="kk-KZ"/>
        </w:rPr>
        <w:t>Г.</w:t>
      </w:r>
      <w:r>
        <w:rPr>
          <w:rFonts w:ascii="Times New Roman" w:hAnsi="Times New Roman" w:cs="Times New Roman"/>
          <w:bCs/>
          <w:iCs/>
          <w:sz w:val="28"/>
          <w:szCs w:val="28"/>
        </w:rPr>
        <w:t>2</w:t>
      </w:r>
      <w:r w:rsidRPr="00276D41">
        <w:rPr>
          <w:rFonts w:ascii="Times New Roman" w:hAnsi="Times New Roman" w:cs="Times New Roman"/>
          <w:bCs/>
          <w:iCs/>
          <w:sz w:val="28"/>
          <w:szCs w:val="28"/>
        </w:rPr>
        <w:t xml:space="preserve"> -</w:t>
      </w:r>
      <w:r>
        <w:rPr>
          <w:rFonts w:ascii="Times New Roman" w:hAnsi="Times New Roman" w:cs="Times New Roman"/>
          <w:bCs/>
          <w:iCs/>
          <w:sz w:val="28"/>
          <w:szCs w:val="28"/>
        </w:rPr>
        <w:t xml:space="preserve"> Расчёт</w:t>
      </w:r>
      <w:r w:rsidRPr="00276D41">
        <w:rPr>
          <w:rFonts w:ascii="Times New Roman" w:hAnsi="Times New Roman" w:cs="Times New Roman"/>
          <w:bCs/>
          <w:iCs/>
          <w:sz w:val="28"/>
          <w:szCs w:val="28"/>
        </w:rPr>
        <w:t xml:space="preserve"> социально</w:t>
      </w:r>
      <w:r>
        <w:rPr>
          <w:rFonts w:ascii="Times New Roman" w:hAnsi="Times New Roman" w:cs="Times New Roman"/>
          <w:bCs/>
          <w:iCs/>
          <w:sz w:val="28"/>
          <w:szCs w:val="28"/>
        </w:rPr>
        <w:t>-экономических показателей за 2018 год</w:t>
      </w:r>
    </w:p>
    <w:p w14:paraId="30D501CE" w14:textId="77777777" w:rsidR="008460F5" w:rsidRPr="002C7C50" w:rsidRDefault="008460F5" w:rsidP="008460F5">
      <w:pPr>
        <w:spacing w:line="240" w:lineRule="auto"/>
        <w:contextualSpacing/>
        <w:rPr>
          <w:rFonts w:ascii="Times New Roman" w:hAnsi="Times New Roman" w:cs="Times New Roman"/>
          <w:sz w:val="28"/>
          <w:szCs w:val="28"/>
        </w:rPr>
      </w:pPr>
    </w:p>
    <w:tbl>
      <w:tblPr>
        <w:tblW w:w="9345" w:type="dxa"/>
        <w:tblLook w:val="04A0" w:firstRow="1" w:lastRow="0" w:firstColumn="1" w:lastColumn="0" w:noHBand="0" w:noVBand="1"/>
      </w:tblPr>
      <w:tblGrid>
        <w:gridCol w:w="1719"/>
        <w:gridCol w:w="1165"/>
        <w:gridCol w:w="1519"/>
        <w:gridCol w:w="1109"/>
        <w:gridCol w:w="1371"/>
        <w:gridCol w:w="1356"/>
        <w:gridCol w:w="1106"/>
      </w:tblGrid>
      <w:tr w:rsidR="00B46CD5" w:rsidRPr="00F37BBB" w14:paraId="44E7CAF2" w14:textId="77777777" w:rsidTr="00370CE0">
        <w:trPr>
          <w:trHeight w:val="288"/>
        </w:trPr>
        <w:tc>
          <w:tcPr>
            <w:tcW w:w="1723" w:type="dxa"/>
            <w:tcBorders>
              <w:top w:val="single" w:sz="4" w:space="0" w:color="auto"/>
              <w:left w:val="single" w:sz="4" w:space="0" w:color="auto"/>
              <w:bottom w:val="single" w:sz="4" w:space="0" w:color="auto"/>
              <w:right w:val="single" w:sz="4" w:space="0" w:color="auto"/>
            </w:tcBorders>
            <w:shd w:val="clear" w:color="auto" w:fill="auto"/>
            <w:hideMark/>
          </w:tcPr>
          <w:p w14:paraId="76B31094" w14:textId="5312AC7F" w:rsidR="00B46CD5" w:rsidRPr="00F37BBB" w:rsidRDefault="00B46CD5" w:rsidP="00B46CD5">
            <w:pPr>
              <w:spacing w:after="0" w:line="240" w:lineRule="auto"/>
              <w:jc w:val="center"/>
              <w:rPr>
                <w:rFonts w:ascii="Times New Roman" w:eastAsia="Times New Roman" w:hAnsi="Times New Roman" w:cs="Times New Roman"/>
                <w:color w:val="FF0000"/>
                <w:sz w:val="16"/>
                <w:szCs w:val="16"/>
              </w:rPr>
            </w:pPr>
            <w:r w:rsidRPr="00F37BBB">
              <w:rPr>
                <w:rFonts w:ascii="Times New Roman" w:hAnsi="Times New Roman" w:cs="Times New Roman"/>
                <w:sz w:val="16"/>
                <w:szCs w:val="16"/>
              </w:rPr>
              <w:t xml:space="preserve"> регионы</w:t>
            </w:r>
          </w:p>
        </w:tc>
        <w:tc>
          <w:tcPr>
            <w:tcW w:w="1168" w:type="dxa"/>
            <w:tcBorders>
              <w:top w:val="single" w:sz="4" w:space="0" w:color="auto"/>
              <w:left w:val="nil"/>
              <w:bottom w:val="single" w:sz="4" w:space="0" w:color="auto"/>
              <w:right w:val="single" w:sz="4" w:space="0" w:color="auto"/>
            </w:tcBorders>
            <w:shd w:val="clear" w:color="auto" w:fill="auto"/>
            <w:noWrap/>
            <w:hideMark/>
          </w:tcPr>
          <w:p w14:paraId="4E8FE850" w14:textId="0BC0243B" w:rsidR="00B46CD5" w:rsidRPr="00F37BBB" w:rsidRDefault="00B46CD5" w:rsidP="00B46CD5">
            <w:pPr>
              <w:spacing w:after="0" w:line="240" w:lineRule="auto"/>
              <w:jc w:val="center"/>
              <w:rPr>
                <w:rFonts w:ascii="Times New Roman" w:eastAsia="Times New Roman" w:hAnsi="Times New Roman" w:cs="Times New Roman"/>
                <w:color w:val="FF0000"/>
                <w:sz w:val="16"/>
                <w:szCs w:val="16"/>
              </w:rPr>
            </w:pPr>
            <w:r w:rsidRPr="00F37BBB">
              <w:rPr>
                <w:rFonts w:ascii="Times New Roman" w:hAnsi="Times New Roman" w:cs="Times New Roman"/>
                <w:sz w:val="16"/>
                <w:szCs w:val="16"/>
              </w:rPr>
              <w:t xml:space="preserve">Показатели сферы образования </w:t>
            </w:r>
          </w:p>
        </w:tc>
        <w:tc>
          <w:tcPr>
            <w:tcW w:w="1523" w:type="dxa"/>
            <w:tcBorders>
              <w:top w:val="single" w:sz="4" w:space="0" w:color="auto"/>
              <w:left w:val="nil"/>
              <w:bottom w:val="single" w:sz="4" w:space="0" w:color="auto"/>
              <w:right w:val="single" w:sz="4" w:space="0" w:color="auto"/>
            </w:tcBorders>
            <w:shd w:val="clear" w:color="auto" w:fill="auto"/>
            <w:noWrap/>
            <w:hideMark/>
          </w:tcPr>
          <w:p w14:paraId="01D02A4B" w14:textId="172E0874" w:rsidR="00B46CD5" w:rsidRPr="00F37BBB" w:rsidRDefault="00B46CD5" w:rsidP="00B46CD5">
            <w:pPr>
              <w:spacing w:after="0" w:line="240" w:lineRule="auto"/>
              <w:jc w:val="center"/>
              <w:rPr>
                <w:rFonts w:ascii="Times New Roman" w:eastAsia="Times New Roman" w:hAnsi="Times New Roman" w:cs="Times New Roman"/>
                <w:color w:val="FF0000"/>
                <w:sz w:val="16"/>
                <w:szCs w:val="16"/>
              </w:rPr>
            </w:pPr>
            <w:r w:rsidRPr="00F37BBB">
              <w:rPr>
                <w:rFonts w:ascii="Times New Roman" w:hAnsi="Times New Roman" w:cs="Times New Roman"/>
                <w:sz w:val="16"/>
                <w:szCs w:val="16"/>
              </w:rPr>
              <w:t>Показатели сферы здравоохранения</w:t>
            </w:r>
          </w:p>
        </w:tc>
        <w:tc>
          <w:tcPr>
            <w:tcW w:w="1112" w:type="dxa"/>
            <w:tcBorders>
              <w:top w:val="single" w:sz="4" w:space="0" w:color="auto"/>
              <w:left w:val="nil"/>
              <w:bottom w:val="single" w:sz="4" w:space="0" w:color="auto"/>
              <w:right w:val="single" w:sz="4" w:space="0" w:color="auto"/>
            </w:tcBorders>
            <w:shd w:val="clear" w:color="auto" w:fill="auto"/>
            <w:noWrap/>
            <w:hideMark/>
          </w:tcPr>
          <w:p w14:paraId="29F341EF" w14:textId="162206B5" w:rsidR="00B46CD5" w:rsidRPr="00F37BBB" w:rsidRDefault="00B46CD5" w:rsidP="00B46CD5">
            <w:pPr>
              <w:spacing w:after="0" w:line="240" w:lineRule="auto"/>
              <w:jc w:val="center"/>
              <w:rPr>
                <w:rFonts w:ascii="Times New Roman" w:eastAsia="Times New Roman" w:hAnsi="Times New Roman" w:cs="Times New Roman"/>
                <w:color w:val="FF0000"/>
                <w:sz w:val="16"/>
                <w:szCs w:val="16"/>
              </w:rPr>
            </w:pPr>
            <w:r w:rsidRPr="00F37BBB">
              <w:rPr>
                <w:rFonts w:ascii="Times New Roman" w:hAnsi="Times New Roman" w:cs="Times New Roman"/>
                <w:sz w:val="16"/>
                <w:szCs w:val="16"/>
              </w:rPr>
              <w:t>показатели социальной сферы</w:t>
            </w:r>
          </w:p>
        </w:tc>
        <w:tc>
          <w:tcPr>
            <w:tcW w:w="1375" w:type="dxa"/>
            <w:tcBorders>
              <w:top w:val="single" w:sz="4" w:space="0" w:color="auto"/>
              <w:left w:val="nil"/>
              <w:bottom w:val="single" w:sz="4" w:space="0" w:color="auto"/>
              <w:right w:val="single" w:sz="4" w:space="0" w:color="auto"/>
            </w:tcBorders>
            <w:shd w:val="clear" w:color="auto" w:fill="auto"/>
            <w:noWrap/>
            <w:hideMark/>
          </w:tcPr>
          <w:p w14:paraId="74353AA0" w14:textId="5C967400" w:rsidR="00B46CD5" w:rsidRPr="00F37BBB" w:rsidRDefault="00B46CD5" w:rsidP="00B46CD5">
            <w:pPr>
              <w:spacing w:after="0" w:line="240" w:lineRule="auto"/>
              <w:jc w:val="center"/>
              <w:rPr>
                <w:rFonts w:ascii="Times New Roman" w:eastAsia="Times New Roman" w:hAnsi="Times New Roman" w:cs="Times New Roman"/>
                <w:color w:val="FF0000"/>
                <w:sz w:val="16"/>
                <w:szCs w:val="16"/>
              </w:rPr>
            </w:pPr>
            <w:r w:rsidRPr="00F37BBB">
              <w:rPr>
                <w:rFonts w:ascii="Times New Roman" w:hAnsi="Times New Roman" w:cs="Times New Roman"/>
                <w:sz w:val="16"/>
                <w:szCs w:val="16"/>
              </w:rPr>
              <w:t xml:space="preserve">Экологические показатели  </w:t>
            </w:r>
          </w:p>
        </w:tc>
        <w:tc>
          <w:tcPr>
            <w:tcW w:w="1335" w:type="dxa"/>
            <w:tcBorders>
              <w:top w:val="single" w:sz="4" w:space="0" w:color="auto"/>
              <w:left w:val="nil"/>
              <w:bottom w:val="single" w:sz="4" w:space="0" w:color="auto"/>
              <w:right w:val="single" w:sz="4" w:space="0" w:color="auto"/>
            </w:tcBorders>
            <w:shd w:val="clear" w:color="auto" w:fill="auto"/>
            <w:noWrap/>
            <w:hideMark/>
          </w:tcPr>
          <w:p w14:paraId="391703F0" w14:textId="28883624" w:rsidR="00B46CD5" w:rsidRPr="00F37BBB" w:rsidRDefault="00B46CD5" w:rsidP="00B46CD5">
            <w:pPr>
              <w:spacing w:after="0" w:line="240" w:lineRule="auto"/>
              <w:jc w:val="center"/>
              <w:rPr>
                <w:rFonts w:ascii="Times New Roman" w:eastAsia="Times New Roman" w:hAnsi="Times New Roman" w:cs="Times New Roman"/>
                <w:color w:val="FF0000"/>
                <w:sz w:val="16"/>
                <w:szCs w:val="16"/>
              </w:rPr>
            </w:pPr>
            <w:r w:rsidRPr="00F37BBB">
              <w:rPr>
                <w:rFonts w:ascii="Times New Roman" w:hAnsi="Times New Roman" w:cs="Times New Roman"/>
                <w:sz w:val="16"/>
                <w:szCs w:val="16"/>
              </w:rPr>
              <w:t>показатели инфраструктуры</w:t>
            </w:r>
          </w:p>
        </w:tc>
        <w:tc>
          <w:tcPr>
            <w:tcW w:w="1109" w:type="dxa"/>
            <w:tcBorders>
              <w:top w:val="single" w:sz="4" w:space="0" w:color="auto"/>
              <w:left w:val="nil"/>
              <w:bottom w:val="single" w:sz="4" w:space="0" w:color="auto"/>
              <w:right w:val="single" w:sz="4" w:space="0" w:color="auto"/>
            </w:tcBorders>
            <w:shd w:val="clear" w:color="auto" w:fill="auto"/>
            <w:noWrap/>
            <w:hideMark/>
          </w:tcPr>
          <w:p w14:paraId="42FED2BF" w14:textId="51930387" w:rsidR="00B46CD5" w:rsidRPr="00F37BBB" w:rsidRDefault="00B46CD5" w:rsidP="00B46CD5">
            <w:pPr>
              <w:spacing w:after="0" w:line="240" w:lineRule="auto"/>
              <w:jc w:val="center"/>
              <w:rPr>
                <w:rFonts w:ascii="Times New Roman" w:eastAsia="Times New Roman" w:hAnsi="Times New Roman" w:cs="Times New Roman"/>
                <w:color w:val="FF0000"/>
                <w:sz w:val="16"/>
                <w:szCs w:val="16"/>
              </w:rPr>
            </w:pPr>
            <w:r w:rsidRPr="00F37BBB">
              <w:rPr>
                <w:rFonts w:ascii="Times New Roman" w:hAnsi="Times New Roman" w:cs="Times New Roman"/>
                <w:sz w:val="16"/>
                <w:szCs w:val="16"/>
              </w:rPr>
              <w:t>FINAL 2018</w:t>
            </w:r>
          </w:p>
        </w:tc>
      </w:tr>
      <w:tr w:rsidR="00F37BBB" w:rsidRPr="00F37BBB" w14:paraId="53454297" w14:textId="77777777" w:rsidTr="00370CE0">
        <w:trPr>
          <w:trHeight w:val="288"/>
        </w:trPr>
        <w:tc>
          <w:tcPr>
            <w:tcW w:w="1723" w:type="dxa"/>
            <w:tcBorders>
              <w:top w:val="single" w:sz="4" w:space="0" w:color="auto"/>
              <w:left w:val="single" w:sz="4" w:space="0" w:color="auto"/>
              <w:bottom w:val="single" w:sz="4" w:space="0" w:color="auto"/>
              <w:right w:val="single" w:sz="4" w:space="0" w:color="auto"/>
            </w:tcBorders>
            <w:shd w:val="clear" w:color="auto" w:fill="auto"/>
          </w:tcPr>
          <w:p w14:paraId="2BDB9201" w14:textId="2318846E" w:rsidR="00F37BBB" w:rsidRPr="00F37BBB" w:rsidRDefault="00F37BBB" w:rsidP="00B46CD5">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1</w:t>
            </w:r>
          </w:p>
        </w:tc>
        <w:tc>
          <w:tcPr>
            <w:tcW w:w="1168" w:type="dxa"/>
            <w:tcBorders>
              <w:top w:val="single" w:sz="4" w:space="0" w:color="auto"/>
              <w:left w:val="nil"/>
              <w:bottom w:val="single" w:sz="4" w:space="0" w:color="auto"/>
              <w:right w:val="single" w:sz="4" w:space="0" w:color="auto"/>
            </w:tcBorders>
            <w:shd w:val="clear" w:color="auto" w:fill="auto"/>
            <w:noWrap/>
          </w:tcPr>
          <w:p w14:paraId="217CE8DD" w14:textId="7E9D472D" w:rsidR="00F37BBB" w:rsidRPr="00F37BBB" w:rsidRDefault="00F37BBB" w:rsidP="00B46CD5">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2</w:t>
            </w:r>
          </w:p>
        </w:tc>
        <w:tc>
          <w:tcPr>
            <w:tcW w:w="1523" w:type="dxa"/>
            <w:tcBorders>
              <w:top w:val="single" w:sz="4" w:space="0" w:color="auto"/>
              <w:left w:val="nil"/>
              <w:bottom w:val="single" w:sz="4" w:space="0" w:color="auto"/>
              <w:right w:val="single" w:sz="4" w:space="0" w:color="auto"/>
            </w:tcBorders>
            <w:shd w:val="clear" w:color="auto" w:fill="auto"/>
            <w:noWrap/>
          </w:tcPr>
          <w:p w14:paraId="4FFE181D" w14:textId="72C073AB" w:rsidR="00F37BBB" w:rsidRPr="00F37BBB" w:rsidRDefault="00F37BBB" w:rsidP="00B46CD5">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3</w:t>
            </w:r>
          </w:p>
        </w:tc>
        <w:tc>
          <w:tcPr>
            <w:tcW w:w="1112" w:type="dxa"/>
            <w:tcBorders>
              <w:top w:val="single" w:sz="4" w:space="0" w:color="auto"/>
              <w:left w:val="nil"/>
              <w:bottom w:val="single" w:sz="4" w:space="0" w:color="auto"/>
              <w:right w:val="single" w:sz="4" w:space="0" w:color="auto"/>
            </w:tcBorders>
            <w:shd w:val="clear" w:color="auto" w:fill="auto"/>
            <w:noWrap/>
          </w:tcPr>
          <w:p w14:paraId="61EFE25B" w14:textId="5C225DBB" w:rsidR="00F37BBB" w:rsidRPr="00F37BBB" w:rsidRDefault="00F37BBB" w:rsidP="00B46CD5">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4</w:t>
            </w:r>
          </w:p>
        </w:tc>
        <w:tc>
          <w:tcPr>
            <w:tcW w:w="1375" w:type="dxa"/>
            <w:tcBorders>
              <w:top w:val="single" w:sz="4" w:space="0" w:color="auto"/>
              <w:left w:val="nil"/>
              <w:bottom w:val="single" w:sz="4" w:space="0" w:color="auto"/>
              <w:right w:val="single" w:sz="4" w:space="0" w:color="auto"/>
            </w:tcBorders>
            <w:shd w:val="clear" w:color="auto" w:fill="auto"/>
            <w:noWrap/>
          </w:tcPr>
          <w:p w14:paraId="4ACBA462" w14:textId="2D72BD74" w:rsidR="00F37BBB" w:rsidRPr="00F37BBB" w:rsidRDefault="00F37BBB" w:rsidP="00B46CD5">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5</w:t>
            </w:r>
          </w:p>
        </w:tc>
        <w:tc>
          <w:tcPr>
            <w:tcW w:w="1335" w:type="dxa"/>
            <w:tcBorders>
              <w:top w:val="single" w:sz="4" w:space="0" w:color="auto"/>
              <w:left w:val="nil"/>
              <w:bottom w:val="single" w:sz="4" w:space="0" w:color="auto"/>
              <w:right w:val="single" w:sz="4" w:space="0" w:color="auto"/>
            </w:tcBorders>
            <w:shd w:val="clear" w:color="auto" w:fill="auto"/>
            <w:noWrap/>
          </w:tcPr>
          <w:p w14:paraId="016E2FF4" w14:textId="25DAE1E9" w:rsidR="00F37BBB" w:rsidRPr="00F37BBB" w:rsidRDefault="00F37BBB" w:rsidP="00B46CD5">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6</w:t>
            </w:r>
          </w:p>
        </w:tc>
        <w:tc>
          <w:tcPr>
            <w:tcW w:w="1109" w:type="dxa"/>
            <w:tcBorders>
              <w:top w:val="single" w:sz="4" w:space="0" w:color="auto"/>
              <w:left w:val="nil"/>
              <w:bottom w:val="single" w:sz="4" w:space="0" w:color="auto"/>
              <w:right w:val="single" w:sz="4" w:space="0" w:color="auto"/>
            </w:tcBorders>
            <w:shd w:val="clear" w:color="auto" w:fill="auto"/>
            <w:noWrap/>
          </w:tcPr>
          <w:p w14:paraId="7B3249C7" w14:textId="59196828" w:rsidR="00F37BBB" w:rsidRPr="00F37BBB" w:rsidRDefault="00F37BBB" w:rsidP="00B46CD5">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7</w:t>
            </w:r>
          </w:p>
        </w:tc>
      </w:tr>
      <w:tr w:rsidR="00B46CD5" w:rsidRPr="00F37BBB" w14:paraId="030FF115" w14:textId="77777777" w:rsidTr="00370CE0">
        <w:trPr>
          <w:trHeight w:val="288"/>
        </w:trPr>
        <w:tc>
          <w:tcPr>
            <w:tcW w:w="1723" w:type="dxa"/>
            <w:tcBorders>
              <w:top w:val="nil"/>
              <w:left w:val="single" w:sz="4" w:space="0" w:color="auto"/>
              <w:bottom w:val="single" w:sz="4" w:space="0" w:color="auto"/>
              <w:right w:val="single" w:sz="4" w:space="0" w:color="auto"/>
            </w:tcBorders>
            <w:shd w:val="clear" w:color="auto" w:fill="auto"/>
            <w:noWrap/>
            <w:hideMark/>
          </w:tcPr>
          <w:p w14:paraId="0B616C6D" w14:textId="31EC0D7B" w:rsidR="00B46CD5" w:rsidRPr="00F37BBB" w:rsidRDefault="00B46CD5" w:rsidP="00B46CD5">
            <w:pPr>
              <w:spacing w:after="0" w:line="240" w:lineRule="auto"/>
              <w:rPr>
                <w:rFonts w:ascii="Times New Roman" w:eastAsia="Times New Roman" w:hAnsi="Times New Roman" w:cs="Times New Roman"/>
                <w:sz w:val="16"/>
                <w:szCs w:val="16"/>
              </w:rPr>
            </w:pPr>
            <w:r w:rsidRPr="00F37BBB">
              <w:rPr>
                <w:rFonts w:ascii="Times New Roman" w:hAnsi="Times New Roman" w:cs="Times New Roman"/>
                <w:sz w:val="16"/>
                <w:szCs w:val="16"/>
              </w:rPr>
              <w:t>Акмолинская</w:t>
            </w:r>
          </w:p>
        </w:tc>
        <w:tc>
          <w:tcPr>
            <w:tcW w:w="1168" w:type="dxa"/>
            <w:tcBorders>
              <w:top w:val="nil"/>
              <w:left w:val="nil"/>
              <w:bottom w:val="single" w:sz="4" w:space="0" w:color="auto"/>
              <w:right w:val="single" w:sz="4" w:space="0" w:color="auto"/>
            </w:tcBorders>
            <w:shd w:val="clear" w:color="auto" w:fill="auto"/>
            <w:noWrap/>
            <w:hideMark/>
          </w:tcPr>
          <w:p w14:paraId="33894227" w14:textId="449EC90B" w:rsidR="00B46CD5" w:rsidRPr="00F37BBB" w:rsidRDefault="00B46CD5" w:rsidP="00B46CD5">
            <w:pPr>
              <w:spacing w:after="0" w:line="240" w:lineRule="auto"/>
              <w:jc w:val="right"/>
              <w:rPr>
                <w:rFonts w:ascii="Times New Roman" w:eastAsia="Times New Roman" w:hAnsi="Times New Roman" w:cs="Times New Roman"/>
                <w:color w:val="000000"/>
                <w:sz w:val="16"/>
                <w:szCs w:val="16"/>
              </w:rPr>
            </w:pPr>
            <w:r w:rsidRPr="00F37BBB">
              <w:rPr>
                <w:rFonts w:ascii="Times New Roman" w:hAnsi="Times New Roman" w:cs="Times New Roman"/>
                <w:sz w:val="16"/>
                <w:szCs w:val="16"/>
              </w:rPr>
              <w:t>0,511</w:t>
            </w:r>
          </w:p>
        </w:tc>
        <w:tc>
          <w:tcPr>
            <w:tcW w:w="1523" w:type="dxa"/>
            <w:tcBorders>
              <w:top w:val="nil"/>
              <w:left w:val="nil"/>
              <w:bottom w:val="single" w:sz="4" w:space="0" w:color="auto"/>
              <w:right w:val="single" w:sz="4" w:space="0" w:color="auto"/>
            </w:tcBorders>
            <w:shd w:val="clear" w:color="auto" w:fill="auto"/>
            <w:noWrap/>
            <w:hideMark/>
          </w:tcPr>
          <w:p w14:paraId="33BBA09E" w14:textId="26B82A4C" w:rsidR="00B46CD5" w:rsidRPr="00F37BBB" w:rsidRDefault="00B46CD5" w:rsidP="00B46CD5">
            <w:pPr>
              <w:spacing w:after="0" w:line="240" w:lineRule="auto"/>
              <w:jc w:val="right"/>
              <w:rPr>
                <w:rFonts w:ascii="Times New Roman" w:eastAsia="Times New Roman" w:hAnsi="Times New Roman" w:cs="Times New Roman"/>
                <w:color w:val="000000"/>
                <w:sz w:val="16"/>
                <w:szCs w:val="16"/>
              </w:rPr>
            </w:pPr>
            <w:r w:rsidRPr="00F37BBB">
              <w:rPr>
                <w:rFonts w:ascii="Times New Roman" w:hAnsi="Times New Roman" w:cs="Times New Roman"/>
                <w:sz w:val="16"/>
                <w:szCs w:val="16"/>
              </w:rPr>
              <w:t>0,31</w:t>
            </w:r>
          </w:p>
        </w:tc>
        <w:tc>
          <w:tcPr>
            <w:tcW w:w="1112" w:type="dxa"/>
            <w:tcBorders>
              <w:top w:val="nil"/>
              <w:left w:val="nil"/>
              <w:bottom w:val="single" w:sz="4" w:space="0" w:color="auto"/>
              <w:right w:val="single" w:sz="4" w:space="0" w:color="auto"/>
            </w:tcBorders>
            <w:shd w:val="clear" w:color="auto" w:fill="auto"/>
            <w:noWrap/>
            <w:hideMark/>
          </w:tcPr>
          <w:p w14:paraId="400DAE0E" w14:textId="3DB2462D" w:rsidR="00B46CD5" w:rsidRPr="00F37BBB" w:rsidRDefault="00B46CD5" w:rsidP="00B46CD5">
            <w:pPr>
              <w:spacing w:after="0" w:line="240" w:lineRule="auto"/>
              <w:jc w:val="right"/>
              <w:rPr>
                <w:rFonts w:ascii="Times New Roman" w:eastAsia="Times New Roman" w:hAnsi="Times New Roman" w:cs="Times New Roman"/>
                <w:color w:val="000000"/>
                <w:sz w:val="16"/>
                <w:szCs w:val="16"/>
              </w:rPr>
            </w:pPr>
            <w:r w:rsidRPr="00F37BBB">
              <w:rPr>
                <w:rFonts w:ascii="Times New Roman" w:hAnsi="Times New Roman" w:cs="Times New Roman"/>
                <w:sz w:val="16"/>
                <w:szCs w:val="16"/>
              </w:rPr>
              <w:t>0,449</w:t>
            </w:r>
          </w:p>
        </w:tc>
        <w:tc>
          <w:tcPr>
            <w:tcW w:w="1375" w:type="dxa"/>
            <w:tcBorders>
              <w:top w:val="nil"/>
              <w:left w:val="nil"/>
              <w:bottom w:val="single" w:sz="4" w:space="0" w:color="auto"/>
              <w:right w:val="single" w:sz="4" w:space="0" w:color="auto"/>
            </w:tcBorders>
            <w:shd w:val="clear" w:color="auto" w:fill="auto"/>
            <w:noWrap/>
            <w:hideMark/>
          </w:tcPr>
          <w:p w14:paraId="67DB3510" w14:textId="229D05C9" w:rsidR="00B46CD5" w:rsidRPr="00F37BBB" w:rsidRDefault="00B46CD5" w:rsidP="00B46CD5">
            <w:pPr>
              <w:spacing w:after="0" w:line="240" w:lineRule="auto"/>
              <w:jc w:val="right"/>
              <w:rPr>
                <w:rFonts w:ascii="Times New Roman" w:eastAsia="Times New Roman" w:hAnsi="Times New Roman" w:cs="Times New Roman"/>
                <w:color w:val="000000"/>
                <w:sz w:val="16"/>
                <w:szCs w:val="16"/>
              </w:rPr>
            </w:pPr>
            <w:r w:rsidRPr="00F37BBB">
              <w:rPr>
                <w:rFonts w:ascii="Times New Roman" w:hAnsi="Times New Roman" w:cs="Times New Roman"/>
                <w:sz w:val="16"/>
                <w:szCs w:val="16"/>
              </w:rPr>
              <w:t>0,659</w:t>
            </w:r>
          </w:p>
        </w:tc>
        <w:tc>
          <w:tcPr>
            <w:tcW w:w="1335" w:type="dxa"/>
            <w:tcBorders>
              <w:top w:val="nil"/>
              <w:left w:val="nil"/>
              <w:bottom w:val="single" w:sz="4" w:space="0" w:color="auto"/>
              <w:right w:val="single" w:sz="4" w:space="0" w:color="auto"/>
            </w:tcBorders>
            <w:shd w:val="clear" w:color="auto" w:fill="auto"/>
            <w:noWrap/>
            <w:hideMark/>
          </w:tcPr>
          <w:p w14:paraId="5F8F88D1" w14:textId="2E8B5A7E" w:rsidR="00B46CD5" w:rsidRPr="00F37BBB" w:rsidRDefault="00B46CD5" w:rsidP="00B46CD5">
            <w:pPr>
              <w:spacing w:after="0" w:line="240" w:lineRule="auto"/>
              <w:jc w:val="right"/>
              <w:rPr>
                <w:rFonts w:ascii="Times New Roman" w:eastAsia="Times New Roman" w:hAnsi="Times New Roman" w:cs="Times New Roman"/>
                <w:color w:val="000000"/>
                <w:sz w:val="16"/>
                <w:szCs w:val="16"/>
              </w:rPr>
            </w:pPr>
            <w:r w:rsidRPr="00F37BBB">
              <w:rPr>
                <w:rFonts w:ascii="Times New Roman" w:hAnsi="Times New Roman" w:cs="Times New Roman"/>
                <w:sz w:val="16"/>
                <w:szCs w:val="16"/>
              </w:rPr>
              <w:t>0,5016</w:t>
            </w:r>
          </w:p>
        </w:tc>
        <w:tc>
          <w:tcPr>
            <w:tcW w:w="1109" w:type="dxa"/>
            <w:tcBorders>
              <w:top w:val="nil"/>
              <w:left w:val="nil"/>
              <w:bottom w:val="single" w:sz="4" w:space="0" w:color="auto"/>
              <w:right w:val="single" w:sz="4" w:space="0" w:color="auto"/>
            </w:tcBorders>
            <w:shd w:val="clear" w:color="auto" w:fill="auto"/>
            <w:noWrap/>
            <w:hideMark/>
          </w:tcPr>
          <w:p w14:paraId="2080AA3F" w14:textId="3D90F9FC" w:rsidR="00B46CD5" w:rsidRPr="00F37BBB" w:rsidRDefault="00B46CD5" w:rsidP="00B46CD5">
            <w:pPr>
              <w:spacing w:after="0" w:line="240" w:lineRule="auto"/>
              <w:jc w:val="right"/>
              <w:rPr>
                <w:rFonts w:ascii="Times New Roman" w:eastAsia="Times New Roman" w:hAnsi="Times New Roman" w:cs="Times New Roman"/>
                <w:color w:val="000000"/>
                <w:sz w:val="16"/>
                <w:szCs w:val="16"/>
              </w:rPr>
            </w:pPr>
            <w:r w:rsidRPr="00F37BBB">
              <w:rPr>
                <w:rFonts w:ascii="Times New Roman" w:hAnsi="Times New Roman" w:cs="Times New Roman"/>
                <w:sz w:val="16"/>
                <w:szCs w:val="16"/>
              </w:rPr>
              <w:t>0,4816</w:t>
            </w:r>
          </w:p>
        </w:tc>
      </w:tr>
      <w:tr w:rsidR="00B46CD5" w:rsidRPr="00F37BBB" w14:paraId="0D44B648" w14:textId="77777777" w:rsidTr="00370CE0">
        <w:trPr>
          <w:trHeight w:val="288"/>
        </w:trPr>
        <w:tc>
          <w:tcPr>
            <w:tcW w:w="1723" w:type="dxa"/>
            <w:tcBorders>
              <w:top w:val="nil"/>
              <w:left w:val="single" w:sz="4" w:space="0" w:color="auto"/>
              <w:bottom w:val="single" w:sz="4" w:space="0" w:color="auto"/>
              <w:right w:val="single" w:sz="4" w:space="0" w:color="auto"/>
            </w:tcBorders>
            <w:shd w:val="clear" w:color="auto" w:fill="auto"/>
            <w:noWrap/>
            <w:hideMark/>
          </w:tcPr>
          <w:p w14:paraId="15A05CF7" w14:textId="24ABFAB1" w:rsidR="00B46CD5" w:rsidRPr="00F37BBB" w:rsidRDefault="00B46CD5" w:rsidP="00B46CD5">
            <w:pPr>
              <w:spacing w:after="0" w:line="240" w:lineRule="auto"/>
              <w:rPr>
                <w:rFonts w:ascii="Times New Roman" w:eastAsia="Times New Roman" w:hAnsi="Times New Roman" w:cs="Times New Roman"/>
                <w:sz w:val="16"/>
                <w:szCs w:val="16"/>
              </w:rPr>
            </w:pPr>
            <w:r w:rsidRPr="00F37BBB">
              <w:rPr>
                <w:rFonts w:ascii="Times New Roman" w:hAnsi="Times New Roman" w:cs="Times New Roman"/>
                <w:sz w:val="16"/>
                <w:szCs w:val="16"/>
              </w:rPr>
              <w:t>Актюбинская</w:t>
            </w:r>
          </w:p>
        </w:tc>
        <w:tc>
          <w:tcPr>
            <w:tcW w:w="1168" w:type="dxa"/>
            <w:tcBorders>
              <w:top w:val="nil"/>
              <w:left w:val="nil"/>
              <w:bottom w:val="single" w:sz="4" w:space="0" w:color="auto"/>
              <w:right w:val="single" w:sz="4" w:space="0" w:color="auto"/>
            </w:tcBorders>
            <w:shd w:val="clear" w:color="auto" w:fill="auto"/>
            <w:noWrap/>
            <w:hideMark/>
          </w:tcPr>
          <w:p w14:paraId="441B3B43" w14:textId="16650158" w:rsidR="00B46CD5" w:rsidRPr="00F37BBB" w:rsidRDefault="00B46CD5" w:rsidP="00B46CD5">
            <w:pPr>
              <w:spacing w:after="0" w:line="240" w:lineRule="auto"/>
              <w:jc w:val="right"/>
              <w:rPr>
                <w:rFonts w:ascii="Times New Roman" w:eastAsia="Times New Roman" w:hAnsi="Times New Roman" w:cs="Times New Roman"/>
                <w:color w:val="000000"/>
                <w:sz w:val="16"/>
                <w:szCs w:val="16"/>
              </w:rPr>
            </w:pPr>
            <w:r w:rsidRPr="00F37BBB">
              <w:rPr>
                <w:rFonts w:ascii="Times New Roman" w:hAnsi="Times New Roman" w:cs="Times New Roman"/>
                <w:sz w:val="16"/>
                <w:szCs w:val="16"/>
              </w:rPr>
              <w:t>0,423</w:t>
            </w:r>
          </w:p>
        </w:tc>
        <w:tc>
          <w:tcPr>
            <w:tcW w:w="1523" w:type="dxa"/>
            <w:tcBorders>
              <w:top w:val="nil"/>
              <w:left w:val="nil"/>
              <w:bottom w:val="single" w:sz="4" w:space="0" w:color="auto"/>
              <w:right w:val="single" w:sz="4" w:space="0" w:color="auto"/>
            </w:tcBorders>
            <w:shd w:val="clear" w:color="auto" w:fill="auto"/>
            <w:noWrap/>
            <w:hideMark/>
          </w:tcPr>
          <w:p w14:paraId="63BD476A" w14:textId="319E22F3" w:rsidR="00B46CD5" w:rsidRPr="00F37BBB" w:rsidRDefault="00B46CD5" w:rsidP="00B46CD5">
            <w:pPr>
              <w:spacing w:after="0" w:line="240" w:lineRule="auto"/>
              <w:jc w:val="right"/>
              <w:rPr>
                <w:rFonts w:ascii="Times New Roman" w:eastAsia="Times New Roman" w:hAnsi="Times New Roman" w:cs="Times New Roman"/>
                <w:color w:val="000000"/>
                <w:sz w:val="16"/>
                <w:szCs w:val="16"/>
              </w:rPr>
            </w:pPr>
            <w:r w:rsidRPr="00F37BBB">
              <w:rPr>
                <w:rFonts w:ascii="Times New Roman" w:hAnsi="Times New Roman" w:cs="Times New Roman"/>
                <w:sz w:val="16"/>
                <w:szCs w:val="16"/>
              </w:rPr>
              <w:t>0,519</w:t>
            </w:r>
          </w:p>
        </w:tc>
        <w:tc>
          <w:tcPr>
            <w:tcW w:w="1112" w:type="dxa"/>
            <w:tcBorders>
              <w:top w:val="nil"/>
              <w:left w:val="nil"/>
              <w:bottom w:val="single" w:sz="4" w:space="0" w:color="auto"/>
              <w:right w:val="single" w:sz="4" w:space="0" w:color="auto"/>
            </w:tcBorders>
            <w:shd w:val="clear" w:color="auto" w:fill="auto"/>
            <w:noWrap/>
            <w:hideMark/>
          </w:tcPr>
          <w:p w14:paraId="6F6991AF" w14:textId="5BBC9450" w:rsidR="00B46CD5" w:rsidRPr="00F37BBB" w:rsidRDefault="00B46CD5" w:rsidP="00B46CD5">
            <w:pPr>
              <w:spacing w:after="0" w:line="240" w:lineRule="auto"/>
              <w:jc w:val="right"/>
              <w:rPr>
                <w:rFonts w:ascii="Times New Roman" w:eastAsia="Times New Roman" w:hAnsi="Times New Roman" w:cs="Times New Roman"/>
                <w:color w:val="000000"/>
                <w:sz w:val="16"/>
                <w:szCs w:val="16"/>
              </w:rPr>
            </w:pPr>
            <w:r w:rsidRPr="00F37BBB">
              <w:rPr>
                <w:rFonts w:ascii="Times New Roman" w:hAnsi="Times New Roman" w:cs="Times New Roman"/>
                <w:sz w:val="16"/>
                <w:szCs w:val="16"/>
              </w:rPr>
              <w:t>0,549</w:t>
            </w:r>
          </w:p>
        </w:tc>
        <w:tc>
          <w:tcPr>
            <w:tcW w:w="1375" w:type="dxa"/>
            <w:tcBorders>
              <w:top w:val="nil"/>
              <w:left w:val="nil"/>
              <w:bottom w:val="single" w:sz="4" w:space="0" w:color="auto"/>
              <w:right w:val="single" w:sz="4" w:space="0" w:color="auto"/>
            </w:tcBorders>
            <w:shd w:val="clear" w:color="auto" w:fill="auto"/>
            <w:noWrap/>
            <w:hideMark/>
          </w:tcPr>
          <w:p w14:paraId="4006E128" w14:textId="534CB38D" w:rsidR="00B46CD5" w:rsidRPr="00F37BBB" w:rsidRDefault="00B46CD5" w:rsidP="00B46CD5">
            <w:pPr>
              <w:spacing w:after="0" w:line="240" w:lineRule="auto"/>
              <w:jc w:val="right"/>
              <w:rPr>
                <w:rFonts w:ascii="Times New Roman" w:eastAsia="Times New Roman" w:hAnsi="Times New Roman" w:cs="Times New Roman"/>
                <w:color w:val="000000"/>
                <w:sz w:val="16"/>
                <w:szCs w:val="16"/>
              </w:rPr>
            </w:pPr>
            <w:r w:rsidRPr="00F37BBB">
              <w:rPr>
                <w:rFonts w:ascii="Times New Roman" w:hAnsi="Times New Roman" w:cs="Times New Roman"/>
                <w:sz w:val="16"/>
                <w:szCs w:val="16"/>
              </w:rPr>
              <w:t>0,623</w:t>
            </w:r>
          </w:p>
        </w:tc>
        <w:tc>
          <w:tcPr>
            <w:tcW w:w="1335" w:type="dxa"/>
            <w:tcBorders>
              <w:top w:val="nil"/>
              <w:left w:val="nil"/>
              <w:bottom w:val="single" w:sz="4" w:space="0" w:color="auto"/>
              <w:right w:val="single" w:sz="4" w:space="0" w:color="auto"/>
            </w:tcBorders>
            <w:shd w:val="clear" w:color="auto" w:fill="auto"/>
            <w:noWrap/>
            <w:hideMark/>
          </w:tcPr>
          <w:p w14:paraId="62F89BAA" w14:textId="1499020B" w:rsidR="00B46CD5" w:rsidRPr="00F37BBB" w:rsidRDefault="00B46CD5" w:rsidP="00B46CD5">
            <w:pPr>
              <w:spacing w:after="0" w:line="240" w:lineRule="auto"/>
              <w:jc w:val="right"/>
              <w:rPr>
                <w:rFonts w:ascii="Times New Roman" w:eastAsia="Times New Roman" w:hAnsi="Times New Roman" w:cs="Times New Roman"/>
                <w:color w:val="000000"/>
                <w:sz w:val="16"/>
                <w:szCs w:val="16"/>
              </w:rPr>
            </w:pPr>
            <w:r w:rsidRPr="00F37BBB">
              <w:rPr>
                <w:rFonts w:ascii="Times New Roman" w:hAnsi="Times New Roman" w:cs="Times New Roman"/>
                <w:sz w:val="16"/>
                <w:szCs w:val="16"/>
              </w:rPr>
              <w:t>0,3242</w:t>
            </w:r>
          </w:p>
        </w:tc>
        <w:tc>
          <w:tcPr>
            <w:tcW w:w="1109" w:type="dxa"/>
            <w:tcBorders>
              <w:top w:val="nil"/>
              <w:left w:val="nil"/>
              <w:bottom w:val="single" w:sz="4" w:space="0" w:color="auto"/>
              <w:right w:val="single" w:sz="4" w:space="0" w:color="auto"/>
            </w:tcBorders>
            <w:shd w:val="clear" w:color="auto" w:fill="auto"/>
            <w:noWrap/>
            <w:hideMark/>
          </w:tcPr>
          <w:p w14:paraId="7678A451" w14:textId="2FA6ABF6" w:rsidR="00B46CD5" w:rsidRPr="00F37BBB" w:rsidRDefault="00B46CD5" w:rsidP="00B46CD5">
            <w:pPr>
              <w:spacing w:after="0" w:line="240" w:lineRule="auto"/>
              <w:jc w:val="right"/>
              <w:rPr>
                <w:rFonts w:ascii="Times New Roman" w:eastAsia="Times New Roman" w:hAnsi="Times New Roman" w:cs="Times New Roman"/>
                <w:color w:val="000000"/>
                <w:sz w:val="16"/>
                <w:szCs w:val="16"/>
              </w:rPr>
            </w:pPr>
            <w:r w:rsidRPr="00F37BBB">
              <w:rPr>
                <w:rFonts w:ascii="Times New Roman" w:hAnsi="Times New Roman" w:cs="Times New Roman"/>
                <w:sz w:val="16"/>
                <w:szCs w:val="16"/>
              </w:rPr>
              <w:t>0,4646</w:t>
            </w:r>
          </w:p>
        </w:tc>
      </w:tr>
      <w:tr w:rsidR="00B46CD5" w:rsidRPr="00F37BBB" w14:paraId="2BB29D3E" w14:textId="77777777" w:rsidTr="00370CE0">
        <w:trPr>
          <w:trHeight w:val="288"/>
        </w:trPr>
        <w:tc>
          <w:tcPr>
            <w:tcW w:w="1723" w:type="dxa"/>
            <w:tcBorders>
              <w:top w:val="nil"/>
              <w:left w:val="single" w:sz="4" w:space="0" w:color="auto"/>
              <w:bottom w:val="single" w:sz="4" w:space="0" w:color="auto"/>
              <w:right w:val="single" w:sz="4" w:space="0" w:color="auto"/>
            </w:tcBorders>
            <w:shd w:val="clear" w:color="auto" w:fill="auto"/>
            <w:noWrap/>
            <w:hideMark/>
          </w:tcPr>
          <w:p w14:paraId="2011AF91" w14:textId="64DD29CA" w:rsidR="00B46CD5" w:rsidRPr="00F37BBB" w:rsidRDefault="00B46CD5" w:rsidP="00B46CD5">
            <w:pPr>
              <w:spacing w:after="0" w:line="240" w:lineRule="auto"/>
              <w:rPr>
                <w:rFonts w:ascii="Times New Roman" w:eastAsia="Times New Roman" w:hAnsi="Times New Roman" w:cs="Times New Roman"/>
                <w:sz w:val="16"/>
                <w:szCs w:val="16"/>
              </w:rPr>
            </w:pPr>
            <w:r w:rsidRPr="00F37BBB">
              <w:rPr>
                <w:rFonts w:ascii="Times New Roman" w:hAnsi="Times New Roman" w:cs="Times New Roman"/>
                <w:sz w:val="16"/>
                <w:szCs w:val="16"/>
              </w:rPr>
              <w:t>Алматинская</w:t>
            </w:r>
          </w:p>
        </w:tc>
        <w:tc>
          <w:tcPr>
            <w:tcW w:w="1168" w:type="dxa"/>
            <w:tcBorders>
              <w:top w:val="nil"/>
              <w:left w:val="nil"/>
              <w:bottom w:val="single" w:sz="4" w:space="0" w:color="auto"/>
              <w:right w:val="single" w:sz="4" w:space="0" w:color="auto"/>
            </w:tcBorders>
            <w:shd w:val="clear" w:color="auto" w:fill="auto"/>
            <w:noWrap/>
            <w:hideMark/>
          </w:tcPr>
          <w:p w14:paraId="6189051F" w14:textId="75A1D28F" w:rsidR="00B46CD5" w:rsidRPr="00F37BBB" w:rsidRDefault="00B46CD5" w:rsidP="00B46CD5">
            <w:pPr>
              <w:spacing w:after="0" w:line="240" w:lineRule="auto"/>
              <w:jc w:val="right"/>
              <w:rPr>
                <w:rFonts w:ascii="Times New Roman" w:eastAsia="Times New Roman" w:hAnsi="Times New Roman" w:cs="Times New Roman"/>
                <w:color w:val="000000"/>
                <w:sz w:val="16"/>
                <w:szCs w:val="16"/>
              </w:rPr>
            </w:pPr>
            <w:r w:rsidRPr="00F37BBB">
              <w:rPr>
                <w:rFonts w:ascii="Times New Roman" w:hAnsi="Times New Roman" w:cs="Times New Roman"/>
                <w:sz w:val="16"/>
                <w:szCs w:val="16"/>
              </w:rPr>
              <w:t>0,104</w:t>
            </w:r>
          </w:p>
        </w:tc>
        <w:tc>
          <w:tcPr>
            <w:tcW w:w="1523" w:type="dxa"/>
            <w:tcBorders>
              <w:top w:val="nil"/>
              <w:left w:val="nil"/>
              <w:bottom w:val="single" w:sz="4" w:space="0" w:color="auto"/>
              <w:right w:val="single" w:sz="4" w:space="0" w:color="auto"/>
            </w:tcBorders>
            <w:shd w:val="clear" w:color="auto" w:fill="auto"/>
            <w:noWrap/>
            <w:hideMark/>
          </w:tcPr>
          <w:p w14:paraId="60965FFC" w14:textId="12EF99B7" w:rsidR="00B46CD5" w:rsidRPr="00F37BBB" w:rsidRDefault="00B46CD5" w:rsidP="00B46CD5">
            <w:pPr>
              <w:spacing w:after="0" w:line="240" w:lineRule="auto"/>
              <w:jc w:val="right"/>
              <w:rPr>
                <w:rFonts w:ascii="Times New Roman" w:eastAsia="Times New Roman" w:hAnsi="Times New Roman" w:cs="Times New Roman"/>
                <w:color w:val="000000"/>
                <w:sz w:val="16"/>
                <w:szCs w:val="16"/>
              </w:rPr>
            </w:pPr>
            <w:r w:rsidRPr="00F37BBB">
              <w:rPr>
                <w:rFonts w:ascii="Times New Roman" w:hAnsi="Times New Roman" w:cs="Times New Roman"/>
                <w:sz w:val="16"/>
                <w:szCs w:val="16"/>
              </w:rPr>
              <w:t>0,527</w:t>
            </w:r>
          </w:p>
        </w:tc>
        <w:tc>
          <w:tcPr>
            <w:tcW w:w="1112" w:type="dxa"/>
            <w:tcBorders>
              <w:top w:val="nil"/>
              <w:left w:val="nil"/>
              <w:bottom w:val="single" w:sz="4" w:space="0" w:color="auto"/>
              <w:right w:val="single" w:sz="4" w:space="0" w:color="auto"/>
            </w:tcBorders>
            <w:shd w:val="clear" w:color="auto" w:fill="auto"/>
            <w:noWrap/>
            <w:hideMark/>
          </w:tcPr>
          <w:p w14:paraId="03ED2BB4" w14:textId="561410F1" w:rsidR="00B46CD5" w:rsidRPr="00F37BBB" w:rsidRDefault="00B46CD5" w:rsidP="00B46CD5">
            <w:pPr>
              <w:spacing w:after="0" w:line="240" w:lineRule="auto"/>
              <w:jc w:val="right"/>
              <w:rPr>
                <w:rFonts w:ascii="Times New Roman" w:eastAsia="Times New Roman" w:hAnsi="Times New Roman" w:cs="Times New Roman"/>
                <w:color w:val="000000"/>
                <w:sz w:val="16"/>
                <w:szCs w:val="16"/>
              </w:rPr>
            </w:pPr>
            <w:r w:rsidRPr="00F37BBB">
              <w:rPr>
                <w:rFonts w:ascii="Times New Roman" w:hAnsi="Times New Roman" w:cs="Times New Roman"/>
                <w:sz w:val="16"/>
                <w:szCs w:val="16"/>
              </w:rPr>
              <w:t>0,519</w:t>
            </w:r>
          </w:p>
        </w:tc>
        <w:tc>
          <w:tcPr>
            <w:tcW w:w="1375" w:type="dxa"/>
            <w:tcBorders>
              <w:top w:val="nil"/>
              <w:left w:val="nil"/>
              <w:bottom w:val="single" w:sz="4" w:space="0" w:color="auto"/>
              <w:right w:val="single" w:sz="4" w:space="0" w:color="auto"/>
            </w:tcBorders>
            <w:shd w:val="clear" w:color="auto" w:fill="auto"/>
            <w:noWrap/>
            <w:hideMark/>
          </w:tcPr>
          <w:p w14:paraId="3CB2541C" w14:textId="1930D5B2" w:rsidR="00B46CD5" w:rsidRPr="00F37BBB" w:rsidRDefault="00B46CD5" w:rsidP="00B46CD5">
            <w:pPr>
              <w:spacing w:after="0" w:line="240" w:lineRule="auto"/>
              <w:jc w:val="right"/>
              <w:rPr>
                <w:rFonts w:ascii="Times New Roman" w:eastAsia="Times New Roman" w:hAnsi="Times New Roman" w:cs="Times New Roman"/>
                <w:color w:val="000000"/>
                <w:sz w:val="16"/>
                <w:szCs w:val="16"/>
              </w:rPr>
            </w:pPr>
            <w:r w:rsidRPr="00F37BBB">
              <w:rPr>
                <w:rFonts w:ascii="Times New Roman" w:hAnsi="Times New Roman" w:cs="Times New Roman"/>
                <w:sz w:val="16"/>
                <w:szCs w:val="16"/>
              </w:rPr>
              <w:t>0,725</w:t>
            </w:r>
          </w:p>
        </w:tc>
        <w:tc>
          <w:tcPr>
            <w:tcW w:w="1335" w:type="dxa"/>
            <w:tcBorders>
              <w:top w:val="nil"/>
              <w:left w:val="nil"/>
              <w:bottom w:val="single" w:sz="4" w:space="0" w:color="auto"/>
              <w:right w:val="single" w:sz="4" w:space="0" w:color="auto"/>
            </w:tcBorders>
            <w:shd w:val="clear" w:color="auto" w:fill="auto"/>
            <w:noWrap/>
            <w:hideMark/>
          </w:tcPr>
          <w:p w14:paraId="20518719" w14:textId="1406C7E9" w:rsidR="00B46CD5" w:rsidRPr="00F37BBB" w:rsidRDefault="00B46CD5" w:rsidP="00B46CD5">
            <w:pPr>
              <w:spacing w:after="0" w:line="240" w:lineRule="auto"/>
              <w:jc w:val="right"/>
              <w:rPr>
                <w:rFonts w:ascii="Times New Roman" w:eastAsia="Times New Roman" w:hAnsi="Times New Roman" w:cs="Times New Roman"/>
                <w:color w:val="000000"/>
                <w:sz w:val="16"/>
                <w:szCs w:val="16"/>
              </w:rPr>
            </w:pPr>
            <w:r w:rsidRPr="00F37BBB">
              <w:rPr>
                <w:rFonts w:ascii="Times New Roman" w:hAnsi="Times New Roman" w:cs="Times New Roman"/>
                <w:sz w:val="16"/>
                <w:szCs w:val="16"/>
              </w:rPr>
              <w:t>0,5951</w:t>
            </w:r>
          </w:p>
        </w:tc>
        <w:tc>
          <w:tcPr>
            <w:tcW w:w="1109" w:type="dxa"/>
            <w:tcBorders>
              <w:top w:val="nil"/>
              <w:left w:val="nil"/>
              <w:bottom w:val="single" w:sz="4" w:space="0" w:color="auto"/>
              <w:right w:val="single" w:sz="4" w:space="0" w:color="auto"/>
            </w:tcBorders>
            <w:shd w:val="clear" w:color="auto" w:fill="auto"/>
            <w:noWrap/>
            <w:hideMark/>
          </w:tcPr>
          <w:p w14:paraId="72B88426" w14:textId="4359618B" w:rsidR="00B46CD5" w:rsidRPr="00F37BBB" w:rsidRDefault="00B46CD5" w:rsidP="00B46CD5">
            <w:pPr>
              <w:spacing w:after="0" w:line="240" w:lineRule="auto"/>
              <w:jc w:val="right"/>
              <w:rPr>
                <w:rFonts w:ascii="Times New Roman" w:eastAsia="Times New Roman" w:hAnsi="Times New Roman" w:cs="Times New Roman"/>
                <w:color w:val="000000"/>
                <w:sz w:val="16"/>
                <w:szCs w:val="16"/>
              </w:rPr>
            </w:pPr>
            <w:r w:rsidRPr="00F37BBB">
              <w:rPr>
                <w:rFonts w:ascii="Times New Roman" w:hAnsi="Times New Roman" w:cs="Times New Roman"/>
                <w:sz w:val="16"/>
                <w:szCs w:val="16"/>
              </w:rPr>
              <w:t>0,4964</w:t>
            </w:r>
          </w:p>
        </w:tc>
      </w:tr>
      <w:tr w:rsidR="00B46CD5" w:rsidRPr="00F37BBB" w14:paraId="1E9FB4FF" w14:textId="77777777" w:rsidTr="00370CE0">
        <w:trPr>
          <w:trHeight w:val="288"/>
        </w:trPr>
        <w:tc>
          <w:tcPr>
            <w:tcW w:w="1723" w:type="dxa"/>
            <w:tcBorders>
              <w:top w:val="nil"/>
              <w:left w:val="single" w:sz="4" w:space="0" w:color="auto"/>
              <w:bottom w:val="single" w:sz="4" w:space="0" w:color="auto"/>
              <w:right w:val="single" w:sz="4" w:space="0" w:color="auto"/>
            </w:tcBorders>
            <w:shd w:val="clear" w:color="auto" w:fill="auto"/>
            <w:noWrap/>
            <w:hideMark/>
          </w:tcPr>
          <w:p w14:paraId="7E471BAD" w14:textId="325BBAC5" w:rsidR="00B46CD5" w:rsidRPr="00F37BBB" w:rsidRDefault="00B46CD5" w:rsidP="00B46CD5">
            <w:pPr>
              <w:spacing w:after="0" w:line="240" w:lineRule="auto"/>
              <w:rPr>
                <w:rFonts w:ascii="Times New Roman" w:eastAsia="Times New Roman" w:hAnsi="Times New Roman" w:cs="Times New Roman"/>
                <w:sz w:val="16"/>
                <w:szCs w:val="16"/>
              </w:rPr>
            </w:pPr>
            <w:r w:rsidRPr="00F37BBB">
              <w:rPr>
                <w:rFonts w:ascii="Times New Roman" w:hAnsi="Times New Roman" w:cs="Times New Roman"/>
                <w:sz w:val="16"/>
                <w:szCs w:val="16"/>
              </w:rPr>
              <w:t>Атырауская</w:t>
            </w:r>
          </w:p>
        </w:tc>
        <w:tc>
          <w:tcPr>
            <w:tcW w:w="1168" w:type="dxa"/>
            <w:tcBorders>
              <w:top w:val="nil"/>
              <w:left w:val="nil"/>
              <w:bottom w:val="single" w:sz="4" w:space="0" w:color="auto"/>
              <w:right w:val="single" w:sz="4" w:space="0" w:color="auto"/>
            </w:tcBorders>
            <w:shd w:val="clear" w:color="auto" w:fill="auto"/>
            <w:noWrap/>
            <w:hideMark/>
          </w:tcPr>
          <w:p w14:paraId="08FDB8FB" w14:textId="4A1D6988" w:rsidR="00B46CD5" w:rsidRPr="00F37BBB" w:rsidRDefault="00B46CD5" w:rsidP="00B46CD5">
            <w:pPr>
              <w:spacing w:after="0" w:line="240" w:lineRule="auto"/>
              <w:jc w:val="right"/>
              <w:rPr>
                <w:rFonts w:ascii="Times New Roman" w:eastAsia="Times New Roman" w:hAnsi="Times New Roman" w:cs="Times New Roman"/>
                <w:color w:val="000000"/>
                <w:sz w:val="16"/>
                <w:szCs w:val="16"/>
              </w:rPr>
            </w:pPr>
            <w:r w:rsidRPr="00F37BBB">
              <w:rPr>
                <w:rFonts w:ascii="Times New Roman" w:hAnsi="Times New Roman" w:cs="Times New Roman"/>
                <w:sz w:val="16"/>
                <w:szCs w:val="16"/>
              </w:rPr>
              <w:t>0,284</w:t>
            </w:r>
          </w:p>
        </w:tc>
        <w:tc>
          <w:tcPr>
            <w:tcW w:w="1523" w:type="dxa"/>
            <w:tcBorders>
              <w:top w:val="nil"/>
              <w:left w:val="nil"/>
              <w:bottom w:val="single" w:sz="4" w:space="0" w:color="auto"/>
              <w:right w:val="single" w:sz="4" w:space="0" w:color="auto"/>
            </w:tcBorders>
            <w:shd w:val="clear" w:color="auto" w:fill="auto"/>
            <w:noWrap/>
            <w:hideMark/>
          </w:tcPr>
          <w:p w14:paraId="08AE35DA" w14:textId="26642195" w:rsidR="00B46CD5" w:rsidRPr="00F37BBB" w:rsidRDefault="00B46CD5" w:rsidP="00B46CD5">
            <w:pPr>
              <w:spacing w:after="0" w:line="240" w:lineRule="auto"/>
              <w:jc w:val="right"/>
              <w:rPr>
                <w:rFonts w:ascii="Times New Roman" w:eastAsia="Times New Roman" w:hAnsi="Times New Roman" w:cs="Times New Roman"/>
                <w:color w:val="000000"/>
                <w:sz w:val="16"/>
                <w:szCs w:val="16"/>
              </w:rPr>
            </w:pPr>
            <w:r w:rsidRPr="00F37BBB">
              <w:rPr>
                <w:rFonts w:ascii="Times New Roman" w:hAnsi="Times New Roman" w:cs="Times New Roman"/>
                <w:sz w:val="16"/>
                <w:szCs w:val="16"/>
              </w:rPr>
              <w:t>0,437</w:t>
            </w:r>
          </w:p>
        </w:tc>
        <w:tc>
          <w:tcPr>
            <w:tcW w:w="1112" w:type="dxa"/>
            <w:tcBorders>
              <w:top w:val="nil"/>
              <w:left w:val="nil"/>
              <w:bottom w:val="single" w:sz="4" w:space="0" w:color="auto"/>
              <w:right w:val="single" w:sz="4" w:space="0" w:color="auto"/>
            </w:tcBorders>
            <w:shd w:val="clear" w:color="auto" w:fill="auto"/>
            <w:noWrap/>
            <w:hideMark/>
          </w:tcPr>
          <w:p w14:paraId="1E54964F" w14:textId="5D4F3889" w:rsidR="00B46CD5" w:rsidRPr="00F37BBB" w:rsidRDefault="00B46CD5" w:rsidP="00B46CD5">
            <w:pPr>
              <w:spacing w:after="0" w:line="240" w:lineRule="auto"/>
              <w:jc w:val="right"/>
              <w:rPr>
                <w:rFonts w:ascii="Times New Roman" w:eastAsia="Times New Roman" w:hAnsi="Times New Roman" w:cs="Times New Roman"/>
                <w:color w:val="000000"/>
                <w:sz w:val="16"/>
                <w:szCs w:val="16"/>
              </w:rPr>
            </w:pPr>
            <w:r w:rsidRPr="00F37BBB">
              <w:rPr>
                <w:rFonts w:ascii="Times New Roman" w:hAnsi="Times New Roman" w:cs="Times New Roman"/>
                <w:sz w:val="16"/>
                <w:szCs w:val="16"/>
              </w:rPr>
              <w:t>0,674</w:t>
            </w:r>
          </w:p>
        </w:tc>
        <w:tc>
          <w:tcPr>
            <w:tcW w:w="1375" w:type="dxa"/>
            <w:tcBorders>
              <w:top w:val="nil"/>
              <w:left w:val="nil"/>
              <w:bottom w:val="single" w:sz="4" w:space="0" w:color="auto"/>
              <w:right w:val="single" w:sz="4" w:space="0" w:color="auto"/>
            </w:tcBorders>
            <w:shd w:val="clear" w:color="auto" w:fill="auto"/>
            <w:noWrap/>
            <w:hideMark/>
          </w:tcPr>
          <w:p w14:paraId="2E170B53" w14:textId="737FF878" w:rsidR="00B46CD5" w:rsidRPr="00F37BBB" w:rsidRDefault="00B46CD5" w:rsidP="00B46CD5">
            <w:pPr>
              <w:spacing w:after="0" w:line="240" w:lineRule="auto"/>
              <w:jc w:val="right"/>
              <w:rPr>
                <w:rFonts w:ascii="Times New Roman" w:eastAsia="Times New Roman" w:hAnsi="Times New Roman" w:cs="Times New Roman"/>
                <w:color w:val="000000"/>
                <w:sz w:val="16"/>
                <w:szCs w:val="16"/>
              </w:rPr>
            </w:pPr>
            <w:r w:rsidRPr="00F37BBB">
              <w:rPr>
                <w:rFonts w:ascii="Times New Roman" w:hAnsi="Times New Roman" w:cs="Times New Roman"/>
                <w:sz w:val="16"/>
                <w:szCs w:val="16"/>
              </w:rPr>
              <w:t>0,607</w:t>
            </w:r>
          </w:p>
        </w:tc>
        <w:tc>
          <w:tcPr>
            <w:tcW w:w="1335" w:type="dxa"/>
            <w:tcBorders>
              <w:top w:val="nil"/>
              <w:left w:val="nil"/>
              <w:bottom w:val="single" w:sz="4" w:space="0" w:color="auto"/>
              <w:right w:val="single" w:sz="4" w:space="0" w:color="auto"/>
            </w:tcBorders>
            <w:shd w:val="clear" w:color="auto" w:fill="auto"/>
            <w:noWrap/>
            <w:hideMark/>
          </w:tcPr>
          <w:p w14:paraId="451A3296" w14:textId="3E26C2F7" w:rsidR="00B46CD5" w:rsidRPr="00F37BBB" w:rsidRDefault="00B46CD5" w:rsidP="00B46CD5">
            <w:pPr>
              <w:spacing w:after="0" w:line="240" w:lineRule="auto"/>
              <w:jc w:val="right"/>
              <w:rPr>
                <w:rFonts w:ascii="Times New Roman" w:eastAsia="Times New Roman" w:hAnsi="Times New Roman" w:cs="Times New Roman"/>
                <w:color w:val="000000"/>
                <w:sz w:val="16"/>
                <w:szCs w:val="16"/>
              </w:rPr>
            </w:pPr>
            <w:r w:rsidRPr="00F37BBB">
              <w:rPr>
                <w:rFonts w:ascii="Times New Roman" w:hAnsi="Times New Roman" w:cs="Times New Roman"/>
                <w:sz w:val="16"/>
                <w:szCs w:val="16"/>
              </w:rPr>
              <w:t>0,1768</w:t>
            </w:r>
          </w:p>
        </w:tc>
        <w:tc>
          <w:tcPr>
            <w:tcW w:w="1109" w:type="dxa"/>
            <w:tcBorders>
              <w:top w:val="nil"/>
              <w:left w:val="nil"/>
              <w:bottom w:val="single" w:sz="4" w:space="0" w:color="auto"/>
              <w:right w:val="single" w:sz="4" w:space="0" w:color="auto"/>
            </w:tcBorders>
            <w:shd w:val="clear" w:color="auto" w:fill="auto"/>
            <w:noWrap/>
            <w:hideMark/>
          </w:tcPr>
          <w:p w14:paraId="1913909E" w14:textId="0B2668AC" w:rsidR="00B46CD5" w:rsidRPr="00F37BBB" w:rsidRDefault="00B46CD5" w:rsidP="00B46CD5">
            <w:pPr>
              <w:spacing w:after="0" w:line="240" w:lineRule="auto"/>
              <w:jc w:val="right"/>
              <w:rPr>
                <w:rFonts w:ascii="Times New Roman" w:eastAsia="Times New Roman" w:hAnsi="Times New Roman" w:cs="Times New Roman"/>
                <w:color w:val="000000"/>
                <w:sz w:val="16"/>
                <w:szCs w:val="16"/>
              </w:rPr>
            </w:pPr>
            <w:r w:rsidRPr="00F37BBB">
              <w:rPr>
                <w:rFonts w:ascii="Times New Roman" w:hAnsi="Times New Roman" w:cs="Times New Roman"/>
                <w:sz w:val="16"/>
                <w:szCs w:val="16"/>
              </w:rPr>
              <w:t>0,498</w:t>
            </w:r>
          </w:p>
        </w:tc>
      </w:tr>
      <w:tr w:rsidR="00B46CD5" w:rsidRPr="00F37BBB" w14:paraId="478B602E" w14:textId="77777777" w:rsidTr="00370CE0">
        <w:trPr>
          <w:trHeight w:val="288"/>
        </w:trPr>
        <w:tc>
          <w:tcPr>
            <w:tcW w:w="1723" w:type="dxa"/>
            <w:tcBorders>
              <w:top w:val="nil"/>
              <w:left w:val="single" w:sz="4" w:space="0" w:color="auto"/>
              <w:bottom w:val="single" w:sz="4" w:space="0" w:color="auto"/>
              <w:right w:val="single" w:sz="4" w:space="0" w:color="auto"/>
            </w:tcBorders>
            <w:shd w:val="clear" w:color="auto" w:fill="auto"/>
            <w:noWrap/>
            <w:hideMark/>
          </w:tcPr>
          <w:p w14:paraId="6FEF6BEE" w14:textId="60EC193B" w:rsidR="00B46CD5" w:rsidRPr="00F37BBB" w:rsidRDefault="00B46CD5" w:rsidP="00B46CD5">
            <w:pPr>
              <w:spacing w:after="0" w:line="240" w:lineRule="auto"/>
              <w:rPr>
                <w:rFonts w:ascii="Times New Roman" w:eastAsia="Times New Roman" w:hAnsi="Times New Roman" w:cs="Times New Roman"/>
                <w:sz w:val="16"/>
                <w:szCs w:val="16"/>
              </w:rPr>
            </w:pPr>
            <w:r w:rsidRPr="00F37BBB">
              <w:rPr>
                <w:rFonts w:ascii="Times New Roman" w:hAnsi="Times New Roman" w:cs="Times New Roman"/>
                <w:sz w:val="16"/>
                <w:szCs w:val="16"/>
              </w:rPr>
              <w:t>Западно-Казахстанская</w:t>
            </w:r>
          </w:p>
        </w:tc>
        <w:tc>
          <w:tcPr>
            <w:tcW w:w="1168" w:type="dxa"/>
            <w:tcBorders>
              <w:top w:val="nil"/>
              <w:left w:val="nil"/>
              <w:bottom w:val="single" w:sz="4" w:space="0" w:color="auto"/>
              <w:right w:val="single" w:sz="4" w:space="0" w:color="auto"/>
            </w:tcBorders>
            <w:shd w:val="clear" w:color="auto" w:fill="auto"/>
            <w:noWrap/>
            <w:hideMark/>
          </w:tcPr>
          <w:p w14:paraId="4F0C8CBC" w14:textId="38C2C0B9" w:rsidR="00B46CD5" w:rsidRPr="00F37BBB" w:rsidRDefault="00B46CD5" w:rsidP="00B46CD5">
            <w:pPr>
              <w:spacing w:after="0" w:line="240" w:lineRule="auto"/>
              <w:jc w:val="right"/>
              <w:rPr>
                <w:rFonts w:ascii="Times New Roman" w:eastAsia="Times New Roman" w:hAnsi="Times New Roman" w:cs="Times New Roman"/>
                <w:color w:val="000000"/>
                <w:sz w:val="16"/>
                <w:szCs w:val="16"/>
              </w:rPr>
            </w:pPr>
            <w:r w:rsidRPr="00F37BBB">
              <w:rPr>
                <w:rFonts w:ascii="Times New Roman" w:hAnsi="Times New Roman" w:cs="Times New Roman"/>
                <w:sz w:val="16"/>
                <w:szCs w:val="16"/>
              </w:rPr>
              <w:t>0,46</w:t>
            </w:r>
          </w:p>
        </w:tc>
        <w:tc>
          <w:tcPr>
            <w:tcW w:w="1523" w:type="dxa"/>
            <w:tcBorders>
              <w:top w:val="nil"/>
              <w:left w:val="nil"/>
              <w:bottom w:val="single" w:sz="4" w:space="0" w:color="auto"/>
              <w:right w:val="single" w:sz="4" w:space="0" w:color="auto"/>
            </w:tcBorders>
            <w:shd w:val="clear" w:color="auto" w:fill="auto"/>
            <w:noWrap/>
            <w:hideMark/>
          </w:tcPr>
          <w:p w14:paraId="2F7FEB21" w14:textId="1741054B" w:rsidR="00B46CD5" w:rsidRPr="00F37BBB" w:rsidRDefault="00B46CD5" w:rsidP="00B46CD5">
            <w:pPr>
              <w:spacing w:after="0" w:line="240" w:lineRule="auto"/>
              <w:jc w:val="right"/>
              <w:rPr>
                <w:rFonts w:ascii="Times New Roman" w:eastAsia="Times New Roman" w:hAnsi="Times New Roman" w:cs="Times New Roman"/>
                <w:color w:val="000000"/>
                <w:sz w:val="16"/>
                <w:szCs w:val="16"/>
              </w:rPr>
            </w:pPr>
            <w:r w:rsidRPr="00F37BBB">
              <w:rPr>
                <w:rFonts w:ascii="Times New Roman" w:hAnsi="Times New Roman" w:cs="Times New Roman"/>
                <w:sz w:val="16"/>
                <w:szCs w:val="16"/>
              </w:rPr>
              <w:t>0,519</w:t>
            </w:r>
          </w:p>
        </w:tc>
        <w:tc>
          <w:tcPr>
            <w:tcW w:w="1112" w:type="dxa"/>
            <w:tcBorders>
              <w:top w:val="nil"/>
              <w:left w:val="nil"/>
              <w:bottom w:val="single" w:sz="4" w:space="0" w:color="auto"/>
              <w:right w:val="single" w:sz="4" w:space="0" w:color="auto"/>
            </w:tcBorders>
            <w:shd w:val="clear" w:color="auto" w:fill="auto"/>
            <w:noWrap/>
            <w:hideMark/>
          </w:tcPr>
          <w:p w14:paraId="596C1ADE" w14:textId="7F639A6D" w:rsidR="00B46CD5" w:rsidRPr="00F37BBB" w:rsidRDefault="00B46CD5" w:rsidP="00B46CD5">
            <w:pPr>
              <w:spacing w:after="0" w:line="240" w:lineRule="auto"/>
              <w:jc w:val="right"/>
              <w:rPr>
                <w:rFonts w:ascii="Times New Roman" w:eastAsia="Times New Roman" w:hAnsi="Times New Roman" w:cs="Times New Roman"/>
                <w:color w:val="000000"/>
                <w:sz w:val="16"/>
                <w:szCs w:val="16"/>
              </w:rPr>
            </w:pPr>
            <w:r w:rsidRPr="00F37BBB">
              <w:rPr>
                <w:rFonts w:ascii="Times New Roman" w:hAnsi="Times New Roman" w:cs="Times New Roman"/>
                <w:sz w:val="16"/>
                <w:szCs w:val="16"/>
              </w:rPr>
              <w:t>0,507</w:t>
            </w:r>
          </w:p>
        </w:tc>
        <w:tc>
          <w:tcPr>
            <w:tcW w:w="1375" w:type="dxa"/>
            <w:tcBorders>
              <w:top w:val="nil"/>
              <w:left w:val="nil"/>
              <w:bottom w:val="single" w:sz="4" w:space="0" w:color="auto"/>
              <w:right w:val="single" w:sz="4" w:space="0" w:color="auto"/>
            </w:tcBorders>
            <w:shd w:val="clear" w:color="auto" w:fill="auto"/>
            <w:noWrap/>
            <w:hideMark/>
          </w:tcPr>
          <w:p w14:paraId="234F943C" w14:textId="42492160" w:rsidR="00B46CD5" w:rsidRPr="00F37BBB" w:rsidRDefault="00B46CD5" w:rsidP="00B46CD5">
            <w:pPr>
              <w:spacing w:after="0" w:line="240" w:lineRule="auto"/>
              <w:jc w:val="right"/>
              <w:rPr>
                <w:rFonts w:ascii="Times New Roman" w:eastAsia="Times New Roman" w:hAnsi="Times New Roman" w:cs="Times New Roman"/>
                <w:color w:val="000000"/>
                <w:sz w:val="16"/>
                <w:szCs w:val="16"/>
              </w:rPr>
            </w:pPr>
            <w:r w:rsidRPr="00F37BBB">
              <w:rPr>
                <w:rFonts w:ascii="Times New Roman" w:hAnsi="Times New Roman" w:cs="Times New Roman"/>
                <w:sz w:val="16"/>
                <w:szCs w:val="16"/>
              </w:rPr>
              <w:t>0,721</w:t>
            </w:r>
          </w:p>
        </w:tc>
        <w:tc>
          <w:tcPr>
            <w:tcW w:w="1335" w:type="dxa"/>
            <w:tcBorders>
              <w:top w:val="nil"/>
              <w:left w:val="nil"/>
              <w:bottom w:val="single" w:sz="4" w:space="0" w:color="auto"/>
              <w:right w:val="single" w:sz="4" w:space="0" w:color="auto"/>
            </w:tcBorders>
            <w:shd w:val="clear" w:color="auto" w:fill="auto"/>
            <w:noWrap/>
            <w:hideMark/>
          </w:tcPr>
          <w:p w14:paraId="3EF6969E" w14:textId="2846C170" w:rsidR="00B46CD5" w:rsidRPr="00F37BBB" w:rsidRDefault="00B46CD5" w:rsidP="00B46CD5">
            <w:pPr>
              <w:spacing w:after="0" w:line="240" w:lineRule="auto"/>
              <w:jc w:val="right"/>
              <w:rPr>
                <w:rFonts w:ascii="Times New Roman" w:eastAsia="Times New Roman" w:hAnsi="Times New Roman" w:cs="Times New Roman"/>
                <w:color w:val="000000"/>
                <w:sz w:val="16"/>
                <w:szCs w:val="16"/>
              </w:rPr>
            </w:pPr>
            <w:r w:rsidRPr="00F37BBB">
              <w:rPr>
                <w:rFonts w:ascii="Times New Roman" w:hAnsi="Times New Roman" w:cs="Times New Roman"/>
                <w:sz w:val="16"/>
                <w:szCs w:val="16"/>
              </w:rPr>
              <w:t>0,3822</w:t>
            </w:r>
          </w:p>
        </w:tc>
        <w:tc>
          <w:tcPr>
            <w:tcW w:w="1109" w:type="dxa"/>
            <w:tcBorders>
              <w:top w:val="nil"/>
              <w:left w:val="nil"/>
              <w:bottom w:val="single" w:sz="4" w:space="0" w:color="auto"/>
              <w:right w:val="single" w:sz="4" w:space="0" w:color="auto"/>
            </w:tcBorders>
            <w:shd w:val="clear" w:color="auto" w:fill="auto"/>
            <w:noWrap/>
            <w:hideMark/>
          </w:tcPr>
          <w:p w14:paraId="14FCF68E" w14:textId="31CB3FF4" w:rsidR="00B46CD5" w:rsidRPr="00F37BBB" w:rsidRDefault="00B46CD5" w:rsidP="00B46CD5">
            <w:pPr>
              <w:spacing w:after="0" w:line="240" w:lineRule="auto"/>
              <w:jc w:val="right"/>
              <w:rPr>
                <w:rFonts w:ascii="Times New Roman" w:eastAsia="Times New Roman" w:hAnsi="Times New Roman" w:cs="Times New Roman"/>
                <w:color w:val="000000"/>
                <w:sz w:val="16"/>
                <w:szCs w:val="16"/>
              </w:rPr>
            </w:pPr>
            <w:r w:rsidRPr="00F37BBB">
              <w:rPr>
                <w:rFonts w:ascii="Times New Roman" w:hAnsi="Times New Roman" w:cs="Times New Roman"/>
                <w:sz w:val="16"/>
                <w:szCs w:val="16"/>
              </w:rPr>
              <w:t>0,5157</w:t>
            </w:r>
          </w:p>
        </w:tc>
      </w:tr>
      <w:tr w:rsidR="00B46CD5" w:rsidRPr="00F37BBB" w14:paraId="77752EAF" w14:textId="77777777" w:rsidTr="00370CE0">
        <w:trPr>
          <w:trHeight w:val="288"/>
        </w:trPr>
        <w:tc>
          <w:tcPr>
            <w:tcW w:w="1723" w:type="dxa"/>
            <w:tcBorders>
              <w:top w:val="nil"/>
              <w:left w:val="single" w:sz="4" w:space="0" w:color="auto"/>
              <w:bottom w:val="single" w:sz="4" w:space="0" w:color="auto"/>
              <w:right w:val="single" w:sz="4" w:space="0" w:color="auto"/>
            </w:tcBorders>
            <w:shd w:val="clear" w:color="auto" w:fill="auto"/>
            <w:noWrap/>
            <w:hideMark/>
          </w:tcPr>
          <w:p w14:paraId="48F5A033" w14:textId="7939959A" w:rsidR="00B46CD5" w:rsidRPr="00F37BBB" w:rsidRDefault="00B46CD5" w:rsidP="00B46CD5">
            <w:pPr>
              <w:spacing w:after="0" w:line="240" w:lineRule="auto"/>
              <w:rPr>
                <w:rFonts w:ascii="Times New Roman" w:eastAsia="Times New Roman" w:hAnsi="Times New Roman" w:cs="Times New Roman"/>
                <w:sz w:val="16"/>
                <w:szCs w:val="16"/>
              </w:rPr>
            </w:pPr>
            <w:r w:rsidRPr="00F37BBB">
              <w:rPr>
                <w:rFonts w:ascii="Times New Roman" w:hAnsi="Times New Roman" w:cs="Times New Roman"/>
                <w:sz w:val="16"/>
                <w:szCs w:val="16"/>
              </w:rPr>
              <w:t>Жамбылская</w:t>
            </w:r>
          </w:p>
        </w:tc>
        <w:tc>
          <w:tcPr>
            <w:tcW w:w="1168" w:type="dxa"/>
            <w:tcBorders>
              <w:top w:val="nil"/>
              <w:left w:val="nil"/>
              <w:bottom w:val="single" w:sz="4" w:space="0" w:color="auto"/>
              <w:right w:val="single" w:sz="4" w:space="0" w:color="auto"/>
            </w:tcBorders>
            <w:shd w:val="clear" w:color="auto" w:fill="auto"/>
            <w:noWrap/>
            <w:hideMark/>
          </w:tcPr>
          <w:p w14:paraId="120F960D" w14:textId="2DA1ED09" w:rsidR="00B46CD5" w:rsidRPr="00F37BBB" w:rsidRDefault="00B46CD5" w:rsidP="00B46CD5">
            <w:pPr>
              <w:spacing w:after="0" w:line="240" w:lineRule="auto"/>
              <w:jc w:val="right"/>
              <w:rPr>
                <w:rFonts w:ascii="Times New Roman" w:eastAsia="Times New Roman" w:hAnsi="Times New Roman" w:cs="Times New Roman"/>
                <w:color w:val="000000"/>
                <w:sz w:val="16"/>
                <w:szCs w:val="16"/>
              </w:rPr>
            </w:pPr>
            <w:r w:rsidRPr="00F37BBB">
              <w:rPr>
                <w:rFonts w:ascii="Times New Roman" w:hAnsi="Times New Roman" w:cs="Times New Roman"/>
                <w:sz w:val="16"/>
                <w:szCs w:val="16"/>
              </w:rPr>
              <w:t>0,192</w:t>
            </w:r>
          </w:p>
        </w:tc>
        <w:tc>
          <w:tcPr>
            <w:tcW w:w="1523" w:type="dxa"/>
            <w:tcBorders>
              <w:top w:val="nil"/>
              <w:left w:val="nil"/>
              <w:bottom w:val="single" w:sz="4" w:space="0" w:color="auto"/>
              <w:right w:val="single" w:sz="4" w:space="0" w:color="auto"/>
            </w:tcBorders>
            <w:shd w:val="clear" w:color="auto" w:fill="auto"/>
            <w:noWrap/>
            <w:hideMark/>
          </w:tcPr>
          <w:p w14:paraId="7AFC3C2C" w14:textId="3A136BF2" w:rsidR="00B46CD5" w:rsidRPr="00F37BBB" w:rsidRDefault="00B46CD5" w:rsidP="00B46CD5">
            <w:pPr>
              <w:spacing w:after="0" w:line="240" w:lineRule="auto"/>
              <w:jc w:val="right"/>
              <w:rPr>
                <w:rFonts w:ascii="Times New Roman" w:eastAsia="Times New Roman" w:hAnsi="Times New Roman" w:cs="Times New Roman"/>
                <w:color w:val="000000"/>
                <w:sz w:val="16"/>
                <w:szCs w:val="16"/>
              </w:rPr>
            </w:pPr>
            <w:r w:rsidRPr="00F37BBB">
              <w:rPr>
                <w:rFonts w:ascii="Times New Roman" w:hAnsi="Times New Roman" w:cs="Times New Roman"/>
                <w:sz w:val="16"/>
                <w:szCs w:val="16"/>
              </w:rPr>
              <w:t>0,551</w:t>
            </w:r>
          </w:p>
        </w:tc>
        <w:tc>
          <w:tcPr>
            <w:tcW w:w="1112" w:type="dxa"/>
            <w:tcBorders>
              <w:top w:val="nil"/>
              <w:left w:val="nil"/>
              <w:bottom w:val="single" w:sz="4" w:space="0" w:color="auto"/>
              <w:right w:val="single" w:sz="4" w:space="0" w:color="auto"/>
            </w:tcBorders>
            <w:shd w:val="clear" w:color="auto" w:fill="auto"/>
            <w:noWrap/>
            <w:hideMark/>
          </w:tcPr>
          <w:p w14:paraId="399D60D1" w14:textId="085CC302" w:rsidR="00B46CD5" w:rsidRPr="00F37BBB" w:rsidRDefault="00B46CD5" w:rsidP="00B46CD5">
            <w:pPr>
              <w:spacing w:after="0" w:line="240" w:lineRule="auto"/>
              <w:jc w:val="right"/>
              <w:rPr>
                <w:rFonts w:ascii="Times New Roman" w:eastAsia="Times New Roman" w:hAnsi="Times New Roman" w:cs="Times New Roman"/>
                <w:color w:val="000000"/>
                <w:sz w:val="16"/>
                <w:szCs w:val="16"/>
              </w:rPr>
            </w:pPr>
            <w:r w:rsidRPr="00F37BBB">
              <w:rPr>
                <w:rFonts w:ascii="Times New Roman" w:hAnsi="Times New Roman" w:cs="Times New Roman"/>
                <w:sz w:val="16"/>
                <w:szCs w:val="16"/>
              </w:rPr>
              <w:t>0,657</w:t>
            </w:r>
          </w:p>
        </w:tc>
        <w:tc>
          <w:tcPr>
            <w:tcW w:w="1375" w:type="dxa"/>
            <w:tcBorders>
              <w:top w:val="nil"/>
              <w:left w:val="nil"/>
              <w:bottom w:val="single" w:sz="4" w:space="0" w:color="auto"/>
              <w:right w:val="single" w:sz="4" w:space="0" w:color="auto"/>
            </w:tcBorders>
            <w:shd w:val="clear" w:color="auto" w:fill="auto"/>
            <w:noWrap/>
            <w:hideMark/>
          </w:tcPr>
          <w:p w14:paraId="6597FD14" w14:textId="663ADBD4" w:rsidR="00B46CD5" w:rsidRPr="00F37BBB" w:rsidRDefault="00B46CD5" w:rsidP="00B46CD5">
            <w:pPr>
              <w:spacing w:after="0" w:line="240" w:lineRule="auto"/>
              <w:jc w:val="right"/>
              <w:rPr>
                <w:rFonts w:ascii="Times New Roman" w:eastAsia="Times New Roman" w:hAnsi="Times New Roman" w:cs="Times New Roman"/>
                <w:color w:val="000000"/>
                <w:sz w:val="16"/>
                <w:szCs w:val="16"/>
              </w:rPr>
            </w:pPr>
            <w:r w:rsidRPr="00F37BBB">
              <w:rPr>
                <w:rFonts w:ascii="Times New Roman" w:hAnsi="Times New Roman" w:cs="Times New Roman"/>
                <w:sz w:val="16"/>
                <w:szCs w:val="16"/>
              </w:rPr>
              <w:t>0,715</w:t>
            </w:r>
          </w:p>
        </w:tc>
        <w:tc>
          <w:tcPr>
            <w:tcW w:w="1335" w:type="dxa"/>
            <w:tcBorders>
              <w:top w:val="nil"/>
              <w:left w:val="nil"/>
              <w:bottom w:val="single" w:sz="4" w:space="0" w:color="auto"/>
              <w:right w:val="single" w:sz="4" w:space="0" w:color="auto"/>
            </w:tcBorders>
            <w:shd w:val="clear" w:color="auto" w:fill="auto"/>
            <w:noWrap/>
            <w:hideMark/>
          </w:tcPr>
          <w:p w14:paraId="12D4C93A" w14:textId="39CCB8ED" w:rsidR="00B46CD5" w:rsidRPr="00F37BBB" w:rsidRDefault="00B46CD5" w:rsidP="00B46CD5">
            <w:pPr>
              <w:spacing w:after="0" w:line="240" w:lineRule="auto"/>
              <w:jc w:val="right"/>
              <w:rPr>
                <w:rFonts w:ascii="Times New Roman" w:eastAsia="Times New Roman" w:hAnsi="Times New Roman" w:cs="Times New Roman"/>
                <w:color w:val="000000"/>
                <w:sz w:val="16"/>
                <w:szCs w:val="16"/>
              </w:rPr>
            </w:pPr>
            <w:r w:rsidRPr="00F37BBB">
              <w:rPr>
                <w:rFonts w:ascii="Times New Roman" w:hAnsi="Times New Roman" w:cs="Times New Roman"/>
                <w:sz w:val="16"/>
                <w:szCs w:val="16"/>
              </w:rPr>
              <w:t>0,2771</w:t>
            </w:r>
          </w:p>
        </w:tc>
        <w:tc>
          <w:tcPr>
            <w:tcW w:w="1109" w:type="dxa"/>
            <w:tcBorders>
              <w:top w:val="nil"/>
              <w:left w:val="nil"/>
              <w:bottom w:val="single" w:sz="4" w:space="0" w:color="auto"/>
              <w:right w:val="single" w:sz="4" w:space="0" w:color="auto"/>
            </w:tcBorders>
            <w:shd w:val="clear" w:color="auto" w:fill="auto"/>
            <w:noWrap/>
            <w:hideMark/>
          </w:tcPr>
          <w:p w14:paraId="08386B33" w14:textId="7536A01A" w:rsidR="00B46CD5" w:rsidRPr="00F37BBB" w:rsidRDefault="00B46CD5" w:rsidP="00B46CD5">
            <w:pPr>
              <w:spacing w:after="0" w:line="240" w:lineRule="auto"/>
              <w:jc w:val="right"/>
              <w:rPr>
                <w:rFonts w:ascii="Times New Roman" w:eastAsia="Times New Roman" w:hAnsi="Times New Roman" w:cs="Times New Roman"/>
                <w:color w:val="000000"/>
                <w:sz w:val="16"/>
                <w:szCs w:val="16"/>
              </w:rPr>
            </w:pPr>
            <w:r w:rsidRPr="00F37BBB">
              <w:rPr>
                <w:rFonts w:ascii="Times New Roman" w:hAnsi="Times New Roman" w:cs="Times New Roman"/>
                <w:sz w:val="16"/>
                <w:szCs w:val="16"/>
              </w:rPr>
              <w:t>0,4699</w:t>
            </w:r>
          </w:p>
        </w:tc>
      </w:tr>
      <w:tr w:rsidR="00B46CD5" w:rsidRPr="00F37BBB" w14:paraId="1E5150A7" w14:textId="77777777" w:rsidTr="00370CE0">
        <w:trPr>
          <w:trHeight w:val="288"/>
        </w:trPr>
        <w:tc>
          <w:tcPr>
            <w:tcW w:w="1723" w:type="dxa"/>
            <w:tcBorders>
              <w:top w:val="nil"/>
              <w:left w:val="single" w:sz="4" w:space="0" w:color="auto"/>
              <w:bottom w:val="single" w:sz="4" w:space="0" w:color="auto"/>
              <w:right w:val="single" w:sz="4" w:space="0" w:color="auto"/>
            </w:tcBorders>
            <w:shd w:val="clear" w:color="auto" w:fill="auto"/>
            <w:noWrap/>
            <w:hideMark/>
          </w:tcPr>
          <w:p w14:paraId="658CE163" w14:textId="2B3CA63B" w:rsidR="00B46CD5" w:rsidRPr="00F37BBB" w:rsidRDefault="00B46CD5" w:rsidP="00B46CD5">
            <w:pPr>
              <w:spacing w:after="0" w:line="240" w:lineRule="auto"/>
              <w:rPr>
                <w:rFonts w:ascii="Times New Roman" w:eastAsia="Times New Roman" w:hAnsi="Times New Roman" w:cs="Times New Roman"/>
                <w:sz w:val="16"/>
                <w:szCs w:val="16"/>
              </w:rPr>
            </w:pPr>
            <w:r w:rsidRPr="00F37BBB">
              <w:rPr>
                <w:rFonts w:ascii="Times New Roman" w:hAnsi="Times New Roman" w:cs="Times New Roman"/>
                <w:sz w:val="16"/>
                <w:szCs w:val="16"/>
              </w:rPr>
              <w:t>Карагандинская</w:t>
            </w:r>
          </w:p>
        </w:tc>
        <w:tc>
          <w:tcPr>
            <w:tcW w:w="1168" w:type="dxa"/>
            <w:tcBorders>
              <w:top w:val="nil"/>
              <w:left w:val="nil"/>
              <w:bottom w:val="single" w:sz="4" w:space="0" w:color="auto"/>
              <w:right w:val="single" w:sz="4" w:space="0" w:color="auto"/>
            </w:tcBorders>
            <w:shd w:val="clear" w:color="auto" w:fill="auto"/>
            <w:noWrap/>
            <w:hideMark/>
          </w:tcPr>
          <w:p w14:paraId="68AF8FDE" w14:textId="39E73A95" w:rsidR="00B46CD5" w:rsidRPr="00F37BBB" w:rsidRDefault="00B46CD5" w:rsidP="00B46CD5">
            <w:pPr>
              <w:spacing w:after="0" w:line="240" w:lineRule="auto"/>
              <w:jc w:val="right"/>
              <w:rPr>
                <w:rFonts w:ascii="Times New Roman" w:eastAsia="Times New Roman" w:hAnsi="Times New Roman" w:cs="Times New Roman"/>
                <w:color w:val="000000"/>
                <w:sz w:val="16"/>
                <w:szCs w:val="16"/>
              </w:rPr>
            </w:pPr>
            <w:r w:rsidRPr="00F37BBB">
              <w:rPr>
                <w:rFonts w:ascii="Times New Roman" w:hAnsi="Times New Roman" w:cs="Times New Roman"/>
                <w:sz w:val="16"/>
                <w:szCs w:val="16"/>
              </w:rPr>
              <w:t>0,316</w:t>
            </w:r>
          </w:p>
        </w:tc>
        <w:tc>
          <w:tcPr>
            <w:tcW w:w="1523" w:type="dxa"/>
            <w:tcBorders>
              <w:top w:val="nil"/>
              <w:left w:val="nil"/>
              <w:bottom w:val="single" w:sz="4" w:space="0" w:color="auto"/>
              <w:right w:val="single" w:sz="4" w:space="0" w:color="auto"/>
            </w:tcBorders>
            <w:shd w:val="clear" w:color="auto" w:fill="auto"/>
            <w:noWrap/>
            <w:hideMark/>
          </w:tcPr>
          <w:p w14:paraId="322F2FFC" w14:textId="1FC9D881" w:rsidR="00B46CD5" w:rsidRPr="00F37BBB" w:rsidRDefault="00B46CD5" w:rsidP="00B46CD5">
            <w:pPr>
              <w:spacing w:after="0" w:line="240" w:lineRule="auto"/>
              <w:jc w:val="right"/>
              <w:rPr>
                <w:rFonts w:ascii="Times New Roman" w:eastAsia="Times New Roman" w:hAnsi="Times New Roman" w:cs="Times New Roman"/>
                <w:color w:val="000000"/>
                <w:sz w:val="16"/>
                <w:szCs w:val="16"/>
              </w:rPr>
            </w:pPr>
            <w:r w:rsidRPr="00F37BBB">
              <w:rPr>
                <w:rFonts w:ascii="Times New Roman" w:hAnsi="Times New Roman" w:cs="Times New Roman"/>
                <w:sz w:val="16"/>
                <w:szCs w:val="16"/>
              </w:rPr>
              <w:t>0,295</w:t>
            </w:r>
          </w:p>
        </w:tc>
        <w:tc>
          <w:tcPr>
            <w:tcW w:w="1112" w:type="dxa"/>
            <w:tcBorders>
              <w:top w:val="nil"/>
              <w:left w:val="nil"/>
              <w:bottom w:val="single" w:sz="4" w:space="0" w:color="auto"/>
              <w:right w:val="single" w:sz="4" w:space="0" w:color="auto"/>
            </w:tcBorders>
            <w:shd w:val="clear" w:color="auto" w:fill="auto"/>
            <w:noWrap/>
            <w:hideMark/>
          </w:tcPr>
          <w:p w14:paraId="5750A572" w14:textId="5AFBC2F6" w:rsidR="00B46CD5" w:rsidRPr="00F37BBB" w:rsidRDefault="00B46CD5" w:rsidP="00B46CD5">
            <w:pPr>
              <w:spacing w:after="0" w:line="240" w:lineRule="auto"/>
              <w:jc w:val="right"/>
              <w:rPr>
                <w:rFonts w:ascii="Times New Roman" w:eastAsia="Times New Roman" w:hAnsi="Times New Roman" w:cs="Times New Roman"/>
                <w:color w:val="000000"/>
                <w:sz w:val="16"/>
                <w:szCs w:val="16"/>
              </w:rPr>
            </w:pPr>
            <w:r w:rsidRPr="00F37BBB">
              <w:rPr>
                <w:rFonts w:ascii="Times New Roman" w:hAnsi="Times New Roman" w:cs="Times New Roman"/>
                <w:sz w:val="16"/>
                <w:szCs w:val="16"/>
              </w:rPr>
              <w:t>0,399</w:t>
            </w:r>
          </w:p>
        </w:tc>
        <w:tc>
          <w:tcPr>
            <w:tcW w:w="1375" w:type="dxa"/>
            <w:tcBorders>
              <w:top w:val="nil"/>
              <w:left w:val="nil"/>
              <w:bottom w:val="single" w:sz="4" w:space="0" w:color="auto"/>
              <w:right w:val="single" w:sz="4" w:space="0" w:color="auto"/>
            </w:tcBorders>
            <w:shd w:val="clear" w:color="auto" w:fill="auto"/>
            <w:noWrap/>
            <w:hideMark/>
          </w:tcPr>
          <w:p w14:paraId="4BE7EA85" w14:textId="6DC29B6B" w:rsidR="00B46CD5" w:rsidRPr="00F37BBB" w:rsidRDefault="00B46CD5" w:rsidP="00B46CD5">
            <w:pPr>
              <w:spacing w:after="0" w:line="240" w:lineRule="auto"/>
              <w:jc w:val="right"/>
              <w:rPr>
                <w:rFonts w:ascii="Times New Roman" w:eastAsia="Times New Roman" w:hAnsi="Times New Roman" w:cs="Times New Roman"/>
                <w:color w:val="000000"/>
                <w:sz w:val="16"/>
                <w:szCs w:val="16"/>
              </w:rPr>
            </w:pPr>
            <w:r w:rsidRPr="00F37BBB">
              <w:rPr>
                <w:rFonts w:ascii="Times New Roman" w:hAnsi="Times New Roman" w:cs="Times New Roman"/>
                <w:sz w:val="16"/>
                <w:szCs w:val="16"/>
              </w:rPr>
              <w:t>0,291</w:t>
            </w:r>
          </w:p>
        </w:tc>
        <w:tc>
          <w:tcPr>
            <w:tcW w:w="1335" w:type="dxa"/>
            <w:tcBorders>
              <w:top w:val="nil"/>
              <w:left w:val="nil"/>
              <w:bottom w:val="single" w:sz="4" w:space="0" w:color="auto"/>
              <w:right w:val="single" w:sz="4" w:space="0" w:color="auto"/>
            </w:tcBorders>
            <w:shd w:val="clear" w:color="auto" w:fill="auto"/>
            <w:noWrap/>
            <w:hideMark/>
          </w:tcPr>
          <w:p w14:paraId="1B1CBD92" w14:textId="3F94CC09" w:rsidR="00B46CD5" w:rsidRPr="00F37BBB" w:rsidRDefault="00B46CD5" w:rsidP="00B46CD5">
            <w:pPr>
              <w:spacing w:after="0" w:line="240" w:lineRule="auto"/>
              <w:jc w:val="right"/>
              <w:rPr>
                <w:rFonts w:ascii="Times New Roman" w:eastAsia="Times New Roman" w:hAnsi="Times New Roman" w:cs="Times New Roman"/>
                <w:color w:val="000000"/>
                <w:sz w:val="16"/>
                <w:szCs w:val="16"/>
              </w:rPr>
            </w:pPr>
            <w:r w:rsidRPr="00F37BBB">
              <w:rPr>
                <w:rFonts w:ascii="Times New Roman" w:hAnsi="Times New Roman" w:cs="Times New Roman"/>
                <w:sz w:val="16"/>
                <w:szCs w:val="16"/>
              </w:rPr>
              <w:t>0,5641</w:t>
            </w:r>
          </w:p>
        </w:tc>
        <w:tc>
          <w:tcPr>
            <w:tcW w:w="1109" w:type="dxa"/>
            <w:tcBorders>
              <w:top w:val="nil"/>
              <w:left w:val="nil"/>
              <w:bottom w:val="single" w:sz="4" w:space="0" w:color="auto"/>
              <w:right w:val="single" w:sz="4" w:space="0" w:color="auto"/>
            </w:tcBorders>
            <w:shd w:val="clear" w:color="auto" w:fill="auto"/>
            <w:noWrap/>
            <w:hideMark/>
          </w:tcPr>
          <w:p w14:paraId="38A147EE" w14:textId="029DF4FB" w:rsidR="00B46CD5" w:rsidRPr="00F37BBB" w:rsidRDefault="00B46CD5" w:rsidP="00B46CD5">
            <w:pPr>
              <w:spacing w:after="0" w:line="240" w:lineRule="auto"/>
              <w:jc w:val="right"/>
              <w:rPr>
                <w:rFonts w:ascii="Times New Roman" w:eastAsia="Times New Roman" w:hAnsi="Times New Roman" w:cs="Times New Roman"/>
                <w:color w:val="000000"/>
                <w:sz w:val="16"/>
                <w:szCs w:val="16"/>
              </w:rPr>
            </w:pPr>
            <w:r w:rsidRPr="00F37BBB">
              <w:rPr>
                <w:rFonts w:ascii="Times New Roman" w:hAnsi="Times New Roman" w:cs="Times New Roman"/>
                <w:sz w:val="16"/>
                <w:szCs w:val="16"/>
              </w:rPr>
              <w:t>0,4236</w:t>
            </w:r>
          </w:p>
        </w:tc>
      </w:tr>
      <w:tr w:rsidR="00B46CD5" w:rsidRPr="00F37BBB" w14:paraId="3563C436" w14:textId="77777777" w:rsidTr="00370CE0">
        <w:trPr>
          <w:trHeight w:val="288"/>
        </w:trPr>
        <w:tc>
          <w:tcPr>
            <w:tcW w:w="1723" w:type="dxa"/>
            <w:tcBorders>
              <w:top w:val="nil"/>
              <w:left w:val="single" w:sz="4" w:space="0" w:color="auto"/>
              <w:bottom w:val="single" w:sz="4" w:space="0" w:color="auto"/>
              <w:right w:val="single" w:sz="4" w:space="0" w:color="auto"/>
            </w:tcBorders>
            <w:shd w:val="clear" w:color="auto" w:fill="auto"/>
            <w:noWrap/>
            <w:hideMark/>
          </w:tcPr>
          <w:p w14:paraId="308FCC51" w14:textId="2B8FA7E8" w:rsidR="00B46CD5" w:rsidRPr="00F37BBB" w:rsidRDefault="00B46CD5" w:rsidP="00B46CD5">
            <w:pPr>
              <w:spacing w:after="0" w:line="240" w:lineRule="auto"/>
              <w:rPr>
                <w:rFonts w:ascii="Times New Roman" w:eastAsia="Times New Roman" w:hAnsi="Times New Roman" w:cs="Times New Roman"/>
                <w:sz w:val="16"/>
                <w:szCs w:val="16"/>
              </w:rPr>
            </w:pPr>
            <w:r w:rsidRPr="00F37BBB">
              <w:rPr>
                <w:rFonts w:ascii="Times New Roman" w:hAnsi="Times New Roman" w:cs="Times New Roman"/>
                <w:sz w:val="16"/>
                <w:szCs w:val="16"/>
              </w:rPr>
              <w:t>Костанайская</w:t>
            </w:r>
          </w:p>
        </w:tc>
        <w:tc>
          <w:tcPr>
            <w:tcW w:w="1168" w:type="dxa"/>
            <w:tcBorders>
              <w:top w:val="nil"/>
              <w:left w:val="nil"/>
              <w:bottom w:val="single" w:sz="4" w:space="0" w:color="auto"/>
              <w:right w:val="single" w:sz="4" w:space="0" w:color="auto"/>
            </w:tcBorders>
            <w:shd w:val="clear" w:color="auto" w:fill="auto"/>
            <w:noWrap/>
            <w:hideMark/>
          </w:tcPr>
          <w:p w14:paraId="179E1B5E" w14:textId="65B91B83" w:rsidR="00B46CD5" w:rsidRPr="00F37BBB" w:rsidRDefault="00B46CD5" w:rsidP="00B46CD5">
            <w:pPr>
              <w:spacing w:after="0" w:line="240" w:lineRule="auto"/>
              <w:jc w:val="right"/>
              <w:rPr>
                <w:rFonts w:ascii="Times New Roman" w:eastAsia="Times New Roman" w:hAnsi="Times New Roman" w:cs="Times New Roman"/>
                <w:color w:val="000000"/>
                <w:sz w:val="16"/>
                <w:szCs w:val="16"/>
              </w:rPr>
            </w:pPr>
            <w:r w:rsidRPr="00F37BBB">
              <w:rPr>
                <w:rFonts w:ascii="Times New Roman" w:hAnsi="Times New Roman" w:cs="Times New Roman"/>
                <w:sz w:val="16"/>
                <w:szCs w:val="16"/>
              </w:rPr>
              <w:t>0,372</w:t>
            </w:r>
          </w:p>
        </w:tc>
        <w:tc>
          <w:tcPr>
            <w:tcW w:w="1523" w:type="dxa"/>
            <w:tcBorders>
              <w:top w:val="nil"/>
              <w:left w:val="nil"/>
              <w:bottom w:val="single" w:sz="4" w:space="0" w:color="auto"/>
              <w:right w:val="single" w:sz="4" w:space="0" w:color="auto"/>
            </w:tcBorders>
            <w:shd w:val="clear" w:color="auto" w:fill="auto"/>
            <w:noWrap/>
            <w:hideMark/>
          </w:tcPr>
          <w:p w14:paraId="278C93C1" w14:textId="79BB12B8" w:rsidR="00B46CD5" w:rsidRPr="00F37BBB" w:rsidRDefault="00B46CD5" w:rsidP="00B46CD5">
            <w:pPr>
              <w:spacing w:after="0" w:line="240" w:lineRule="auto"/>
              <w:jc w:val="right"/>
              <w:rPr>
                <w:rFonts w:ascii="Times New Roman" w:eastAsia="Times New Roman" w:hAnsi="Times New Roman" w:cs="Times New Roman"/>
                <w:color w:val="000000"/>
                <w:sz w:val="16"/>
                <w:szCs w:val="16"/>
              </w:rPr>
            </w:pPr>
            <w:r w:rsidRPr="00F37BBB">
              <w:rPr>
                <w:rFonts w:ascii="Times New Roman" w:hAnsi="Times New Roman" w:cs="Times New Roman"/>
                <w:sz w:val="16"/>
                <w:szCs w:val="16"/>
              </w:rPr>
              <w:t>0,283</w:t>
            </w:r>
          </w:p>
        </w:tc>
        <w:tc>
          <w:tcPr>
            <w:tcW w:w="1112" w:type="dxa"/>
            <w:tcBorders>
              <w:top w:val="nil"/>
              <w:left w:val="nil"/>
              <w:bottom w:val="single" w:sz="4" w:space="0" w:color="auto"/>
              <w:right w:val="single" w:sz="4" w:space="0" w:color="auto"/>
            </w:tcBorders>
            <w:shd w:val="clear" w:color="auto" w:fill="auto"/>
            <w:noWrap/>
            <w:hideMark/>
          </w:tcPr>
          <w:p w14:paraId="570D2C34" w14:textId="194B2F41" w:rsidR="00B46CD5" w:rsidRPr="00F37BBB" w:rsidRDefault="00B46CD5" w:rsidP="00B46CD5">
            <w:pPr>
              <w:spacing w:after="0" w:line="240" w:lineRule="auto"/>
              <w:jc w:val="right"/>
              <w:rPr>
                <w:rFonts w:ascii="Times New Roman" w:eastAsia="Times New Roman" w:hAnsi="Times New Roman" w:cs="Times New Roman"/>
                <w:color w:val="000000"/>
                <w:sz w:val="16"/>
                <w:szCs w:val="16"/>
              </w:rPr>
            </w:pPr>
            <w:r w:rsidRPr="00F37BBB">
              <w:rPr>
                <w:rFonts w:ascii="Times New Roman" w:hAnsi="Times New Roman" w:cs="Times New Roman"/>
                <w:sz w:val="16"/>
                <w:szCs w:val="16"/>
              </w:rPr>
              <w:t>0,398</w:t>
            </w:r>
          </w:p>
        </w:tc>
        <w:tc>
          <w:tcPr>
            <w:tcW w:w="1375" w:type="dxa"/>
            <w:tcBorders>
              <w:top w:val="nil"/>
              <w:left w:val="nil"/>
              <w:bottom w:val="single" w:sz="4" w:space="0" w:color="auto"/>
              <w:right w:val="single" w:sz="4" w:space="0" w:color="auto"/>
            </w:tcBorders>
            <w:shd w:val="clear" w:color="auto" w:fill="auto"/>
            <w:noWrap/>
            <w:hideMark/>
          </w:tcPr>
          <w:p w14:paraId="2F659F9B" w14:textId="37FFBDC6" w:rsidR="00B46CD5" w:rsidRPr="00F37BBB" w:rsidRDefault="00B46CD5" w:rsidP="00B46CD5">
            <w:pPr>
              <w:spacing w:after="0" w:line="240" w:lineRule="auto"/>
              <w:jc w:val="right"/>
              <w:rPr>
                <w:rFonts w:ascii="Times New Roman" w:eastAsia="Times New Roman" w:hAnsi="Times New Roman" w:cs="Times New Roman"/>
                <w:color w:val="000000"/>
                <w:sz w:val="16"/>
                <w:szCs w:val="16"/>
              </w:rPr>
            </w:pPr>
            <w:r w:rsidRPr="00F37BBB">
              <w:rPr>
                <w:rFonts w:ascii="Times New Roman" w:hAnsi="Times New Roman" w:cs="Times New Roman"/>
                <w:sz w:val="16"/>
                <w:szCs w:val="16"/>
              </w:rPr>
              <w:t>0,622</w:t>
            </w:r>
          </w:p>
        </w:tc>
        <w:tc>
          <w:tcPr>
            <w:tcW w:w="1335" w:type="dxa"/>
            <w:tcBorders>
              <w:top w:val="nil"/>
              <w:left w:val="nil"/>
              <w:bottom w:val="single" w:sz="4" w:space="0" w:color="auto"/>
              <w:right w:val="single" w:sz="4" w:space="0" w:color="auto"/>
            </w:tcBorders>
            <w:shd w:val="clear" w:color="auto" w:fill="auto"/>
            <w:noWrap/>
            <w:hideMark/>
          </w:tcPr>
          <w:p w14:paraId="68A8D98B" w14:textId="13BD4116" w:rsidR="00B46CD5" w:rsidRPr="00F37BBB" w:rsidRDefault="00B46CD5" w:rsidP="00B46CD5">
            <w:pPr>
              <w:spacing w:after="0" w:line="240" w:lineRule="auto"/>
              <w:jc w:val="right"/>
              <w:rPr>
                <w:rFonts w:ascii="Times New Roman" w:eastAsia="Times New Roman" w:hAnsi="Times New Roman" w:cs="Times New Roman"/>
                <w:color w:val="000000"/>
                <w:sz w:val="16"/>
                <w:szCs w:val="16"/>
              </w:rPr>
            </w:pPr>
            <w:r w:rsidRPr="00F37BBB">
              <w:rPr>
                <w:rFonts w:ascii="Times New Roman" w:hAnsi="Times New Roman" w:cs="Times New Roman"/>
                <w:sz w:val="16"/>
                <w:szCs w:val="16"/>
              </w:rPr>
              <w:t>0,4079</w:t>
            </w:r>
          </w:p>
        </w:tc>
        <w:tc>
          <w:tcPr>
            <w:tcW w:w="1109" w:type="dxa"/>
            <w:tcBorders>
              <w:top w:val="nil"/>
              <w:left w:val="nil"/>
              <w:bottom w:val="single" w:sz="4" w:space="0" w:color="auto"/>
              <w:right w:val="single" w:sz="4" w:space="0" w:color="auto"/>
            </w:tcBorders>
            <w:shd w:val="clear" w:color="auto" w:fill="auto"/>
            <w:noWrap/>
            <w:hideMark/>
          </w:tcPr>
          <w:p w14:paraId="30AE9A57" w14:textId="06BC8083" w:rsidR="00B46CD5" w:rsidRPr="00F37BBB" w:rsidRDefault="00B46CD5" w:rsidP="00B46CD5">
            <w:pPr>
              <w:spacing w:after="0" w:line="240" w:lineRule="auto"/>
              <w:jc w:val="right"/>
              <w:rPr>
                <w:rFonts w:ascii="Times New Roman" w:eastAsia="Times New Roman" w:hAnsi="Times New Roman" w:cs="Times New Roman"/>
                <w:color w:val="000000"/>
                <w:sz w:val="16"/>
                <w:szCs w:val="16"/>
              </w:rPr>
            </w:pPr>
            <w:r w:rsidRPr="00F37BBB">
              <w:rPr>
                <w:rFonts w:ascii="Times New Roman" w:hAnsi="Times New Roman" w:cs="Times New Roman"/>
                <w:sz w:val="16"/>
                <w:szCs w:val="16"/>
              </w:rPr>
              <w:t>0,4128</w:t>
            </w:r>
          </w:p>
        </w:tc>
      </w:tr>
      <w:tr w:rsidR="00B46CD5" w:rsidRPr="00F37BBB" w14:paraId="5D17BB9E" w14:textId="77777777" w:rsidTr="00370CE0">
        <w:trPr>
          <w:trHeight w:val="288"/>
        </w:trPr>
        <w:tc>
          <w:tcPr>
            <w:tcW w:w="1723" w:type="dxa"/>
            <w:tcBorders>
              <w:top w:val="nil"/>
              <w:left w:val="single" w:sz="4" w:space="0" w:color="auto"/>
              <w:bottom w:val="single" w:sz="4" w:space="0" w:color="auto"/>
              <w:right w:val="single" w:sz="4" w:space="0" w:color="auto"/>
            </w:tcBorders>
            <w:shd w:val="clear" w:color="auto" w:fill="auto"/>
            <w:noWrap/>
            <w:hideMark/>
          </w:tcPr>
          <w:p w14:paraId="4F6B25D5" w14:textId="36F27E97" w:rsidR="00B46CD5" w:rsidRPr="00F37BBB" w:rsidRDefault="00B46CD5" w:rsidP="00B46CD5">
            <w:pPr>
              <w:spacing w:after="0" w:line="240" w:lineRule="auto"/>
              <w:rPr>
                <w:rFonts w:ascii="Times New Roman" w:eastAsia="Times New Roman" w:hAnsi="Times New Roman" w:cs="Times New Roman"/>
                <w:sz w:val="16"/>
                <w:szCs w:val="16"/>
              </w:rPr>
            </w:pPr>
            <w:r w:rsidRPr="00F37BBB">
              <w:rPr>
                <w:rFonts w:ascii="Times New Roman" w:hAnsi="Times New Roman" w:cs="Times New Roman"/>
                <w:sz w:val="16"/>
                <w:szCs w:val="16"/>
              </w:rPr>
              <w:t>Кызылординская</w:t>
            </w:r>
          </w:p>
        </w:tc>
        <w:tc>
          <w:tcPr>
            <w:tcW w:w="1168" w:type="dxa"/>
            <w:tcBorders>
              <w:top w:val="nil"/>
              <w:left w:val="nil"/>
              <w:bottom w:val="single" w:sz="4" w:space="0" w:color="auto"/>
              <w:right w:val="single" w:sz="4" w:space="0" w:color="auto"/>
            </w:tcBorders>
            <w:shd w:val="clear" w:color="auto" w:fill="auto"/>
            <w:noWrap/>
            <w:hideMark/>
          </w:tcPr>
          <w:p w14:paraId="5C972A87" w14:textId="67444D56" w:rsidR="00B46CD5" w:rsidRPr="00F37BBB" w:rsidRDefault="00B46CD5" w:rsidP="00B46CD5">
            <w:pPr>
              <w:spacing w:after="0" w:line="240" w:lineRule="auto"/>
              <w:jc w:val="right"/>
              <w:rPr>
                <w:rFonts w:ascii="Times New Roman" w:eastAsia="Times New Roman" w:hAnsi="Times New Roman" w:cs="Times New Roman"/>
                <w:color w:val="000000"/>
                <w:sz w:val="16"/>
                <w:szCs w:val="16"/>
              </w:rPr>
            </w:pPr>
            <w:r w:rsidRPr="00F37BBB">
              <w:rPr>
                <w:rFonts w:ascii="Times New Roman" w:hAnsi="Times New Roman" w:cs="Times New Roman"/>
                <w:sz w:val="16"/>
                <w:szCs w:val="16"/>
              </w:rPr>
              <w:t>0,25</w:t>
            </w:r>
          </w:p>
        </w:tc>
        <w:tc>
          <w:tcPr>
            <w:tcW w:w="1523" w:type="dxa"/>
            <w:tcBorders>
              <w:top w:val="nil"/>
              <w:left w:val="nil"/>
              <w:bottom w:val="single" w:sz="4" w:space="0" w:color="auto"/>
              <w:right w:val="single" w:sz="4" w:space="0" w:color="auto"/>
            </w:tcBorders>
            <w:shd w:val="clear" w:color="auto" w:fill="auto"/>
            <w:noWrap/>
            <w:hideMark/>
          </w:tcPr>
          <w:p w14:paraId="2E476831" w14:textId="3C86378E" w:rsidR="00B46CD5" w:rsidRPr="00F37BBB" w:rsidRDefault="00B46CD5" w:rsidP="00B46CD5">
            <w:pPr>
              <w:spacing w:after="0" w:line="240" w:lineRule="auto"/>
              <w:jc w:val="right"/>
              <w:rPr>
                <w:rFonts w:ascii="Times New Roman" w:eastAsia="Times New Roman" w:hAnsi="Times New Roman" w:cs="Times New Roman"/>
                <w:color w:val="000000"/>
                <w:sz w:val="16"/>
                <w:szCs w:val="16"/>
              </w:rPr>
            </w:pPr>
            <w:r w:rsidRPr="00F37BBB">
              <w:rPr>
                <w:rFonts w:ascii="Times New Roman" w:hAnsi="Times New Roman" w:cs="Times New Roman"/>
                <w:sz w:val="16"/>
                <w:szCs w:val="16"/>
              </w:rPr>
              <w:t>0,484</w:t>
            </w:r>
          </w:p>
        </w:tc>
        <w:tc>
          <w:tcPr>
            <w:tcW w:w="1112" w:type="dxa"/>
            <w:tcBorders>
              <w:top w:val="nil"/>
              <w:left w:val="nil"/>
              <w:bottom w:val="single" w:sz="4" w:space="0" w:color="auto"/>
              <w:right w:val="single" w:sz="4" w:space="0" w:color="auto"/>
            </w:tcBorders>
            <w:shd w:val="clear" w:color="auto" w:fill="auto"/>
            <w:noWrap/>
            <w:hideMark/>
          </w:tcPr>
          <w:p w14:paraId="0474EFE7" w14:textId="2E0340A6" w:rsidR="00B46CD5" w:rsidRPr="00F37BBB" w:rsidRDefault="00B46CD5" w:rsidP="00B46CD5">
            <w:pPr>
              <w:spacing w:after="0" w:line="240" w:lineRule="auto"/>
              <w:jc w:val="right"/>
              <w:rPr>
                <w:rFonts w:ascii="Times New Roman" w:eastAsia="Times New Roman" w:hAnsi="Times New Roman" w:cs="Times New Roman"/>
                <w:color w:val="000000"/>
                <w:sz w:val="16"/>
                <w:szCs w:val="16"/>
              </w:rPr>
            </w:pPr>
            <w:r w:rsidRPr="00F37BBB">
              <w:rPr>
                <w:rFonts w:ascii="Times New Roman" w:hAnsi="Times New Roman" w:cs="Times New Roman"/>
                <w:sz w:val="16"/>
                <w:szCs w:val="16"/>
              </w:rPr>
              <w:t>0,701</w:t>
            </w:r>
          </w:p>
        </w:tc>
        <w:tc>
          <w:tcPr>
            <w:tcW w:w="1375" w:type="dxa"/>
            <w:tcBorders>
              <w:top w:val="nil"/>
              <w:left w:val="nil"/>
              <w:bottom w:val="single" w:sz="4" w:space="0" w:color="auto"/>
              <w:right w:val="single" w:sz="4" w:space="0" w:color="auto"/>
            </w:tcBorders>
            <w:shd w:val="clear" w:color="auto" w:fill="auto"/>
            <w:noWrap/>
            <w:hideMark/>
          </w:tcPr>
          <w:p w14:paraId="15242B11" w14:textId="556D0EED" w:rsidR="00B46CD5" w:rsidRPr="00F37BBB" w:rsidRDefault="00B46CD5" w:rsidP="00B46CD5">
            <w:pPr>
              <w:spacing w:after="0" w:line="240" w:lineRule="auto"/>
              <w:jc w:val="right"/>
              <w:rPr>
                <w:rFonts w:ascii="Times New Roman" w:eastAsia="Times New Roman" w:hAnsi="Times New Roman" w:cs="Times New Roman"/>
                <w:color w:val="000000"/>
                <w:sz w:val="16"/>
                <w:szCs w:val="16"/>
              </w:rPr>
            </w:pPr>
            <w:r w:rsidRPr="00F37BBB">
              <w:rPr>
                <w:rFonts w:ascii="Times New Roman" w:hAnsi="Times New Roman" w:cs="Times New Roman"/>
                <w:sz w:val="16"/>
                <w:szCs w:val="16"/>
              </w:rPr>
              <w:t>0,74</w:t>
            </w:r>
          </w:p>
        </w:tc>
        <w:tc>
          <w:tcPr>
            <w:tcW w:w="1335" w:type="dxa"/>
            <w:tcBorders>
              <w:top w:val="nil"/>
              <w:left w:val="nil"/>
              <w:bottom w:val="single" w:sz="4" w:space="0" w:color="auto"/>
              <w:right w:val="single" w:sz="4" w:space="0" w:color="auto"/>
            </w:tcBorders>
            <w:shd w:val="clear" w:color="auto" w:fill="auto"/>
            <w:noWrap/>
            <w:hideMark/>
          </w:tcPr>
          <w:p w14:paraId="2794DCDB" w14:textId="33E7F471" w:rsidR="00B46CD5" w:rsidRPr="00F37BBB" w:rsidRDefault="00B46CD5" w:rsidP="00B46CD5">
            <w:pPr>
              <w:spacing w:after="0" w:line="240" w:lineRule="auto"/>
              <w:jc w:val="right"/>
              <w:rPr>
                <w:rFonts w:ascii="Times New Roman" w:eastAsia="Times New Roman" w:hAnsi="Times New Roman" w:cs="Times New Roman"/>
                <w:color w:val="000000"/>
                <w:sz w:val="16"/>
                <w:szCs w:val="16"/>
              </w:rPr>
            </w:pPr>
            <w:r w:rsidRPr="00F37BBB">
              <w:rPr>
                <w:rFonts w:ascii="Times New Roman" w:hAnsi="Times New Roman" w:cs="Times New Roman"/>
                <w:sz w:val="16"/>
                <w:szCs w:val="16"/>
              </w:rPr>
              <w:t>0,2446</w:t>
            </w:r>
          </w:p>
        </w:tc>
        <w:tc>
          <w:tcPr>
            <w:tcW w:w="1109" w:type="dxa"/>
            <w:tcBorders>
              <w:top w:val="nil"/>
              <w:left w:val="nil"/>
              <w:bottom w:val="single" w:sz="4" w:space="0" w:color="auto"/>
              <w:right w:val="single" w:sz="4" w:space="0" w:color="auto"/>
            </w:tcBorders>
            <w:shd w:val="clear" w:color="auto" w:fill="auto"/>
            <w:noWrap/>
            <w:hideMark/>
          </w:tcPr>
          <w:p w14:paraId="14E98172" w14:textId="6E2F6A46" w:rsidR="00B46CD5" w:rsidRPr="00F37BBB" w:rsidRDefault="00B46CD5" w:rsidP="00B46CD5">
            <w:pPr>
              <w:spacing w:after="0" w:line="240" w:lineRule="auto"/>
              <w:jc w:val="right"/>
              <w:rPr>
                <w:rFonts w:ascii="Times New Roman" w:eastAsia="Times New Roman" w:hAnsi="Times New Roman" w:cs="Times New Roman"/>
                <w:color w:val="000000"/>
                <w:sz w:val="16"/>
                <w:szCs w:val="16"/>
              </w:rPr>
            </w:pPr>
            <w:r w:rsidRPr="00F37BBB">
              <w:rPr>
                <w:rFonts w:ascii="Times New Roman" w:hAnsi="Times New Roman" w:cs="Times New Roman"/>
                <w:sz w:val="16"/>
                <w:szCs w:val="16"/>
              </w:rPr>
              <w:t>0,4501</w:t>
            </w:r>
          </w:p>
        </w:tc>
      </w:tr>
      <w:tr w:rsidR="00B46CD5" w:rsidRPr="00F37BBB" w14:paraId="17C9188F" w14:textId="77777777" w:rsidTr="00370CE0">
        <w:trPr>
          <w:trHeight w:val="288"/>
        </w:trPr>
        <w:tc>
          <w:tcPr>
            <w:tcW w:w="1723" w:type="dxa"/>
            <w:tcBorders>
              <w:top w:val="nil"/>
              <w:left w:val="single" w:sz="4" w:space="0" w:color="auto"/>
              <w:bottom w:val="single" w:sz="4" w:space="0" w:color="auto"/>
              <w:right w:val="single" w:sz="4" w:space="0" w:color="auto"/>
            </w:tcBorders>
            <w:shd w:val="clear" w:color="auto" w:fill="auto"/>
            <w:noWrap/>
            <w:hideMark/>
          </w:tcPr>
          <w:p w14:paraId="728587FE" w14:textId="04F4F270" w:rsidR="00B46CD5" w:rsidRPr="00F37BBB" w:rsidRDefault="00B46CD5" w:rsidP="00B46CD5">
            <w:pPr>
              <w:spacing w:after="0" w:line="240" w:lineRule="auto"/>
              <w:rPr>
                <w:rFonts w:ascii="Times New Roman" w:eastAsia="Times New Roman" w:hAnsi="Times New Roman" w:cs="Times New Roman"/>
                <w:sz w:val="16"/>
                <w:szCs w:val="16"/>
              </w:rPr>
            </w:pPr>
            <w:r w:rsidRPr="00F37BBB">
              <w:rPr>
                <w:rFonts w:ascii="Times New Roman" w:hAnsi="Times New Roman" w:cs="Times New Roman"/>
                <w:sz w:val="16"/>
                <w:szCs w:val="16"/>
              </w:rPr>
              <w:t>Мангистауская</w:t>
            </w:r>
          </w:p>
        </w:tc>
        <w:tc>
          <w:tcPr>
            <w:tcW w:w="1168" w:type="dxa"/>
            <w:tcBorders>
              <w:top w:val="nil"/>
              <w:left w:val="nil"/>
              <w:bottom w:val="single" w:sz="4" w:space="0" w:color="auto"/>
              <w:right w:val="single" w:sz="4" w:space="0" w:color="auto"/>
            </w:tcBorders>
            <w:shd w:val="clear" w:color="auto" w:fill="auto"/>
            <w:noWrap/>
            <w:hideMark/>
          </w:tcPr>
          <w:p w14:paraId="07BF152F" w14:textId="1C8C5DAF" w:rsidR="00B46CD5" w:rsidRPr="00F37BBB" w:rsidRDefault="00B46CD5" w:rsidP="00B46CD5">
            <w:pPr>
              <w:spacing w:after="0" w:line="240" w:lineRule="auto"/>
              <w:jc w:val="right"/>
              <w:rPr>
                <w:rFonts w:ascii="Times New Roman" w:eastAsia="Times New Roman" w:hAnsi="Times New Roman" w:cs="Times New Roman"/>
                <w:color w:val="000000"/>
                <w:sz w:val="16"/>
                <w:szCs w:val="16"/>
              </w:rPr>
            </w:pPr>
            <w:r w:rsidRPr="00F37BBB">
              <w:rPr>
                <w:rFonts w:ascii="Times New Roman" w:hAnsi="Times New Roman" w:cs="Times New Roman"/>
                <w:sz w:val="16"/>
                <w:szCs w:val="16"/>
              </w:rPr>
              <w:t>0,269</w:t>
            </w:r>
          </w:p>
        </w:tc>
        <w:tc>
          <w:tcPr>
            <w:tcW w:w="1523" w:type="dxa"/>
            <w:tcBorders>
              <w:top w:val="nil"/>
              <w:left w:val="nil"/>
              <w:bottom w:val="single" w:sz="4" w:space="0" w:color="auto"/>
              <w:right w:val="single" w:sz="4" w:space="0" w:color="auto"/>
            </w:tcBorders>
            <w:shd w:val="clear" w:color="auto" w:fill="auto"/>
            <w:noWrap/>
            <w:hideMark/>
          </w:tcPr>
          <w:p w14:paraId="489C73EE" w14:textId="307D9D05" w:rsidR="00B46CD5" w:rsidRPr="00F37BBB" w:rsidRDefault="00B46CD5" w:rsidP="00B46CD5">
            <w:pPr>
              <w:spacing w:after="0" w:line="240" w:lineRule="auto"/>
              <w:jc w:val="right"/>
              <w:rPr>
                <w:rFonts w:ascii="Times New Roman" w:eastAsia="Times New Roman" w:hAnsi="Times New Roman" w:cs="Times New Roman"/>
                <w:color w:val="000000"/>
                <w:sz w:val="16"/>
                <w:szCs w:val="16"/>
              </w:rPr>
            </w:pPr>
            <w:r w:rsidRPr="00F37BBB">
              <w:rPr>
                <w:rFonts w:ascii="Times New Roman" w:hAnsi="Times New Roman" w:cs="Times New Roman"/>
                <w:sz w:val="16"/>
                <w:szCs w:val="16"/>
              </w:rPr>
              <w:t>0,39</w:t>
            </w:r>
          </w:p>
        </w:tc>
        <w:tc>
          <w:tcPr>
            <w:tcW w:w="1112" w:type="dxa"/>
            <w:tcBorders>
              <w:top w:val="nil"/>
              <w:left w:val="nil"/>
              <w:bottom w:val="single" w:sz="4" w:space="0" w:color="auto"/>
              <w:right w:val="single" w:sz="4" w:space="0" w:color="auto"/>
            </w:tcBorders>
            <w:shd w:val="clear" w:color="auto" w:fill="auto"/>
            <w:noWrap/>
            <w:hideMark/>
          </w:tcPr>
          <w:p w14:paraId="351852B8" w14:textId="66027C74" w:rsidR="00B46CD5" w:rsidRPr="00F37BBB" w:rsidRDefault="00B46CD5" w:rsidP="00B46CD5">
            <w:pPr>
              <w:spacing w:after="0" w:line="240" w:lineRule="auto"/>
              <w:jc w:val="right"/>
              <w:rPr>
                <w:rFonts w:ascii="Times New Roman" w:eastAsia="Times New Roman" w:hAnsi="Times New Roman" w:cs="Times New Roman"/>
                <w:color w:val="000000"/>
                <w:sz w:val="16"/>
                <w:szCs w:val="16"/>
              </w:rPr>
            </w:pPr>
            <w:r w:rsidRPr="00F37BBB">
              <w:rPr>
                <w:rFonts w:ascii="Times New Roman" w:hAnsi="Times New Roman" w:cs="Times New Roman"/>
                <w:sz w:val="16"/>
                <w:szCs w:val="16"/>
              </w:rPr>
              <w:t>0,731</w:t>
            </w:r>
          </w:p>
        </w:tc>
        <w:tc>
          <w:tcPr>
            <w:tcW w:w="1375" w:type="dxa"/>
            <w:tcBorders>
              <w:top w:val="nil"/>
              <w:left w:val="nil"/>
              <w:bottom w:val="single" w:sz="4" w:space="0" w:color="auto"/>
              <w:right w:val="single" w:sz="4" w:space="0" w:color="auto"/>
            </w:tcBorders>
            <w:shd w:val="clear" w:color="auto" w:fill="auto"/>
            <w:noWrap/>
            <w:hideMark/>
          </w:tcPr>
          <w:p w14:paraId="012A2DD8" w14:textId="64079300" w:rsidR="00B46CD5" w:rsidRPr="00F37BBB" w:rsidRDefault="00B46CD5" w:rsidP="00B46CD5">
            <w:pPr>
              <w:spacing w:after="0" w:line="240" w:lineRule="auto"/>
              <w:jc w:val="right"/>
              <w:rPr>
                <w:rFonts w:ascii="Times New Roman" w:eastAsia="Times New Roman" w:hAnsi="Times New Roman" w:cs="Times New Roman"/>
                <w:color w:val="000000"/>
                <w:sz w:val="16"/>
                <w:szCs w:val="16"/>
              </w:rPr>
            </w:pPr>
            <w:r w:rsidRPr="00F37BBB">
              <w:rPr>
                <w:rFonts w:ascii="Times New Roman" w:hAnsi="Times New Roman" w:cs="Times New Roman"/>
                <w:sz w:val="16"/>
                <w:szCs w:val="16"/>
              </w:rPr>
              <w:t>0,705</w:t>
            </w:r>
          </w:p>
        </w:tc>
        <w:tc>
          <w:tcPr>
            <w:tcW w:w="1335" w:type="dxa"/>
            <w:tcBorders>
              <w:top w:val="nil"/>
              <w:left w:val="nil"/>
              <w:bottom w:val="single" w:sz="4" w:space="0" w:color="auto"/>
              <w:right w:val="single" w:sz="4" w:space="0" w:color="auto"/>
            </w:tcBorders>
            <w:shd w:val="clear" w:color="auto" w:fill="auto"/>
            <w:noWrap/>
            <w:hideMark/>
          </w:tcPr>
          <w:p w14:paraId="4A2D7882" w14:textId="27395640" w:rsidR="00B46CD5" w:rsidRPr="00F37BBB" w:rsidRDefault="00B46CD5" w:rsidP="00B46CD5">
            <w:pPr>
              <w:spacing w:after="0" w:line="240" w:lineRule="auto"/>
              <w:jc w:val="right"/>
              <w:rPr>
                <w:rFonts w:ascii="Times New Roman" w:eastAsia="Times New Roman" w:hAnsi="Times New Roman" w:cs="Times New Roman"/>
                <w:color w:val="000000"/>
                <w:sz w:val="16"/>
                <w:szCs w:val="16"/>
              </w:rPr>
            </w:pPr>
            <w:r w:rsidRPr="00F37BBB">
              <w:rPr>
                <w:rFonts w:ascii="Times New Roman" w:hAnsi="Times New Roman" w:cs="Times New Roman"/>
                <w:sz w:val="16"/>
                <w:szCs w:val="16"/>
              </w:rPr>
              <w:t>0,2082</w:t>
            </w:r>
          </w:p>
        </w:tc>
        <w:tc>
          <w:tcPr>
            <w:tcW w:w="1109" w:type="dxa"/>
            <w:tcBorders>
              <w:top w:val="nil"/>
              <w:left w:val="nil"/>
              <w:bottom w:val="single" w:sz="4" w:space="0" w:color="auto"/>
              <w:right w:val="single" w:sz="4" w:space="0" w:color="auto"/>
            </w:tcBorders>
            <w:shd w:val="clear" w:color="auto" w:fill="auto"/>
            <w:noWrap/>
            <w:hideMark/>
          </w:tcPr>
          <w:p w14:paraId="4D74E02E" w14:textId="1029C66C" w:rsidR="00B46CD5" w:rsidRPr="00F37BBB" w:rsidRDefault="00B46CD5" w:rsidP="00B46CD5">
            <w:pPr>
              <w:spacing w:after="0" w:line="240" w:lineRule="auto"/>
              <w:jc w:val="right"/>
              <w:rPr>
                <w:rFonts w:ascii="Times New Roman" w:eastAsia="Times New Roman" w:hAnsi="Times New Roman" w:cs="Times New Roman"/>
                <w:color w:val="000000"/>
                <w:sz w:val="16"/>
                <w:szCs w:val="16"/>
              </w:rPr>
            </w:pPr>
            <w:r w:rsidRPr="00F37BBB">
              <w:rPr>
                <w:rFonts w:ascii="Times New Roman" w:hAnsi="Times New Roman" w:cs="Times New Roman"/>
                <w:sz w:val="16"/>
                <w:szCs w:val="16"/>
              </w:rPr>
              <w:t>0,3866</w:t>
            </w:r>
          </w:p>
        </w:tc>
      </w:tr>
      <w:tr w:rsidR="00B46CD5" w:rsidRPr="00F37BBB" w14:paraId="2A4B2347" w14:textId="77777777" w:rsidTr="00370CE0">
        <w:trPr>
          <w:trHeight w:val="288"/>
        </w:trPr>
        <w:tc>
          <w:tcPr>
            <w:tcW w:w="1723" w:type="dxa"/>
            <w:tcBorders>
              <w:top w:val="nil"/>
              <w:left w:val="single" w:sz="4" w:space="0" w:color="auto"/>
              <w:bottom w:val="single" w:sz="4" w:space="0" w:color="auto"/>
              <w:right w:val="single" w:sz="4" w:space="0" w:color="auto"/>
            </w:tcBorders>
            <w:shd w:val="clear" w:color="auto" w:fill="auto"/>
            <w:noWrap/>
            <w:hideMark/>
          </w:tcPr>
          <w:p w14:paraId="18BFE33E" w14:textId="7EDC56EB" w:rsidR="00B46CD5" w:rsidRPr="00F37BBB" w:rsidRDefault="00B46CD5" w:rsidP="00B46CD5">
            <w:pPr>
              <w:spacing w:after="0" w:line="240" w:lineRule="auto"/>
              <w:rPr>
                <w:rFonts w:ascii="Times New Roman" w:eastAsia="Times New Roman" w:hAnsi="Times New Roman" w:cs="Times New Roman"/>
                <w:sz w:val="16"/>
                <w:szCs w:val="16"/>
              </w:rPr>
            </w:pPr>
            <w:r w:rsidRPr="00F37BBB">
              <w:rPr>
                <w:rFonts w:ascii="Times New Roman" w:hAnsi="Times New Roman" w:cs="Times New Roman"/>
                <w:sz w:val="16"/>
                <w:szCs w:val="16"/>
              </w:rPr>
              <w:t>Южно-Казахстанская</w:t>
            </w:r>
          </w:p>
        </w:tc>
        <w:tc>
          <w:tcPr>
            <w:tcW w:w="1168" w:type="dxa"/>
            <w:tcBorders>
              <w:top w:val="nil"/>
              <w:left w:val="nil"/>
              <w:bottom w:val="single" w:sz="4" w:space="0" w:color="auto"/>
              <w:right w:val="single" w:sz="4" w:space="0" w:color="auto"/>
            </w:tcBorders>
            <w:shd w:val="clear" w:color="auto" w:fill="auto"/>
            <w:noWrap/>
            <w:hideMark/>
          </w:tcPr>
          <w:p w14:paraId="147D8B55" w14:textId="11C1D76F" w:rsidR="00B46CD5" w:rsidRPr="00F37BBB" w:rsidRDefault="00B46CD5" w:rsidP="00B46CD5">
            <w:pPr>
              <w:spacing w:after="0" w:line="240" w:lineRule="auto"/>
              <w:rPr>
                <w:rFonts w:ascii="Times New Roman" w:eastAsia="Times New Roman" w:hAnsi="Times New Roman" w:cs="Times New Roman"/>
                <w:color w:val="000000"/>
                <w:sz w:val="16"/>
                <w:szCs w:val="16"/>
              </w:rPr>
            </w:pPr>
            <w:r w:rsidRPr="00F37BBB">
              <w:rPr>
                <w:rFonts w:ascii="Times New Roman" w:hAnsi="Times New Roman" w:cs="Times New Roman"/>
                <w:sz w:val="16"/>
                <w:szCs w:val="16"/>
              </w:rPr>
              <w:t>-</w:t>
            </w:r>
          </w:p>
        </w:tc>
        <w:tc>
          <w:tcPr>
            <w:tcW w:w="1523" w:type="dxa"/>
            <w:tcBorders>
              <w:top w:val="nil"/>
              <w:left w:val="nil"/>
              <w:bottom w:val="single" w:sz="4" w:space="0" w:color="auto"/>
              <w:right w:val="single" w:sz="4" w:space="0" w:color="auto"/>
            </w:tcBorders>
            <w:shd w:val="clear" w:color="auto" w:fill="auto"/>
            <w:noWrap/>
            <w:hideMark/>
          </w:tcPr>
          <w:p w14:paraId="2F56EC22" w14:textId="47834171" w:rsidR="00B46CD5" w:rsidRPr="00F37BBB" w:rsidRDefault="00B46CD5" w:rsidP="00B46CD5">
            <w:pPr>
              <w:spacing w:after="0" w:line="240" w:lineRule="auto"/>
              <w:jc w:val="right"/>
              <w:rPr>
                <w:rFonts w:ascii="Times New Roman" w:eastAsia="Times New Roman" w:hAnsi="Times New Roman" w:cs="Times New Roman"/>
                <w:color w:val="000000"/>
                <w:sz w:val="16"/>
                <w:szCs w:val="16"/>
              </w:rPr>
            </w:pPr>
            <w:r w:rsidRPr="00F37BBB">
              <w:rPr>
                <w:rFonts w:ascii="Times New Roman" w:hAnsi="Times New Roman" w:cs="Times New Roman"/>
                <w:sz w:val="16"/>
                <w:szCs w:val="16"/>
              </w:rPr>
              <w:t>0,441</w:t>
            </w:r>
          </w:p>
        </w:tc>
        <w:tc>
          <w:tcPr>
            <w:tcW w:w="1112" w:type="dxa"/>
            <w:tcBorders>
              <w:top w:val="nil"/>
              <w:left w:val="nil"/>
              <w:bottom w:val="single" w:sz="4" w:space="0" w:color="auto"/>
              <w:right w:val="single" w:sz="4" w:space="0" w:color="auto"/>
            </w:tcBorders>
            <w:shd w:val="clear" w:color="auto" w:fill="auto"/>
            <w:noWrap/>
            <w:hideMark/>
          </w:tcPr>
          <w:p w14:paraId="34ADAD4B" w14:textId="6F706E54" w:rsidR="00B46CD5" w:rsidRPr="00F37BBB" w:rsidRDefault="00B46CD5" w:rsidP="00B46CD5">
            <w:pPr>
              <w:spacing w:after="0" w:line="240" w:lineRule="auto"/>
              <w:rPr>
                <w:rFonts w:ascii="Times New Roman" w:eastAsia="Times New Roman" w:hAnsi="Times New Roman" w:cs="Times New Roman"/>
                <w:color w:val="000000"/>
                <w:sz w:val="16"/>
                <w:szCs w:val="16"/>
              </w:rPr>
            </w:pPr>
            <w:r w:rsidRPr="00F37BBB">
              <w:rPr>
                <w:rFonts w:ascii="Times New Roman" w:hAnsi="Times New Roman" w:cs="Times New Roman"/>
                <w:sz w:val="16"/>
                <w:szCs w:val="16"/>
              </w:rPr>
              <w:t>-</w:t>
            </w:r>
          </w:p>
        </w:tc>
        <w:tc>
          <w:tcPr>
            <w:tcW w:w="1375" w:type="dxa"/>
            <w:tcBorders>
              <w:top w:val="nil"/>
              <w:left w:val="nil"/>
              <w:bottom w:val="single" w:sz="4" w:space="0" w:color="auto"/>
              <w:right w:val="single" w:sz="4" w:space="0" w:color="auto"/>
            </w:tcBorders>
            <w:shd w:val="clear" w:color="auto" w:fill="auto"/>
            <w:noWrap/>
            <w:hideMark/>
          </w:tcPr>
          <w:p w14:paraId="05DDE107" w14:textId="52C6DA12" w:rsidR="00B46CD5" w:rsidRPr="00F37BBB" w:rsidRDefault="00B46CD5" w:rsidP="00B46CD5">
            <w:pPr>
              <w:spacing w:after="0" w:line="240" w:lineRule="auto"/>
              <w:rPr>
                <w:rFonts w:ascii="Times New Roman" w:eastAsia="Times New Roman" w:hAnsi="Times New Roman" w:cs="Times New Roman"/>
                <w:color w:val="000000"/>
                <w:sz w:val="16"/>
                <w:szCs w:val="16"/>
              </w:rPr>
            </w:pPr>
            <w:r w:rsidRPr="00F37BBB">
              <w:rPr>
                <w:rFonts w:ascii="Times New Roman" w:hAnsi="Times New Roman" w:cs="Times New Roman"/>
                <w:sz w:val="16"/>
                <w:szCs w:val="16"/>
              </w:rPr>
              <w:t>-</w:t>
            </w:r>
          </w:p>
        </w:tc>
        <w:tc>
          <w:tcPr>
            <w:tcW w:w="1335" w:type="dxa"/>
            <w:tcBorders>
              <w:top w:val="nil"/>
              <w:left w:val="nil"/>
              <w:bottom w:val="single" w:sz="4" w:space="0" w:color="auto"/>
              <w:right w:val="single" w:sz="4" w:space="0" w:color="auto"/>
            </w:tcBorders>
            <w:shd w:val="clear" w:color="auto" w:fill="auto"/>
            <w:noWrap/>
            <w:hideMark/>
          </w:tcPr>
          <w:p w14:paraId="2C0E87A9" w14:textId="30E18951" w:rsidR="00B46CD5" w:rsidRPr="00F37BBB" w:rsidRDefault="00B46CD5" w:rsidP="00B46CD5">
            <w:pPr>
              <w:spacing w:after="0" w:line="240" w:lineRule="auto"/>
              <w:rPr>
                <w:rFonts w:ascii="Times New Roman" w:eastAsia="Times New Roman" w:hAnsi="Times New Roman" w:cs="Times New Roman"/>
                <w:color w:val="000000"/>
                <w:sz w:val="16"/>
                <w:szCs w:val="16"/>
              </w:rPr>
            </w:pPr>
            <w:r w:rsidRPr="00F37BBB">
              <w:rPr>
                <w:rFonts w:ascii="Times New Roman" w:hAnsi="Times New Roman" w:cs="Times New Roman"/>
                <w:sz w:val="16"/>
                <w:szCs w:val="16"/>
              </w:rPr>
              <w:t>-</w:t>
            </w:r>
          </w:p>
        </w:tc>
        <w:tc>
          <w:tcPr>
            <w:tcW w:w="1109" w:type="dxa"/>
            <w:tcBorders>
              <w:top w:val="nil"/>
              <w:left w:val="nil"/>
              <w:bottom w:val="single" w:sz="4" w:space="0" w:color="auto"/>
              <w:right w:val="single" w:sz="4" w:space="0" w:color="auto"/>
            </w:tcBorders>
            <w:shd w:val="clear" w:color="auto" w:fill="auto"/>
            <w:noWrap/>
            <w:hideMark/>
          </w:tcPr>
          <w:p w14:paraId="44772820" w14:textId="42C75E51" w:rsidR="00B46CD5" w:rsidRPr="00F37BBB" w:rsidRDefault="00B46CD5" w:rsidP="00B46CD5">
            <w:pPr>
              <w:spacing w:after="0" w:line="240" w:lineRule="auto"/>
              <w:jc w:val="right"/>
              <w:rPr>
                <w:rFonts w:ascii="Times New Roman" w:eastAsia="Times New Roman" w:hAnsi="Times New Roman" w:cs="Times New Roman"/>
                <w:color w:val="000000"/>
                <w:sz w:val="16"/>
                <w:szCs w:val="16"/>
              </w:rPr>
            </w:pPr>
            <w:r w:rsidRPr="00F37BBB">
              <w:rPr>
                <w:rFonts w:ascii="Times New Roman" w:hAnsi="Times New Roman" w:cs="Times New Roman"/>
                <w:sz w:val="16"/>
                <w:szCs w:val="16"/>
              </w:rPr>
              <w:t>0,4405</w:t>
            </w:r>
          </w:p>
        </w:tc>
      </w:tr>
      <w:tr w:rsidR="00B46CD5" w:rsidRPr="00F37BBB" w14:paraId="184083B2" w14:textId="77777777" w:rsidTr="00370CE0">
        <w:trPr>
          <w:trHeight w:val="288"/>
        </w:trPr>
        <w:tc>
          <w:tcPr>
            <w:tcW w:w="1723" w:type="dxa"/>
            <w:tcBorders>
              <w:top w:val="nil"/>
              <w:left w:val="single" w:sz="4" w:space="0" w:color="auto"/>
              <w:bottom w:val="single" w:sz="4" w:space="0" w:color="auto"/>
              <w:right w:val="single" w:sz="4" w:space="0" w:color="auto"/>
            </w:tcBorders>
            <w:shd w:val="clear" w:color="auto" w:fill="auto"/>
            <w:noWrap/>
            <w:hideMark/>
          </w:tcPr>
          <w:p w14:paraId="1F95117E" w14:textId="675A73E2" w:rsidR="00B46CD5" w:rsidRPr="00F37BBB" w:rsidRDefault="00B46CD5" w:rsidP="00B46CD5">
            <w:pPr>
              <w:spacing w:after="0" w:line="240" w:lineRule="auto"/>
              <w:rPr>
                <w:rFonts w:ascii="Times New Roman" w:eastAsia="Times New Roman" w:hAnsi="Times New Roman" w:cs="Times New Roman"/>
                <w:sz w:val="16"/>
                <w:szCs w:val="16"/>
              </w:rPr>
            </w:pPr>
            <w:r w:rsidRPr="00F37BBB">
              <w:rPr>
                <w:rFonts w:ascii="Times New Roman" w:hAnsi="Times New Roman" w:cs="Times New Roman"/>
                <w:sz w:val="16"/>
                <w:szCs w:val="16"/>
              </w:rPr>
              <w:t>Павлодарская</w:t>
            </w:r>
          </w:p>
        </w:tc>
        <w:tc>
          <w:tcPr>
            <w:tcW w:w="1168" w:type="dxa"/>
            <w:tcBorders>
              <w:top w:val="nil"/>
              <w:left w:val="nil"/>
              <w:bottom w:val="single" w:sz="4" w:space="0" w:color="auto"/>
              <w:right w:val="single" w:sz="4" w:space="0" w:color="auto"/>
            </w:tcBorders>
            <w:shd w:val="clear" w:color="auto" w:fill="auto"/>
            <w:noWrap/>
            <w:hideMark/>
          </w:tcPr>
          <w:p w14:paraId="34CCD92E" w14:textId="2A0FB23C" w:rsidR="00B46CD5" w:rsidRPr="00F37BBB" w:rsidRDefault="00B46CD5" w:rsidP="00B46CD5">
            <w:pPr>
              <w:spacing w:after="0" w:line="240" w:lineRule="auto"/>
              <w:jc w:val="right"/>
              <w:rPr>
                <w:rFonts w:ascii="Times New Roman" w:eastAsia="Times New Roman" w:hAnsi="Times New Roman" w:cs="Times New Roman"/>
                <w:color w:val="000000"/>
                <w:sz w:val="16"/>
                <w:szCs w:val="16"/>
              </w:rPr>
            </w:pPr>
            <w:r w:rsidRPr="00F37BBB">
              <w:rPr>
                <w:rFonts w:ascii="Times New Roman" w:hAnsi="Times New Roman" w:cs="Times New Roman"/>
                <w:sz w:val="16"/>
                <w:szCs w:val="16"/>
              </w:rPr>
              <w:t>0,501</w:t>
            </w:r>
          </w:p>
        </w:tc>
        <w:tc>
          <w:tcPr>
            <w:tcW w:w="1523" w:type="dxa"/>
            <w:tcBorders>
              <w:top w:val="nil"/>
              <w:left w:val="nil"/>
              <w:bottom w:val="single" w:sz="4" w:space="0" w:color="auto"/>
              <w:right w:val="single" w:sz="4" w:space="0" w:color="auto"/>
            </w:tcBorders>
            <w:shd w:val="clear" w:color="auto" w:fill="auto"/>
            <w:noWrap/>
            <w:hideMark/>
          </w:tcPr>
          <w:p w14:paraId="31B47B59" w14:textId="16F54758" w:rsidR="00B46CD5" w:rsidRPr="00F37BBB" w:rsidRDefault="00B46CD5" w:rsidP="00B46CD5">
            <w:pPr>
              <w:spacing w:after="0" w:line="240" w:lineRule="auto"/>
              <w:jc w:val="right"/>
              <w:rPr>
                <w:rFonts w:ascii="Times New Roman" w:eastAsia="Times New Roman" w:hAnsi="Times New Roman" w:cs="Times New Roman"/>
                <w:color w:val="000000"/>
                <w:sz w:val="16"/>
                <w:szCs w:val="16"/>
              </w:rPr>
            </w:pPr>
            <w:r w:rsidRPr="00F37BBB">
              <w:rPr>
                <w:rFonts w:ascii="Times New Roman" w:hAnsi="Times New Roman" w:cs="Times New Roman"/>
                <w:sz w:val="16"/>
                <w:szCs w:val="16"/>
              </w:rPr>
              <w:t>0,441</w:t>
            </w:r>
          </w:p>
        </w:tc>
        <w:tc>
          <w:tcPr>
            <w:tcW w:w="1112" w:type="dxa"/>
            <w:tcBorders>
              <w:top w:val="nil"/>
              <w:left w:val="nil"/>
              <w:bottom w:val="single" w:sz="4" w:space="0" w:color="auto"/>
              <w:right w:val="single" w:sz="4" w:space="0" w:color="auto"/>
            </w:tcBorders>
            <w:shd w:val="clear" w:color="auto" w:fill="auto"/>
            <w:noWrap/>
            <w:hideMark/>
          </w:tcPr>
          <w:p w14:paraId="73ECE3AA" w14:textId="60AFD7A7" w:rsidR="00B46CD5" w:rsidRPr="00F37BBB" w:rsidRDefault="00B46CD5" w:rsidP="00B46CD5">
            <w:pPr>
              <w:spacing w:after="0" w:line="240" w:lineRule="auto"/>
              <w:jc w:val="right"/>
              <w:rPr>
                <w:rFonts w:ascii="Times New Roman" w:eastAsia="Times New Roman" w:hAnsi="Times New Roman" w:cs="Times New Roman"/>
                <w:color w:val="000000"/>
                <w:sz w:val="16"/>
                <w:szCs w:val="16"/>
              </w:rPr>
            </w:pPr>
            <w:r w:rsidRPr="00F37BBB">
              <w:rPr>
                <w:rFonts w:ascii="Times New Roman" w:hAnsi="Times New Roman" w:cs="Times New Roman"/>
                <w:sz w:val="16"/>
                <w:szCs w:val="16"/>
              </w:rPr>
              <w:t>0,387</w:t>
            </w:r>
          </w:p>
        </w:tc>
        <w:tc>
          <w:tcPr>
            <w:tcW w:w="1375" w:type="dxa"/>
            <w:tcBorders>
              <w:top w:val="nil"/>
              <w:left w:val="nil"/>
              <w:bottom w:val="single" w:sz="4" w:space="0" w:color="auto"/>
              <w:right w:val="single" w:sz="4" w:space="0" w:color="auto"/>
            </w:tcBorders>
            <w:shd w:val="clear" w:color="auto" w:fill="auto"/>
            <w:noWrap/>
            <w:hideMark/>
          </w:tcPr>
          <w:p w14:paraId="61E6E4E5" w14:textId="3EAADC58" w:rsidR="00B46CD5" w:rsidRPr="00F37BBB" w:rsidRDefault="00B46CD5" w:rsidP="00B46CD5">
            <w:pPr>
              <w:spacing w:after="0" w:line="240" w:lineRule="auto"/>
              <w:jc w:val="right"/>
              <w:rPr>
                <w:rFonts w:ascii="Times New Roman" w:eastAsia="Times New Roman" w:hAnsi="Times New Roman" w:cs="Times New Roman"/>
                <w:color w:val="000000"/>
                <w:sz w:val="16"/>
                <w:szCs w:val="16"/>
              </w:rPr>
            </w:pPr>
            <w:r w:rsidRPr="00F37BBB">
              <w:rPr>
                <w:rFonts w:ascii="Times New Roman" w:hAnsi="Times New Roman" w:cs="Times New Roman"/>
                <w:sz w:val="16"/>
                <w:szCs w:val="16"/>
              </w:rPr>
              <w:t>0,25</w:t>
            </w:r>
          </w:p>
        </w:tc>
        <w:tc>
          <w:tcPr>
            <w:tcW w:w="1335" w:type="dxa"/>
            <w:tcBorders>
              <w:top w:val="nil"/>
              <w:left w:val="nil"/>
              <w:bottom w:val="single" w:sz="4" w:space="0" w:color="auto"/>
              <w:right w:val="single" w:sz="4" w:space="0" w:color="auto"/>
            </w:tcBorders>
            <w:shd w:val="clear" w:color="auto" w:fill="auto"/>
            <w:noWrap/>
            <w:hideMark/>
          </w:tcPr>
          <w:p w14:paraId="71E81402" w14:textId="4C42269D" w:rsidR="00B46CD5" w:rsidRPr="00F37BBB" w:rsidRDefault="00B46CD5" w:rsidP="00B46CD5">
            <w:pPr>
              <w:spacing w:after="0" w:line="240" w:lineRule="auto"/>
              <w:jc w:val="right"/>
              <w:rPr>
                <w:rFonts w:ascii="Times New Roman" w:eastAsia="Times New Roman" w:hAnsi="Times New Roman" w:cs="Times New Roman"/>
                <w:color w:val="000000"/>
                <w:sz w:val="16"/>
                <w:szCs w:val="16"/>
              </w:rPr>
            </w:pPr>
            <w:r w:rsidRPr="00F37BBB">
              <w:rPr>
                <w:rFonts w:ascii="Times New Roman" w:hAnsi="Times New Roman" w:cs="Times New Roman"/>
                <w:sz w:val="16"/>
                <w:szCs w:val="16"/>
              </w:rPr>
              <w:t>0,2948</w:t>
            </w:r>
          </w:p>
        </w:tc>
        <w:tc>
          <w:tcPr>
            <w:tcW w:w="1109" w:type="dxa"/>
            <w:tcBorders>
              <w:top w:val="nil"/>
              <w:left w:val="nil"/>
              <w:bottom w:val="single" w:sz="4" w:space="0" w:color="auto"/>
              <w:right w:val="single" w:sz="4" w:space="0" w:color="auto"/>
            </w:tcBorders>
            <w:shd w:val="clear" w:color="auto" w:fill="auto"/>
            <w:noWrap/>
            <w:hideMark/>
          </w:tcPr>
          <w:p w14:paraId="6F54835D" w14:textId="6EFC0986" w:rsidR="00B46CD5" w:rsidRPr="00F37BBB" w:rsidRDefault="00B46CD5" w:rsidP="00B46CD5">
            <w:pPr>
              <w:spacing w:after="0" w:line="240" w:lineRule="auto"/>
              <w:jc w:val="right"/>
              <w:rPr>
                <w:rFonts w:ascii="Times New Roman" w:eastAsia="Times New Roman" w:hAnsi="Times New Roman" w:cs="Times New Roman"/>
                <w:color w:val="000000"/>
                <w:sz w:val="16"/>
                <w:szCs w:val="16"/>
              </w:rPr>
            </w:pPr>
            <w:r w:rsidRPr="00F37BBB">
              <w:rPr>
                <w:rFonts w:ascii="Times New Roman" w:hAnsi="Times New Roman" w:cs="Times New Roman"/>
                <w:sz w:val="16"/>
                <w:szCs w:val="16"/>
              </w:rPr>
              <w:t>0,3946</w:t>
            </w:r>
          </w:p>
        </w:tc>
      </w:tr>
      <w:tr w:rsidR="00B46CD5" w:rsidRPr="00F37BBB" w14:paraId="5D5ED52B" w14:textId="77777777" w:rsidTr="00370CE0">
        <w:trPr>
          <w:trHeight w:val="288"/>
        </w:trPr>
        <w:tc>
          <w:tcPr>
            <w:tcW w:w="1723" w:type="dxa"/>
            <w:tcBorders>
              <w:top w:val="nil"/>
              <w:left w:val="single" w:sz="4" w:space="0" w:color="auto"/>
              <w:bottom w:val="single" w:sz="4" w:space="0" w:color="auto"/>
              <w:right w:val="single" w:sz="4" w:space="0" w:color="auto"/>
            </w:tcBorders>
            <w:shd w:val="clear" w:color="auto" w:fill="auto"/>
            <w:noWrap/>
            <w:hideMark/>
          </w:tcPr>
          <w:p w14:paraId="7E08EF58" w14:textId="4D42BE62" w:rsidR="00B46CD5" w:rsidRPr="00F37BBB" w:rsidRDefault="00B46CD5" w:rsidP="00B46CD5">
            <w:pPr>
              <w:spacing w:after="0" w:line="240" w:lineRule="auto"/>
              <w:rPr>
                <w:rFonts w:ascii="Times New Roman" w:eastAsia="Times New Roman" w:hAnsi="Times New Roman" w:cs="Times New Roman"/>
                <w:sz w:val="16"/>
                <w:szCs w:val="16"/>
              </w:rPr>
            </w:pPr>
            <w:r w:rsidRPr="00F37BBB">
              <w:rPr>
                <w:rFonts w:ascii="Times New Roman" w:hAnsi="Times New Roman" w:cs="Times New Roman"/>
                <w:sz w:val="16"/>
                <w:szCs w:val="16"/>
              </w:rPr>
              <w:t>Северо-Казахстанская</w:t>
            </w:r>
          </w:p>
        </w:tc>
        <w:tc>
          <w:tcPr>
            <w:tcW w:w="1168" w:type="dxa"/>
            <w:tcBorders>
              <w:top w:val="nil"/>
              <w:left w:val="nil"/>
              <w:bottom w:val="single" w:sz="4" w:space="0" w:color="auto"/>
              <w:right w:val="single" w:sz="4" w:space="0" w:color="auto"/>
            </w:tcBorders>
            <w:shd w:val="clear" w:color="auto" w:fill="auto"/>
            <w:noWrap/>
            <w:hideMark/>
          </w:tcPr>
          <w:p w14:paraId="37D2FF33" w14:textId="3AF9A10B" w:rsidR="00B46CD5" w:rsidRPr="00F37BBB" w:rsidRDefault="00B46CD5" w:rsidP="00B46CD5">
            <w:pPr>
              <w:spacing w:after="0" w:line="240" w:lineRule="auto"/>
              <w:jc w:val="right"/>
              <w:rPr>
                <w:rFonts w:ascii="Times New Roman" w:eastAsia="Times New Roman" w:hAnsi="Times New Roman" w:cs="Times New Roman"/>
                <w:color w:val="000000"/>
                <w:sz w:val="16"/>
                <w:szCs w:val="16"/>
              </w:rPr>
            </w:pPr>
            <w:r w:rsidRPr="00F37BBB">
              <w:rPr>
                <w:rFonts w:ascii="Times New Roman" w:hAnsi="Times New Roman" w:cs="Times New Roman"/>
                <w:sz w:val="16"/>
                <w:szCs w:val="16"/>
              </w:rPr>
              <w:t>0,281</w:t>
            </w:r>
          </w:p>
        </w:tc>
        <w:tc>
          <w:tcPr>
            <w:tcW w:w="1523" w:type="dxa"/>
            <w:tcBorders>
              <w:top w:val="nil"/>
              <w:left w:val="nil"/>
              <w:bottom w:val="single" w:sz="4" w:space="0" w:color="auto"/>
              <w:right w:val="single" w:sz="4" w:space="0" w:color="auto"/>
            </w:tcBorders>
            <w:shd w:val="clear" w:color="auto" w:fill="auto"/>
            <w:noWrap/>
            <w:hideMark/>
          </w:tcPr>
          <w:p w14:paraId="349527A9" w14:textId="4F750BEC" w:rsidR="00B46CD5" w:rsidRPr="00F37BBB" w:rsidRDefault="00B46CD5" w:rsidP="00B46CD5">
            <w:pPr>
              <w:spacing w:after="0" w:line="240" w:lineRule="auto"/>
              <w:jc w:val="right"/>
              <w:rPr>
                <w:rFonts w:ascii="Times New Roman" w:eastAsia="Times New Roman" w:hAnsi="Times New Roman" w:cs="Times New Roman"/>
                <w:color w:val="000000"/>
                <w:sz w:val="16"/>
                <w:szCs w:val="16"/>
              </w:rPr>
            </w:pPr>
            <w:r w:rsidRPr="00F37BBB">
              <w:rPr>
                <w:rFonts w:ascii="Times New Roman" w:hAnsi="Times New Roman" w:cs="Times New Roman"/>
                <w:sz w:val="16"/>
                <w:szCs w:val="16"/>
              </w:rPr>
              <w:t>0,388</w:t>
            </w:r>
          </w:p>
        </w:tc>
        <w:tc>
          <w:tcPr>
            <w:tcW w:w="1112" w:type="dxa"/>
            <w:tcBorders>
              <w:top w:val="nil"/>
              <w:left w:val="nil"/>
              <w:bottom w:val="single" w:sz="4" w:space="0" w:color="auto"/>
              <w:right w:val="single" w:sz="4" w:space="0" w:color="auto"/>
            </w:tcBorders>
            <w:shd w:val="clear" w:color="auto" w:fill="auto"/>
            <w:noWrap/>
            <w:hideMark/>
          </w:tcPr>
          <w:p w14:paraId="591F59F5" w14:textId="2556D142" w:rsidR="00B46CD5" w:rsidRPr="00F37BBB" w:rsidRDefault="00B46CD5" w:rsidP="00B46CD5">
            <w:pPr>
              <w:spacing w:after="0" w:line="240" w:lineRule="auto"/>
              <w:jc w:val="right"/>
              <w:rPr>
                <w:rFonts w:ascii="Times New Roman" w:eastAsia="Times New Roman" w:hAnsi="Times New Roman" w:cs="Times New Roman"/>
                <w:color w:val="000000"/>
                <w:sz w:val="16"/>
                <w:szCs w:val="16"/>
              </w:rPr>
            </w:pPr>
            <w:r w:rsidRPr="00F37BBB">
              <w:rPr>
                <w:rFonts w:ascii="Times New Roman" w:hAnsi="Times New Roman" w:cs="Times New Roman"/>
                <w:sz w:val="16"/>
                <w:szCs w:val="16"/>
              </w:rPr>
              <w:t>0,451</w:t>
            </w:r>
          </w:p>
        </w:tc>
        <w:tc>
          <w:tcPr>
            <w:tcW w:w="1375" w:type="dxa"/>
            <w:tcBorders>
              <w:top w:val="nil"/>
              <w:left w:val="nil"/>
              <w:bottom w:val="single" w:sz="4" w:space="0" w:color="auto"/>
              <w:right w:val="single" w:sz="4" w:space="0" w:color="auto"/>
            </w:tcBorders>
            <w:shd w:val="clear" w:color="auto" w:fill="auto"/>
            <w:noWrap/>
            <w:hideMark/>
          </w:tcPr>
          <w:p w14:paraId="22CAE47F" w14:textId="26173D99" w:rsidR="00B46CD5" w:rsidRPr="00F37BBB" w:rsidRDefault="00B46CD5" w:rsidP="00B46CD5">
            <w:pPr>
              <w:spacing w:after="0" w:line="240" w:lineRule="auto"/>
              <w:jc w:val="right"/>
              <w:rPr>
                <w:rFonts w:ascii="Times New Roman" w:eastAsia="Times New Roman" w:hAnsi="Times New Roman" w:cs="Times New Roman"/>
                <w:color w:val="000000"/>
                <w:sz w:val="16"/>
                <w:szCs w:val="16"/>
              </w:rPr>
            </w:pPr>
            <w:r w:rsidRPr="00F37BBB">
              <w:rPr>
                <w:rFonts w:ascii="Times New Roman" w:hAnsi="Times New Roman" w:cs="Times New Roman"/>
                <w:sz w:val="16"/>
                <w:szCs w:val="16"/>
              </w:rPr>
              <w:t>0,666</w:t>
            </w:r>
          </w:p>
        </w:tc>
        <w:tc>
          <w:tcPr>
            <w:tcW w:w="1335" w:type="dxa"/>
            <w:tcBorders>
              <w:top w:val="nil"/>
              <w:left w:val="nil"/>
              <w:bottom w:val="single" w:sz="4" w:space="0" w:color="auto"/>
              <w:right w:val="single" w:sz="4" w:space="0" w:color="auto"/>
            </w:tcBorders>
            <w:shd w:val="clear" w:color="auto" w:fill="auto"/>
            <w:noWrap/>
            <w:hideMark/>
          </w:tcPr>
          <w:p w14:paraId="5CACA378" w14:textId="571131E2" w:rsidR="00B46CD5" w:rsidRPr="00F37BBB" w:rsidRDefault="00B46CD5" w:rsidP="00B46CD5">
            <w:pPr>
              <w:spacing w:after="0" w:line="240" w:lineRule="auto"/>
              <w:jc w:val="right"/>
              <w:rPr>
                <w:rFonts w:ascii="Times New Roman" w:eastAsia="Times New Roman" w:hAnsi="Times New Roman" w:cs="Times New Roman"/>
                <w:color w:val="000000"/>
                <w:sz w:val="16"/>
                <w:szCs w:val="16"/>
              </w:rPr>
            </w:pPr>
            <w:r w:rsidRPr="00F37BBB">
              <w:rPr>
                <w:rFonts w:ascii="Times New Roman" w:hAnsi="Times New Roman" w:cs="Times New Roman"/>
                <w:sz w:val="16"/>
                <w:szCs w:val="16"/>
              </w:rPr>
              <w:t>0,3569</w:t>
            </w:r>
          </w:p>
        </w:tc>
        <w:tc>
          <w:tcPr>
            <w:tcW w:w="1109" w:type="dxa"/>
            <w:tcBorders>
              <w:top w:val="nil"/>
              <w:left w:val="nil"/>
              <w:bottom w:val="single" w:sz="4" w:space="0" w:color="auto"/>
              <w:right w:val="single" w:sz="4" w:space="0" w:color="auto"/>
            </w:tcBorders>
            <w:shd w:val="clear" w:color="auto" w:fill="auto"/>
            <w:noWrap/>
            <w:hideMark/>
          </w:tcPr>
          <w:p w14:paraId="6608096F" w14:textId="09306A02" w:rsidR="00B46CD5" w:rsidRPr="00F37BBB" w:rsidRDefault="00B46CD5" w:rsidP="00B46CD5">
            <w:pPr>
              <w:spacing w:after="0" w:line="240" w:lineRule="auto"/>
              <w:jc w:val="right"/>
              <w:rPr>
                <w:rFonts w:ascii="Times New Roman" w:eastAsia="Times New Roman" w:hAnsi="Times New Roman" w:cs="Times New Roman"/>
                <w:color w:val="000000"/>
                <w:sz w:val="16"/>
                <w:szCs w:val="16"/>
              </w:rPr>
            </w:pPr>
            <w:r w:rsidRPr="00F37BBB">
              <w:rPr>
                <w:rFonts w:ascii="Times New Roman" w:hAnsi="Times New Roman" w:cs="Times New Roman"/>
                <w:sz w:val="16"/>
                <w:szCs w:val="16"/>
              </w:rPr>
              <w:t>0,4328</w:t>
            </w:r>
          </w:p>
        </w:tc>
      </w:tr>
      <w:tr w:rsidR="00370CE0" w:rsidRPr="00F37BBB" w14:paraId="0AF62433" w14:textId="77777777" w:rsidTr="002D41D0">
        <w:trPr>
          <w:trHeight w:val="288"/>
        </w:trPr>
        <w:tc>
          <w:tcPr>
            <w:tcW w:w="9345" w:type="dxa"/>
            <w:gridSpan w:val="7"/>
            <w:tcBorders>
              <w:top w:val="nil"/>
              <w:left w:val="single" w:sz="4" w:space="0" w:color="auto"/>
              <w:bottom w:val="single" w:sz="4" w:space="0" w:color="auto"/>
              <w:right w:val="single" w:sz="4" w:space="0" w:color="auto"/>
            </w:tcBorders>
            <w:shd w:val="clear" w:color="auto" w:fill="auto"/>
            <w:noWrap/>
          </w:tcPr>
          <w:p w14:paraId="4404E5F1" w14:textId="3A526FE3" w:rsidR="00370CE0" w:rsidRPr="00370CE0" w:rsidRDefault="00370CE0" w:rsidP="00370CE0">
            <w:pPr>
              <w:spacing w:after="0" w:line="240" w:lineRule="auto"/>
              <w:rPr>
                <w:rFonts w:ascii="Times New Roman" w:hAnsi="Times New Roman" w:cs="Times New Roman"/>
                <w:i/>
                <w:iCs/>
                <w:sz w:val="16"/>
                <w:szCs w:val="16"/>
              </w:rPr>
            </w:pPr>
            <w:r w:rsidRPr="00370CE0">
              <w:rPr>
                <w:rFonts w:ascii="Times New Roman" w:hAnsi="Times New Roman" w:cs="Times New Roman"/>
                <w:i/>
                <w:iCs/>
                <w:sz w:val="16"/>
                <w:szCs w:val="16"/>
              </w:rPr>
              <w:lastRenderedPageBreak/>
              <w:t>Продолжение таблицы</w:t>
            </w:r>
            <w:r w:rsidR="00F077AD">
              <w:rPr>
                <w:rFonts w:ascii="Times New Roman" w:hAnsi="Times New Roman" w:cs="Times New Roman"/>
                <w:i/>
                <w:iCs/>
                <w:sz w:val="16"/>
                <w:szCs w:val="16"/>
              </w:rPr>
              <w:t xml:space="preserve"> Г.</w:t>
            </w:r>
            <w:r w:rsidRPr="00370CE0">
              <w:rPr>
                <w:rFonts w:ascii="Times New Roman" w:hAnsi="Times New Roman" w:cs="Times New Roman"/>
                <w:i/>
                <w:iCs/>
                <w:sz w:val="16"/>
                <w:szCs w:val="16"/>
              </w:rPr>
              <w:t xml:space="preserve"> 2 </w:t>
            </w:r>
          </w:p>
        </w:tc>
      </w:tr>
      <w:tr w:rsidR="00F37BBB" w:rsidRPr="00F37BBB" w14:paraId="34BB6325" w14:textId="77777777" w:rsidTr="00370CE0">
        <w:trPr>
          <w:trHeight w:val="288"/>
        </w:trPr>
        <w:tc>
          <w:tcPr>
            <w:tcW w:w="1723" w:type="dxa"/>
            <w:tcBorders>
              <w:top w:val="nil"/>
              <w:left w:val="single" w:sz="4" w:space="0" w:color="auto"/>
              <w:bottom w:val="single" w:sz="4" w:space="0" w:color="auto"/>
              <w:right w:val="single" w:sz="4" w:space="0" w:color="auto"/>
            </w:tcBorders>
            <w:shd w:val="clear" w:color="auto" w:fill="auto"/>
            <w:noWrap/>
          </w:tcPr>
          <w:p w14:paraId="71528BCE" w14:textId="0F123EC2" w:rsidR="00F37BBB" w:rsidRDefault="00370CE0" w:rsidP="00370CE0">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1</w:t>
            </w:r>
          </w:p>
        </w:tc>
        <w:tc>
          <w:tcPr>
            <w:tcW w:w="1168" w:type="dxa"/>
            <w:tcBorders>
              <w:top w:val="nil"/>
              <w:left w:val="nil"/>
              <w:bottom w:val="single" w:sz="4" w:space="0" w:color="auto"/>
              <w:right w:val="single" w:sz="4" w:space="0" w:color="auto"/>
            </w:tcBorders>
            <w:shd w:val="clear" w:color="auto" w:fill="auto"/>
            <w:noWrap/>
          </w:tcPr>
          <w:p w14:paraId="06CA435E" w14:textId="49FE4595" w:rsidR="00F37BBB" w:rsidRPr="00F37BBB" w:rsidRDefault="00370CE0" w:rsidP="00370CE0">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2</w:t>
            </w:r>
          </w:p>
        </w:tc>
        <w:tc>
          <w:tcPr>
            <w:tcW w:w="1523" w:type="dxa"/>
            <w:tcBorders>
              <w:top w:val="nil"/>
              <w:left w:val="nil"/>
              <w:bottom w:val="single" w:sz="4" w:space="0" w:color="auto"/>
              <w:right w:val="single" w:sz="4" w:space="0" w:color="auto"/>
            </w:tcBorders>
            <w:shd w:val="clear" w:color="auto" w:fill="auto"/>
            <w:noWrap/>
          </w:tcPr>
          <w:p w14:paraId="1887256C" w14:textId="3AC04C4E" w:rsidR="00F37BBB" w:rsidRPr="00F37BBB" w:rsidRDefault="00370CE0" w:rsidP="00370CE0">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3</w:t>
            </w:r>
          </w:p>
        </w:tc>
        <w:tc>
          <w:tcPr>
            <w:tcW w:w="1112" w:type="dxa"/>
            <w:tcBorders>
              <w:top w:val="nil"/>
              <w:left w:val="nil"/>
              <w:bottom w:val="single" w:sz="4" w:space="0" w:color="auto"/>
              <w:right w:val="single" w:sz="4" w:space="0" w:color="auto"/>
            </w:tcBorders>
            <w:shd w:val="clear" w:color="auto" w:fill="auto"/>
            <w:noWrap/>
          </w:tcPr>
          <w:p w14:paraId="13B36386" w14:textId="7E3C2ABE" w:rsidR="00F37BBB" w:rsidRPr="00F37BBB" w:rsidRDefault="00370CE0" w:rsidP="00370CE0">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4</w:t>
            </w:r>
          </w:p>
        </w:tc>
        <w:tc>
          <w:tcPr>
            <w:tcW w:w="1375" w:type="dxa"/>
            <w:tcBorders>
              <w:top w:val="nil"/>
              <w:left w:val="nil"/>
              <w:bottom w:val="single" w:sz="4" w:space="0" w:color="auto"/>
              <w:right w:val="single" w:sz="4" w:space="0" w:color="auto"/>
            </w:tcBorders>
            <w:shd w:val="clear" w:color="auto" w:fill="auto"/>
            <w:noWrap/>
          </w:tcPr>
          <w:p w14:paraId="63FDC380" w14:textId="6540B621" w:rsidR="00F37BBB" w:rsidRPr="00F37BBB" w:rsidRDefault="00370CE0" w:rsidP="00370CE0">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5</w:t>
            </w:r>
          </w:p>
        </w:tc>
        <w:tc>
          <w:tcPr>
            <w:tcW w:w="1335" w:type="dxa"/>
            <w:tcBorders>
              <w:top w:val="nil"/>
              <w:left w:val="nil"/>
              <w:bottom w:val="single" w:sz="4" w:space="0" w:color="auto"/>
              <w:right w:val="single" w:sz="4" w:space="0" w:color="auto"/>
            </w:tcBorders>
            <w:shd w:val="clear" w:color="auto" w:fill="auto"/>
            <w:noWrap/>
          </w:tcPr>
          <w:p w14:paraId="1941EBB4" w14:textId="7E97FA9C" w:rsidR="00F37BBB" w:rsidRPr="00F37BBB" w:rsidRDefault="00370CE0" w:rsidP="00370CE0">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6</w:t>
            </w:r>
          </w:p>
        </w:tc>
        <w:tc>
          <w:tcPr>
            <w:tcW w:w="1109" w:type="dxa"/>
            <w:tcBorders>
              <w:top w:val="nil"/>
              <w:left w:val="nil"/>
              <w:bottom w:val="single" w:sz="4" w:space="0" w:color="auto"/>
              <w:right w:val="single" w:sz="4" w:space="0" w:color="auto"/>
            </w:tcBorders>
            <w:shd w:val="clear" w:color="auto" w:fill="auto"/>
            <w:noWrap/>
          </w:tcPr>
          <w:p w14:paraId="10FC28F1" w14:textId="27761EB8" w:rsidR="00F37BBB" w:rsidRPr="00F37BBB" w:rsidRDefault="00370CE0" w:rsidP="00370CE0">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7</w:t>
            </w:r>
          </w:p>
        </w:tc>
      </w:tr>
      <w:tr w:rsidR="00B46CD5" w:rsidRPr="00F37BBB" w14:paraId="401B5BEF" w14:textId="77777777" w:rsidTr="00370CE0">
        <w:trPr>
          <w:trHeight w:val="288"/>
        </w:trPr>
        <w:tc>
          <w:tcPr>
            <w:tcW w:w="1723" w:type="dxa"/>
            <w:tcBorders>
              <w:top w:val="nil"/>
              <w:left w:val="single" w:sz="4" w:space="0" w:color="auto"/>
              <w:bottom w:val="single" w:sz="4" w:space="0" w:color="auto"/>
              <w:right w:val="single" w:sz="4" w:space="0" w:color="auto"/>
            </w:tcBorders>
            <w:shd w:val="clear" w:color="auto" w:fill="auto"/>
            <w:noWrap/>
            <w:hideMark/>
          </w:tcPr>
          <w:p w14:paraId="1A24B767" w14:textId="684F33D8" w:rsidR="00B46CD5" w:rsidRPr="00F37BBB" w:rsidRDefault="00B46CD5" w:rsidP="00B46CD5">
            <w:pPr>
              <w:spacing w:after="0" w:line="240" w:lineRule="auto"/>
              <w:rPr>
                <w:rFonts w:ascii="Times New Roman" w:eastAsia="Times New Roman" w:hAnsi="Times New Roman" w:cs="Times New Roman"/>
                <w:sz w:val="16"/>
                <w:szCs w:val="16"/>
              </w:rPr>
            </w:pPr>
            <w:r w:rsidRPr="00F37BBB">
              <w:rPr>
                <w:rFonts w:ascii="Times New Roman" w:hAnsi="Times New Roman" w:cs="Times New Roman"/>
                <w:sz w:val="16"/>
                <w:szCs w:val="16"/>
              </w:rPr>
              <w:t>Туркестанская</w:t>
            </w:r>
          </w:p>
        </w:tc>
        <w:tc>
          <w:tcPr>
            <w:tcW w:w="1168" w:type="dxa"/>
            <w:tcBorders>
              <w:top w:val="nil"/>
              <w:left w:val="nil"/>
              <w:bottom w:val="single" w:sz="4" w:space="0" w:color="auto"/>
              <w:right w:val="single" w:sz="4" w:space="0" w:color="auto"/>
            </w:tcBorders>
            <w:shd w:val="clear" w:color="auto" w:fill="auto"/>
            <w:noWrap/>
            <w:hideMark/>
          </w:tcPr>
          <w:p w14:paraId="0D9CA9A9" w14:textId="20E1FAE0" w:rsidR="00B46CD5" w:rsidRPr="00F37BBB" w:rsidRDefault="00B46CD5" w:rsidP="00B46CD5">
            <w:pPr>
              <w:spacing w:after="0" w:line="240" w:lineRule="auto"/>
              <w:jc w:val="right"/>
              <w:rPr>
                <w:rFonts w:ascii="Times New Roman" w:eastAsia="Times New Roman" w:hAnsi="Times New Roman" w:cs="Times New Roman"/>
                <w:color w:val="000000"/>
                <w:sz w:val="16"/>
                <w:szCs w:val="16"/>
              </w:rPr>
            </w:pPr>
            <w:r w:rsidRPr="00F37BBB">
              <w:rPr>
                <w:rFonts w:ascii="Times New Roman" w:hAnsi="Times New Roman" w:cs="Times New Roman"/>
                <w:sz w:val="16"/>
                <w:szCs w:val="16"/>
              </w:rPr>
              <w:t>0,286</w:t>
            </w:r>
          </w:p>
        </w:tc>
        <w:tc>
          <w:tcPr>
            <w:tcW w:w="1523" w:type="dxa"/>
            <w:tcBorders>
              <w:top w:val="nil"/>
              <w:left w:val="nil"/>
              <w:bottom w:val="single" w:sz="4" w:space="0" w:color="auto"/>
              <w:right w:val="single" w:sz="4" w:space="0" w:color="auto"/>
            </w:tcBorders>
            <w:shd w:val="clear" w:color="auto" w:fill="auto"/>
            <w:noWrap/>
            <w:hideMark/>
          </w:tcPr>
          <w:p w14:paraId="4E25778F" w14:textId="0A212C2F" w:rsidR="00B46CD5" w:rsidRPr="00F37BBB" w:rsidRDefault="00B46CD5" w:rsidP="00B46CD5">
            <w:pPr>
              <w:spacing w:after="0" w:line="240" w:lineRule="auto"/>
              <w:jc w:val="right"/>
              <w:rPr>
                <w:rFonts w:ascii="Times New Roman" w:eastAsia="Times New Roman" w:hAnsi="Times New Roman" w:cs="Times New Roman"/>
                <w:color w:val="000000"/>
                <w:sz w:val="16"/>
                <w:szCs w:val="16"/>
              </w:rPr>
            </w:pPr>
            <w:r w:rsidRPr="00F37BBB">
              <w:rPr>
                <w:rFonts w:ascii="Times New Roman" w:hAnsi="Times New Roman" w:cs="Times New Roman"/>
                <w:sz w:val="16"/>
                <w:szCs w:val="16"/>
              </w:rPr>
              <w:t>0,536</w:t>
            </w:r>
          </w:p>
        </w:tc>
        <w:tc>
          <w:tcPr>
            <w:tcW w:w="1112" w:type="dxa"/>
            <w:tcBorders>
              <w:top w:val="nil"/>
              <w:left w:val="nil"/>
              <w:bottom w:val="single" w:sz="4" w:space="0" w:color="auto"/>
              <w:right w:val="single" w:sz="4" w:space="0" w:color="auto"/>
            </w:tcBorders>
            <w:shd w:val="clear" w:color="auto" w:fill="auto"/>
            <w:noWrap/>
            <w:hideMark/>
          </w:tcPr>
          <w:p w14:paraId="0E688783" w14:textId="263D170F" w:rsidR="00B46CD5" w:rsidRPr="00F37BBB" w:rsidRDefault="00B46CD5" w:rsidP="00B46CD5">
            <w:pPr>
              <w:spacing w:after="0" w:line="240" w:lineRule="auto"/>
              <w:jc w:val="right"/>
              <w:rPr>
                <w:rFonts w:ascii="Times New Roman" w:eastAsia="Times New Roman" w:hAnsi="Times New Roman" w:cs="Times New Roman"/>
                <w:color w:val="000000"/>
                <w:sz w:val="16"/>
                <w:szCs w:val="16"/>
              </w:rPr>
            </w:pPr>
            <w:r w:rsidRPr="00F37BBB">
              <w:rPr>
                <w:rFonts w:ascii="Times New Roman" w:hAnsi="Times New Roman" w:cs="Times New Roman"/>
                <w:sz w:val="16"/>
                <w:szCs w:val="16"/>
              </w:rPr>
              <w:t>0,667</w:t>
            </w:r>
          </w:p>
        </w:tc>
        <w:tc>
          <w:tcPr>
            <w:tcW w:w="1375" w:type="dxa"/>
            <w:tcBorders>
              <w:top w:val="nil"/>
              <w:left w:val="nil"/>
              <w:bottom w:val="single" w:sz="4" w:space="0" w:color="auto"/>
              <w:right w:val="single" w:sz="4" w:space="0" w:color="auto"/>
            </w:tcBorders>
            <w:shd w:val="clear" w:color="auto" w:fill="auto"/>
            <w:noWrap/>
            <w:hideMark/>
          </w:tcPr>
          <w:p w14:paraId="5B2368E8" w14:textId="73538E0C" w:rsidR="00B46CD5" w:rsidRPr="00F37BBB" w:rsidRDefault="00B46CD5" w:rsidP="00B46CD5">
            <w:pPr>
              <w:spacing w:after="0" w:line="240" w:lineRule="auto"/>
              <w:jc w:val="right"/>
              <w:rPr>
                <w:rFonts w:ascii="Times New Roman" w:eastAsia="Times New Roman" w:hAnsi="Times New Roman" w:cs="Times New Roman"/>
                <w:color w:val="000000"/>
                <w:sz w:val="16"/>
                <w:szCs w:val="16"/>
              </w:rPr>
            </w:pPr>
            <w:r w:rsidRPr="00F37BBB">
              <w:rPr>
                <w:rFonts w:ascii="Times New Roman" w:hAnsi="Times New Roman" w:cs="Times New Roman"/>
                <w:sz w:val="16"/>
                <w:szCs w:val="16"/>
              </w:rPr>
              <w:t>0,738</w:t>
            </w:r>
          </w:p>
        </w:tc>
        <w:tc>
          <w:tcPr>
            <w:tcW w:w="1335" w:type="dxa"/>
            <w:tcBorders>
              <w:top w:val="nil"/>
              <w:left w:val="nil"/>
              <w:bottom w:val="single" w:sz="4" w:space="0" w:color="auto"/>
              <w:right w:val="single" w:sz="4" w:space="0" w:color="auto"/>
            </w:tcBorders>
            <w:shd w:val="clear" w:color="auto" w:fill="auto"/>
            <w:noWrap/>
            <w:hideMark/>
          </w:tcPr>
          <w:p w14:paraId="787C6E96" w14:textId="4F242CAE" w:rsidR="00B46CD5" w:rsidRPr="00F37BBB" w:rsidRDefault="00B46CD5" w:rsidP="00B46CD5">
            <w:pPr>
              <w:spacing w:after="0" w:line="240" w:lineRule="auto"/>
              <w:jc w:val="right"/>
              <w:rPr>
                <w:rFonts w:ascii="Times New Roman" w:eastAsia="Times New Roman" w:hAnsi="Times New Roman" w:cs="Times New Roman"/>
                <w:color w:val="000000"/>
                <w:sz w:val="16"/>
                <w:szCs w:val="16"/>
              </w:rPr>
            </w:pPr>
            <w:r w:rsidRPr="00F37BBB">
              <w:rPr>
                <w:rFonts w:ascii="Times New Roman" w:hAnsi="Times New Roman" w:cs="Times New Roman"/>
                <w:sz w:val="16"/>
                <w:szCs w:val="16"/>
              </w:rPr>
              <w:t>0,3139</w:t>
            </w:r>
          </w:p>
        </w:tc>
        <w:tc>
          <w:tcPr>
            <w:tcW w:w="1109" w:type="dxa"/>
            <w:tcBorders>
              <w:top w:val="nil"/>
              <w:left w:val="nil"/>
              <w:bottom w:val="single" w:sz="4" w:space="0" w:color="auto"/>
              <w:right w:val="single" w:sz="4" w:space="0" w:color="auto"/>
            </w:tcBorders>
            <w:shd w:val="clear" w:color="auto" w:fill="auto"/>
            <w:noWrap/>
            <w:hideMark/>
          </w:tcPr>
          <w:p w14:paraId="58AB5652" w14:textId="69F31886" w:rsidR="00B46CD5" w:rsidRPr="00F37BBB" w:rsidRDefault="00B46CD5" w:rsidP="00B46CD5">
            <w:pPr>
              <w:spacing w:after="0" w:line="240" w:lineRule="auto"/>
              <w:jc w:val="right"/>
              <w:rPr>
                <w:rFonts w:ascii="Times New Roman" w:eastAsia="Times New Roman" w:hAnsi="Times New Roman" w:cs="Times New Roman"/>
                <w:color w:val="000000"/>
                <w:sz w:val="16"/>
                <w:szCs w:val="16"/>
              </w:rPr>
            </w:pPr>
            <w:r w:rsidRPr="00F37BBB">
              <w:rPr>
                <w:rFonts w:ascii="Times New Roman" w:hAnsi="Times New Roman" w:cs="Times New Roman"/>
                <w:sz w:val="16"/>
                <w:szCs w:val="16"/>
              </w:rPr>
              <w:t>0,4642</w:t>
            </w:r>
          </w:p>
        </w:tc>
      </w:tr>
      <w:tr w:rsidR="00B46CD5" w:rsidRPr="00F37BBB" w14:paraId="5673CCB1" w14:textId="77777777" w:rsidTr="00370CE0">
        <w:trPr>
          <w:trHeight w:val="288"/>
        </w:trPr>
        <w:tc>
          <w:tcPr>
            <w:tcW w:w="1723" w:type="dxa"/>
            <w:tcBorders>
              <w:top w:val="nil"/>
              <w:left w:val="single" w:sz="4" w:space="0" w:color="auto"/>
              <w:bottom w:val="single" w:sz="4" w:space="0" w:color="auto"/>
              <w:right w:val="single" w:sz="4" w:space="0" w:color="auto"/>
            </w:tcBorders>
            <w:shd w:val="clear" w:color="auto" w:fill="auto"/>
            <w:noWrap/>
            <w:hideMark/>
          </w:tcPr>
          <w:p w14:paraId="74A2B8FC" w14:textId="6D344921" w:rsidR="00B46CD5" w:rsidRPr="00F37BBB" w:rsidRDefault="00B46CD5" w:rsidP="00B46CD5">
            <w:pPr>
              <w:spacing w:after="0" w:line="240" w:lineRule="auto"/>
              <w:rPr>
                <w:rFonts w:ascii="Times New Roman" w:eastAsia="Times New Roman" w:hAnsi="Times New Roman" w:cs="Times New Roman"/>
                <w:sz w:val="16"/>
                <w:szCs w:val="16"/>
              </w:rPr>
            </w:pPr>
            <w:r w:rsidRPr="00F37BBB">
              <w:rPr>
                <w:rFonts w:ascii="Times New Roman" w:hAnsi="Times New Roman" w:cs="Times New Roman"/>
                <w:sz w:val="16"/>
                <w:szCs w:val="16"/>
              </w:rPr>
              <w:t>Восточно-Казахстанская</w:t>
            </w:r>
          </w:p>
        </w:tc>
        <w:tc>
          <w:tcPr>
            <w:tcW w:w="1168" w:type="dxa"/>
            <w:tcBorders>
              <w:top w:val="nil"/>
              <w:left w:val="nil"/>
              <w:bottom w:val="single" w:sz="4" w:space="0" w:color="auto"/>
              <w:right w:val="single" w:sz="4" w:space="0" w:color="auto"/>
            </w:tcBorders>
            <w:shd w:val="clear" w:color="auto" w:fill="auto"/>
            <w:noWrap/>
            <w:hideMark/>
          </w:tcPr>
          <w:p w14:paraId="219FA199" w14:textId="65DCAE22" w:rsidR="00B46CD5" w:rsidRPr="00F37BBB" w:rsidRDefault="00B46CD5" w:rsidP="00B46CD5">
            <w:pPr>
              <w:spacing w:after="0" w:line="240" w:lineRule="auto"/>
              <w:jc w:val="right"/>
              <w:rPr>
                <w:rFonts w:ascii="Times New Roman" w:eastAsia="Times New Roman" w:hAnsi="Times New Roman" w:cs="Times New Roman"/>
                <w:color w:val="000000"/>
                <w:sz w:val="16"/>
                <w:szCs w:val="16"/>
              </w:rPr>
            </w:pPr>
            <w:r w:rsidRPr="00F37BBB">
              <w:rPr>
                <w:rFonts w:ascii="Times New Roman" w:hAnsi="Times New Roman" w:cs="Times New Roman"/>
                <w:sz w:val="16"/>
                <w:szCs w:val="16"/>
              </w:rPr>
              <w:t>0,367</w:t>
            </w:r>
          </w:p>
        </w:tc>
        <w:tc>
          <w:tcPr>
            <w:tcW w:w="1523" w:type="dxa"/>
            <w:tcBorders>
              <w:top w:val="nil"/>
              <w:left w:val="nil"/>
              <w:bottom w:val="single" w:sz="4" w:space="0" w:color="auto"/>
              <w:right w:val="single" w:sz="4" w:space="0" w:color="auto"/>
            </w:tcBorders>
            <w:shd w:val="clear" w:color="auto" w:fill="auto"/>
            <w:noWrap/>
            <w:hideMark/>
          </w:tcPr>
          <w:p w14:paraId="04071C6A" w14:textId="580B1A40" w:rsidR="00B46CD5" w:rsidRPr="00F37BBB" w:rsidRDefault="00B46CD5" w:rsidP="00B46CD5">
            <w:pPr>
              <w:spacing w:after="0" w:line="240" w:lineRule="auto"/>
              <w:jc w:val="right"/>
              <w:rPr>
                <w:rFonts w:ascii="Times New Roman" w:eastAsia="Times New Roman" w:hAnsi="Times New Roman" w:cs="Times New Roman"/>
                <w:color w:val="000000"/>
                <w:sz w:val="16"/>
                <w:szCs w:val="16"/>
              </w:rPr>
            </w:pPr>
            <w:r w:rsidRPr="00F37BBB">
              <w:rPr>
                <w:rFonts w:ascii="Times New Roman" w:hAnsi="Times New Roman" w:cs="Times New Roman"/>
                <w:sz w:val="16"/>
                <w:szCs w:val="16"/>
              </w:rPr>
              <w:t>0,604</w:t>
            </w:r>
          </w:p>
        </w:tc>
        <w:tc>
          <w:tcPr>
            <w:tcW w:w="1112" w:type="dxa"/>
            <w:tcBorders>
              <w:top w:val="nil"/>
              <w:left w:val="nil"/>
              <w:bottom w:val="single" w:sz="4" w:space="0" w:color="auto"/>
              <w:right w:val="single" w:sz="4" w:space="0" w:color="auto"/>
            </w:tcBorders>
            <w:shd w:val="clear" w:color="auto" w:fill="auto"/>
            <w:noWrap/>
            <w:hideMark/>
          </w:tcPr>
          <w:p w14:paraId="1FD9B9F8" w14:textId="00961325" w:rsidR="00B46CD5" w:rsidRPr="00F37BBB" w:rsidRDefault="00B46CD5" w:rsidP="00B46CD5">
            <w:pPr>
              <w:spacing w:after="0" w:line="240" w:lineRule="auto"/>
              <w:jc w:val="right"/>
              <w:rPr>
                <w:rFonts w:ascii="Times New Roman" w:eastAsia="Times New Roman" w:hAnsi="Times New Roman" w:cs="Times New Roman"/>
                <w:color w:val="000000"/>
                <w:sz w:val="16"/>
                <w:szCs w:val="16"/>
              </w:rPr>
            </w:pPr>
            <w:r w:rsidRPr="00F37BBB">
              <w:rPr>
                <w:rFonts w:ascii="Times New Roman" w:hAnsi="Times New Roman" w:cs="Times New Roman"/>
                <w:sz w:val="16"/>
                <w:szCs w:val="16"/>
              </w:rPr>
              <w:t>0,425</w:t>
            </w:r>
          </w:p>
        </w:tc>
        <w:tc>
          <w:tcPr>
            <w:tcW w:w="1375" w:type="dxa"/>
            <w:tcBorders>
              <w:top w:val="nil"/>
              <w:left w:val="nil"/>
              <w:bottom w:val="single" w:sz="4" w:space="0" w:color="auto"/>
              <w:right w:val="single" w:sz="4" w:space="0" w:color="auto"/>
            </w:tcBorders>
            <w:shd w:val="clear" w:color="auto" w:fill="auto"/>
            <w:noWrap/>
            <w:hideMark/>
          </w:tcPr>
          <w:p w14:paraId="7EC0200E" w14:textId="11A1BF6C" w:rsidR="00B46CD5" w:rsidRPr="00F37BBB" w:rsidRDefault="00B46CD5" w:rsidP="00B46CD5">
            <w:pPr>
              <w:spacing w:after="0" w:line="240" w:lineRule="auto"/>
              <w:jc w:val="right"/>
              <w:rPr>
                <w:rFonts w:ascii="Times New Roman" w:eastAsia="Times New Roman" w:hAnsi="Times New Roman" w:cs="Times New Roman"/>
                <w:color w:val="000000"/>
                <w:sz w:val="16"/>
                <w:szCs w:val="16"/>
              </w:rPr>
            </w:pPr>
            <w:r w:rsidRPr="00F37BBB">
              <w:rPr>
                <w:rFonts w:ascii="Times New Roman" w:hAnsi="Times New Roman" w:cs="Times New Roman"/>
                <w:sz w:val="16"/>
                <w:szCs w:val="16"/>
              </w:rPr>
              <w:t>0,697</w:t>
            </w:r>
          </w:p>
        </w:tc>
        <w:tc>
          <w:tcPr>
            <w:tcW w:w="1335" w:type="dxa"/>
            <w:tcBorders>
              <w:top w:val="nil"/>
              <w:left w:val="nil"/>
              <w:bottom w:val="single" w:sz="4" w:space="0" w:color="auto"/>
              <w:right w:val="single" w:sz="4" w:space="0" w:color="auto"/>
            </w:tcBorders>
            <w:shd w:val="clear" w:color="auto" w:fill="auto"/>
            <w:noWrap/>
            <w:hideMark/>
          </w:tcPr>
          <w:p w14:paraId="2B9AA56F" w14:textId="031E42BE" w:rsidR="00B46CD5" w:rsidRPr="00F37BBB" w:rsidRDefault="00B46CD5" w:rsidP="00B46CD5">
            <w:pPr>
              <w:spacing w:after="0" w:line="240" w:lineRule="auto"/>
              <w:jc w:val="right"/>
              <w:rPr>
                <w:rFonts w:ascii="Times New Roman" w:eastAsia="Times New Roman" w:hAnsi="Times New Roman" w:cs="Times New Roman"/>
                <w:color w:val="000000"/>
                <w:sz w:val="16"/>
                <w:szCs w:val="16"/>
              </w:rPr>
            </w:pPr>
            <w:r w:rsidRPr="00F37BBB">
              <w:rPr>
                <w:rFonts w:ascii="Times New Roman" w:hAnsi="Times New Roman" w:cs="Times New Roman"/>
                <w:sz w:val="16"/>
                <w:szCs w:val="16"/>
              </w:rPr>
              <w:t>0,6212</w:t>
            </w:r>
          </w:p>
        </w:tc>
        <w:tc>
          <w:tcPr>
            <w:tcW w:w="1109" w:type="dxa"/>
            <w:tcBorders>
              <w:top w:val="nil"/>
              <w:left w:val="nil"/>
              <w:bottom w:val="single" w:sz="4" w:space="0" w:color="auto"/>
              <w:right w:val="single" w:sz="4" w:space="0" w:color="auto"/>
            </w:tcBorders>
            <w:shd w:val="clear" w:color="auto" w:fill="auto"/>
            <w:noWrap/>
            <w:hideMark/>
          </w:tcPr>
          <w:p w14:paraId="66C95FF9" w14:textId="1E1732BB" w:rsidR="00B46CD5" w:rsidRPr="00F37BBB" w:rsidRDefault="00B46CD5" w:rsidP="00B46CD5">
            <w:pPr>
              <w:spacing w:after="0" w:line="240" w:lineRule="auto"/>
              <w:jc w:val="right"/>
              <w:rPr>
                <w:rFonts w:ascii="Times New Roman" w:eastAsia="Times New Roman" w:hAnsi="Times New Roman" w:cs="Times New Roman"/>
                <w:color w:val="000000"/>
                <w:sz w:val="16"/>
                <w:szCs w:val="16"/>
              </w:rPr>
            </w:pPr>
            <w:r w:rsidRPr="00F37BBB">
              <w:rPr>
                <w:rFonts w:ascii="Times New Roman" w:hAnsi="Times New Roman" w:cs="Times New Roman"/>
                <w:sz w:val="16"/>
                <w:szCs w:val="16"/>
              </w:rPr>
              <w:t>0,544</w:t>
            </w:r>
          </w:p>
        </w:tc>
      </w:tr>
      <w:tr w:rsidR="00B46CD5" w:rsidRPr="00F37BBB" w14:paraId="3A7AFE83" w14:textId="77777777" w:rsidTr="00370CE0">
        <w:trPr>
          <w:trHeight w:val="288"/>
        </w:trPr>
        <w:tc>
          <w:tcPr>
            <w:tcW w:w="1723" w:type="dxa"/>
            <w:tcBorders>
              <w:top w:val="nil"/>
              <w:left w:val="single" w:sz="4" w:space="0" w:color="auto"/>
              <w:bottom w:val="single" w:sz="4" w:space="0" w:color="auto"/>
              <w:right w:val="single" w:sz="4" w:space="0" w:color="auto"/>
            </w:tcBorders>
            <w:shd w:val="clear" w:color="auto" w:fill="auto"/>
            <w:noWrap/>
            <w:hideMark/>
          </w:tcPr>
          <w:p w14:paraId="33807818" w14:textId="15D3BE69" w:rsidR="00B46CD5" w:rsidRPr="00F37BBB" w:rsidRDefault="00B46CD5" w:rsidP="00B46CD5">
            <w:pPr>
              <w:spacing w:after="0" w:line="240" w:lineRule="auto"/>
              <w:rPr>
                <w:rFonts w:ascii="Times New Roman" w:eastAsia="Times New Roman" w:hAnsi="Times New Roman" w:cs="Times New Roman"/>
                <w:sz w:val="16"/>
                <w:szCs w:val="16"/>
              </w:rPr>
            </w:pPr>
            <w:r w:rsidRPr="00F37BBB">
              <w:rPr>
                <w:rFonts w:ascii="Times New Roman" w:hAnsi="Times New Roman" w:cs="Times New Roman"/>
                <w:sz w:val="16"/>
                <w:szCs w:val="16"/>
              </w:rPr>
              <w:t>г.Астана</w:t>
            </w:r>
          </w:p>
        </w:tc>
        <w:tc>
          <w:tcPr>
            <w:tcW w:w="1168" w:type="dxa"/>
            <w:tcBorders>
              <w:top w:val="nil"/>
              <w:left w:val="nil"/>
              <w:bottom w:val="single" w:sz="4" w:space="0" w:color="auto"/>
              <w:right w:val="single" w:sz="4" w:space="0" w:color="auto"/>
            </w:tcBorders>
            <w:shd w:val="clear" w:color="auto" w:fill="auto"/>
            <w:noWrap/>
            <w:hideMark/>
          </w:tcPr>
          <w:p w14:paraId="628C09BB" w14:textId="65F7A0BE" w:rsidR="00B46CD5" w:rsidRPr="00F37BBB" w:rsidRDefault="00B46CD5" w:rsidP="00B46CD5">
            <w:pPr>
              <w:spacing w:after="0" w:line="240" w:lineRule="auto"/>
              <w:jc w:val="right"/>
              <w:rPr>
                <w:rFonts w:ascii="Times New Roman" w:eastAsia="Times New Roman" w:hAnsi="Times New Roman" w:cs="Times New Roman"/>
                <w:color w:val="000000"/>
                <w:sz w:val="16"/>
                <w:szCs w:val="16"/>
              </w:rPr>
            </w:pPr>
            <w:r w:rsidRPr="00F37BBB">
              <w:rPr>
                <w:rFonts w:ascii="Times New Roman" w:hAnsi="Times New Roman" w:cs="Times New Roman"/>
                <w:sz w:val="16"/>
                <w:szCs w:val="16"/>
              </w:rPr>
              <w:t>0,45</w:t>
            </w:r>
          </w:p>
        </w:tc>
        <w:tc>
          <w:tcPr>
            <w:tcW w:w="1523" w:type="dxa"/>
            <w:tcBorders>
              <w:top w:val="nil"/>
              <w:left w:val="nil"/>
              <w:bottom w:val="single" w:sz="4" w:space="0" w:color="auto"/>
              <w:right w:val="single" w:sz="4" w:space="0" w:color="auto"/>
            </w:tcBorders>
            <w:shd w:val="clear" w:color="auto" w:fill="auto"/>
            <w:noWrap/>
            <w:hideMark/>
          </w:tcPr>
          <w:p w14:paraId="315E430B" w14:textId="5D70485E" w:rsidR="00B46CD5" w:rsidRPr="00F37BBB" w:rsidRDefault="00B46CD5" w:rsidP="00B46CD5">
            <w:pPr>
              <w:spacing w:after="0" w:line="240" w:lineRule="auto"/>
              <w:jc w:val="right"/>
              <w:rPr>
                <w:rFonts w:ascii="Times New Roman" w:eastAsia="Times New Roman" w:hAnsi="Times New Roman" w:cs="Times New Roman"/>
                <w:color w:val="000000"/>
                <w:sz w:val="16"/>
                <w:szCs w:val="16"/>
              </w:rPr>
            </w:pPr>
            <w:r w:rsidRPr="00F37BBB">
              <w:rPr>
                <w:rFonts w:ascii="Times New Roman" w:hAnsi="Times New Roman" w:cs="Times New Roman"/>
                <w:sz w:val="16"/>
                <w:szCs w:val="16"/>
              </w:rPr>
              <w:t>0,505</w:t>
            </w:r>
          </w:p>
        </w:tc>
        <w:tc>
          <w:tcPr>
            <w:tcW w:w="1112" w:type="dxa"/>
            <w:tcBorders>
              <w:top w:val="nil"/>
              <w:left w:val="nil"/>
              <w:bottom w:val="single" w:sz="4" w:space="0" w:color="auto"/>
              <w:right w:val="single" w:sz="4" w:space="0" w:color="auto"/>
            </w:tcBorders>
            <w:shd w:val="clear" w:color="auto" w:fill="auto"/>
            <w:noWrap/>
            <w:hideMark/>
          </w:tcPr>
          <w:p w14:paraId="083EDD5C" w14:textId="6FF3BD7D" w:rsidR="00B46CD5" w:rsidRPr="00F37BBB" w:rsidRDefault="00B46CD5" w:rsidP="00B46CD5">
            <w:pPr>
              <w:spacing w:after="0" w:line="240" w:lineRule="auto"/>
              <w:jc w:val="right"/>
              <w:rPr>
                <w:rFonts w:ascii="Times New Roman" w:eastAsia="Times New Roman" w:hAnsi="Times New Roman" w:cs="Times New Roman"/>
                <w:color w:val="000000"/>
                <w:sz w:val="16"/>
                <w:szCs w:val="16"/>
              </w:rPr>
            </w:pPr>
            <w:r w:rsidRPr="00F37BBB">
              <w:rPr>
                <w:rFonts w:ascii="Times New Roman" w:hAnsi="Times New Roman" w:cs="Times New Roman"/>
                <w:sz w:val="16"/>
                <w:szCs w:val="16"/>
              </w:rPr>
              <w:t>0,444</w:t>
            </w:r>
          </w:p>
        </w:tc>
        <w:tc>
          <w:tcPr>
            <w:tcW w:w="1375" w:type="dxa"/>
            <w:tcBorders>
              <w:top w:val="nil"/>
              <w:left w:val="nil"/>
              <w:bottom w:val="single" w:sz="4" w:space="0" w:color="auto"/>
              <w:right w:val="single" w:sz="4" w:space="0" w:color="auto"/>
            </w:tcBorders>
            <w:shd w:val="clear" w:color="auto" w:fill="auto"/>
            <w:noWrap/>
            <w:hideMark/>
          </w:tcPr>
          <w:p w14:paraId="6EBEB629" w14:textId="083022F5" w:rsidR="00B46CD5" w:rsidRPr="00F37BBB" w:rsidRDefault="00B46CD5" w:rsidP="00B46CD5">
            <w:pPr>
              <w:spacing w:after="0" w:line="240" w:lineRule="auto"/>
              <w:jc w:val="right"/>
              <w:rPr>
                <w:rFonts w:ascii="Times New Roman" w:eastAsia="Times New Roman" w:hAnsi="Times New Roman" w:cs="Times New Roman"/>
                <w:color w:val="000000"/>
                <w:sz w:val="16"/>
                <w:szCs w:val="16"/>
              </w:rPr>
            </w:pPr>
            <w:r w:rsidRPr="00F37BBB">
              <w:rPr>
                <w:rFonts w:ascii="Times New Roman" w:hAnsi="Times New Roman" w:cs="Times New Roman"/>
                <w:sz w:val="16"/>
                <w:szCs w:val="16"/>
              </w:rPr>
              <w:t>0,713</w:t>
            </w:r>
          </w:p>
        </w:tc>
        <w:tc>
          <w:tcPr>
            <w:tcW w:w="1335" w:type="dxa"/>
            <w:tcBorders>
              <w:top w:val="nil"/>
              <w:left w:val="nil"/>
              <w:bottom w:val="single" w:sz="4" w:space="0" w:color="auto"/>
              <w:right w:val="single" w:sz="4" w:space="0" w:color="auto"/>
            </w:tcBorders>
            <w:shd w:val="clear" w:color="auto" w:fill="auto"/>
            <w:noWrap/>
            <w:hideMark/>
          </w:tcPr>
          <w:p w14:paraId="255F3563" w14:textId="26BEF3D7" w:rsidR="00B46CD5" w:rsidRPr="00F37BBB" w:rsidRDefault="00B46CD5" w:rsidP="00B46CD5">
            <w:pPr>
              <w:spacing w:after="0" w:line="240" w:lineRule="auto"/>
              <w:jc w:val="right"/>
              <w:rPr>
                <w:rFonts w:ascii="Times New Roman" w:eastAsia="Times New Roman" w:hAnsi="Times New Roman" w:cs="Times New Roman"/>
                <w:color w:val="000000"/>
                <w:sz w:val="16"/>
                <w:szCs w:val="16"/>
              </w:rPr>
            </w:pPr>
            <w:r w:rsidRPr="00F37BBB">
              <w:rPr>
                <w:rFonts w:ascii="Times New Roman" w:hAnsi="Times New Roman" w:cs="Times New Roman"/>
                <w:sz w:val="16"/>
                <w:szCs w:val="16"/>
              </w:rPr>
              <w:t>0,5085</w:t>
            </w:r>
          </w:p>
        </w:tc>
        <w:tc>
          <w:tcPr>
            <w:tcW w:w="1109" w:type="dxa"/>
            <w:tcBorders>
              <w:top w:val="nil"/>
              <w:left w:val="nil"/>
              <w:bottom w:val="single" w:sz="4" w:space="0" w:color="auto"/>
              <w:right w:val="single" w:sz="4" w:space="0" w:color="auto"/>
            </w:tcBorders>
            <w:shd w:val="clear" w:color="auto" w:fill="auto"/>
            <w:noWrap/>
            <w:hideMark/>
          </w:tcPr>
          <w:p w14:paraId="508FDF6B" w14:textId="5AE06AD0" w:rsidR="00B46CD5" w:rsidRPr="00F37BBB" w:rsidRDefault="00B46CD5" w:rsidP="00B46CD5">
            <w:pPr>
              <w:spacing w:after="0" w:line="240" w:lineRule="auto"/>
              <w:jc w:val="right"/>
              <w:rPr>
                <w:rFonts w:ascii="Times New Roman" w:eastAsia="Times New Roman" w:hAnsi="Times New Roman" w:cs="Times New Roman"/>
                <w:color w:val="000000"/>
                <w:sz w:val="16"/>
                <w:szCs w:val="16"/>
              </w:rPr>
            </w:pPr>
            <w:r w:rsidRPr="00F37BBB">
              <w:rPr>
                <w:rFonts w:ascii="Times New Roman" w:hAnsi="Times New Roman" w:cs="Times New Roman"/>
                <w:sz w:val="16"/>
                <w:szCs w:val="16"/>
              </w:rPr>
              <w:t>0,4807</w:t>
            </w:r>
          </w:p>
        </w:tc>
      </w:tr>
      <w:tr w:rsidR="00B46CD5" w:rsidRPr="00F37BBB" w14:paraId="420E1937" w14:textId="77777777" w:rsidTr="00370CE0">
        <w:trPr>
          <w:trHeight w:val="288"/>
        </w:trPr>
        <w:tc>
          <w:tcPr>
            <w:tcW w:w="1723" w:type="dxa"/>
            <w:tcBorders>
              <w:top w:val="nil"/>
              <w:left w:val="single" w:sz="4" w:space="0" w:color="auto"/>
              <w:bottom w:val="single" w:sz="4" w:space="0" w:color="auto"/>
              <w:right w:val="single" w:sz="4" w:space="0" w:color="auto"/>
            </w:tcBorders>
            <w:shd w:val="clear" w:color="auto" w:fill="auto"/>
            <w:noWrap/>
            <w:hideMark/>
          </w:tcPr>
          <w:p w14:paraId="1B82BDFC" w14:textId="22D43A81" w:rsidR="00B46CD5" w:rsidRPr="00F37BBB" w:rsidRDefault="00B46CD5" w:rsidP="00B46CD5">
            <w:pPr>
              <w:spacing w:after="0" w:line="240" w:lineRule="auto"/>
              <w:rPr>
                <w:rFonts w:ascii="Times New Roman" w:eastAsia="Times New Roman" w:hAnsi="Times New Roman" w:cs="Times New Roman"/>
                <w:sz w:val="16"/>
                <w:szCs w:val="16"/>
              </w:rPr>
            </w:pPr>
            <w:r w:rsidRPr="00F37BBB">
              <w:rPr>
                <w:rFonts w:ascii="Times New Roman" w:hAnsi="Times New Roman" w:cs="Times New Roman"/>
                <w:sz w:val="16"/>
                <w:szCs w:val="16"/>
              </w:rPr>
              <w:t>г.Алматы</w:t>
            </w:r>
          </w:p>
        </w:tc>
        <w:tc>
          <w:tcPr>
            <w:tcW w:w="1168" w:type="dxa"/>
            <w:tcBorders>
              <w:top w:val="nil"/>
              <w:left w:val="nil"/>
              <w:bottom w:val="single" w:sz="4" w:space="0" w:color="auto"/>
              <w:right w:val="single" w:sz="4" w:space="0" w:color="auto"/>
            </w:tcBorders>
            <w:shd w:val="clear" w:color="auto" w:fill="auto"/>
            <w:noWrap/>
            <w:hideMark/>
          </w:tcPr>
          <w:p w14:paraId="01BF3096" w14:textId="0693B3EF" w:rsidR="00B46CD5" w:rsidRPr="00F37BBB" w:rsidRDefault="00B46CD5" w:rsidP="00B46CD5">
            <w:pPr>
              <w:spacing w:after="0" w:line="240" w:lineRule="auto"/>
              <w:jc w:val="right"/>
              <w:rPr>
                <w:rFonts w:ascii="Times New Roman" w:eastAsia="Times New Roman" w:hAnsi="Times New Roman" w:cs="Times New Roman"/>
                <w:color w:val="000000"/>
                <w:sz w:val="16"/>
                <w:szCs w:val="16"/>
              </w:rPr>
            </w:pPr>
            <w:r w:rsidRPr="00F37BBB">
              <w:rPr>
                <w:rFonts w:ascii="Times New Roman" w:hAnsi="Times New Roman" w:cs="Times New Roman"/>
                <w:sz w:val="16"/>
                <w:szCs w:val="16"/>
              </w:rPr>
              <w:t>0,761</w:t>
            </w:r>
          </w:p>
        </w:tc>
        <w:tc>
          <w:tcPr>
            <w:tcW w:w="1523" w:type="dxa"/>
            <w:tcBorders>
              <w:top w:val="nil"/>
              <w:left w:val="nil"/>
              <w:bottom w:val="single" w:sz="4" w:space="0" w:color="auto"/>
              <w:right w:val="single" w:sz="4" w:space="0" w:color="auto"/>
            </w:tcBorders>
            <w:shd w:val="clear" w:color="auto" w:fill="auto"/>
            <w:noWrap/>
            <w:hideMark/>
          </w:tcPr>
          <w:p w14:paraId="1EB79B46" w14:textId="710D1F0A" w:rsidR="00B46CD5" w:rsidRPr="00F37BBB" w:rsidRDefault="00B46CD5" w:rsidP="00B46CD5">
            <w:pPr>
              <w:spacing w:after="0" w:line="240" w:lineRule="auto"/>
              <w:jc w:val="right"/>
              <w:rPr>
                <w:rFonts w:ascii="Times New Roman" w:eastAsia="Times New Roman" w:hAnsi="Times New Roman" w:cs="Times New Roman"/>
                <w:color w:val="000000"/>
                <w:sz w:val="16"/>
                <w:szCs w:val="16"/>
              </w:rPr>
            </w:pPr>
            <w:r w:rsidRPr="00F37BBB">
              <w:rPr>
                <w:rFonts w:ascii="Times New Roman" w:hAnsi="Times New Roman" w:cs="Times New Roman"/>
                <w:sz w:val="16"/>
                <w:szCs w:val="16"/>
              </w:rPr>
              <w:t>0,585</w:t>
            </w:r>
          </w:p>
        </w:tc>
        <w:tc>
          <w:tcPr>
            <w:tcW w:w="1112" w:type="dxa"/>
            <w:tcBorders>
              <w:top w:val="nil"/>
              <w:left w:val="nil"/>
              <w:bottom w:val="single" w:sz="4" w:space="0" w:color="auto"/>
              <w:right w:val="single" w:sz="4" w:space="0" w:color="auto"/>
            </w:tcBorders>
            <w:shd w:val="clear" w:color="auto" w:fill="auto"/>
            <w:noWrap/>
            <w:hideMark/>
          </w:tcPr>
          <w:p w14:paraId="04CC896D" w14:textId="286A7549" w:rsidR="00B46CD5" w:rsidRPr="00F37BBB" w:rsidRDefault="00B46CD5" w:rsidP="00B46CD5">
            <w:pPr>
              <w:spacing w:after="0" w:line="240" w:lineRule="auto"/>
              <w:jc w:val="right"/>
              <w:rPr>
                <w:rFonts w:ascii="Times New Roman" w:eastAsia="Times New Roman" w:hAnsi="Times New Roman" w:cs="Times New Roman"/>
                <w:color w:val="000000"/>
                <w:sz w:val="16"/>
                <w:szCs w:val="16"/>
              </w:rPr>
            </w:pPr>
            <w:r w:rsidRPr="00F37BBB">
              <w:rPr>
                <w:rFonts w:ascii="Times New Roman" w:hAnsi="Times New Roman" w:cs="Times New Roman"/>
                <w:sz w:val="16"/>
                <w:szCs w:val="16"/>
              </w:rPr>
              <w:t>0,368</w:t>
            </w:r>
          </w:p>
        </w:tc>
        <w:tc>
          <w:tcPr>
            <w:tcW w:w="1375" w:type="dxa"/>
            <w:tcBorders>
              <w:top w:val="nil"/>
              <w:left w:val="nil"/>
              <w:bottom w:val="single" w:sz="4" w:space="0" w:color="auto"/>
              <w:right w:val="single" w:sz="4" w:space="0" w:color="auto"/>
            </w:tcBorders>
            <w:shd w:val="clear" w:color="auto" w:fill="auto"/>
            <w:noWrap/>
            <w:hideMark/>
          </w:tcPr>
          <w:p w14:paraId="35C0DF88" w14:textId="1952FE5D" w:rsidR="00B46CD5" w:rsidRPr="00F37BBB" w:rsidRDefault="00B46CD5" w:rsidP="00B46CD5">
            <w:pPr>
              <w:spacing w:after="0" w:line="240" w:lineRule="auto"/>
              <w:jc w:val="right"/>
              <w:rPr>
                <w:rFonts w:ascii="Times New Roman" w:eastAsia="Times New Roman" w:hAnsi="Times New Roman" w:cs="Times New Roman"/>
                <w:color w:val="000000"/>
                <w:sz w:val="16"/>
                <w:szCs w:val="16"/>
              </w:rPr>
            </w:pPr>
            <w:r w:rsidRPr="00F37BBB">
              <w:rPr>
                <w:rFonts w:ascii="Times New Roman" w:hAnsi="Times New Roman" w:cs="Times New Roman"/>
                <w:sz w:val="16"/>
                <w:szCs w:val="16"/>
              </w:rPr>
              <w:t>0,733</w:t>
            </w:r>
          </w:p>
        </w:tc>
        <w:tc>
          <w:tcPr>
            <w:tcW w:w="1335" w:type="dxa"/>
            <w:tcBorders>
              <w:top w:val="nil"/>
              <w:left w:val="nil"/>
              <w:bottom w:val="single" w:sz="4" w:space="0" w:color="auto"/>
              <w:right w:val="single" w:sz="4" w:space="0" w:color="auto"/>
            </w:tcBorders>
            <w:shd w:val="clear" w:color="auto" w:fill="auto"/>
            <w:noWrap/>
            <w:hideMark/>
          </w:tcPr>
          <w:p w14:paraId="434C4271" w14:textId="14B63DB5" w:rsidR="00B46CD5" w:rsidRPr="00F37BBB" w:rsidRDefault="00B46CD5" w:rsidP="00B46CD5">
            <w:pPr>
              <w:spacing w:after="0" w:line="240" w:lineRule="auto"/>
              <w:jc w:val="right"/>
              <w:rPr>
                <w:rFonts w:ascii="Times New Roman" w:eastAsia="Times New Roman" w:hAnsi="Times New Roman" w:cs="Times New Roman"/>
                <w:color w:val="000000"/>
                <w:sz w:val="16"/>
                <w:szCs w:val="16"/>
              </w:rPr>
            </w:pPr>
            <w:r w:rsidRPr="00F37BBB">
              <w:rPr>
                <w:rFonts w:ascii="Times New Roman" w:hAnsi="Times New Roman" w:cs="Times New Roman"/>
                <w:sz w:val="16"/>
                <w:szCs w:val="16"/>
              </w:rPr>
              <w:t>0,7375</w:t>
            </w:r>
          </w:p>
        </w:tc>
        <w:tc>
          <w:tcPr>
            <w:tcW w:w="1109" w:type="dxa"/>
            <w:tcBorders>
              <w:top w:val="nil"/>
              <w:left w:val="nil"/>
              <w:bottom w:val="single" w:sz="4" w:space="0" w:color="auto"/>
              <w:right w:val="single" w:sz="4" w:space="0" w:color="auto"/>
            </w:tcBorders>
            <w:shd w:val="clear" w:color="auto" w:fill="auto"/>
            <w:noWrap/>
            <w:hideMark/>
          </w:tcPr>
          <w:p w14:paraId="5F9DC151" w14:textId="36CCA944" w:rsidR="00B46CD5" w:rsidRPr="00F37BBB" w:rsidRDefault="00B46CD5" w:rsidP="00B46CD5">
            <w:pPr>
              <w:spacing w:after="0" w:line="240" w:lineRule="auto"/>
              <w:jc w:val="right"/>
              <w:rPr>
                <w:rFonts w:ascii="Times New Roman" w:eastAsia="Times New Roman" w:hAnsi="Times New Roman" w:cs="Times New Roman"/>
                <w:color w:val="000000"/>
                <w:sz w:val="16"/>
                <w:szCs w:val="16"/>
              </w:rPr>
            </w:pPr>
            <w:r w:rsidRPr="00F37BBB">
              <w:rPr>
                <w:rFonts w:ascii="Times New Roman" w:hAnsi="Times New Roman" w:cs="Times New Roman"/>
                <w:sz w:val="16"/>
                <w:szCs w:val="16"/>
              </w:rPr>
              <w:t>0,5667</w:t>
            </w:r>
          </w:p>
        </w:tc>
      </w:tr>
      <w:tr w:rsidR="00B46CD5" w:rsidRPr="00F37BBB" w14:paraId="603E070B" w14:textId="77777777" w:rsidTr="00370CE0">
        <w:trPr>
          <w:trHeight w:val="288"/>
        </w:trPr>
        <w:tc>
          <w:tcPr>
            <w:tcW w:w="1723" w:type="dxa"/>
            <w:tcBorders>
              <w:top w:val="single" w:sz="4" w:space="0" w:color="auto"/>
              <w:left w:val="single" w:sz="4" w:space="0" w:color="auto"/>
              <w:bottom w:val="single" w:sz="4" w:space="0" w:color="auto"/>
              <w:right w:val="single" w:sz="4" w:space="0" w:color="auto"/>
            </w:tcBorders>
            <w:shd w:val="clear" w:color="auto" w:fill="auto"/>
            <w:noWrap/>
            <w:hideMark/>
          </w:tcPr>
          <w:p w14:paraId="31EA3630" w14:textId="11FC757E" w:rsidR="00B46CD5" w:rsidRPr="00F37BBB" w:rsidRDefault="00B46CD5" w:rsidP="00B46CD5">
            <w:pPr>
              <w:spacing w:after="0" w:line="240" w:lineRule="auto"/>
              <w:rPr>
                <w:rFonts w:ascii="Times New Roman" w:eastAsia="Times New Roman" w:hAnsi="Times New Roman" w:cs="Times New Roman"/>
                <w:color w:val="000000"/>
                <w:sz w:val="16"/>
                <w:szCs w:val="16"/>
              </w:rPr>
            </w:pPr>
            <w:r w:rsidRPr="00F37BBB">
              <w:rPr>
                <w:rFonts w:ascii="Times New Roman" w:hAnsi="Times New Roman" w:cs="Times New Roman"/>
                <w:sz w:val="16"/>
                <w:szCs w:val="16"/>
              </w:rPr>
              <w:t>г.Шымкент</w:t>
            </w:r>
          </w:p>
        </w:tc>
        <w:tc>
          <w:tcPr>
            <w:tcW w:w="1168" w:type="dxa"/>
            <w:tcBorders>
              <w:top w:val="single" w:sz="4" w:space="0" w:color="auto"/>
              <w:left w:val="nil"/>
              <w:bottom w:val="single" w:sz="4" w:space="0" w:color="auto"/>
              <w:right w:val="single" w:sz="4" w:space="0" w:color="auto"/>
            </w:tcBorders>
            <w:shd w:val="clear" w:color="auto" w:fill="auto"/>
            <w:noWrap/>
            <w:hideMark/>
          </w:tcPr>
          <w:p w14:paraId="012D95CD" w14:textId="753A64E8" w:rsidR="00B46CD5" w:rsidRPr="00F37BBB" w:rsidRDefault="00B46CD5" w:rsidP="00B46CD5">
            <w:pPr>
              <w:spacing w:after="0" w:line="240" w:lineRule="auto"/>
              <w:jc w:val="right"/>
              <w:rPr>
                <w:rFonts w:ascii="Times New Roman" w:eastAsia="Times New Roman" w:hAnsi="Times New Roman" w:cs="Times New Roman"/>
                <w:color w:val="000000"/>
                <w:sz w:val="16"/>
                <w:szCs w:val="16"/>
              </w:rPr>
            </w:pPr>
            <w:r w:rsidRPr="00F37BBB">
              <w:rPr>
                <w:rFonts w:ascii="Times New Roman" w:hAnsi="Times New Roman" w:cs="Times New Roman"/>
                <w:sz w:val="16"/>
                <w:szCs w:val="16"/>
              </w:rPr>
              <w:t>0,5</w:t>
            </w:r>
          </w:p>
        </w:tc>
        <w:tc>
          <w:tcPr>
            <w:tcW w:w="1523" w:type="dxa"/>
            <w:tcBorders>
              <w:top w:val="single" w:sz="4" w:space="0" w:color="auto"/>
              <w:left w:val="nil"/>
              <w:bottom w:val="single" w:sz="4" w:space="0" w:color="auto"/>
              <w:right w:val="single" w:sz="4" w:space="0" w:color="auto"/>
            </w:tcBorders>
            <w:shd w:val="clear" w:color="auto" w:fill="auto"/>
            <w:noWrap/>
            <w:hideMark/>
          </w:tcPr>
          <w:p w14:paraId="4CD87C17" w14:textId="53BA102D" w:rsidR="00B46CD5" w:rsidRPr="00F37BBB" w:rsidRDefault="00B46CD5" w:rsidP="00B46CD5">
            <w:pPr>
              <w:spacing w:after="0" w:line="240" w:lineRule="auto"/>
              <w:jc w:val="right"/>
              <w:rPr>
                <w:rFonts w:ascii="Times New Roman" w:eastAsia="Times New Roman" w:hAnsi="Times New Roman" w:cs="Times New Roman"/>
                <w:color w:val="000000"/>
                <w:sz w:val="16"/>
                <w:szCs w:val="16"/>
              </w:rPr>
            </w:pPr>
            <w:r w:rsidRPr="00F37BBB">
              <w:rPr>
                <w:rFonts w:ascii="Times New Roman" w:hAnsi="Times New Roman" w:cs="Times New Roman"/>
                <w:sz w:val="16"/>
                <w:szCs w:val="16"/>
              </w:rPr>
              <w:t>0,73</w:t>
            </w:r>
          </w:p>
        </w:tc>
        <w:tc>
          <w:tcPr>
            <w:tcW w:w="1112" w:type="dxa"/>
            <w:tcBorders>
              <w:top w:val="single" w:sz="4" w:space="0" w:color="auto"/>
              <w:left w:val="nil"/>
              <w:bottom w:val="single" w:sz="4" w:space="0" w:color="auto"/>
              <w:right w:val="single" w:sz="4" w:space="0" w:color="auto"/>
            </w:tcBorders>
            <w:shd w:val="clear" w:color="auto" w:fill="auto"/>
            <w:noWrap/>
            <w:hideMark/>
          </w:tcPr>
          <w:p w14:paraId="281D550D" w14:textId="677A4AA5" w:rsidR="00B46CD5" w:rsidRPr="00F37BBB" w:rsidRDefault="00B46CD5" w:rsidP="00B46CD5">
            <w:pPr>
              <w:spacing w:after="0" w:line="240" w:lineRule="auto"/>
              <w:jc w:val="right"/>
              <w:rPr>
                <w:rFonts w:ascii="Times New Roman" w:eastAsia="Times New Roman" w:hAnsi="Times New Roman" w:cs="Times New Roman"/>
                <w:color w:val="000000"/>
                <w:sz w:val="16"/>
                <w:szCs w:val="16"/>
              </w:rPr>
            </w:pPr>
            <w:r w:rsidRPr="00F37BBB">
              <w:rPr>
                <w:rFonts w:ascii="Times New Roman" w:hAnsi="Times New Roman" w:cs="Times New Roman"/>
                <w:sz w:val="16"/>
                <w:szCs w:val="16"/>
              </w:rPr>
              <w:t>0,744</w:t>
            </w:r>
          </w:p>
        </w:tc>
        <w:tc>
          <w:tcPr>
            <w:tcW w:w="1375" w:type="dxa"/>
            <w:tcBorders>
              <w:top w:val="single" w:sz="4" w:space="0" w:color="auto"/>
              <w:left w:val="nil"/>
              <w:bottom w:val="single" w:sz="4" w:space="0" w:color="auto"/>
              <w:right w:val="single" w:sz="4" w:space="0" w:color="auto"/>
            </w:tcBorders>
            <w:shd w:val="clear" w:color="auto" w:fill="auto"/>
            <w:noWrap/>
            <w:hideMark/>
          </w:tcPr>
          <w:p w14:paraId="085498BC" w14:textId="4F2E676E" w:rsidR="00B46CD5" w:rsidRPr="00F37BBB" w:rsidRDefault="00B46CD5" w:rsidP="00B46CD5">
            <w:pPr>
              <w:spacing w:after="0" w:line="240" w:lineRule="auto"/>
              <w:jc w:val="right"/>
              <w:rPr>
                <w:rFonts w:ascii="Times New Roman" w:eastAsia="Times New Roman" w:hAnsi="Times New Roman" w:cs="Times New Roman"/>
                <w:color w:val="000000"/>
                <w:sz w:val="16"/>
                <w:szCs w:val="16"/>
              </w:rPr>
            </w:pPr>
            <w:r w:rsidRPr="00F37BBB">
              <w:rPr>
                <w:rFonts w:ascii="Times New Roman" w:hAnsi="Times New Roman" w:cs="Times New Roman"/>
                <w:sz w:val="16"/>
                <w:szCs w:val="16"/>
              </w:rPr>
              <w:t>0,745</w:t>
            </w:r>
          </w:p>
        </w:tc>
        <w:tc>
          <w:tcPr>
            <w:tcW w:w="1335" w:type="dxa"/>
            <w:tcBorders>
              <w:top w:val="single" w:sz="4" w:space="0" w:color="auto"/>
              <w:left w:val="nil"/>
              <w:bottom w:val="single" w:sz="4" w:space="0" w:color="auto"/>
              <w:right w:val="single" w:sz="4" w:space="0" w:color="auto"/>
            </w:tcBorders>
            <w:shd w:val="clear" w:color="auto" w:fill="auto"/>
            <w:noWrap/>
            <w:hideMark/>
          </w:tcPr>
          <w:p w14:paraId="307422F0" w14:textId="195242F6" w:rsidR="00B46CD5" w:rsidRPr="00F37BBB" w:rsidRDefault="00B46CD5" w:rsidP="00B46CD5">
            <w:pPr>
              <w:spacing w:after="0" w:line="240" w:lineRule="auto"/>
              <w:jc w:val="right"/>
              <w:rPr>
                <w:rFonts w:ascii="Times New Roman" w:eastAsia="Times New Roman" w:hAnsi="Times New Roman" w:cs="Times New Roman"/>
                <w:color w:val="000000"/>
                <w:sz w:val="16"/>
                <w:szCs w:val="16"/>
              </w:rPr>
            </w:pPr>
            <w:r w:rsidRPr="00F37BBB">
              <w:rPr>
                <w:rFonts w:ascii="Times New Roman" w:hAnsi="Times New Roman" w:cs="Times New Roman"/>
                <w:sz w:val="16"/>
                <w:szCs w:val="16"/>
              </w:rPr>
              <w:t>0,0402</w:t>
            </w:r>
          </w:p>
        </w:tc>
        <w:tc>
          <w:tcPr>
            <w:tcW w:w="1109" w:type="dxa"/>
            <w:tcBorders>
              <w:top w:val="single" w:sz="4" w:space="0" w:color="auto"/>
              <w:left w:val="nil"/>
              <w:bottom w:val="single" w:sz="4" w:space="0" w:color="auto"/>
              <w:right w:val="single" w:sz="4" w:space="0" w:color="auto"/>
            </w:tcBorders>
            <w:shd w:val="clear" w:color="auto" w:fill="auto"/>
            <w:noWrap/>
            <w:hideMark/>
          </w:tcPr>
          <w:p w14:paraId="726D2554" w14:textId="3465150B" w:rsidR="00B46CD5" w:rsidRPr="00F37BBB" w:rsidRDefault="00B46CD5" w:rsidP="00B46CD5">
            <w:pPr>
              <w:spacing w:after="0" w:line="240" w:lineRule="auto"/>
              <w:jc w:val="right"/>
              <w:rPr>
                <w:rFonts w:ascii="Times New Roman" w:eastAsia="Times New Roman" w:hAnsi="Times New Roman" w:cs="Times New Roman"/>
                <w:color w:val="000000"/>
                <w:sz w:val="16"/>
                <w:szCs w:val="16"/>
              </w:rPr>
            </w:pPr>
            <w:r w:rsidRPr="00F37BBB">
              <w:rPr>
                <w:rFonts w:ascii="Times New Roman" w:hAnsi="Times New Roman" w:cs="Times New Roman"/>
                <w:sz w:val="16"/>
                <w:szCs w:val="16"/>
              </w:rPr>
              <w:t>0,5092</w:t>
            </w:r>
          </w:p>
        </w:tc>
      </w:tr>
    </w:tbl>
    <w:p w14:paraId="6271C89E" w14:textId="77777777" w:rsidR="008460F5" w:rsidRDefault="008460F5" w:rsidP="008460F5">
      <w:pPr>
        <w:spacing w:line="240" w:lineRule="auto"/>
        <w:contextualSpacing/>
        <w:rPr>
          <w:rFonts w:ascii="Times New Roman" w:hAnsi="Times New Roman" w:cs="Times New Roman"/>
          <w:i/>
          <w:iCs/>
          <w:sz w:val="20"/>
          <w:szCs w:val="20"/>
        </w:rPr>
      </w:pPr>
    </w:p>
    <w:p w14:paraId="0A5A59E8" w14:textId="764D5393" w:rsidR="00370CE0" w:rsidRPr="008C6796" w:rsidRDefault="000E355F" w:rsidP="008460F5">
      <w:pPr>
        <w:spacing w:line="240" w:lineRule="auto"/>
        <w:contextualSpacing/>
        <w:rPr>
          <w:rFonts w:ascii="Times New Roman" w:hAnsi="Times New Roman" w:cs="Times New Roman"/>
          <w:bCs/>
          <w:iCs/>
          <w:sz w:val="28"/>
          <w:szCs w:val="28"/>
        </w:rPr>
      </w:pPr>
      <w:r w:rsidRPr="00276D41">
        <w:rPr>
          <w:rFonts w:ascii="Times New Roman" w:hAnsi="Times New Roman" w:cs="Times New Roman"/>
          <w:bCs/>
          <w:iCs/>
          <w:sz w:val="28"/>
          <w:szCs w:val="28"/>
        </w:rPr>
        <w:t xml:space="preserve">Таблица </w:t>
      </w:r>
      <w:r w:rsidR="008C6796">
        <w:rPr>
          <w:rFonts w:ascii="Times New Roman" w:hAnsi="Times New Roman" w:cs="Times New Roman"/>
          <w:bCs/>
          <w:iCs/>
          <w:sz w:val="28"/>
          <w:szCs w:val="28"/>
          <w:lang w:val="kk-KZ"/>
        </w:rPr>
        <w:t>Г.</w:t>
      </w:r>
      <w:r w:rsidRPr="000E355F">
        <w:rPr>
          <w:rFonts w:ascii="Times New Roman" w:hAnsi="Times New Roman" w:cs="Times New Roman"/>
          <w:bCs/>
          <w:iCs/>
          <w:sz w:val="28"/>
          <w:szCs w:val="28"/>
        </w:rPr>
        <w:t>3</w:t>
      </w:r>
      <w:r w:rsidRPr="00276D41">
        <w:rPr>
          <w:rFonts w:ascii="Times New Roman" w:hAnsi="Times New Roman" w:cs="Times New Roman"/>
          <w:bCs/>
          <w:iCs/>
          <w:sz w:val="28"/>
          <w:szCs w:val="28"/>
        </w:rPr>
        <w:t xml:space="preserve"> -</w:t>
      </w:r>
      <w:r>
        <w:rPr>
          <w:rFonts w:ascii="Times New Roman" w:hAnsi="Times New Roman" w:cs="Times New Roman"/>
          <w:bCs/>
          <w:iCs/>
          <w:sz w:val="28"/>
          <w:szCs w:val="28"/>
        </w:rPr>
        <w:t xml:space="preserve"> Расчёт</w:t>
      </w:r>
      <w:r w:rsidRPr="00276D41">
        <w:rPr>
          <w:rFonts w:ascii="Times New Roman" w:hAnsi="Times New Roman" w:cs="Times New Roman"/>
          <w:bCs/>
          <w:iCs/>
          <w:sz w:val="28"/>
          <w:szCs w:val="28"/>
        </w:rPr>
        <w:t xml:space="preserve"> социально</w:t>
      </w:r>
      <w:r>
        <w:rPr>
          <w:rFonts w:ascii="Times New Roman" w:hAnsi="Times New Roman" w:cs="Times New Roman"/>
          <w:bCs/>
          <w:iCs/>
          <w:sz w:val="28"/>
          <w:szCs w:val="28"/>
        </w:rPr>
        <w:t>-экономических показателей за 201</w:t>
      </w:r>
      <w:r w:rsidRPr="000E355F">
        <w:rPr>
          <w:rFonts w:ascii="Times New Roman" w:hAnsi="Times New Roman" w:cs="Times New Roman"/>
          <w:bCs/>
          <w:iCs/>
          <w:sz w:val="28"/>
          <w:szCs w:val="28"/>
        </w:rPr>
        <w:t>9</w:t>
      </w:r>
      <w:r>
        <w:rPr>
          <w:rFonts w:ascii="Times New Roman" w:hAnsi="Times New Roman" w:cs="Times New Roman"/>
          <w:bCs/>
          <w:iCs/>
          <w:sz w:val="28"/>
          <w:szCs w:val="28"/>
        </w:rPr>
        <w:t xml:space="preserve"> год</w:t>
      </w:r>
    </w:p>
    <w:p w14:paraId="3C9328BD" w14:textId="77777777" w:rsidR="000E355F" w:rsidRPr="008C6796" w:rsidRDefault="000E355F" w:rsidP="008460F5">
      <w:pPr>
        <w:spacing w:line="240" w:lineRule="auto"/>
        <w:contextualSpacing/>
        <w:rPr>
          <w:rFonts w:ascii="Times New Roman" w:hAnsi="Times New Roman" w:cs="Times New Roman"/>
          <w:i/>
          <w:iCs/>
          <w:sz w:val="20"/>
          <w:szCs w:val="20"/>
        </w:rPr>
      </w:pPr>
    </w:p>
    <w:p w14:paraId="685A3DB5" w14:textId="77777777" w:rsidR="008460F5" w:rsidRPr="00A336F8" w:rsidRDefault="008460F5" w:rsidP="008460F5">
      <w:pPr>
        <w:spacing w:line="240" w:lineRule="auto"/>
        <w:contextualSpacing/>
        <w:rPr>
          <w:rFonts w:ascii="Times New Roman" w:hAnsi="Times New Roman" w:cs="Times New Roman"/>
          <w:i/>
          <w:iCs/>
          <w:sz w:val="20"/>
          <w:szCs w:val="20"/>
        </w:rPr>
      </w:pPr>
    </w:p>
    <w:tbl>
      <w:tblPr>
        <w:tblW w:w="9345" w:type="dxa"/>
        <w:tblLook w:val="04A0" w:firstRow="1" w:lastRow="0" w:firstColumn="1" w:lastColumn="0" w:noHBand="0" w:noVBand="1"/>
      </w:tblPr>
      <w:tblGrid>
        <w:gridCol w:w="1317"/>
        <w:gridCol w:w="1190"/>
        <w:gridCol w:w="1013"/>
        <w:gridCol w:w="1310"/>
        <w:gridCol w:w="966"/>
        <w:gridCol w:w="1186"/>
        <w:gridCol w:w="1290"/>
        <w:gridCol w:w="1073"/>
      </w:tblGrid>
      <w:tr w:rsidR="000E355F" w:rsidRPr="000E355F" w14:paraId="620EEF9B" w14:textId="77777777" w:rsidTr="000E355F">
        <w:trPr>
          <w:trHeight w:val="288"/>
        </w:trPr>
        <w:tc>
          <w:tcPr>
            <w:tcW w:w="137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8FE3F5D" w14:textId="683D1DD6" w:rsidR="00A336F8" w:rsidRPr="000E355F" w:rsidRDefault="00A336F8" w:rsidP="004C3553">
            <w:pPr>
              <w:spacing w:after="0" w:line="240" w:lineRule="auto"/>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 </w:t>
            </w:r>
            <w:r w:rsidRPr="000E355F">
              <w:rPr>
                <w:rFonts w:ascii="Times New Roman" w:eastAsia="Times New Roman" w:hAnsi="Times New Roman" w:cs="Times New Roman"/>
                <w:color w:val="000000"/>
                <w:sz w:val="16"/>
                <w:szCs w:val="16"/>
                <w:lang w:val="kk-KZ"/>
              </w:rPr>
              <w:t>регионы</w:t>
            </w:r>
          </w:p>
        </w:tc>
        <w:tc>
          <w:tcPr>
            <w:tcW w:w="1239" w:type="dxa"/>
            <w:tcBorders>
              <w:top w:val="single" w:sz="4" w:space="0" w:color="auto"/>
              <w:left w:val="nil"/>
              <w:bottom w:val="single" w:sz="4" w:space="0" w:color="auto"/>
              <w:right w:val="single" w:sz="4" w:space="0" w:color="auto"/>
            </w:tcBorders>
            <w:shd w:val="clear" w:color="auto" w:fill="auto"/>
            <w:noWrap/>
            <w:vAlign w:val="bottom"/>
            <w:hideMark/>
          </w:tcPr>
          <w:p w14:paraId="7CD1C13A" w14:textId="77777777" w:rsidR="00A336F8" w:rsidRPr="000E355F" w:rsidRDefault="00A336F8" w:rsidP="004C3553">
            <w:pPr>
              <w:spacing w:after="0" w:line="240" w:lineRule="auto"/>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экономические показатели</w:t>
            </w:r>
          </w:p>
        </w:tc>
        <w:tc>
          <w:tcPr>
            <w:tcW w:w="1053" w:type="dxa"/>
            <w:tcBorders>
              <w:top w:val="single" w:sz="4" w:space="0" w:color="auto"/>
              <w:left w:val="nil"/>
              <w:bottom w:val="single" w:sz="4" w:space="0" w:color="auto"/>
              <w:right w:val="single" w:sz="4" w:space="0" w:color="auto"/>
            </w:tcBorders>
            <w:shd w:val="clear" w:color="auto" w:fill="auto"/>
            <w:noWrap/>
            <w:vAlign w:val="bottom"/>
            <w:hideMark/>
          </w:tcPr>
          <w:p w14:paraId="03EAF683" w14:textId="77777777" w:rsidR="00A336F8" w:rsidRPr="000E355F" w:rsidRDefault="00A336F8" w:rsidP="004C3553">
            <w:pPr>
              <w:spacing w:after="0" w:line="240" w:lineRule="auto"/>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 xml:space="preserve">Показатели сферы образования </w:t>
            </w:r>
          </w:p>
        </w:tc>
        <w:tc>
          <w:tcPr>
            <w:tcW w:w="1366" w:type="dxa"/>
            <w:tcBorders>
              <w:top w:val="single" w:sz="4" w:space="0" w:color="auto"/>
              <w:left w:val="nil"/>
              <w:bottom w:val="single" w:sz="4" w:space="0" w:color="auto"/>
              <w:right w:val="single" w:sz="4" w:space="0" w:color="auto"/>
            </w:tcBorders>
            <w:shd w:val="clear" w:color="auto" w:fill="auto"/>
            <w:noWrap/>
            <w:vAlign w:val="bottom"/>
            <w:hideMark/>
          </w:tcPr>
          <w:p w14:paraId="67FFA25B" w14:textId="77777777" w:rsidR="00A336F8" w:rsidRPr="000E355F" w:rsidRDefault="00A336F8" w:rsidP="004C3553">
            <w:pPr>
              <w:spacing w:after="0" w:line="240" w:lineRule="auto"/>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Показатели сферы здравоохранения</w:t>
            </w:r>
          </w:p>
        </w:tc>
        <w:tc>
          <w:tcPr>
            <w:tcW w:w="1004" w:type="dxa"/>
            <w:tcBorders>
              <w:top w:val="single" w:sz="4" w:space="0" w:color="auto"/>
              <w:left w:val="nil"/>
              <w:bottom w:val="single" w:sz="4" w:space="0" w:color="auto"/>
              <w:right w:val="single" w:sz="4" w:space="0" w:color="auto"/>
            </w:tcBorders>
            <w:shd w:val="clear" w:color="auto" w:fill="auto"/>
            <w:noWrap/>
            <w:vAlign w:val="bottom"/>
            <w:hideMark/>
          </w:tcPr>
          <w:p w14:paraId="550461B0" w14:textId="77777777" w:rsidR="00A336F8" w:rsidRPr="000E355F" w:rsidRDefault="00A336F8" w:rsidP="004C3553">
            <w:pPr>
              <w:spacing w:after="0" w:line="240" w:lineRule="auto"/>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показатели социальной сферы</w:t>
            </w:r>
          </w:p>
        </w:tc>
        <w:tc>
          <w:tcPr>
            <w:tcW w:w="1235" w:type="dxa"/>
            <w:tcBorders>
              <w:top w:val="single" w:sz="4" w:space="0" w:color="auto"/>
              <w:left w:val="nil"/>
              <w:bottom w:val="single" w:sz="4" w:space="0" w:color="auto"/>
              <w:right w:val="single" w:sz="4" w:space="0" w:color="auto"/>
            </w:tcBorders>
            <w:shd w:val="clear" w:color="auto" w:fill="auto"/>
            <w:noWrap/>
            <w:vAlign w:val="bottom"/>
            <w:hideMark/>
          </w:tcPr>
          <w:p w14:paraId="2424749B" w14:textId="77777777" w:rsidR="00A336F8" w:rsidRPr="000E355F" w:rsidRDefault="00A336F8" w:rsidP="004C3553">
            <w:pPr>
              <w:spacing w:after="0" w:line="240" w:lineRule="auto"/>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 xml:space="preserve">Экологические показатели  </w:t>
            </w:r>
          </w:p>
        </w:tc>
        <w:tc>
          <w:tcPr>
            <w:tcW w:w="947" w:type="dxa"/>
            <w:tcBorders>
              <w:top w:val="single" w:sz="4" w:space="0" w:color="auto"/>
              <w:left w:val="nil"/>
              <w:bottom w:val="single" w:sz="4" w:space="0" w:color="auto"/>
              <w:right w:val="single" w:sz="4" w:space="0" w:color="auto"/>
            </w:tcBorders>
            <w:shd w:val="clear" w:color="auto" w:fill="auto"/>
            <w:noWrap/>
            <w:vAlign w:val="bottom"/>
            <w:hideMark/>
          </w:tcPr>
          <w:p w14:paraId="259A25B8" w14:textId="77777777" w:rsidR="00A336F8" w:rsidRPr="000E355F" w:rsidRDefault="00A336F8" w:rsidP="004C3553">
            <w:pPr>
              <w:spacing w:after="0" w:line="240" w:lineRule="auto"/>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показатели инфраструктуры</w:t>
            </w:r>
          </w:p>
        </w:tc>
        <w:tc>
          <w:tcPr>
            <w:tcW w:w="1128" w:type="dxa"/>
            <w:tcBorders>
              <w:top w:val="single" w:sz="4" w:space="0" w:color="auto"/>
              <w:left w:val="nil"/>
              <w:bottom w:val="single" w:sz="4" w:space="0" w:color="auto"/>
              <w:right w:val="single" w:sz="4" w:space="0" w:color="auto"/>
            </w:tcBorders>
            <w:shd w:val="clear" w:color="auto" w:fill="auto"/>
            <w:noWrap/>
            <w:vAlign w:val="bottom"/>
            <w:hideMark/>
          </w:tcPr>
          <w:p w14:paraId="25A5BB4B" w14:textId="77777777" w:rsidR="00A336F8" w:rsidRPr="000E355F" w:rsidRDefault="00A336F8" w:rsidP="004C3553">
            <w:pPr>
              <w:spacing w:after="0" w:line="240" w:lineRule="auto"/>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FINAL 2019</w:t>
            </w:r>
          </w:p>
        </w:tc>
      </w:tr>
      <w:tr w:rsidR="000E355F" w:rsidRPr="000E355F" w14:paraId="7E66153C" w14:textId="77777777" w:rsidTr="000E355F">
        <w:trPr>
          <w:trHeight w:val="288"/>
        </w:trPr>
        <w:tc>
          <w:tcPr>
            <w:tcW w:w="1373" w:type="dxa"/>
            <w:tcBorders>
              <w:top w:val="nil"/>
              <w:left w:val="single" w:sz="4" w:space="0" w:color="auto"/>
              <w:bottom w:val="single" w:sz="4" w:space="0" w:color="auto"/>
              <w:right w:val="single" w:sz="4" w:space="0" w:color="auto"/>
            </w:tcBorders>
            <w:shd w:val="clear" w:color="auto" w:fill="auto"/>
            <w:noWrap/>
            <w:vAlign w:val="bottom"/>
            <w:hideMark/>
          </w:tcPr>
          <w:p w14:paraId="720AF276" w14:textId="77777777" w:rsidR="00A336F8" w:rsidRPr="000E355F" w:rsidRDefault="00A336F8" w:rsidP="004C3553">
            <w:pPr>
              <w:spacing w:after="0" w:line="240" w:lineRule="auto"/>
              <w:rPr>
                <w:rFonts w:ascii="Times New Roman" w:eastAsia="Times New Roman" w:hAnsi="Times New Roman" w:cs="Times New Roman"/>
                <w:sz w:val="16"/>
                <w:szCs w:val="16"/>
              </w:rPr>
            </w:pPr>
            <w:r w:rsidRPr="000E355F">
              <w:rPr>
                <w:rFonts w:ascii="Times New Roman" w:eastAsia="Times New Roman" w:hAnsi="Times New Roman" w:cs="Times New Roman"/>
                <w:sz w:val="16"/>
                <w:szCs w:val="16"/>
              </w:rPr>
              <w:t>Акмолинская</w:t>
            </w:r>
          </w:p>
        </w:tc>
        <w:tc>
          <w:tcPr>
            <w:tcW w:w="1239" w:type="dxa"/>
            <w:tcBorders>
              <w:top w:val="nil"/>
              <w:left w:val="nil"/>
              <w:bottom w:val="single" w:sz="4" w:space="0" w:color="auto"/>
              <w:right w:val="single" w:sz="4" w:space="0" w:color="auto"/>
            </w:tcBorders>
            <w:shd w:val="clear" w:color="auto" w:fill="auto"/>
            <w:noWrap/>
            <w:vAlign w:val="bottom"/>
            <w:hideMark/>
          </w:tcPr>
          <w:p w14:paraId="29047AF3"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0,381</w:t>
            </w:r>
          </w:p>
        </w:tc>
        <w:tc>
          <w:tcPr>
            <w:tcW w:w="1053" w:type="dxa"/>
            <w:tcBorders>
              <w:top w:val="nil"/>
              <w:left w:val="nil"/>
              <w:bottom w:val="single" w:sz="4" w:space="0" w:color="auto"/>
              <w:right w:val="single" w:sz="4" w:space="0" w:color="auto"/>
            </w:tcBorders>
            <w:shd w:val="clear" w:color="auto" w:fill="auto"/>
            <w:noWrap/>
            <w:vAlign w:val="bottom"/>
            <w:hideMark/>
          </w:tcPr>
          <w:p w14:paraId="53519DD4"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0,495</w:t>
            </w:r>
          </w:p>
        </w:tc>
        <w:tc>
          <w:tcPr>
            <w:tcW w:w="1366" w:type="dxa"/>
            <w:tcBorders>
              <w:top w:val="nil"/>
              <w:left w:val="nil"/>
              <w:bottom w:val="single" w:sz="4" w:space="0" w:color="auto"/>
              <w:right w:val="single" w:sz="4" w:space="0" w:color="auto"/>
            </w:tcBorders>
            <w:shd w:val="clear" w:color="auto" w:fill="auto"/>
            <w:noWrap/>
            <w:vAlign w:val="bottom"/>
            <w:hideMark/>
          </w:tcPr>
          <w:p w14:paraId="7D20C154"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0,405</w:t>
            </w:r>
          </w:p>
        </w:tc>
        <w:tc>
          <w:tcPr>
            <w:tcW w:w="1004" w:type="dxa"/>
            <w:tcBorders>
              <w:top w:val="nil"/>
              <w:left w:val="nil"/>
              <w:bottom w:val="single" w:sz="4" w:space="0" w:color="auto"/>
              <w:right w:val="single" w:sz="4" w:space="0" w:color="auto"/>
            </w:tcBorders>
            <w:shd w:val="clear" w:color="auto" w:fill="auto"/>
            <w:noWrap/>
            <w:vAlign w:val="bottom"/>
            <w:hideMark/>
          </w:tcPr>
          <w:p w14:paraId="6CA5A242"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0,2976</w:t>
            </w:r>
          </w:p>
        </w:tc>
        <w:tc>
          <w:tcPr>
            <w:tcW w:w="1235" w:type="dxa"/>
            <w:tcBorders>
              <w:top w:val="nil"/>
              <w:left w:val="nil"/>
              <w:bottom w:val="single" w:sz="4" w:space="0" w:color="auto"/>
              <w:right w:val="single" w:sz="4" w:space="0" w:color="auto"/>
            </w:tcBorders>
            <w:shd w:val="clear" w:color="auto" w:fill="auto"/>
            <w:noWrap/>
            <w:vAlign w:val="bottom"/>
            <w:hideMark/>
          </w:tcPr>
          <w:p w14:paraId="294EA9CD"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0,6691</w:t>
            </w:r>
          </w:p>
        </w:tc>
        <w:tc>
          <w:tcPr>
            <w:tcW w:w="947" w:type="dxa"/>
            <w:tcBorders>
              <w:top w:val="nil"/>
              <w:left w:val="nil"/>
              <w:bottom w:val="single" w:sz="4" w:space="0" w:color="auto"/>
              <w:right w:val="single" w:sz="4" w:space="0" w:color="auto"/>
            </w:tcBorders>
            <w:shd w:val="clear" w:color="auto" w:fill="auto"/>
            <w:noWrap/>
            <w:vAlign w:val="bottom"/>
            <w:hideMark/>
          </w:tcPr>
          <w:p w14:paraId="49D4DFA2"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0,190594</w:t>
            </w:r>
          </w:p>
        </w:tc>
        <w:tc>
          <w:tcPr>
            <w:tcW w:w="1128" w:type="dxa"/>
            <w:tcBorders>
              <w:top w:val="nil"/>
              <w:left w:val="nil"/>
              <w:bottom w:val="single" w:sz="4" w:space="0" w:color="auto"/>
              <w:right w:val="single" w:sz="4" w:space="0" w:color="auto"/>
            </w:tcBorders>
            <w:shd w:val="clear" w:color="auto" w:fill="auto"/>
            <w:noWrap/>
            <w:vAlign w:val="bottom"/>
            <w:hideMark/>
          </w:tcPr>
          <w:p w14:paraId="0694329B"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0,4387</w:t>
            </w:r>
          </w:p>
        </w:tc>
      </w:tr>
      <w:tr w:rsidR="000E355F" w:rsidRPr="000E355F" w14:paraId="33854E07" w14:textId="77777777" w:rsidTr="000E355F">
        <w:trPr>
          <w:trHeight w:val="288"/>
        </w:trPr>
        <w:tc>
          <w:tcPr>
            <w:tcW w:w="1373" w:type="dxa"/>
            <w:tcBorders>
              <w:top w:val="nil"/>
              <w:left w:val="single" w:sz="4" w:space="0" w:color="auto"/>
              <w:bottom w:val="single" w:sz="4" w:space="0" w:color="auto"/>
              <w:right w:val="single" w:sz="4" w:space="0" w:color="auto"/>
            </w:tcBorders>
            <w:shd w:val="clear" w:color="auto" w:fill="auto"/>
            <w:noWrap/>
            <w:vAlign w:val="bottom"/>
            <w:hideMark/>
          </w:tcPr>
          <w:p w14:paraId="2D499017" w14:textId="77777777" w:rsidR="00A336F8" w:rsidRPr="000E355F" w:rsidRDefault="00A336F8" w:rsidP="004C3553">
            <w:pPr>
              <w:spacing w:after="0" w:line="240" w:lineRule="auto"/>
              <w:rPr>
                <w:rFonts w:ascii="Times New Roman" w:eastAsia="Times New Roman" w:hAnsi="Times New Roman" w:cs="Times New Roman"/>
                <w:sz w:val="16"/>
                <w:szCs w:val="16"/>
              </w:rPr>
            </w:pPr>
            <w:r w:rsidRPr="000E355F">
              <w:rPr>
                <w:rFonts w:ascii="Times New Roman" w:eastAsia="Times New Roman" w:hAnsi="Times New Roman" w:cs="Times New Roman"/>
                <w:sz w:val="16"/>
                <w:szCs w:val="16"/>
              </w:rPr>
              <w:t>Актюбинская</w:t>
            </w:r>
          </w:p>
        </w:tc>
        <w:tc>
          <w:tcPr>
            <w:tcW w:w="1239" w:type="dxa"/>
            <w:tcBorders>
              <w:top w:val="nil"/>
              <w:left w:val="nil"/>
              <w:bottom w:val="single" w:sz="4" w:space="0" w:color="auto"/>
              <w:right w:val="single" w:sz="4" w:space="0" w:color="auto"/>
            </w:tcBorders>
            <w:shd w:val="clear" w:color="auto" w:fill="auto"/>
            <w:noWrap/>
            <w:vAlign w:val="bottom"/>
            <w:hideMark/>
          </w:tcPr>
          <w:p w14:paraId="7A298E68"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0,296</w:t>
            </w:r>
          </w:p>
        </w:tc>
        <w:tc>
          <w:tcPr>
            <w:tcW w:w="1053" w:type="dxa"/>
            <w:tcBorders>
              <w:top w:val="nil"/>
              <w:left w:val="nil"/>
              <w:bottom w:val="single" w:sz="4" w:space="0" w:color="auto"/>
              <w:right w:val="single" w:sz="4" w:space="0" w:color="auto"/>
            </w:tcBorders>
            <w:shd w:val="clear" w:color="auto" w:fill="auto"/>
            <w:noWrap/>
            <w:vAlign w:val="bottom"/>
            <w:hideMark/>
          </w:tcPr>
          <w:p w14:paraId="3982FE66"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0,33</w:t>
            </w:r>
          </w:p>
        </w:tc>
        <w:tc>
          <w:tcPr>
            <w:tcW w:w="1366" w:type="dxa"/>
            <w:tcBorders>
              <w:top w:val="nil"/>
              <w:left w:val="nil"/>
              <w:bottom w:val="single" w:sz="4" w:space="0" w:color="auto"/>
              <w:right w:val="single" w:sz="4" w:space="0" w:color="auto"/>
            </w:tcBorders>
            <w:shd w:val="clear" w:color="auto" w:fill="auto"/>
            <w:noWrap/>
            <w:vAlign w:val="bottom"/>
            <w:hideMark/>
          </w:tcPr>
          <w:p w14:paraId="71667302"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0,54</w:t>
            </w:r>
          </w:p>
        </w:tc>
        <w:tc>
          <w:tcPr>
            <w:tcW w:w="1004" w:type="dxa"/>
            <w:tcBorders>
              <w:top w:val="nil"/>
              <w:left w:val="nil"/>
              <w:bottom w:val="single" w:sz="4" w:space="0" w:color="auto"/>
              <w:right w:val="single" w:sz="4" w:space="0" w:color="auto"/>
            </w:tcBorders>
            <w:shd w:val="clear" w:color="auto" w:fill="auto"/>
            <w:noWrap/>
            <w:vAlign w:val="bottom"/>
            <w:hideMark/>
          </w:tcPr>
          <w:p w14:paraId="0256F969"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0,4718</w:t>
            </w:r>
          </w:p>
        </w:tc>
        <w:tc>
          <w:tcPr>
            <w:tcW w:w="1235" w:type="dxa"/>
            <w:tcBorders>
              <w:top w:val="nil"/>
              <w:left w:val="nil"/>
              <w:bottom w:val="single" w:sz="4" w:space="0" w:color="auto"/>
              <w:right w:val="single" w:sz="4" w:space="0" w:color="auto"/>
            </w:tcBorders>
            <w:shd w:val="clear" w:color="auto" w:fill="auto"/>
            <w:noWrap/>
            <w:vAlign w:val="bottom"/>
            <w:hideMark/>
          </w:tcPr>
          <w:p w14:paraId="5DAAD0FD"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0,6454</w:t>
            </w:r>
          </w:p>
        </w:tc>
        <w:tc>
          <w:tcPr>
            <w:tcW w:w="947" w:type="dxa"/>
            <w:tcBorders>
              <w:top w:val="nil"/>
              <w:left w:val="nil"/>
              <w:bottom w:val="single" w:sz="4" w:space="0" w:color="auto"/>
              <w:right w:val="single" w:sz="4" w:space="0" w:color="auto"/>
            </w:tcBorders>
            <w:shd w:val="clear" w:color="auto" w:fill="auto"/>
            <w:noWrap/>
            <w:vAlign w:val="bottom"/>
            <w:hideMark/>
          </w:tcPr>
          <w:p w14:paraId="7D205B51"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0,321167</w:t>
            </w:r>
          </w:p>
        </w:tc>
        <w:tc>
          <w:tcPr>
            <w:tcW w:w="1128" w:type="dxa"/>
            <w:tcBorders>
              <w:top w:val="nil"/>
              <w:left w:val="nil"/>
              <w:bottom w:val="single" w:sz="4" w:space="0" w:color="auto"/>
              <w:right w:val="single" w:sz="4" w:space="0" w:color="auto"/>
            </w:tcBorders>
            <w:shd w:val="clear" w:color="auto" w:fill="auto"/>
            <w:noWrap/>
            <w:vAlign w:val="bottom"/>
            <w:hideMark/>
          </w:tcPr>
          <w:p w14:paraId="5D5C285D"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0,46894</w:t>
            </w:r>
          </w:p>
        </w:tc>
      </w:tr>
      <w:tr w:rsidR="000E355F" w:rsidRPr="000E355F" w14:paraId="0B784560" w14:textId="77777777" w:rsidTr="000E355F">
        <w:trPr>
          <w:trHeight w:val="288"/>
        </w:trPr>
        <w:tc>
          <w:tcPr>
            <w:tcW w:w="1373" w:type="dxa"/>
            <w:tcBorders>
              <w:top w:val="nil"/>
              <w:left w:val="single" w:sz="4" w:space="0" w:color="auto"/>
              <w:bottom w:val="single" w:sz="4" w:space="0" w:color="auto"/>
              <w:right w:val="single" w:sz="4" w:space="0" w:color="auto"/>
            </w:tcBorders>
            <w:shd w:val="clear" w:color="auto" w:fill="auto"/>
            <w:noWrap/>
            <w:vAlign w:val="bottom"/>
            <w:hideMark/>
          </w:tcPr>
          <w:p w14:paraId="1C0F3F02" w14:textId="77777777" w:rsidR="00A336F8" w:rsidRPr="000E355F" w:rsidRDefault="00A336F8" w:rsidP="004C3553">
            <w:pPr>
              <w:spacing w:after="0" w:line="240" w:lineRule="auto"/>
              <w:rPr>
                <w:rFonts w:ascii="Times New Roman" w:eastAsia="Times New Roman" w:hAnsi="Times New Roman" w:cs="Times New Roman"/>
                <w:sz w:val="16"/>
                <w:szCs w:val="16"/>
              </w:rPr>
            </w:pPr>
            <w:r w:rsidRPr="000E355F">
              <w:rPr>
                <w:rFonts w:ascii="Times New Roman" w:eastAsia="Times New Roman" w:hAnsi="Times New Roman" w:cs="Times New Roman"/>
                <w:sz w:val="16"/>
                <w:szCs w:val="16"/>
              </w:rPr>
              <w:t>Алматинская</w:t>
            </w:r>
          </w:p>
        </w:tc>
        <w:tc>
          <w:tcPr>
            <w:tcW w:w="1239" w:type="dxa"/>
            <w:tcBorders>
              <w:top w:val="nil"/>
              <w:left w:val="nil"/>
              <w:bottom w:val="single" w:sz="4" w:space="0" w:color="auto"/>
              <w:right w:val="single" w:sz="4" w:space="0" w:color="auto"/>
            </w:tcBorders>
            <w:shd w:val="clear" w:color="auto" w:fill="auto"/>
            <w:noWrap/>
            <w:vAlign w:val="bottom"/>
            <w:hideMark/>
          </w:tcPr>
          <w:p w14:paraId="0FF0E8C0"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0,481</w:t>
            </w:r>
          </w:p>
        </w:tc>
        <w:tc>
          <w:tcPr>
            <w:tcW w:w="1053" w:type="dxa"/>
            <w:tcBorders>
              <w:top w:val="nil"/>
              <w:left w:val="nil"/>
              <w:bottom w:val="single" w:sz="4" w:space="0" w:color="auto"/>
              <w:right w:val="single" w:sz="4" w:space="0" w:color="auto"/>
            </w:tcBorders>
            <w:shd w:val="clear" w:color="auto" w:fill="auto"/>
            <w:noWrap/>
            <w:vAlign w:val="bottom"/>
            <w:hideMark/>
          </w:tcPr>
          <w:p w14:paraId="19DAF09D"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0,456</w:t>
            </w:r>
          </w:p>
        </w:tc>
        <w:tc>
          <w:tcPr>
            <w:tcW w:w="1366" w:type="dxa"/>
            <w:tcBorders>
              <w:top w:val="nil"/>
              <w:left w:val="nil"/>
              <w:bottom w:val="single" w:sz="4" w:space="0" w:color="auto"/>
              <w:right w:val="single" w:sz="4" w:space="0" w:color="auto"/>
            </w:tcBorders>
            <w:shd w:val="clear" w:color="auto" w:fill="auto"/>
            <w:noWrap/>
            <w:vAlign w:val="bottom"/>
            <w:hideMark/>
          </w:tcPr>
          <w:p w14:paraId="7F4D7A9E"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0,461</w:t>
            </w:r>
          </w:p>
        </w:tc>
        <w:tc>
          <w:tcPr>
            <w:tcW w:w="1004" w:type="dxa"/>
            <w:tcBorders>
              <w:top w:val="nil"/>
              <w:left w:val="nil"/>
              <w:bottom w:val="single" w:sz="4" w:space="0" w:color="auto"/>
              <w:right w:val="single" w:sz="4" w:space="0" w:color="auto"/>
            </w:tcBorders>
            <w:shd w:val="clear" w:color="auto" w:fill="auto"/>
            <w:noWrap/>
            <w:vAlign w:val="bottom"/>
            <w:hideMark/>
          </w:tcPr>
          <w:p w14:paraId="5A65F975"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0,3679</w:t>
            </w:r>
          </w:p>
        </w:tc>
        <w:tc>
          <w:tcPr>
            <w:tcW w:w="1235" w:type="dxa"/>
            <w:tcBorders>
              <w:top w:val="nil"/>
              <w:left w:val="nil"/>
              <w:bottom w:val="single" w:sz="4" w:space="0" w:color="auto"/>
              <w:right w:val="single" w:sz="4" w:space="0" w:color="auto"/>
            </w:tcBorders>
            <w:shd w:val="clear" w:color="auto" w:fill="auto"/>
            <w:noWrap/>
            <w:vAlign w:val="bottom"/>
            <w:hideMark/>
          </w:tcPr>
          <w:p w14:paraId="151FD34D"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0,7258</w:t>
            </w:r>
          </w:p>
        </w:tc>
        <w:tc>
          <w:tcPr>
            <w:tcW w:w="947" w:type="dxa"/>
            <w:tcBorders>
              <w:top w:val="nil"/>
              <w:left w:val="nil"/>
              <w:bottom w:val="single" w:sz="4" w:space="0" w:color="auto"/>
              <w:right w:val="single" w:sz="4" w:space="0" w:color="auto"/>
            </w:tcBorders>
            <w:shd w:val="clear" w:color="auto" w:fill="auto"/>
            <w:noWrap/>
            <w:vAlign w:val="bottom"/>
            <w:hideMark/>
          </w:tcPr>
          <w:p w14:paraId="00F9E3A1"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0,557727</w:t>
            </w:r>
          </w:p>
        </w:tc>
        <w:tc>
          <w:tcPr>
            <w:tcW w:w="1128" w:type="dxa"/>
            <w:tcBorders>
              <w:top w:val="nil"/>
              <w:left w:val="nil"/>
              <w:bottom w:val="single" w:sz="4" w:space="0" w:color="auto"/>
              <w:right w:val="single" w:sz="4" w:space="0" w:color="auto"/>
            </w:tcBorders>
            <w:shd w:val="clear" w:color="auto" w:fill="auto"/>
            <w:noWrap/>
            <w:vAlign w:val="bottom"/>
            <w:hideMark/>
          </w:tcPr>
          <w:p w14:paraId="0D9E42E0"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0,53757</w:t>
            </w:r>
          </w:p>
        </w:tc>
      </w:tr>
      <w:tr w:rsidR="000E355F" w:rsidRPr="000E355F" w14:paraId="2C56BAD7" w14:textId="77777777" w:rsidTr="000E355F">
        <w:trPr>
          <w:trHeight w:val="288"/>
        </w:trPr>
        <w:tc>
          <w:tcPr>
            <w:tcW w:w="1373" w:type="dxa"/>
            <w:tcBorders>
              <w:top w:val="nil"/>
              <w:left w:val="single" w:sz="4" w:space="0" w:color="auto"/>
              <w:bottom w:val="single" w:sz="4" w:space="0" w:color="auto"/>
              <w:right w:val="single" w:sz="4" w:space="0" w:color="auto"/>
            </w:tcBorders>
            <w:shd w:val="clear" w:color="auto" w:fill="auto"/>
            <w:noWrap/>
            <w:vAlign w:val="bottom"/>
            <w:hideMark/>
          </w:tcPr>
          <w:p w14:paraId="200A231F" w14:textId="77777777" w:rsidR="00A336F8" w:rsidRPr="000E355F" w:rsidRDefault="00A336F8" w:rsidP="004C3553">
            <w:pPr>
              <w:spacing w:after="0" w:line="240" w:lineRule="auto"/>
              <w:rPr>
                <w:rFonts w:ascii="Times New Roman" w:eastAsia="Times New Roman" w:hAnsi="Times New Roman" w:cs="Times New Roman"/>
                <w:sz w:val="16"/>
                <w:szCs w:val="16"/>
              </w:rPr>
            </w:pPr>
            <w:r w:rsidRPr="000E355F">
              <w:rPr>
                <w:rFonts w:ascii="Times New Roman" w:eastAsia="Times New Roman" w:hAnsi="Times New Roman" w:cs="Times New Roman"/>
                <w:sz w:val="16"/>
                <w:szCs w:val="16"/>
              </w:rPr>
              <w:t>Атырауская</w:t>
            </w:r>
          </w:p>
        </w:tc>
        <w:tc>
          <w:tcPr>
            <w:tcW w:w="1239" w:type="dxa"/>
            <w:tcBorders>
              <w:top w:val="nil"/>
              <w:left w:val="nil"/>
              <w:bottom w:val="single" w:sz="4" w:space="0" w:color="auto"/>
              <w:right w:val="single" w:sz="4" w:space="0" w:color="auto"/>
            </w:tcBorders>
            <w:shd w:val="clear" w:color="auto" w:fill="auto"/>
            <w:noWrap/>
            <w:vAlign w:val="bottom"/>
            <w:hideMark/>
          </w:tcPr>
          <w:p w14:paraId="3FF210AD"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0,526</w:t>
            </w:r>
          </w:p>
        </w:tc>
        <w:tc>
          <w:tcPr>
            <w:tcW w:w="1053" w:type="dxa"/>
            <w:tcBorders>
              <w:top w:val="nil"/>
              <w:left w:val="nil"/>
              <w:bottom w:val="single" w:sz="4" w:space="0" w:color="auto"/>
              <w:right w:val="single" w:sz="4" w:space="0" w:color="auto"/>
            </w:tcBorders>
            <w:shd w:val="clear" w:color="auto" w:fill="auto"/>
            <w:noWrap/>
            <w:vAlign w:val="bottom"/>
            <w:hideMark/>
          </w:tcPr>
          <w:p w14:paraId="11F49CF1"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0,296</w:t>
            </w:r>
          </w:p>
        </w:tc>
        <w:tc>
          <w:tcPr>
            <w:tcW w:w="1366" w:type="dxa"/>
            <w:tcBorders>
              <w:top w:val="nil"/>
              <w:left w:val="nil"/>
              <w:bottom w:val="single" w:sz="4" w:space="0" w:color="auto"/>
              <w:right w:val="single" w:sz="4" w:space="0" w:color="auto"/>
            </w:tcBorders>
            <w:shd w:val="clear" w:color="auto" w:fill="auto"/>
            <w:noWrap/>
            <w:vAlign w:val="bottom"/>
            <w:hideMark/>
          </w:tcPr>
          <w:p w14:paraId="70358CC2"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0,368</w:t>
            </w:r>
          </w:p>
        </w:tc>
        <w:tc>
          <w:tcPr>
            <w:tcW w:w="1004" w:type="dxa"/>
            <w:tcBorders>
              <w:top w:val="nil"/>
              <w:left w:val="nil"/>
              <w:bottom w:val="single" w:sz="4" w:space="0" w:color="auto"/>
              <w:right w:val="single" w:sz="4" w:space="0" w:color="auto"/>
            </w:tcBorders>
            <w:shd w:val="clear" w:color="auto" w:fill="auto"/>
            <w:noWrap/>
            <w:vAlign w:val="bottom"/>
            <w:hideMark/>
          </w:tcPr>
          <w:p w14:paraId="5165EC0E"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0,6141</w:t>
            </w:r>
          </w:p>
        </w:tc>
        <w:tc>
          <w:tcPr>
            <w:tcW w:w="1235" w:type="dxa"/>
            <w:tcBorders>
              <w:top w:val="nil"/>
              <w:left w:val="nil"/>
              <w:bottom w:val="single" w:sz="4" w:space="0" w:color="auto"/>
              <w:right w:val="single" w:sz="4" w:space="0" w:color="auto"/>
            </w:tcBorders>
            <w:shd w:val="clear" w:color="auto" w:fill="auto"/>
            <w:noWrap/>
            <w:vAlign w:val="bottom"/>
            <w:hideMark/>
          </w:tcPr>
          <w:p w14:paraId="4E1DBF69"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0,8248</w:t>
            </w:r>
          </w:p>
        </w:tc>
        <w:tc>
          <w:tcPr>
            <w:tcW w:w="947" w:type="dxa"/>
            <w:tcBorders>
              <w:top w:val="nil"/>
              <w:left w:val="nil"/>
              <w:bottom w:val="single" w:sz="4" w:space="0" w:color="auto"/>
              <w:right w:val="single" w:sz="4" w:space="0" w:color="auto"/>
            </w:tcBorders>
            <w:shd w:val="clear" w:color="auto" w:fill="auto"/>
            <w:noWrap/>
            <w:vAlign w:val="bottom"/>
            <w:hideMark/>
          </w:tcPr>
          <w:p w14:paraId="6644EF51"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0,071544</w:t>
            </w:r>
          </w:p>
        </w:tc>
        <w:tc>
          <w:tcPr>
            <w:tcW w:w="1128" w:type="dxa"/>
            <w:tcBorders>
              <w:top w:val="nil"/>
              <w:left w:val="nil"/>
              <w:bottom w:val="single" w:sz="4" w:space="0" w:color="auto"/>
              <w:right w:val="single" w:sz="4" w:space="0" w:color="auto"/>
            </w:tcBorders>
            <w:shd w:val="clear" w:color="auto" w:fill="auto"/>
            <w:noWrap/>
            <w:vAlign w:val="bottom"/>
            <w:hideMark/>
          </w:tcPr>
          <w:p w14:paraId="7D9DDDE6"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0,47979</w:t>
            </w:r>
          </w:p>
        </w:tc>
      </w:tr>
      <w:tr w:rsidR="000E355F" w:rsidRPr="000E355F" w14:paraId="6D8808EC" w14:textId="77777777" w:rsidTr="000E355F">
        <w:trPr>
          <w:trHeight w:val="288"/>
        </w:trPr>
        <w:tc>
          <w:tcPr>
            <w:tcW w:w="1373" w:type="dxa"/>
            <w:tcBorders>
              <w:top w:val="nil"/>
              <w:left w:val="single" w:sz="4" w:space="0" w:color="auto"/>
              <w:bottom w:val="single" w:sz="4" w:space="0" w:color="auto"/>
              <w:right w:val="single" w:sz="4" w:space="0" w:color="auto"/>
            </w:tcBorders>
            <w:shd w:val="clear" w:color="auto" w:fill="auto"/>
            <w:noWrap/>
            <w:vAlign w:val="bottom"/>
            <w:hideMark/>
          </w:tcPr>
          <w:p w14:paraId="164A8E5E" w14:textId="77777777" w:rsidR="00A336F8" w:rsidRPr="000E355F" w:rsidRDefault="00A336F8" w:rsidP="004C3553">
            <w:pPr>
              <w:spacing w:after="0" w:line="240" w:lineRule="auto"/>
              <w:rPr>
                <w:rFonts w:ascii="Times New Roman" w:eastAsia="Times New Roman" w:hAnsi="Times New Roman" w:cs="Times New Roman"/>
                <w:sz w:val="16"/>
                <w:szCs w:val="16"/>
              </w:rPr>
            </w:pPr>
            <w:r w:rsidRPr="000E355F">
              <w:rPr>
                <w:rFonts w:ascii="Times New Roman" w:eastAsia="Times New Roman" w:hAnsi="Times New Roman" w:cs="Times New Roman"/>
                <w:sz w:val="16"/>
                <w:szCs w:val="16"/>
              </w:rPr>
              <w:t>Западно-Казахстанская</w:t>
            </w:r>
          </w:p>
        </w:tc>
        <w:tc>
          <w:tcPr>
            <w:tcW w:w="1239" w:type="dxa"/>
            <w:tcBorders>
              <w:top w:val="nil"/>
              <w:left w:val="nil"/>
              <w:bottom w:val="single" w:sz="4" w:space="0" w:color="auto"/>
              <w:right w:val="single" w:sz="4" w:space="0" w:color="auto"/>
            </w:tcBorders>
            <w:shd w:val="clear" w:color="auto" w:fill="auto"/>
            <w:noWrap/>
            <w:vAlign w:val="bottom"/>
            <w:hideMark/>
          </w:tcPr>
          <w:p w14:paraId="454471D5"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0,383</w:t>
            </w:r>
          </w:p>
        </w:tc>
        <w:tc>
          <w:tcPr>
            <w:tcW w:w="1053" w:type="dxa"/>
            <w:tcBorders>
              <w:top w:val="nil"/>
              <w:left w:val="nil"/>
              <w:bottom w:val="single" w:sz="4" w:space="0" w:color="auto"/>
              <w:right w:val="single" w:sz="4" w:space="0" w:color="auto"/>
            </w:tcBorders>
            <w:shd w:val="clear" w:color="auto" w:fill="auto"/>
            <w:noWrap/>
            <w:vAlign w:val="bottom"/>
            <w:hideMark/>
          </w:tcPr>
          <w:p w14:paraId="585344EE"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0,654</w:t>
            </w:r>
          </w:p>
        </w:tc>
        <w:tc>
          <w:tcPr>
            <w:tcW w:w="1366" w:type="dxa"/>
            <w:tcBorders>
              <w:top w:val="nil"/>
              <w:left w:val="nil"/>
              <w:bottom w:val="single" w:sz="4" w:space="0" w:color="auto"/>
              <w:right w:val="single" w:sz="4" w:space="0" w:color="auto"/>
            </w:tcBorders>
            <w:shd w:val="clear" w:color="auto" w:fill="auto"/>
            <w:noWrap/>
            <w:vAlign w:val="bottom"/>
            <w:hideMark/>
          </w:tcPr>
          <w:p w14:paraId="0D883B00"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0,539</w:t>
            </w:r>
          </w:p>
        </w:tc>
        <w:tc>
          <w:tcPr>
            <w:tcW w:w="1004" w:type="dxa"/>
            <w:tcBorders>
              <w:top w:val="nil"/>
              <w:left w:val="nil"/>
              <w:bottom w:val="single" w:sz="4" w:space="0" w:color="auto"/>
              <w:right w:val="single" w:sz="4" w:space="0" w:color="auto"/>
            </w:tcBorders>
            <w:shd w:val="clear" w:color="auto" w:fill="auto"/>
            <w:noWrap/>
            <w:vAlign w:val="bottom"/>
            <w:hideMark/>
          </w:tcPr>
          <w:p w14:paraId="3E4C2EFD"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0,403</w:t>
            </w:r>
          </w:p>
        </w:tc>
        <w:tc>
          <w:tcPr>
            <w:tcW w:w="1235" w:type="dxa"/>
            <w:tcBorders>
              <w:top w:val="nil"/>
              <w:left w:val="nil"/>
              <w:bottom w:val="single" w:sz="4" w:space="0" w:color="auto"/>
              <w:right w:val="single" w:sz="4" w:space="0" w:color="auto"/>
            </w:tcBorders>
            <w:shd w:val="clear" w:color="auto" w:fill="auto"/>
            <w:noWrap/>
            <w:vAlign w:val="bottom"/>
            <w:hideMark/>
          </w:tcPr>
          <w:p w14:paraId="0BB37E66"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0,7283</w:t>
            </w:r>
          </w:p>
        </w:tc>
        <w:tc>
          <w:tcPr>
            <w:tcW w:w="947" w:type="dxa"/>
            <w:tcBorders>
              <w:top w:val="nil"/>
              <w:left w:val="nil"/>
              <w:bottom w:val="single" w:sz="4" w:space="0" w:color="auto"/>
              <w:right w:val="single" w:sz="4" w:space="0" w:color="auto"/>
            </w:tcBorders>
            <w:shd w:val="clear" w:color="auto" w:fill="auto"/>
            <w:noWrap/>
            <w:vAlign w:val="bottom"/>
            <w:hideMark/>
          </w:tcPr>
          <w:p w14:paraId="0004C468"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0,29125</w:t>
            </w:r>
          </w:p>
        </w:tc>
        <w:tc>
          <w:tcPr>
            <w:tcW w:w="1128" w:type="dxa"/>
            <w:tcBorders>
              <w:top w:val="nil"/>
              <w:left w:val="nil"/>
              <w:bottom w:val="single" w:sz="4" w:space="0" w:color="auto"/>
              <w:right w:val="single" w:sz="4" w:space="0" w:color="auto"/>
            </w:tcBorders>
            <w:shd w:val="clear" w:color="auto" w:fill="auto"/>
            <w:noWrap/>
            <w:vAlign w:val="bottom"/>
            <w:hideMark/>
          </w:tcPr>
          <w:p w14:paraId="51EF89D8"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0,51448</w:t>
            </w:r>
          </w:p>
        </w:tc>
      </w:tr>
      <w:tr w:rsidR="000E355F" w:rsidRPr="000E355F" w14:paraId="156BA0BE" w14:textId="77777777" w:rsidTr="000E355F">
        <w:trPr>
          <w:trHeight w:val="288"/>
        </w:trPr>
        <w:tc>
          <w:tcPr>
            <w:tcW w:w="1373" w:type="dxa"/>
            <w:tcBorders>
              <w:top w:val="nil"/>
              <w:left w:val="single" w:sz="4" w:space="0" w:color="auto"/>
              <w:bottom w:val="single" w:sz="4" w:space="0" w:color="auto"/>
              <w:right w:val="single" w:sz="4" w:space="0" w:color="auto"/>
            </w:tcBorders>
            <w:shd w:val="clear" w:color="auto" w:fill="auto"/>
            <w:noWrap/>
            <w:vAlign w:val="bottom"/>
            <w:hideMark/>
          </w:tcPr>
          <w:p w14:paraId="16CB2B31" w14:textId="77777777" w:rsidR="00A336F8" w:rsidRPr="000E355F" w:rsidRDefault="00A336F8" w:rsidP="004C3553">
            <w:pPr>
              <w:spacing w:after="0" w:line="240" w:lineRule="auto"/>
              <w:rPr>
                <w:rFonts w:ascii="Times New Roman" w:eastAsia="Times New Roman" w:hAnsi="Times New Roman" w:cs="Times New Roman"/>
                <w:sz w:val="16"/>
                <w:szCs w:val="16"/>
              </w:rPr>
            </w:pPr>
            <w:r w:rsidRPr="000E355F">
              <w:rPr>
                <w:rFonts w:ascii="Times New Roman" w:eastAsia="Times New Roman" w:hAnsi="Times New Roman" w:cs="Times New Roman"/>
                <w:sz w:val="16"/>
                <w:szCs w:val="16"/>
              </w:rPr>
              <w:t>Жамбылская</w:t>
            </w:r>
          </w:p>
        </w:tc>
        <w:tc>
          <w:tcPr>
            <w:tcW w:w="1239" w:type="dxa"/>
            <w:tcBorders>
              <w:top w:val="nil"/>
              <w:left w:val="nil"/>
              <w:bottom w:val="single" w:sz="4" w:space="0" w:color="auto"/>
              <w:right w:val="single" w:sz="4" w:space="0" w:color="auto"/>
            </w:tcBorders>
            <w:shd w:val="clear" w:color="auto" w:fill="auto"/>
            <w:noWrap/>
            <w:vAlign w:val="bottom"/>
            <w:hideMark/>
          </w:tcPr>
          <w:p w14:paraId="0B44A82F"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0,377</w:t>
            </w:r>
          </w:p>
        </w:tc>
        <w:tc>
          <w:tcPr>
            <w:tcW w:w="1053" w:type="dxa"/>
            <w:tcBorders>
              <w:top w:val="nil"/>
              <w:left w:val="nil"/>
              <w:bottom w:val="single" w:sz="4" w:space="0" w:color="auto"/>
              <w:right w:val="single" w:sz="4" w:space="0" w:color="auto"/>
            </w:tcBorders>
            <w:shd w:val="clear" w:color="auto" w:fill="auto"/>
            <w:noWrap/>
            <w:vAlign w:val="bottom"/>
            <w:hideMark/>
          </w:tcPr>
          <w:p w14:paraId="3EBA14AF"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0,35</w:t>
            </w:r>
          </w:p>
        </w:tc>
        <w:tc>
          <w:tcPr>
            <w:tcW w:w="1366" w:type="dxa"/>
            <w:tcBorders>
              <w:top w:val="nil"/>
              <w:left w:val="nil"/>
              <w:bottom w:val="single" w:sz="4" w:space="0" w:color="auto"/>
              <w:right w:val="single" w:sz="4" w:space="0" w:color="auto"/>
            </w:tcBorders>
            <w:shd w:val="clear" w:color="auto" w:fill="auto"/>
            <w:noWrap/>
            <w:vAlign w:val="bottom"/>
            <w:hideMark/>
          </w:tcPr>
          <w:p w14:paraId="03B84150"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0,479</w:t>
            </w:r>
          </w:p>
        </w:tc>
        <w:tc>
          <w:tcPr>
            <w:tcW w:w="1004" w:type="dxa"/>
            <w:tcBorders>
              <w:top w:val="nil"/>
              <w:left w:val="nil"/>
              <w:bottom w:val="single" w:sz="4" w:space="0" w:color="auto"/>
              <w:right w:val="single" w:sz="4" w:space="0" w:color="auto"/>
            </w:tcBorders>
            <w:shd w:val="clear" w:color="auto" w:fill="auto"/>
            <w:noWrap/>
            <w:vAlign w:val="bottom"/>
            <w:hideMark/>
          </w:tcPr>
          <w:p w14:paraId="4EAE5555"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0,5108</w:t>
            </w:r>
          </w:p>
        </w:tc>
        <w:tc>
          <w:tcPr>
            <w:tcW w:w="1235" w:type="dxa"/>
            <w:tcBorders>
              <w:top w:val="nil"/>
              <w:left w:val="nil"/>
              <w:bottom w:val="single" w:sz="4" w:space="0" w:color="auto"/>
              <w:right w:val="single" w:sz="4" w:space="0" w:color="auto"/>
            </w:tcBorders>
            <w:shd w:val="clear" w:color="auto" w:fill="auto"/>
            <w:noWrap/>
            <w:vAlign w:val="bottom"/>
            <w:hideMark/>
          </w:tcPr>
          <w:p w14:paraId="110C6B5C"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0,7135</w:t>
            </w:r>
          </w:p>
        </w:tc>
        <w:tc>
          <w:tcPr>
            <w:tcW w:w="947" w:type="dxa"/>
            <w:tcBorders>
              <w:top w:val="nil"/>
              <w:left w:val="nil"/>
              <w:bottom w:val="single" w:sz="4" w:space="0" w:color="auto"/>
              <w:right w:val="single" w:sz="4" w:space="0" w:color="auto"/>
            </w:tcBorders>
            <w:shd w:val="clear" w:color="auto" w:fill="auto"/>
            <w:noWrap/>
            <w:vAlign w:val="bottom"/>
            <w:hideMark/>
          </w:tcPr>
          <w:p w14:paraId="247F54DB"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0,17845</w:t>
            </w:r>
          </w:p>
        </w:tc>
        <w:tc>
          <w:tcPr>
            <w:tcW w:w="1128" w:type="dxa"/>
            <w:tcBorders>
              <w:top w:val="nil"/>
              <w:left w:val="nil"/>
              <w:bottom w:val="single" w:sz="4" w:space="0" w:color="auto"/>
              <w:right w:val="single" w:sz="4" w:space="0" w:color="auto"/>
            </w:tcBorders>
            <w:shd w:val="clear" w:color="auto" w:fill="auto"/>
            <w:noWrap/>
            <w:vAlign w:val="bottom"/>
            <w:hideMark/>
          </w:tcPr>
          <w:p w14:paraId="43E72462"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0,45283</w:t>
            </w:r>
          </w:p>
        </w:tc>
      </w:tr>
      <w:tr w:rsidR="000E355F" w:rsidRPr="000E355F" w14:paraId="138AB05D" w14:textId="77777777" w:rsidTr="000E355F">
        <w:trPr>
          <w:trHeight w:val="288"/>
        </w:trPr>
        <w:tc>
          <w:tcPr>
            <w:tcW w:w="1373" w:type="dxa"/>
            <w:tcBorders>
              <w:top w:val="nil"/>
              <w:left w:val="single" w:sz="4" w:space="0" w:color="auto"/>
              <w:bottom w:val="single" w:sz="4" w:space="0" w:color="auto"/>
              <w:right w:val="single" w:sz="4" w:space="0" w:color="auto"/>
            </w:tcBorders>
            <w:shd w:val="clear" w:color="auto" w:fill="auto"/>
            <w:noWrap/>
            <w:vAlign w:val="bottom"/>
            <w:hideMark/>
          </w:tcPr>
          <w:p w14:paraId="5D024408" w14:textId="77777777" w:rsidR="00A336F8" w:rsidRPr="000E355F" w:rsidRDefault="00A336F8" w:rsidP="004C3553">
            <w:pPr>
              <w:spacing w:after="0" w:line="240" w:lineRule="auto"/>
              <w:rPr>
                <w:rFonts w:ascii="Times New Roman" w:eastAsia="Times New Roman" w:hAnsi="Times New Roman" w:cs="Times New Roman"/>
                <w:sz w:val="16"/>
                <w:szCs w:val="16"/>
              </w:rPr>
            </w:pPr>
            <w:r w:rsidRPr="000E355F">
              <w:rPr>
                <w:rFonts w:ascii="Times New Roman" w:eastAsia="Times New Roman" w:hAnsi="Times New Roman" w:cs="Times New Roman"/>
                <w:sz w:val="16"/>
                <w:szCs w:val="16"/>
              </w:rPr>
              <w:t>Карагандинская</w:t>
            </w:r>
          </w:p>
        </w:tc>
        <w:tc>
          <w:tcPr>
            <w:tcW w:w="1239" w:type="dxa"/>
            <w:tcBorders>
              <w:top w:val="nil"/>
              <w:left w:val="nil"/>
              <w:bottom w:val="single" w:sz="4" w:space="0" w:color="auto"/>
              <w:right w:val="single" w:sz="4" w:space="0" w:color="auto"/>
            </w:tcBorders>
            <w:shd w:val="clear" w:color="auto" w:fill="auto"/>
            <w:noWrap/>
            <w:vAlign w:val="bottom"/>
            <w:hideMark/>
          </w:tcPr>
          <w:p w14:paraId="3AF8CAC9"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0,253</w:t>
            </w:r>
          </w:p>
        </w:tc>
        <w:tc>
          <w:tcPr>
            <w:tcW w:w="1053" w:type="dxa"/>
            <w:tcBorders>
              <w:top w:val="nil"/>
              <w:left w:val="nil"/>
              <w:bottom w:val="single" w:sz="4" w:space="0" w:color="auto"/>
              <w:right w:val="single" w:sz="4" w:space="0" w:color="auto"/>
            </w:tcBorders>
            <w:shd w:val="clear" w:color="auto" w:fill="auto"/>
            <w:noWrap/>
            <w:vAlign w:val="bottom"/>
            <w:hideMark/>
          </w:tcPr>
          <w:p w14:paraId="0BCD5331"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0,221</w:t>
            </w:r>
          </w:p>
        </w:tc>
        <w:tc>
          <w:tcPr>
            <w:tcW w:w="1366" w:type="dxa"/>
            <w:tcBorders>
              <w:top w:val="nil"/>
              <w:left w:val="nil"/>
              <w:bottom w:val="single" w:sz="4" w:space="0" w:color="auto"/>
              <w:right w:val="single" w:sz="4" w:space="0" w:color="auto"/>
            </w:tcBorders>
            <w:shd w:val="clear" w:color="auto" w:fill="auto"/>
            <w:noWrap/>
            <w:vAlign w:val="bottom"/>
            <w:hideMark/>
          </w:tcPr>
          <w:p w14:paraId="5EFD3293"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0,212</w:t>
            </w:r>
          </w:p>
        </w:tc>
        <w:tc>
          <w:tcPr>
            <w:tcW w:w="1004" w:type="dxa"/>
            <w:tcBorders>
              <w:top w:val="nil"/>
              <w:left w:val="nil"/>
              <w:bottom w:val="single" w:sz="4" w:space="0" w:color="auto"/>
              <w:right w:val="single" w:sz="4" w:space="0" w:color="auto"/>
            </w:tcBorders>
            <w:shd w:val="clear" w:color="auto" w:fill="auto"/>
            <w:noWrap/>
            <w:vAlign w:val="bottom"/>
            <w:hideMark/>
          </w:tcPr>
          <w:p w14:paraId="328A1EF3"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0,3255</w:t>
            </w:r>
          </w:p>
        </w:tc>
        <w:tc>
          <w:tcPr>
            <w:tcW w:w="1235" w:type="dxa"/>
            <w:tcBorders>
              <w:top w:val="nil"/>
              <w:left w:val="nil"/>
              <w:bottom w:val="single" w:sz="4" w:space="0" w:color="auto"/>
              <w:right w:val="single" w:sz="4" w:space="0" w:color="auto"/>
            </w:tcBorders>
            <w:shd w:val="clear" w:color="auto" w:fill="auto"/>
            <w:noWrap/>
            <w:vAlign w:val="bottom"/>
            <w:hideMark/>
          </w:tcPr>
          <w:p w14:paraId="77D2192E"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0,2495</w:t>
            </w:r>
          </w:p>
        </w:tc>
        <w:tc>
          <w:tcPr>
            <w:tcW w:w="947" w:type="dxa"/>
            <w:tcBorders>
              <w:top w:val="nil"/>
              <w:left w:val="nil"/>
              <w:bottom w:val="single" w:sz="4" w:space="0" w:color="auto"/>
              <w:right w:val="single" w:sz="4" w:space="0" w:color="auto"/>
            </w:tcBorders>
            <w:shd w:val="clear" w:color="auto" w:fill="auto"/>
            <w:noWrap/>
            <w:vAlign w:val="bottom"/>
            <w:hideMark/>
          </w:tcPr>
          <w:p w14:paraId="521CEFCC"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0,65238</w:t>
            </w:r>
          </w:p>
        </w:tc>
        <w:tc>
          <w:tcPr>
            <w:tcW w:w="1128" w:type="dxa"/>
            <w:tcBorders>
              <w:top w:val="nil"/>
              <w:left w:val="nil"/>
              <w:bottom w:val="single" w:sz="4" w:space="0" w:color="auto"/>
              <w:right w:val="single" w:sz="4" w:space="0" w:color="auto"/>
            </w:tcBorders>
            <w:shd w:val="clear" w:color="auto" w:fill="auto"/>
            <w:noWrap/>
            <w:vAlign w:val="bottom"/>
            <w:hideMark/>
          </w:tcPr>
          <w:p w14:paraId="3B284924"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0,38485</w:t>
            </w:r>
          </w:p>
        </w:tc>
      </w:tr>
      <w:tr w:rsidR="000E355F" w:rsidRPr="000E355F" w14:paraId="6CC8B8C6" w14:textId="77777777" w:rsidTr="000E355F">
        <w:trPr>
          <w:trHeight w:val="288"/>
        </w:trPr>
        <w:tc>
          <w:tcPr>
            <w:tcW w:w="1373" w:type="dxa"/>
            <w:tcBorders>
              <w:top w:val="nil"/>
              <w:left w:val="single" w:sz="4" w:space="0" w:color="auto"/>
              <w:bottom w:val="single" w:sz="4" w:space="0" w:color="auto"/>
              <w:right w:val="single" w:sz="4" w:space="0" w:color="auto"/>
            </w:tcBorders>
            <w:shd w:val="clear" w:color="auto" w:fill="auto"/>
            <w:noWrap/>
            <w:vAlign w:val="bottom"/>
            <w:hideMark/>
          </w:tcPr>
          <w:p w14:paraId="4A9CA1CC" w14:textId="77777777" w:rsidR="00A336F8" w:rsidRPr="000E355F" w:rsidRDefault="00A336F8" w:rsidP="004C3553">
            <w:pPr>
              <w:spacing w:after="0" w:line="240" w:lineRule="auto"/>
              <w:rPr>
                <w:rFonts w:ascii="Times New Roman" w:eastAsia="Times New Roman" w:hAnsi="Times New Roman" w:cs="Times New Roman"/>
                <w:sz w:val="16"/>
                <w:szCs w:val="16"/>
              </w:rPr>
            </w:pPr>
            <w:r w:rsidRPr="000E355F">
              <w:rPr>
                <w:rFonts w:ascii="Times New Roman" w:eastAsia="Times New Roman" w:hAnsi="Times New Roman" w:cs="Times New Roman"/>
                <w:sz w:val="16"/>
                <w:szCs w:val="16"/>
              </w:rPr>
              <w:t>Костанайская</w:t>
            </w:r>
          </w:p>
        </w:tc>
        <w:tc>
          <w:tcPr>
            <w:tcW w:w="1239" w:type="dxa"/>
            <w:tcBorders>
              <w:top w:val="nil"/>
              <w:left w:val="nil"/>
              <w:bottom w:val="single" w:sz="4" w:space="0" w:color="auto"/>
              <w:right w:val="single" w:sz="4" w:space="0" w:color="auto"/>
            </w:tcBorders>
            <w:shd w:val="clear" w:color="auto" w:fill="auto"/>
            <w:noWrap/>
            <w:vAlign w:val="bottom"/>
            <w:hideMark/>
          </w:tcPr>
          <w:p w14:paraId="75F7E9EB"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0,396</w:t>
            </w:r>
          </w:p>
        </w:tc>
        <w:tc>
          <w:tcPr>
            <w:tcW w:w="1053" w:type="dxa"/>
            <w:tcBorders>
              <w:top w:val="nil"/>
              <w:left w:val="nil"/>
              <w:bottom w:val="single" w:sz="4" w:space="0" w:color="auto"/>
              <w:right w:val="single" w:sz="4" w:space="0" w:color="auto"/>
            </w:tcBorders>
            <w:shd w:val="clear" w:color="auto" w:fill="auto"/>
            <w:noWrap/>
            <w:vAlign w:val="bottom"/>
            <w:hideMark/>
          </w:tcPr>
          <w:p w14:paraId="22563B53"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0,309</w:t>
            </w:r>
          </w:p>
        </w:tc>
        <w:tc>
          <w:tcPr>
            <w:tcW w:w="1366" w:type="dxa"/>
            <w:tcBorders>
              <w:top w:val="nil"/>
              <w:left w:val="nil"/>
              <w:bottom w:val="single" w:sz="4" w:space="0" w:color="auto"/>
              <w:right w:val="single" w:sz="4" w:space="0" w:color="auto"/>
            </w:tcBorders>
            <w:shd w:val="clear" w:color="auto" w:fill="auto"/>
            <w:noWrap/>
            <w:vAlign w:val="bottom"/>
            <w:hideMark/>
          </w:tcPr>
          <w:p w14:paraId="612E92DA"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0,234</w:t>
            </w:r>
          </w:p>
        </w:tc>
        <w:tc>
          <w:tcPr>
            <w:tcW w:w="1004" w:type="dxa"/>
            <w:tcBorders>
              <w:top w:val="nil"/>
              <w:left w:val="nil"/>
              <w:bottom w:val="single" w:sz="4" w:space="0" w:color="auto"/>
              <w:right w:val="single" w:sz="4" w:space="0" w:color="auto"/>
            </w:tcBorders>
            <w:shd w:val="clear" w:color="auto" w:fill="auto"/>
            <w:noWrap/>
            <w:vAlign w:val="bottom"/>
            <w:hideMark/>
          </w:tcPr>
          <w:p w14:paraId="52C49BC5"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0,2967</w:t>
            </w:r>
          </w:p>
        </w:tc>
        <w:tc>
          <w:tcPr>
            <w:tcW w:w="1235" w:type="dxa"/>
            <w:tcBorders>
              <w:top w:val="nil"/>
              <w:left w:val="nil"/>
              <w:bottom w:val="single" w:sz="4" w:space="0" w:color="auto"/>
              <w:right w:val="single" w:sz="4" w:space="0" w:color="auto"/>
            </w:tcBorders>
            <w:shd w:val="clear" w:color="auto" w:fill="auto"/>
            <w:noWrap/>
            <w:vAlign w:val="bottom"/>
            <w:hideMark/>
          </w:tcPr>
          <w:p w14:paraId="5B98C7F4"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0,6054</w:t>
            </w:r>
          </w:p>
        </w:tc>
        <w:tc>
          <w:tcPr>
            <w:tcW w:w="947" w:type="dxa"/>
            <w:tcBorders>
              <w:top w:val="nil"/>
              <w:left w:val="nil"/>
              <w:bottom w:val="single" w:sz="4" w:space="0" w:color="auto"/>
              <w:right w:val="single" w:sz="4" w:space="0" w:color="auto"/>
            </w:tcBorders>
            <w:shd w:val="clear" w:color="auto" w:fill="auto"/>
            <w:noWrap/>
            <w:vAlign w:val="bottom"/>
            <w:hideMark/>
          </w:tcPr>
          <w:p w14:paraId="0F3BD15B"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0,324503</w:t>
            </w:r>
          </w:p>
        </w:tc>
        <w:tc>
          <w:tcPr>
            <w:tcW w:w="1128" w:type="dxa"/>
            <w:tcBorders>
              <w:top w:val="nil"/>
              <w:left w:val="nil"/>
              <w:bottom w:val="single" w:sz="4" w:space="0" w:color="auto"/>
              <w:right w:val="single" w:sz="4" w:space="0" w:color="auto"/>
            </w:tcBorders>
            <w:shd w:val="clear" w:color="auto" w:fill="auto"/>
            <w:noWrap/>
            <w:vAlign w:val="bottom"/>
            <w:hideMark/>
          </w:tcPr>
          <w:p w14:paraId="04DB5140"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0,39383</w:t>
            </w:r>
          </w:p>
        </w:tc>
      </w:tr>
      <w:tr w:rsidR="000E355F" w:rsidRPr="000E355F" w14:paraId="7DB07EDF" w14:textId="77777777" w:rsidTr="000E355F">
        <w:trPr>
          <w:trHeight w:val="288"/>
        </w:trPr>
        <w:tc>
          <w:tcPr>
            <w:tcW w:w="1373" w:type="dxa"/>
            <w:tcBorders>
              <w:top w:val="nil"/>
              <w:left w:val="single" w:sz="4" w:space="0" w:color="auto"/>
              <w:bottom w:val="single" w:sz="4" w:space="0" w:color="auto"/>
              <w:right w:val="single" w:sz="4" w:space="0" w:color="auto"/>
            </w:tcBorders>
            <w:shd w:val="clear" w:color="auto" w:fill="auto"/>
            <w:noWrap/>
            <w:vAlign w:val="bottom"/>
            <w:hideMark/>
          </w:tcPr>
          <w:p w14:paraId="6B656A6E" w14:textId="77777777" w:rsidR="00A336F8" w:rsidRPr="000E355F" w:rsidRDefault="00A336F8" w:rsidP="004C3553">
            <w:pPr>
              <w:spacing w:after="0" w:line="240" w:lineRule="auto"/>
              <w:rPr>
                <w:rFonts w:ascii="Times New Roman" w:eastAsia="Times New Roman" w:hAnsi="Times New Roman" w:cs="Times New Roman"/>
                <w:sz w:val="16"/>
                <w:szCs w:val="16"/>
              </w:rPr>
            </w:pPr>
            <w:r w:rsidRPr="000E355F">
              <w:rPr>
                <w:rFonts w:ascii="Times New Roman" w:eastAsia="Times New Roman" w:hAnsi="Times New Roman" w:cs="Times New Roman"/>
                <w:sz w:val="16"/>
                <w:szCs w:val="16"/>
              </w:rPr>
              <w:t>Кызылординская</w:t>
            </w:r>
          </w:p>
        </w:tc>
        <w:tc>
          <w:tcPr>
            <w:tcW w:w="1239" w:type="dxa"/>
            <w:tcBorders>
              <w:top w:val="nil"/>
              <w:left w:val="nil"/>
              <w:bottom w:val="single" w:sz="4" w:space="0" w:color="auto"/>
              <w:right w:val="single" w:sz="4" w:space="0" w:color="auto"/>
            </w:tcBorders>
            <w:shd w:val="clear" w:color="auto" w:fill="auto"/>
            <w:noWrap/>
            <w:vAlign w:val="bottom"/>
            <w:hideMark/>
          </w:tcPr>
          <w:p w14:paraId="2CB0EA62"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0,38</w:t>
            </w:r>
          </w:p>
        </w:tc>
        <w:tc>
          <w:tcPr>
            <w:tcW w:w="1053" w:type="dxa"/>
            <w:tcBorders>
              <w:top w:val="nil"/>
              <w:left w:val="nil"/>
              <w:bottom w:val="single" w:sz="4" w:space="0" w:color="auto"/>
              <w:right w:val="single" w:sz="4" w:space="0" w:color="auto"/>
            </w:tcBorders>
            <w:shd w:val="clear" w:color="auto" w:fill="auto"/>
            <w:noWrap/>
            <w:vAlign w:val="bottom"/>
            <w:hideMark/>
          </w:tcPr>
          <w:p w14:paraId="532CCA96"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0,253</w:t>
            </w:r>
          </w:p>
        </w:tc>
        <w:tc>
          <w:tcPr>
            <w:tcW w:w="1366" w:type="dxa"/>
            <w:tcBorders>
              <w:top w:val="nil"/>
              <w:left w:val="nil"/>
              <w:bottom w:val="single" w:sz="4" w:space="0" w:color="auto"/>
              <w:right w:val="single" w:sz="4" w:space="0" w:color="auto"/>
            </w:tcBorders>
            <w:shd w:val="clear" w:color="auto" w:fill="auto"/>
            <w:noWrap/>
            <w:vAlign w:val="bottom"/>
            <w:hideMark/>
          </w:tcPr>
          <w:p w14:paraId="7864B6C7"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0,525</w:t>
            </w:r>
          </w:p>
        </w:tc>
        <w:tc>
          <w:tcPr>
            <w:tcW w:w="1004" w:type="dxa"/>
            <w:tcBorders>
              <w:top w:val="nil"/>
              <w:left w:val="nil"/>
              <w:bottom w:val="single" w:sz="4" w:space="0" w:color="auto"/>
              <w:right w:val="single" w:sz="4" w:space="0" w:color="auto"/>
            </w:tcBorders>
            <w:shd w:val="clear" w:color="auto" w:fill="auto"/>
            <w:noWrap/>
            <w:vAlign w:val="bottom"/>
            <w:hideMark/>
          </w:tcPr>
          <w:p w14:paraId="4AC4EBC6"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0,5882</w:t>
            </w:r>
          </w:p>
        </w:tc>
        <w:tc>
          <w:tcPr>
            <w:tcW w:w="1235" w:type="dxa"/>
            <w:tcBorders>
              <w:top w:val="nil"/>
              <w:left w:val="nil"/>
              <w:bottom w:val="single" w:sz="4" w:space="0" w:color="auto"/>
              <w:right w:val="single" w:sz="4" w:space="0" w:color="auto"/>
            </w:tcBorders>
            <w:shd w:val="clear" w:color="auto" w:fill="auto"/>
            <w:noWrap/>
            <w:vAlign w:val="bottom"/>
            <w:hideMark/>
          </w:tcPr>
          <w:p w14:paraId="7F95F1F4"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0,743</w:t>
            </w:r>
          </w:p>
        </w:tc>
        <w:tc>
          <w:tcPr>
            <w:tcW w:w="947" w:type="dxa"/>
            <w:tcBorders>
              <w:top w:val="nil"/>
              <w:left w:val="nil"/>
              <w:bottom w:val="single" w:sz="4" w:space="0" w:color="auto"/>
              <w:right w:val="single" w:sz="4" w:space="0" w:color="auto"/>
            </w:tcBorders>
            <w:shd w:val="clear" w:color="auto" w:fill="auto"/>
            <w:noWrap/>
            <w:vAlign w:val="bottom"/>
            <w:hideMark/>
          </w:tcPr>
          <w:p w14:paraId="3670147A"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0,230187</w:t>
            </w:r>
          </w:p>
        </w:tc>
        <w:tc>
          <w:tcPr>
            <w:tcW w:w="1128" w:type="dxa"/>
            <w:tcBorders>
              <w:top w:val="nil"/>
              <w:left w:val="nil"/>
              <w:bottom w:val="single" w:sz="4" w:space="0" w:color="auto"/>
              <w:right w:val="single" w:sz="4" w:space="0" w:color="auto"/>
            </w:tcBorders>
            <w:shd w:val="clear" w:color="auto" w:fill="auto"/>
            <w:noWrap/>
            <w:vAlign w:val="bottom"/>
            <w:hideMark/>
          </w:tcPr>
          <w:p w14:paraId="04CE6976"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0,46721</w:t>
            </w:r>
          </w:p>
        </w:tc>
      </w:tr>
      <w:tr w:rsidR="000E355F" w:rsidRPr="000E355F" w14:paraId="54859EF5" w14:textId="77777777" w:rsidTr="000E355F">
        <w:trPr>
          <w:trHeight w:val="288"/>
        </w:trPr>
        <w:tc>
          <w:tcPr>
            <w:tcW w:w="1373" w:type="dxa"/>
            <w:tcBorders>
              <w:top w:val="nil"/>
              <w:left w:val="single" w:sz="4" w:space="0" w:color="auto"/>
              <w:bottom w:val="single" w:sz="4" w:space="0" w:color="auto"/>
              <w:right w:val="single" w:sz="4" w:space="0" w:color="auto"/>
            </w:tcBorders>
            <w:shd w:val="clear" w:color="auto" w:fill="auto"/>
            <w:noWrap/>
            <w:vAlign w:val="bottom"/>
            <w:hideMark/>
          </w:tcPr>
          <w:p w14:paraId="77003B40" w14:textId="77777777" w:rsidR="00A336F8" w:rsidRPr="000E355F" w:rsidRDefault="00A336F8" w:rsidP="004C3553">
            <w:pPr>
              <w:spacing w:after="0" w:line="240" w:lineRule="auto"/>
              <w:rPr>
                <w:rFonts w:ascii="Times New Roman" w:eastAsia="Times New Roman" w:hAnsi="Times New Roman" w:cs="Times New Roman"/>
                <w:sz w:val="16"/>
                <w:szCs w:val="16"/>
              </w:rPr>
            </w:pPr>
            <w:r w:rsidRPr="000E355F">
              <w:rPr>
                <w:rFonts w:ascii="Times New Roman" w:eastAsia="Times New Roman" w:hAnsi="Times New Roman" w:cs="Times New Roman"/>
                <w:sz w:val="16"/>
                <w:szCs w:val="16"/>
              </w:rPr>
              <w:t>Мангистауская</w:t>
            </w:r>
          </w:p>
        </w:tc>
        <w:tc>
          <w:tcPr>
            <w:tcW w:w="1239" w:type="dxa"/>
            <w:tcBorders>
              <w:top w:val="nil"/>
              <w:left w:val="nil"/>
              <w:bottom w:val="single" w:sz="4" w:space="0" w:color="auto"/>
              <w:right w:val="single" w:sz="4" w:space="0" w:color="auto"/>
            </w:tcBorders>
            <w:shd w:val="clear" w:color="auto" w:fill="auto"/>
            <w:noWrap/>
            <w:vAlign w:val="bottom"/>
            <w:hideMark/>
          </w:tcPr>
          <w:p w14:paraId="5EEE0B65"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0,197</w:t>
            </w:r>
          </w:p>
        </w:tc>
        <w:tc>
          <w:tcPr>
            <w:tcW w:w="1053" w:type="dxa"/>
            <w:tcBorders>
              <w:top w:val="nil"/>
              <w:left w:val="nil"/>
              <w:bottom w:val="single" w:sz="4" w:space="0" w:color="auto"/>
              <w:right w:val="single" w:sz="4" w:space="0" w:color="auto"/>
            </w:tcBorders>
            <w:shd w:val="clear" w:color="auto" w:fill="auto"/>
            <w:noWrap/>
            <w:vAlign w:val="bottom"/>
            <w:hideMark/>
          </w:tcPr>
          <w:p w14:paraId="1C316E9C"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0,631</w:t>
            </w:r>
          </w:p>
        </w:tc>
        <w:tc>
          <w:tcPr>
            <w:tcW w:w="1366" w:type="dxa"/>
            <w:tcBorders>
              <w:top w:val="nil"/>
              <w:left w:val="nil"/>
              <w:bottom w:val="single" w:sz="4" w:space="0" w:color="auto"/>
              <w:right w:val="single" w:sz="4" w:space="0" w:color="auto"/>
            </w:tcBorders>
            <w:shd w:val="clear" w:color="auto" w:fill="auto"/>
            <w:noWrap/>
            <w:vAlign w:val="bottom"/>
            <w:hideMark/>
          </w:tcPr>
          <w:p w14:paraId="2F6D1324"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0,589</w:t>
            </w:r>
          </w:p>
        </w:tc>
        <w:tc>
          <w:tcPr>
            <w:tcW w:w="1004" w:type="dxa"/>
            <w:tcBorders>
              <w:top w:val="nil"/>
              <w:left w:val="nil"/>
              <w:bottom w:val="single" w:sz="4" w:space="0" w:color="auto"/>
              <w:right w:val="single" w:sz="4" w:space="0" w:color="auto"/>
            </w:tcBorders>
            <w:shd w:val="clear" w:color="auto" w:fill="auto"/>
            <w:noWrap/>
            <w:vAlign w:val="bottom"/>
            <w:hideMark/>
          </w:tcPr>
          <w:p w14:paraId="068415F6"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0,6518</w:t>
            </w:r>
          </w:p>
        </w:tc>
        <w:tc>
          <w:tcPr>
            <w:tcW w:w="1235" w:type="dxa"/>
            <w:tcBorders>
              <w:top w:val="nil"/>
              <w:left w:val="nil"/>
              <w:bottom w:val="single" w:sz="4" w:space="0" w:color="auto"/>
              <w:right w:val="single" w:sz="4" w:space="0" w:color="auto"/>
            </w:tcBorders>
            <w:shd w:val="clear" w:color="auto" w:fill="auto"/>
            <w:noWrap/>
            <w:vAlign w:val="bottom"/>
            <w:hideMark/>
          </w:tcPr>
          <w:p w14:paraId="144B3598"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0,7084</w:t>
            </w:r>
          </w:p>
        </w:tc>
        <w:tc>
          <w:tcPr>
            <w:tcW w:w="947" w:type="dxa"/>
            <w:tcBorders>
              <w:top w:val="nil"/>
              <w:left w:val="nil"/>
              <w:bottom w:val="single" w:sz="4" w:space="0" w:color="auto"/>
              <w:right w:val="single" w:sz="4" w:space="0" w:color="auto"/>
            </w:tcBorders>
            <w:shd w:val="clear" w:color="auto" w:fill="auto"/>
            <w:noWrap/>
            <w:vAlign w:val="bottom"/>
            <w:hideMark/>
          </w:tcPr>
          <w:p w14:paraId="2453B6AD"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0,190934</w:t>
            </w:r>
          </w:p>
        </w:tc>
        <w:tc>
          <w:tcPr>
            <w:tcW w:w="1128" w:type="dxa"/>
            <w:tcBorders>
              <w:top w:val="nil"/>
              <w:left w:val="nil"/>
              <w:bottom w:val="single" w:sz="4" w:space="0" w:color="auto"/>
              <w:right w:val="single" w:sz="4" w:space="0" w:color="auto"/>
            </w:tcBorders>
            <w:shd w:val="clear" w:color="auto" w:fill="auto"/>
            <w:noWrap/>
            <w:vAlign w:val="bottom"/>
            <w:hideMark/>
          </w:tcPr>
          <w:p w14:paraId="3A93D600"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0,44841</w:t>
            </w:r>
          </w:p>
        </w:tc>
      </w:tr>
      <w:tr w:rsidR="000E355F" w:rsidRPr="000E355F" w14:paraId="3B45AE9B" w14:textId="77777777" w:rsidTr="000E355F">
        <w:trPr>
          <w:trHeight w:val="288"/>
        </w:trPr>
        <w:tc>
          <w:tcPr>
            <w:tcW w:w="1373" w:type="dxa"/>
            <w:tcBorders>
              <w:top w:val="nil"/>
              <w:left w:val="single" w:sz="4" w:space="0" w:color="auto"/>
              <w:bottom w:val="single" w:sz="4" w:space="0" w:color="auto"/>
              <w:right w:val="single" w:sz="4" w:space="0" w:color="auto"/>
            </w:tcBorders>
            <w:shd w:val="clear" w:color="auto" w:fill="auto"/>
            <w:noWrap/>
            <w:vAlign w:val="bottom"/>
            <w:hideMark/>
          </w:tcPr>
          <w:p w14:paraId="252FF87E" w14:textId="77777777" w:rsidR="00A336F8" w:rsidRPr="000E355F" w:rsidRDefault="00A336F8" w:rsidP="004C3553">
            <w:pPr>
              <w:spacing w:after="0" w:line="240" w:lineRule="auto"/>
              <w:rPr>
                <w:rFonts w:ascii="Times New Roman" w:eastAsia="Times New Roman" w:hAnsi="Times New Roman" w:cs="Times New Roman"/>
                <w:sz w:val="16"/>
                <w:szCs w:val="16"/>
              </w:rPr>
            </w:pPr>
            <w:r w:rsidRPr="000E355F">
              <w:rPr>
                <w:rFonts w:ascii="Times New Roman" w:eastAsia="Times New Roman" w:hAnsi="Times New Roman" w:cs="Times New Roman"/>
                <w:sz w:val="16"/>
                <w:szCs w:val="16"/>
              </w:rPr>
              <w:t>Южно-Казахстанская</w:t>
            </w:r>
          </w:p>
        </w:tc>
        <w:tc>
          <w:tcPr>
            <w:tcW w:w="1239" w:type="dxa"/>
            <w:tcBorders>
              <w:top w:val="nil"/>
              <w:left w:val="nil"/>
              <w:bottom w:val="single" w:sz="4" w:space="0" w:color="auto"/>
              <w:right w:val="single" w:sz="4" w:space="0" w:color="auto"/>
            </w:tcBorders>
            <w:shd w:val="clear" w:color="auto" w:fill="auto"/>
            <w:noWrap/>
            <w:vAlign w:val="bottom"/>
            <w:hideMark/>
          </w:tcPr>
          <w:p w14:paraId="3C5CCB4C" w14:textId="77777777" w:rsidR="00A336F8" w:rsidRPr="000E355F" w:rsidRDefault="00A336F8" w:rsidP="004C3553">
            <w:pPr>
              <w:spacing w:after="0" w:line="240" w:lineRule="auto"/>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w:t>
            </w:r>
          </w:p>
        </w:tc>
        <w:tc>
          <w:tcPr>
            <w:tcW w:w="1053" w:type="dxa"/>
            <w:tcBorders>
              <w:top w:val="nil"/>
              <w:left w:val="nil"/>
              <w:bottom w:val="single" w:sz="4" w:space="0" w:color="auto"/>
              <w:right w:val="single" w:sz="4" w:space="0" w:color="auto"/>
            </w:tcBorders>
            <w:shd w:val="clear" w:color="auto" w:fill="auto"/>
            <w:noWrap/>
            <w:vAlign w:val="bottom"/>
            <w:hideMark/>
          </w:tcPr>
          <w:p w14:paraId="658CB247" w14:textId="77777777" w:rsidR="00A336F8" w:rsidRPr="000E355F" w:rsidRDefault="00A336F8" w:rsidP="004C3553">
            <w:pPr>
              <w:spacing w:after="0" w:line="240" w:lineRule="auto"/>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w:t>
            </w:r>
          </w:p>
        </w:tc>
        <w:tc>
          <w:tcPr>
            <w:tcW w:w="1366" w:type="dxa"/>
            <w:tcBorders>
              <w:top w:val="nil"/>
              <w:left w:val="nil"/>
              <w:bottom w:val="single" w:sz="4" w:space="0" w:color="auto"/>
              <w:right w:val="single" w:sz="4" w:space="0" w:color="auto"/>
            </w:tcBorders>
            <w:shd w:val="clear" w:color="auto" w:fill="auto"/>
            <w:noWrap/>
            <w:vAlign w:val="bottom"/>
            <w:hideMark/>
          </w:tcPr>
          <w:p w14:paraId="61A03F28"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0,456</w:t>
            </w:r>
          </w:p>
        </w:tc>
        <w:tc>
          <w:tcPr>
            <w:tcW w:w="1004" w:type="dxa"/>
            <w:tcBorders>
              <w:top w:val="nil"/>
              <w:left w:val="nil"/>
              <w:bottom w:val="single" w:sz="4" w:space="0" w:color="auto"/>
              <w:right w:val="single" w:sz="4" w:space="0" w:color="auto"/>
            </w:tcBorders>
            <w:shd w:val="clear" w:color="auto" w:fill="auto"/>
            <w:noWrap/>
            <w:vAlign w:val="bottom"/>
            <w:hideMark/>
          </w:tcPr>
          <w:p w14:paraId="5BA3DAEA" w14:textId="77777777" w:rsidR="00A336F8" w:rsidRPr="000E355F" w:rsidRDefault="00A336F8" w:rsidP="004C3553">
            <w:pPr>
              <w:spacing w:after="0" w:line="240" w:lineRule="auto"/>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w:t>
            </w:r>
          </w:p>
        </w:tc>
        <w:tc>
          <w:tcPr>
            <w:tcW w:w="1235" w:type="dxa"/>
            <w:tcBorders>
              <w:top w:val="nil"/>
              <w:left w:val="nil"/>
              <w:bottom w:val="single" w:sz="4" w:space="0" w:color="auto"/>
              <w:right w:val="single" w:sz="4" w:space="0" w:color="auto"/>
            </w:tcBorders>
            <w:shd w:val="clear" w:color="auto" w:fill="auto"/>
            <w:noWrap/>
            <w:vAlign w:val="bottom"/>
            <w:hideMark/>
          </w:tcPr>
          <w:p w14:paraId="381226BD"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w:t>
            </w:r>
          </w:p>
        </w:tc>
        <w:tc>
          <w:tcPr>
            <w:tcW w:w="947" w:type="dxa"/>
            <w:tcBorders>
              <w:top w:val="nil"/>
              <w:left w:val="nil"/>
              <w:bottom w:val="single" w:sz="4" w:space="0" w:color="auto"/>
              <w:right w:val="single" w:sz="4" w:space="0" w:color="auto"/>
            </w:tcBorders>
            <w:shd w:val="clear" w:color="auto" w:fill="auto"/>
            <w:noWrap/>
            <w:vAlign w:val="bottom"/>
            <w:hideMark/>
          </w:tcPr>
          <w:p w14:paraId="2B64F16F" w14:textId="77777777" w:rsidR="00A336F8" w:rsidRPr="000E355F" w:rsidRDefault="00A336F8" w:rsidP="004C3553">
            <w:pPr>
              <w:spacing w:after="0" w:line="240" w:lineRule="auto"/>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w:t>
            </w:r>
          </w:p>
        </w:tc>
        <w:tc>
          <w:tcPr>
            <w:tcW w:w="1128" w:type="dxa"/>
            <w:tcBorders>
              <w:top w:val="nil"/>
              <w:left w:val="nil"/>
              <w:bottom w:val="single" w:sz="4" w:space="0" w:color="auto"/>
              <w:right w:val="single" w:sz="4" w:space="0" w:color="auto"/>
            </w:tcBorders>
            <w:shd w:val="clear" w:color="auto" w:fill="auto"/>
            <w:noWrap/>
            <w:vAlign w:val="bottom"/>
            <w:hideMark/>
          </w:tcPr>
          <w:p w14:paraId="5A8F01D2"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0,22806</w:t>
            </w:r>
          </w:p>
        </w:tc>
      </w:tr>
      <w:tr w:rsidR="000E355F" w:rsidRPr="000E355F" w14:paraId="6E65348B" w14:textId="77777777" w:rsidTr="000E355F">
        <w:trPr>
          <w:trHeight w:val="288"/>
        </w:trPr>
        <w:tc>
          <w:tcPr>
            <w:tcW w:w="1373" w:type="dxa"/>
            <w:tcBorders>
              <w:top w:val="nil"/>
              <w:left w:val="single" w:sz="4" w:space="0" w:color="auto"/>
              <w:bottom w:val="single" w:sz="4" w:space="0" w:color="auto"/>
              <w:right w:val="single" w:sz="4" w:space="0" w:color="auto"/>
            </w:tcBorders>
            <w:shd w:val="clear" w:color="auto" w:fill="auto"/>
            <w:noWrap/>
            <w:vAlign w:val="bottom"/>
            <w:hideMark/>
          </w:tcPr>
          <w:p w14:paraId="7B483790" w14:textId="77777777" w:rsidR="00A336F8" w:rsidRPr="000E355F" w:rsidRDefault="00A336F8" w:rsidP="004C3553">
            <w:pPr>
              <w:spacing w:after="0" w:line="240" w:lineRule="auto"/>
              <w:rPr>
                <w:rFonts w:ascii="Times New Roman" w:eastAsia="Times New Roman" w:hAnsi="Times New Roman" w:cs="Times New Roman"/>
                <w:sz w:val="16"/>
                <w:szCs w:val="16"/>
              </w:rPr>
            </w:pPr>
            <w:r w:rsidRPr="000E355F">
              <w:rPr>
                <w:rFonts w:ascii="Times New Roman" w:eastAsia="Times New Roman" w:hAnsi="Times New Roman" w:cs="Times New Roman"/>
                <w:sz w:val="16"/>
                <w:szCs w:val="16"/>
              </w:rPr>
              <w:t>Павлодарская</w:t>
            </w:r>
          </w:p>
        </w:tc>
        <w:tc>
          <w:tcPr>
            <w:tcW w:w="1239" w:type="dxa"/>
            <w:tcBorders>
              <w:top w:val="nil"/>
              <w:left w:val="nil"/>
              <w:bottom w:val="single" w:sz="4" w:space="0" w:color="auto"/>
              <w:right w:val="single" w:sz="4" w:space="0" w:color="auto"/>
            </w:tcBorders>
            <w:shd w:val="clear" w:color="auto" w:fill="auto"/>
            <w:noWrap/>
            <w:vAlign w:val="bottom"/>
            <w:hideMark/>
          </w:tcPr>
          <w:p w14:paraId="1C88858D"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0,299</w:t>
            </w:r>
          </w:p>
        </w:tc>
        <w:tc>
          <w:tcPr>
            <w:tcW w:w="1053" w:type="dxa"/>
            <w:tcBorders>
              <w:top w:val="nil"/>
              <w:left w:val="nil"/>
              <w:bottom w:val="single" w:sz="4" w:space="0" w:color="auto"/>
              <w:right w:val="single" w:sz="4" w:space="0" w:color="auto"/>
            </w:tcBorders>
            <w:shd w:val="clear" w:color="auto" w:fill="auto"/>
            <w:noWrap/>
            <w:vAlign w:val="bottom"/>
            <w:hideMark/>
          </w:tcPr>
          <w:p w14:paraId="6BEE6BCC"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0,482</w:t>
            </w:r>
          </w:p>
        </w:tc>
        <w:tc>
          <w:tcPr>
            <w:tcW w:w="1366" w:type="dxa"/>
            <w:tcBorders>
              <w:top w:val="nil"/>
              <w:left w:val="nil"/>
              <w:bottom w:val="single" w:sz="4" w:space="0" w:color="auto"/>
              <w:right w:val="single" w:sz="4" w:space="0" w:color="auto"/>
            </w:tcBorders>
            <w:shd w:val="clear" w:color="auto" w:fill="auto"/>
            <w:noWrap/>
            <w:vAlign w:val="bottom"/>
            <w:hideMark/>
          </w:tcPr>
          <w:p w14:paraId="34AA51FE"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0,458</w:t>
            </w:r>
          </w:p>
        </w:tc>
        <w:tc>
          <w:tcPr>
            <w:tcW w:w="1004" w:type="dxa"/>
            <w:tcBorders>
              <w:top w:val="nil"/>
              <w:left w:val="nil"/>
              <w:bottom w:val="single" w:sz="4" w:space="0" w:color="auto"/>
              <w:right w:val="single" w:sz="4" w:space="0" w:color="auto"/>
            </w:tcBorders>
            <w:shd w:val="clear" w:color="auto" w:fill="auto"/>
            <w:noWrap/>
            <w:vAlign w:val="bottom"/>
            <w:hideMark/>
          </w:tcPr>
          <w:p w14:paraId="051851DF"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0,3259</w:t>
            </w:r>
          </w:p>
        </w:tc>
        <w:tc>
          <w:tcPr>
            <w:tcW w:w="1235" w:type="dxa"/>
            <w:tcBorders>
              <w:top w:val="nil"/>
              <w:left w:val="nil"/>
              <w:bottom w:val="single" w:sz="4" w:space="0" w:color="auto"/>
              <w:right w:val="single" w:sz="4" w:space="0" w:color="auto"/>
            </w:tcBorders>
            <w:shd w:val="clear" w:color="auto" w:fill="auto"/>
            <w:noWrap/>
            <w:vAlign w:val="bottom"/>
            <w:hideMark/>
          </w:tcPr>
          <w:p w14:paraId="11098E43"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0,25</w:t>
            </w:r>
          </w:p>
        </w:tc>
        <w:tc>
          <w:tcPr>
            <w:tcW w:w="947" w:type="dxa"/>
            <w:tcBorders>
              <w:top w:val="nil"/>
              <w:left w:val="nil"/>
              <w:bottom w:val="single" w:sz="4" w:space="0" w:color="auto"/>
              <w:right w:val="single" w:sz="4" w:space="0" w:color="auto"/>
            </w:tcBorders>
            <w:shd w:val="clear" w:color="auto" w:fill="auto"/>
            <w:noWrap/>
            <w:vAlign w:val="bottom"/>
            <w:hideMark/>
          </w:tcPr>
          <w:p w14:paraId="36A3674C"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0,223069</w:t>
            </w:r>
          </w:p>
        </w:tc>
        <w:tc>
          <w:tcPr>
            <w:tcW w:w="1128" w:type="dxa"/>
            <w:tcBorders>
              <w:top w:val="nil"/>
              <w:left w:val="nil"/>
              <w:bottom w:val="single" w:sz="4" w:space="0" w:color="auto"/>
              <w:right w:val="single" w:sz="4" w:space="0" w:color="auto"/>
            </w:tcBorders>
            <w:shd w:val="clear" w:color="auto" w:fill="auto"/>
            <w:noWrap/>
            <w:vAlign w:val="bottom"/>
            <w:hideMark/>
          </w:tcPr>
          <w:p w14:paraId="35BEA8F9"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0,39216</w:t>
            </w:r>
          </w:p>
        </w:tc>
      </w:tr>
      <w:tr w:rsidR="000E355F" w:rsidRPr="000E355F" w14:paraId="446DC119" w14:textId="77777777" w:rsidTr="000E355F">
        <w:trPr>
          <w:trHeight w:val="288"/>
        </w:trPr>
        <w:tc>
          <w:tcPr>
            <w:tcW w:w="1373" w:type="dxa"/>
            <w:tcBorders>
              <w:top w:val="nil"/>
              <w:left w:val="single" w:sz="4" w:space="0" w:color="auto"/>
              <w:bottom w:val="single" w:sz="4" w:space="0" w:color="auto"/>
              <w:right w:val="single" w:sz="4" w:space="0" w:color="auto"/>
            </w:tcBorders>
            <w:shd w:val="clear" w:color="auto" w:fill="auto"/>
            <w:noWrap/>
            <w:vAlign w:val="bottom"/>
            <w:hideMark/>
          </w:tcPr>
          <w:p w14:paraId="3B9D9B67" w14:textId="77777777" w:rsidR="00A336F8" w:rsidRPr="000E355F" w:rsidRDefault="00A336F8" w:rsidP="004C3553">
            <w:pPr>
              <w:spacing w:after="0" w:line="240" w:lineRule="auto"/>
              <w:rPr>
                <w:rFonts w:ascii="Times New Roman" w:eastAsia="Times New Roman" w:hAnsi="Times New Roman" w:cs="Times New Roman"/>
                <w:sz w:val="16"/>
                <w:szCs w:val="16"/>
              </w:rPr>
            </w:pPr>
            <w:r w:rsidRPr="000E355F">
              <w:rPr>
                <w:rFonts w:ascii="Times New Roman" w:eastAsia="Times New Roman" w:hAnsi="Times New Roman" w:cs="Times New Roman"/>
                <w:sz w:val="16"/>
                <w:szCs w:val="16"/>
              </w:rPr>
              <w:t>Северо-Казахстанская</w:t>
            </w:r>
          </w:p>
        </w:tc>
        <w:tc>
          <w:tcPr>
            <w:tcW w:w="1239" w:type="dxa"/>
            <w:tcBorders>
              <w:top w:val="nil"/>
              <w:left w:val="nil"/>
              <w:bottom w:val="single" w:sz="4" w:space="0" w:color="auto"/>
              <w:right w:val="single" w:sz="4" w:space="0" w:color="auto"/>
            </w:tcBorders>
            <w:shd w:val="clear" w:color="auto" w:fill="auto"/>
            <w:noWrap/>
            <w:vAlign w:val="bottom"/>
            <w:hideMark/>
          </w:tcPr>
          <w:p w14:paraId="285F8F44"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0,28</w:t>
            </w:r>
          </w:p>
        </w:tc>
        <w:tc>
          <w:tcPr>
            <w:tcW w:w="1053" w:type="dxa"/>
            <w:tcBorders>
              <w:top w:val="nil"/>
              <w:left w:val="nil"/>
              <w:bottom w:val="single" w:sz="4" w:space="0" w:color="auto"/>
              <w:right w:val="single" w:sz="4" w:space="0" w:color="auto"/>
            </w:tcBorders>
            <w:shd w:val="clear" w:color="auto" w:fill="auto"/>
            <w:noWrap/>
            <w:vAlign w:val="bottom"/>
            <w:hideMark/>
          </w:tcPr>
          <w:p w14:paraId="4E882FD0"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0,403</w:t>
            </w:r>
          </w:p>
        </w:tc>
        <w:tc>
          <w:tcPr>
            <w:tcW w:w="1366" w:type="dxa"/>
            <w:tcBorders>
              <w:top w:val="nil"/>
              <w:left w:val="nil"/>
              <w:bottom w:val="single" w:sz="4" w:space="0" w:color="auto"/>
              <w:right w:val="single" w:sz="4" w:space="0" w:color="auto"/>
            </w:tcBorders>
            <w:shd w:val="clear" w:color="auto" w:fill="auto"/>
            <w:noWrap/>
            <w:vAlign w:val="bottom"/>
            <w:hideMark/>
          </w:tcPr>
          <w:p w14:paraId="599F2CA2"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0,57</w:t>
            </w:r>
          </w:p>
        </w:tc>
        <w:tc>
          <w:tcPr>
            <w:tcW w:w="1004" w:type="dxa"/>
            <w:tcBorders>
              <w:top w:val="nil"/>
              <w:left w:val="nil"/>
              <w:bottom w:val="single" w:sz="4" w:space="0" w:color="auto"/>
              <w:right w:val="single" w:sz="4" w:space="0" w:color="auto"/>
            </w:tcBorders>
            <w:shd w:val="clear" w:color="auto" w:fill="auto"/>
            <w:noWrap/>
            <w:vAlign w:val="bottom"/>
            <w:hideMark/>
          </w:tcPr>
          <w:p w14:paraId="4A80162C"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0,3926</w:t>
            </w:r>
          </w:p>
        </w:tc>
        <w:tc>
          <w:tcPr>
            <w:tcW w:w="1235" w:type="dxa"/>
            <w:tcBorders>
              <w:top w:val="nil"/>
              <w:left w:val="nil"/>
              <w:bottom w:val="single" w:sz="4" w:space="0" w:color="auto"/>
              <w:right w:val="single" w:sz="4" w:space="0" w:color="auto"/>
            </w:tcBorders>
            <w:shd w:val="clear" w:color="auto" w:fill="auto"/>
            <w:noWrap/>
            <w:vAlign w:val="bottom"/>
            <w:hideMark/>
          </w:tcPr>
          <w:p w14:paraId="2EDF6F3A"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0,6704</w:t>
            </w:r>
          </w:p>
        </w:tc>
        <w:tc>
          <w:tcPr>
            <w:tcW w:w="947" w:type="dxa"/>
            <w:tcBorders>
              <w:top w:val="nil"/>
              <w:left w:val="nil"/>
              <w:bottom w:val="single" w:sz="4" w:space="0" w:color="auto"/>
              <w:right w:val="single" w:sz="4" w:space="0" w:color="auto"/>
            </w:tcBorders>
            <w:shd w:val="clear" w:color="auto" w:fill="auto"/>
            <w:noWrap/>
            <w:vAlign w:val="bottom"/>
            <w:hideMark/>
          </w:tcPr>
          <w:p w14:paraId="4CBAC45C"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0,218982</w:t>
            </w:r>
          </w:p>
        </w:tc>
        <w:tc>
          <w:tcPr>
            <w:tcW w:w="1128" w:type="dxa"/>
            <w:tcBorders>
              <w:top w:val="nil"/>
              <w:left w:val="nil"/>
              <w:bottom w:val="single" w:sz="4" w:space="0" w:color="auto"/>
              <w:right w:val="single" w:sz="4" w:space="0" w:color="auto"/>
            </w:tcBorders>
            <w:shd w:val="clear" w:color="auto" w:fill="auto"/>
            <w:noWrap/>
            <w:vAlign w:val="bottom"/>
            <w:hideMark/>
          </w:tcPr>
          <w:p w14:paraId="340BD16B"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0,44626</w:t>
            </w:r>
          </w:p>
        </w:tc>
      </w:tr>
      <w:tr w:rsidR="000E355F" w:rsidRPr="000E355F" w14:paraId="304EA08A" w14:textId="77777777" w:rsidTr="000E355F">
        <w:trPr>
          <w:trHeight w:val="288"/>
        </w:trPr>
        <w:tc>
          <w:tcPr>
            <w:tcW w:w="1373" w:type="dxa"/>
            <w:tcBorders>
              <w:top w:val="nil"/>
              <w:left w:val="single" w:sz="4" w:space="0" w:color="auto"/>
              <w:bottom w:val="single" w:sz="4" w:space="0" w:color="auto"/>
              <w:right w:val="single" w:sz="4" w:space="0" w:color="auto"/>
            </w:tcBorders>
            <w:shd w:val="clear" w:color="auto" w:fill="auto"/>
            <w:noWrap/>
            <w:vAlign w:val="bottom"/>
            <w:hideMark/>
          </w:tcPr>
          <w:p w14:paraId="4195C402" w14:textId="77777777" w:rsidR="00A336F8" w:rsidRPr="000E355F" w:rsidRDefault="00A336F8" w:rsidP="004C3553">
            <w:pPr>
              <w:spacing w:after="0" w:line="240" w:lineRule="auto"/>
              <w:rPr>
                <w:rFonts w:ascii="Times New Roman" w:eastAsia="Times New Roman" w:hAnsi="Times New Roman" w:cs="Times New Roman"/>
                <w:sz w:val="16"/>
                <w:szCs w:val="16"/>
              </w:rPr>
            </w:pPr>
            <w:r w:rsidRPr="000E355F">
              <w:rPr>
                <w:rFonts w:ascii="Times New Roman" w:eastAsia="Times New Roman" w:hAnsi="Times New Roman" w:cs="Times New Roman"/>
                <w:sz w:val="16"/>
                <w:szCs w:val="16"/>
              </w:rPr>
              <w:t>Туркестанская</w:t>
            </w:r>
          </w:p>
        </w:tc>
        <w:tc>
          <w:tcPr>
            <w:tcW w:w="1239" w:type="dxa"/>
            <w:tcBorders>
              <w:top w:val="nil"/>
              <w:left w:val="nil"/>
              <w:bottom w:val="single" w:sz="4" w:space="0" w:color="auto"/>
              <w:right w:val="single" w:sz="4" w:space="0" w:color="auto"/>
            </w:tcBorders>
            <w:shd w:val="clear" w:color="auto" w:fill="auto"/>
            <w:noWrap/>
            <w:vAlign w:val="bottom"/>
            <w:hideMark/>
          </w:tcPr>
          <w:p w14:paraId="298D5818"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0,61</w:t>
            </w:r>
          </w:p>
        </w:tc>
        <w:tc>
          <w:tcPr>
            <w:tcW w:w="1053" w:type="dxa"/>
            <w:tcBorders>
              <w:top w:val="nil"/>
              <w:left w:val="nil"/>
              <w:bottom w:val="single" w:sz="4" w:space="0" w:color="auto"/>
              <w:right w:val="single" w:sz="4" w:space="0" w:color="auto"/>
            </w:tcBorders>
            <w:shd w:val="clear" w:color="auto" w:fill="auto"/>
            <w:noWrap/>
            <w:vAlign w:val="bottom"/>
            <w:hideMark/>
          </w:tcPr>
          <w:p w14:paraId="01C90F55"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0,486</w:t>
            </w:r>
          </w:p>
        </w:tc>
        <w:tc>
          <w:tcPr>
            <w:tcW w:w="1366" w:type="dxa"/>
            <w:tcBorders>
              <w:top w:val="nil"/>
              <w:left w:val="nil"/>
              <w:bottom w:val="single" w:sz="4" w:space="0" w:color="auto"/>
              <w:right w:val="single" w:sz="4" w:space="0" w:color="auto"/>
            </w:tcBorders>
            <w:shd w:val="clear" w:color="auto" w:fill="auto"/>
            <w:noWrap/>
            <w:vAlign w:val="bottom"/>
            <w:hideMark/>
          </w:tcPr>
          <w:p w14:paraId="195DF1BE"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0,633</w:t>
            </w:r>
          </w:p>
        </w:tc>
        <w:tc>
          <w:tcPr>
            <w:tcW w:w="1004" w:type="dxa"/>
            <w:tcBorders>
              <w:top w:val="nil"/>
              <w:left w:val="nil"/>
              <w:bottom w:val="single" w:sz="4" w:space="0" w:color="auto"/>
              <w:right w:val="single" w:sz="4" w:space="0" w:color="auto"/>
            </w:tcBorders>
            <w:shd w:val="clear" w:color="auto" w:fill="auto"/>
            <w:noWrap/>
            <w:vAlign w:val="bottom"/>
            <w:hideMark/>
          </w:tcPr>
          <w:p w14:paraId="440FD2E7"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0,7044</w:t>
            </w:r>
          </w:p>
        </w:tc>
        <w:tc>
          <w:tcPr>
            <w:tcW w:w="1235" w:type="dxa"/>
            <w:tcBorders>
              <w:top w:val="nil"/>
              <w:left w:val="nil"/>
              <w:bottom w:val="single" w:sz="4" w:space="0" w:color="auto"/>
              <w:right w:val="single" w:sz="4" w:space="0" w:color="auto"/>
            </w:tcBorders>
            <w:shd w:val="clear" w:color="auto" w:fill="auto"/>
            <w:noWrap/>
            <w:vAlign w:val="bottom"/>
            <w:hideMark/>
          </w:tcPr>
          <w:p w14:paraId="2E1AC056"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0,7364</w:t>
            </w:r>
          </w:p>
        </w:tc>
        <w:tc>
          <w:tcPr>
            <w:tcW w:w="947" w:type="dxa"/>
            <w:tcBorders>
              <w:top w:val="nil"/>
              <w:left w:val="nil"/>
              <w:bottom w:val="single" w:sz="4" w:space="0" w:color="auto"/>
              <w:right w:val="single" w:sz="4" w:space="0" w:color="auto"/>
            </w:tcBorders>
            <w:shd w:val="clear" w:color="auto" w:fill="auto"/>
            <w:noWrap/>
            <w:vAlign w:val="bottom"/>
            <w:hideMark/>
          </w:tcPr>
          <w:p w14:paraId="5351639B"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0,448531</w:t>
            </w:r>
          </w:p>
        </w:tc>
        <w:tc>
          <w:tcPr>
            <w:tcW w:w="1128" w:type="dxa"/>
            <w:tcBorders>
              <w:top w:val="nil"/>
              <w:left w:val="nil"/>
              <w:bottom w:val="single" w:sz="4" w:space="0" w:color="auto"/>
              <w:right w:val="single" w:sz="4" w:space="0" w:color="auto"/>
            </w:tcBorders>
            <w:shd w:val="clear" w:color="auto" w:fill="auto"/>
            <w:noWrap/>
            <w:vAlign w:val="bottom"/>
            <w:hideMark/>
          </w:tcPr>
          <w:p w14:paraId="74670C45"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0,55307</w:t>
            </w:r>
          </w:p>
        </w:tc>
      </w:tr>
      <w:tr w:rsidR="000E355F" w:rsidRPr="000E355F" w14:paraId="0CCE05DE" w14:textId="77777777" w:rsidTr="000E355F">
        <w:trPr>
          <w:trHeight w:val="288"/>
        </w:trPr>
        <w:tc>
          <w:tcPr>
            <w:tcW w:w="1373" w:type="dxa"/>
            <w:tcBorders>
              <w:top w:val="nil"/>
              <w:left w:val="single" w:sz="4" w:space="0" w:color="auto"/>
              <w:bottom w:val="single" w:sz="4" w:space="0" w:color="auto"/>
              <w:right w:val="single" w:sz="4" w:space="0" w:color="auto"/>
            </w:tcBorders>
            <w:shd w:val="clear" w:color="auto" w:fill="auto"/>
            <w:noWrap/>
            <w:vAlign w:val="bottom"/>
          </w:tcPr>
          <w:p w14:paraId="4E1CBB5B" w14:textId="7C6E15E4" w:rsidR="000E355F" w:rsidRPr="000E355F" w:rsidRDefault="000E355F" w:rsidP="000E355F">
            <w:pPr>
              <w:spacing w:after="0" w:line="240" w:lineRule="auto"/>
              <w:rPr>
                <w:rFonts w:ascii="Times New Roman" w:eastAsia="Times New Roman" w:hAnsi="Times New Roman" w:cs="Times New Roman"/>
                <w:sz w:val="16"/>
                <w:szCs w:val="16"/>
                <w:lang w:val="en-US"/>
              </w:rPr>
            </w:pPr>
            <w:r w:rsidRPr="000E355F">
              <w:rPr>
                <w:rFonts w:ascii="Times New Roman" w:eastAsia="Times New Roman" w:hAnsi="Times New Roman" w:cs="Times New Roman"/>
                <w:sz w:val="16"/>
                <w:szCs w:val="16"/>
              </w:rPr>
              <w:t>Восточно-Казахстанская</w:t>
            </w:r>
          </w:p>
        </w:tc>
        <w:tc>
          <w:tcPr>
            <w:tcW w:w="1239" w:type="dxa"/>
            <w:tcBorders>
              <w:top w:val="nil"/>
              <w:left w:val="nil"/>
              <w:bottom w:val="single" w:sz="4" w:space="0" w:color="auto"/>
              <w:right w:val="single" w:sz="4" w:space="0" w:color="auto"/>
            </w:tcBorders>
            <w:shd w:val="clear" w:color="auto" w:fill="auto"/>
            <w:noWrap/>
            <w:vAlign w:val="bottom"/>
          </w:tcPr>
          <w:p w14:paraId="3F4C74BD" w14:textId="264AB9E6" w:rsidR="000E355F" w:rsidRPr="000E355F" w:rsidRDefault="000E355F" w:rsidP="000E355F">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0,439</w:t>
            </w:r>
          </w:p>
        </w:tc>
        <w:tc>
          <w:tcPr>
            <w:tcW w:w="1053" w:type="dxa"/>
            <w:tcBorders>
              <w:top w:val="nil"/>
              <w:left w:val="nil"/>
              <w:bottom w:val="single" w:sz="4" w:space="0" w:color="auto"/>
              <w:right w:val="single" w:sz="4" w:space="0" w:color="auto"/>
            </w:tcBorders>
            <w:shd w:val="clear" w:color="auto" w:fill="auto"/>
            <w:noWrap/>
            <w:vAlign w:val="bottom"/>
          </w:tcPr>
          <w:p w14:paraId="732758F7" w14:textId="1BCA7FF4" w:rsidR="000E355F" w:rsidRPr="000E355F" w:rsidRDefault="000E355F" w:rsidP="000E355F">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0,366</w:t>
            </w:r>
          </w:p>
        </w:tc>
        <w:tc>
          <w:tcPr>
            <w:tcW w:w="1366" w:type="dxa"/>
            <w:tcBorders>
              <w:top w:val="nil"/>
              <w:left w:val="nil"/>
              <w:bottom w:val="single" w:sz="4" w:space="0" w:color="auto"/>
              <w:right w:val="single" w:sz="4" w:space="0" w:color="auto"/>
            </w:tcBorders>
            <w:shd w:val="clear" w:color="auto" w:fill="auto"/>
            <w:noWrap/>
            <w:vAlign w:val="bottom"/>
          </w:tcPr>
          <w:p w14:paraId="478CE18F" w14:textId="429B6D7C" w:rsidR="000E355F" w:rsidRPr="000E355F" w:rsidRDefault="000E355F" w:rsidP="000E355F">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0,57</w:t>
            </w:r>
          </w:p>
        </w:tc>
        <w:tc>
          <w:tcPr>
            <w:tcW w:w="1004" w:type="dxa"/>
            <w:tcBorders>
              <w:top w:val="nil"/>
              <w:left w:val="nil"/>
              <w:bottom w:val="single" w:sz="4" w:space="0" w:color="auto"/>
              <w:right w:val="single" w:sz="4" w:space="0" w:color="auto"/>
            </w:tcBorders>
            <w:shd w:val="clear" w:color="auto" w:fill="auto"/>
            <w:noWrap/>
            <w:vAlign w:val="bottom"/>
          </w:tcPr>
          <w:p w14:paraId="02B5FF19" w14:textId="5FC41093" w:rsidR="000E355F" w:rsidRPr="000E355F" w:rsidRDefault="000E355F" w:rsidP="000E355F">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0,3379</w:t>
            </w:r>
          </w:p>
        </w:tc>
        <w:tc>
          <w:tcPr>
            <w:tcW w:w="1235" w:type="dxa"/>
            <w:tcBorders>
              <w:top w:val="nil"/>
              <w:left w:val="nil"/>
              <w:bottom w:val="single" w:sz="4" w:space="0" w:color="auto"/>
              <w:right w:val="single" w:sz="4" w:space="0" w:color="auto"/>
            </w:tcBorders>
            <w:shd w:val="clear" w:color="auto" w:fill="auto"/>
            <w:noWrap/>
            <w:vAlign w:val="bottom"/>
          </w:tcPr>
          <w:p w14:paraId="1B0814E3" w14:textId="7FBCD222" w:rsidR="000E355F" w:rsidRPr="000E355F" w:rsidRDefault="000E355F" w:rsidP="000E355F">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0,6942</w:t>
            </w:r>
          </w:p>
        </w:tc>
        <w:tc>
          <w:tcPr>
            <w:tcW w:w="947" w:type="dxa"/>
            <w:tcBorders>
              <w:top w:val="nil"/>
              <w:left w:val="nil"/>
              <w:bottom w:val="single" w:sz="4" w:space="0" w:color="auto"/>
              <w:right w:val="single" w:sz="4" w:space="0" w:color="auto"/>
            </w:tcBorders>
            <w:shd w:val="clear" w:color="auto" w:fill="auto"/>
            <w:noWrap/>
            <w:vAlign w:val="bottom"/>
          </w:tcPr>
          <w:p w14:paraId="201601CA" w14:textId="09D6506D" w:rsidR="000E355F" w:rsidRPr="000E355F" w:rsidRDefault="000E355F" w:rsidP="000E355F">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0,535506</w:t>
            </w:r>
          </w:p>
        </w:tc>
        <w:tc>
          <w:tcPr>
            <w:tcW w:w="1128" w:type="dxa"/>
            <w:tcBorders>
              <w:top w:val="nil"/>
              <w:left w:val="nil"/>
              <w:bottom w:val="single" w:sz="4" w:space="0" w:color="auto"/>
              <w:right w:val="single" w:sz="4" w:space="0" w:color="auto"/>
            </w:tcBorders>
            <w:shd w:val="clear" w:color="auto" w:fill="auto"/>
            <w:noWrap/>
            <w:vAlign w:val="bottom"/>
          </w:tcPr>
          <w:p w14:paraId="074F6B24" w14:textId="7DD812A0" w:rsidR="000E355F" w:rsidRPr="000E355F" w:rsidRDefault="000E355F" w:rsidP="000E355F">
            <w:pPr>
              <w:spacing w:after="0" w:line="240" w:lineRule="auto"/>
              <w:rPr>
                <w:rFonts w:ascii="Times New Roman" w:eastAsia="Times New Roman" w:hAnsi="Times New Roman" w:cs="Times New Roman"/>
                <w:color w:val="000000"/>
                <w:sz w:val="16"/>
                <w:szCs w:val="16"/>
                <w:lang w:val="en-US"/>
              </w:rPr>
            </w:pPr>
            <w:r w:rsidRPr="000E355F">
              <w:rPr>
                <w:rFonts w:ascii="Times New Roman" w:eastAsia="Times New Roman" w:hAnsi="Times New Roman" w:cs="Times New Roman"/>
                <w:color w:val="000000"/>
                <w:sz w:val="16"/>
                <w:szCs w:val="16"/>
              </w:rPr>
              <w:t>0,50733</w:t>
            </w:r>
          </w:p>
        </w:tc>
      </w:tr>
      <w:tr w:rsidR="000E355F" w:rsidRPr="000E355F" w14:paraId="5F578646" w14:textId="77777777" w:rsidTr="000E355F">
        <w:trPr>
          <w:trHeight w:val="288"/>
        </w:trPr>
        <w:tc>
          <w:tcPr>
            <w:tcW w:w="1373" w:type="dxa"/>
            <w:tcBorders>
              <w:top w:val="nil"/>
              <w:left w:val="single" w:sz="4" w:space="0" w:color="auto"/>
              <w:bottom w:val="single" w:sz="4" w:space="0" w:color="auto"/>
              <w:right w:val="single" w:sz="4" w:space="0" w:color="auto"/>
            </w:tcBorders>
            <w:shd w:val="clear" w:color="auto" w:fill="auto"/>
            <w:noWrap/>
            <w:vAlign w:val="bottom"/>
          </w:tcPr>
          <w:p w14:paraId="0EE7EBDD" w14:textId="39628522" w:rsidR="000E355F" w:rsidRPr="000E355F" w:rsidRDefault="000E355F" w:rsidP="000E355F">
            <w:pPr>
              <w:spacing w:after="0" w:line="240" w:lineRule="auto"/>
              <w:rPr>
                <w:rFonts w:ascii="Times New Roman" w:eastAsia="Times New Roman" w:hAnsi="Times New Roman" w:cs="Times New Roman"/>
                <w:sz w:val="16"/>
                <w:szCs w:val="16"/>
                <w:lang w:val="en-US"/>
              </w:rPr>
            </w:pPr>
            <w:r w:rsidRPr="000E355F">
              <w:rPr>
                <w:rFonts w:ascii="Times New Roman" w:eastAsia="Times New Roman" w:hAnsi="Times New Roman" w:cs="Times New Roman"/>
                <w:sz w:val="16"/>
                <w:szCs w:val="16"/>
              </w:rPr>
              <w:t>г.Астана</w:t>
            </w:r>
          </w:p>
        </w:tc>
        <w:tc>
          <w:tcPr>
            <w:tcW w:w="1239" w:type="dxa"/>
            <w:tcBorders>
              <w:top w:val="nil"/>
              <w:left w:val="nil"/>
              <w:bottom w:val="single" w:sz="4" w:space="0" w:color="auto"/>
              <w:right w:val="single" w:sz="4" w:space="0" w:color="auto"/>
            </w:tcBorders>
            <w:shd w:val="clear" w:color="auto" w:fill="auto"/>
            <w:noWrap/>
            <w:vAlign w:val="bottom"/>
          </w:tcPr>
          <w:p w14:paraId="725026CB" w14:textId="139A2BF7" w:rsidR="000E355F" w:rsidRPr="000E355F" w:rsidRDefault="000E355F" w:rsidP="000E355F">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0,261</w:t>
            </w:r>
          </w:p>
        </w:tc>
        <w:tc>
          <w:tcPr>
            <w:tcW w:w="1053" w:type="dxa"/>
            <w:tcBorders>
              <w:top w:val="nil"/>
              <w:left w:val="nil"/>
              <w:bottom w:val="single" w:sz="4" w:space="0" w:color="auto"/>
              <w:right w:val="single" w:sz="4" w:space="0" w:color="auto"/>
            </w:tcBorders>
            <w:shd w:val="clear" w:color="auto" w:fill="auto"/>
            <w:noWrap/>
            <w:vAlign w:val="bottom"/>
          </w:tcPr>
          <w:p w14:paraId="07ED2BB7" w14:textId="1C956891" w:rsidR="000E355F" w:rsidRPr="000E355F" w:rsidRDefault="000E355F" w:rsidP="000E355F">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0,286</w:t>
            </w:r>
          </w:p>
        </w:tc>
        <w:tc>
          <w:tcPr>
            <w:tcW w:w="1366" w:type="dxa"/>
            <w:tcBorders>
              <w:top w:val="nil"/>
              <w:left w:val="nil"/>
              <w:bottom w:val="single" w:sz="4" w:space="0" w:color="auto"/>
              <w:right w:val="single" w:sz="4" w:space="0" w:color="auto"/>
            </w:tcBorders>
            <w:shd w:val="clear" w:color="auto" w:fill="auto"/>
            <w:noWrap/>
            <w:vAlign w:val="bottom"/>
          </w:tcPr>
          <w:p w14:paraId="30B2C999" w14:textId="2AD9413E" w:rsidR="000E355F" w:rsidRPr="000E355F" w:rsidRDefault="000E355F" w:rsidP="000E355F">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0,712</w:t>
            </w:r>
          </w:p>
        </w:tc>
        <w:tc>
          <w:tcPr>
            <w:tcW w:w="1004" w:type="dxa"/>
            <w:tcBorders>
              <w:top w:val="nil"/>
              <w:left w:val="nil"/>
              <w:bottom w:val="single" w:sz="4" w:space="0" w:color="auto"/>
              <w:right w:val="single" w:sz="4" w:space="0" w:color="auto"/>
            </w:tcBorders>
            <w:shd w:val="clear" w:color="auto" w:fill="auto"/>
            <w:noWrap/>
            <w:vAlign w:val="bottom"/>
          </w:tcPr>
          <w:p w14:paraId="55ECBC4F" w14:textId="6BA8B4B2" w:rsidR="000E355F" w:rsidRPr="000E355F" w:rsidRDefault="000E355F" w:rsidP="000E355F">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0,4687</w:t>
            </w:r>
          </w:p>
        </w:tc>
        <w:tc>
          <w:tcPr>
            <w:tcW w:w="1235" w:type="dxa"/>
            <w:tcBorders>
              <w:top w:val="nil"/>
              <w:left w:val="nil"/>
              <w:bottom w:val="single" w:sz="4" w:space="0" w:color="auto"/>
              <w:right w:val="single" w:sz="4" w:space="0" w:color="auto"/>
            </w:tcBorders>
            <w:shd w:val="clear" w:color="auto" w:fill="auto"/>
            <w:noWrap/>
            <w:vAlign w:val="bottom"/>
          </w:tcPr>
          <w:p w14:paraId="760118B5" w14:textId="42291450" w:rsidR="000E355F" w:rsidRPr="000E355F" w:rsidRDefault="000E355F" w:rsidP="000E355F">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0,7094</w:t>
            </w:r>
          </w:p>
        </w:tc>
        <w:tc>
          <w:tcPr>
            <w:tcW w:w="947" w:type="dxa"/>
            <w:tcBorders>
              <w:top w:val="nil"/>
              <w:left w:val="nil"/>
              <w:bottom w:val="single" w:sz="4" w:space="0" w:color="auto"/>
              <w:right w:val="single" w:sz="4" w:space="0" w:color="auto"/>
            </w:tcBorders>
            <w:shd w:val="clear" w:color="auto" w:fill="auto"/>
            <w:noWrap/>
            <w:vAlign w:val="bottom"/>
          </w:tcPr>
          <w:p w14:paraId="231DDB2E" w14:textId="3CFD2072" w:rsidR="000E355F" w:rsidRPr="000E355F" w:rsidRDefault="000E355F" w:rsidP="000E355F">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0,670381</w:t>
            </w:r>
          </w:p>
        </w:tc>
        <w:tc>
          <w:tcPr>
            <w:tcW w:w="1128" w:type="dxa"/>
            <w:tcBorders>
              <w:top w:val="nil"/>
              <w:left w:val="nil"/>
              <w:bottom w:val="single" w:sz="4" w:space="0" w:color="auto"/>
              <w:right w:val="single" w:sz="4" w:space="0" w:color="auto"/>
            </w:tcBorders>
            <w:shd w:val="clear" w:color="auto" w:fill="auto"/>
            <w:noWrap/>
            <w:vAlign w:val="bottom"/>
          </w:tcPr>
          <w:p w14:paraId="4B6E3E44" w14:textId="55D29805" w:rsidR="000E355F" w:rsidRPr="000E355F" w:rsidRDefault="000E355F" w:rsidP="000E355F">
            <w:pPr>
              <w:spacing w:after="0" w:line="240" w:lineRule="auto"/>
              <w:rPr>
                <w:rFonts w:ascii="Times New Roman" w:eastAsia="Times New Roman" w:hAnsi="Times New Roman" w:cs="Times New Roman"/>
                <w:color w:val="000000"/>
                <w:sz w:val="16"/>
                <w:szCs w:val="16"/>
                <w:lang w:val="en-US"/>
              </w:rPr>
            </w:pPr>
            <w:r w:rsidRPr="000E355F">
              <w:rPr>
                <w:rFonts w:ascii="Times New Roman" w:eastAsia="Times New Roman" w:hAnsi="Times New Roman" w:cs="Times New Roman"/>
                <w:color w:val="000000"/>
                <w:sz w:val="16"/>
                <w:szCs w:val="16"/>
              </w:rPr>
              <w:t>0,53722</w:t>
            </w:r>
          </w:p>
        </w:tc>
      </w:tr>
      <w:tr w:rsidR="000E355F" w:rsidRPr="000E355F" w14:paraId="458BD96C" w14:textId="77777777" w:rsidTr="000E355F">
        <w:trPr>
          <w:trHeight w:val="288"/>
        </w:trPr>
        <w:tc>
          <w:tcPr>
            <w:tcW w:w="1373" w:type="dxa"/>
            <w:tcBorders>
              <w:top w:val="nil"/>
              <w:left w:val="single" w:sz="4" w:space="0" w:color="auto"/>
              <w:bottom w:val="single" w:sz="4" w:space="0" w:color="auto"/>
              <w:right w:val="single" w:sz="4" w:space="0" w:color="auto"/>
            </w:tcBorders>
            <w:shd w:val="clear" w:color="auto" w:fill="auto"/>
            <w:noWrap/>
            <w:vAlign w:val="bottom"/>
          </w:tcPr>
          <w:p w14:paraId="278CB228" w14:textId="6C8A6641" w:rsidR="000E355F" w:rsidRPr="000E355F" w:rsidRDefault="000E355F" w:rsidP="000E355F">
            <w:pPr>
              <w:spacing w:after="0" w:line="240" w:lineRule="auto"/>
              <w:rPr>
                <w:rFonts w:ascii="Times New Roman" w:eastAsia="Times New Roman" w:hAnsi="Times New Roman" w:cs="Times New Roman"/>
                <w:sz w:val="16"/>
                <w:szCs w:val="16"/>
                <w:lang w:val="en-US"/>
              </w:rPr>
            </w:pPr>
            <w:r w:rsidRPr="000E355F">
              <w:rPr>
                <w:rFonts w:ascii="Times New Roman" w:eastAsia="Times New Roman" w:hAnsi="Times New Roman" w:cs="Times New Roman"/>
                <w:sz w:val="16"/>
                <w:szCs w:val="16"/>
              </w:rPr>
              <w:t>г.Алматы</w:t>
            </w:r>
          </w:p>
        </w:tc>
        <w:tc>
          <w:tcPr>
            <w:tcW w:w="1239" w:type="dxa"/>
            <w:tcBorders>
              <w:top w:val="nil"/>
              <w:left w:val="nil"/>
              <w:bottom w:val="single" w:sz="4" w:space="0" w:color="auto"/>
              <w:right w:val="single" w:sz="4" w:space="0" w:color="auto"/>
            </w:tcBorders>
            <w:shd w:val="clear" w:color="auto" w:fill="auto"/>
            <w:noWrap/>
            <w:vAlign w:val="bottom"/>
          </w:tcPr>
          <w:p w14:paraId="5B9B68D2" w14:textId="1481C54D" w:rsidR="000E355F" w:rsidRPr="000E355F" w:rsidRDefault="000E355F" w:rsidP="000E355F">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0,18</w:t>
            </w:r>
          </w:p>
        </w:tc>
        <w:tc>
          <w:tcPr>
            <w:tcW w:w="1053" w:type="dxa"/>
            <w:tcBorders>
              <w:top w:val="nil"/>
              <w:left w:val="nil"/>
              <w:bottom w:val="single" w:sz="4" w:space="0" w:color="auto"/>
              <w:right w:val="single" w:sz="4" w:space="0" w:color="auto"/>
            </w:tcBorders>
            <w:shd w:val="clear" w:color="auto" w:fill="auto"/>
            <w:noWrap/>
            <w:vAlign w:val="bottom"/>
          </w:tcPr>
          <w:p w14:paraId="74111448" w14:textId="517ADBC9" w:rsidR="000E355F" w:rsidRPr="000E355F" w:rsidRDefault="000E355F" w:rsidP="000E355F">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0,628</w:t>
            </w:r>
          </w:p>
        </w:tc>
        <w:tc>
          <w:tcPr>
            <w:tcW w:w="1366" w:type="dxa"/>
            <w:tcBorders>
              <w:top w:val="nil"/>
              <w:left w:val="nil"/>
              <w:bottom w:val="single" w:sz="4" w:space="0" w:color="auto"/>
              <w:right w:val="single" w:sz="4" w:space="0" w:color="auto"/>
            </w:tcBorders>
            <w:shd w:val="clear" w:color="auto" w:fill="auto"/>
            <w:noWrap/>
            <w:vAlign w:val="bottom"/>
          </w:tcPr>
          <w:p w14:paraId="4E43FFBF" w14:textId="714E8C6D" w:rsidR="000E355F" w:rsidRPr="000E355F" w:rsidRDefault="000E355F" w:rsidP="000E355F">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0,574</w:t>
            </w:r>
          </w:p>
        </w:tc>
        <w:tc>
          <w:tcPr>
            <w:tcW w:w="1004" w:type="dxa"/>
            <w:tcBorders>
              <w:top w:val="nil"/>
              <w:left w:val="nil"/>
              <w:bottom w:val="single" w:sz="4" w:space="0" w:color="auto"/>
              <w:right w:val="single" w:sz="4" w:space="0" w:color="auto"/>
            </w:tcBorders>
            <w:shd w:val="clear" w:color="auto" w:fill="auto"/>
            <w:noWrap/>
            <w:vAlign w:val="bottom"/>
          </w:tcPr>
          <w:p w14:paraId="21B72A50" w14:textId="6D6E2CB4" w:rsidR="000E355F" w:rsidRPr="000E355F" w:rsidRDefault="000E355F" w:rsidP="000E355F">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0,3831</w:t>
            </w:r>
          </w:p>
        </w:tc>
        <w:tc>
          <w:tcPr>
            <w:tcW w:w="1235" w:type="dxa"/>
            <w:tcBorders>
              <w:top w:val="nil"/>
              <w:left w:val="nil"/>
              <w:bottom w:val="single" w:sz="4" w:space="0" w:color="auto"/>
              <w:right w:val="single" w:sz="4" w:space="0" w:color="auto"/>
            </w:tcBorders>
            <w:shd w:val="clear" w:color="auto" w:fill="auto"/>
            <w:noWrap/>
            <w:vAlign w:val="bottom"/>
          </w:tcPr>
          <w:p w14:paraId="0ADF166F" w14:textId="36B5E004" w:rsidR="000E355F" w:rsidRPr="000E355F" w:rsidRDefault="000E355F" w:rsidP="000E355F">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0,73</w:t>
            </w:r>
          </w:p>
        </w:tc>
        <w:tc>
          <w:tcPr>
            <w:tcW w:w="947" w:type="dxa"/>
            <w:tcBorders>
              <w:top w:val="nil"/>
              <w:left w:val="nil"/>
              <w:bottom w:val="single" w:sz="4" w:space="0" w:color="auto"/>
              <w:right w:val="single" w:sz="4" w:space="0" w:color="auto"/>
            </w:tcBorders>
            <w:shd w:val="clear" w:color="auto" w:fill="auto"/>
            <w:noWrap/>
            <w:vAlign w:val="bottom"/>
          </w:tcPr>
          <w:p w14:paraId="2B6C4BDC" w14:textId="7A5FBF35" w:rsidR="000E355F" w:rsidRPr="000E355F" w:rsidRDefault="000E355F" w:rsidP="000E355F">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0,947368</w:t>
            </w:r>
          </w:p>
        </w:tc>
        <w:tc>
          <w:tcPr>
            <w:tcW w:w="1128" w:type="dxa"/>
            <w:tcBorders>
              <w:top w:val="nil"/>
              <w:left w:val="nil"/>
              <w:bottom w:val="single" w:sz="4" w:space="0" w:color="auto"/>
              <w:right w:val="single" w:sz="4" w:space="0" w:color="auto"/>
            </w:tcBorders>
            <w:shd w:val="clear" w:color="auto" w:fill="auto"/>
            <w:noWrap/>
            <w:vAlign w:val="bottom"/>
          </w:tcPr>
          <w:p w14:paraId="74A6FEDA" w14:textId="46375894" w:rsidR="000E355F" w:rsidRPr="000E355F" w:rsidRDefault="000E355F" w:rsidP="000E355F">
            <w:pPr>
              <w:spacing w:after="0" w:line="240" w:lineRule="auto"/>
              <w:rPr>
                <w:rFonts w:ascii="Times New Roman" w:eastAsia="Times New Roman" w:hAnsi="Times New Roman" w:cs="Times New Roman"/>
                <w:color w:val="000000"/>
                <w:sz w:val="16"/>
                <w:szCs w:val="16"/>
                <w:lang w:val="en-US"/>
              </w:rPr>
            </w:pPr>
            <w:r w:rsidRPr="000E355F">
              <w:rPr>
                <w:rFonts w:ascii="Times New Roman" w:eastAsia="Times New Roman" w:hAnsi="Times New Roman" w:cs="Times New Roman"/>
                <w:color w:val="000000"/>
                <w:sz w:val="16"/>
                <w:szCs w:val="16"/>
              </w:rPr>
              <w:t>0,58551</w:t>
            </w:r>
          </w:p>
        </w:tc>
      </w:tr>
      <w:tr w:rsidR="000E355F" w:rsidRPr="000E355F" w14:paraId="5546F9D5" w14:textId="77777777" w:rsidTr="000E355F">
        <w:trPr>
          <w:trHeight w:val="288"/>
        </w:trPr>
        <w:tc>
          <w:tcPr>
            <w:tcW w:w="1373" w:type="dxa"/>
            <w:tcBorders>
              <w:top w:val="nil"/>
              <w:left w:val="single" w:sz="4" w:space="0" w:color="auto"/>
              <w:bottom w:val="single" w:sz="4" w:space="0" w:color="auto"/>
              <w:right w:val="single" w:sz="4" w:space="0" w:color="auto"/>
            </w:tcBorders>
            <w:shd w:val="clear" w:color="auto" w:fill="auto"/>
            <w:noWrap/>
            <w:vAlign w:val="bottom"/>
          </w:tcPr>
          <w:p w14:paraId="1529576E" w14:textId="2DCDFC16" w:rsidR="000E355F" w:rsidRPr="000E355F" w:rsidRDefault="000E355F" w:rsidP="000E355F">
            <w:pPr>
              <w:spacing w:after="0" w:line="240" w:lineRule="auto"/>
              <w:rPr>
                <w:rFonts w:ascii="Times New Roman" w:eastAsia="Times New Roman" w:hAnsi="Times New Roman" w:cs="Times New Roman"/>
                <w:sz w:val="16"/>
                <w:szCs w:val="16"/>
                <w:lang w:val="en-US"/>
              </w:rPr>
            </w:pPr>
            <w:r w:rsidRPr="000E355F">
              <w:rPr>
                <w:rFonts w:ascii="Times New Roman" w:eastAsia="Times New Roman" w:hAnsi="Times New Roman" w:cs="Times New Roman"/>
                <w:color w:val="000000"/>
                <w:sz w:val="16"/>
                <w:szCs w:val="16"/>
              </w:rPr>
              <w:t>г.Шымкент</w:t>
            </w:r>
          </w:p>
        </w:tc>
        <w:tc>
          <w:tcPr>
            <w:tcW w:w="1239" w:type="dxa"/>
            <w:tcBorders>
              <w:top w:val="nil"/>
              <w:left w:val="nil"/>
              <w:bottom w:val="single" w:sz="4" w:space="0" w:color="auto"/>
              <w:right w:val="single" w:sz="4" w:space="0" w:color="auto"/>
            </w:tcBorders>
            <w:shd w:val="clear" w:color="auto" w:fill="auto"/>
            <w:noWrap/>
            <w:vAlign w:val="bottom"/>
          </w:tcPr>
          <w:p w14:paraId="6E0BE675" w14:textId="524CB49A" w:rsidR="000E355F" w:rsidRPr="000E355F" w:rsidRDefault="000E355F" w:rsidP="000E355F">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0,38</w:t>
            </w:r>
          </w:p>
        </w:tc>
        <w:tc>
          <w:tcPr>
            <w:tcW w:w="1053" w:type="dxa"/>
            <w:tcBorders>
              <w:top w:val="nil"/>
              <w:left w:val="nil"/>
              <w:bottom w:val="single" w:sz="4" w:space="0" w:color="auto"/>
              <w:right w:val="single" w:sz="4" w:space="0" w:color="auto"/>
            </w:tcBorders>
            <w:shd w:val="clear" w:color="auto" w:fill="auto"/>
            <w:noWrap/>
            <w:vAlign w:val="bottom"/>
          </w:tcPr>
          <w:p w14:paraId="59950BFD" w14:textId="63B96544" w:rsidR="000E355F" w:rsidRPr="000E355F" w:rsidRDefault="000E355F" w:rsidP="000E355F">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0,4</w:t>
            </w:r>
          </w:p>
        </w:tc>
        <w:tc>
          <w:tcPr>
            <w:tcW w:w="1366" w:type="dxa"/>
            <w:tcBorders>
              <w:top w:val="nil"/>
              <w:left w:val="nil"/>
              <w:bottom w:val="single" w:sz="4" w:space="0" w:color="auto"/>
              <w:right w:val="single" w:sz="4" w:space="0" w:color="auto"/>
            </w:tcBorders>
            <w:shd w:val="clear" w:color="auto" w:fill="auto"/>
            <w:noWrap/>
            <w:vAlign w:val="bottom"/>
          </w:tcPr>
          <w:p w14:paraId="45F9E1EB" w14:textId="5A6EBC11" w:rsidR="000E355F" w:rsidRPr="000E355F" w:rsidRDefault="000E355F" w:rsidP="000E355F">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0,705</w:t>
            </w:r>
          </w:p>
        </w:tc>
        <w:tc>
          <w:tcPr>
            <w:tcW w:w="1004" w:type="dxa"/>
            <w:tcBorders>
              <w:top w:val="nil"/>
              <w:left w:val="nil"/>
              <w:bottom w:val="single" w:sz="4" w:space="0" w:color="auto"/>
              <w:right w:val="single" w:sz="4" w:space="0" w:color="auto"/>
            </w:tcBorders>
            <w:shd w:val="clear" w:color="auto" w:fill="auto"/>
            <w:noWrap/>
            <w:vAlign w:val="bottom"/>
          </w:tcPr>
          <w:p w14:paraId="1E5CDBA0" w14:textId="6531B443" w:rsidR="000E355F" w:rsidRPr="000E355F" w:rsidRDefault="000E355F" w:rsidP="000E355F">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0,5398</w:t>
            </w:r>
          </w:p>
        </w:tc>
        <w:tc>
          <w:tcPr>
            <w:tcW w:w="1235" w:type="dxa"/>
            <w:tcBorders>
              <w:top w:val="nil"/>
              <w:left w:val="nil"/>
              <w:bottom w:val="single" w:sz="4" w:space="0" w:color="auto"/>
              <w:right w:val="single" w:sz="4" w:space="0" w:color="auto"/>
            </w:tcBorders>
            <w:shd w:val="clear" w:color="auto" w:fill="auto"/>
            <w:noWrap/>
            <w:vAlign w:val="bottom"/>
          </w:tcPr>
          <w:p w14:paraId="6B624823" w14:textId="3EDD513F" w:rsidR="000E355F" w:rsidRPr="000E355F" w:rsidRDefault="000E355F" w:rsidP="000E355F">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0,7483</w:t>
            </w:r>
          </w:p>
        </w:tc>
        <w:tc>
          <w:tcPr>
            <w:tcW w:w="947" w:type="dxa"/>
            <w:tcBorders>
              <w:top w:val="nil"/>
              <w:left w:val="nil"/>
              <w:bottom w:val="single" w:sz="4" w:space="0" w:color="auto"/>
              <w:right w:val="single" w:sz="4" w:space="0" w:color="auto"/>
            </w:tcBorders>
            <w:shd w:val="clear" w:color="auto" w:fill="auto"/>
            <w:noWrap/>
            <w:vAlign w:val="bottom"/>
          </w:tcPr>
          <w:p w14:paraId="34765DB4" w14:textId="4B82AEBC" w:rsidR="000E355F" w:rsidRPr="000E355F" w:rsidRDefault="000E355F" w:rsidP="000E355F">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0,171566</w:t>
            </w:r>
          </w:p>
        </w:tc>
        <w:tc>
          <w:tcPr>
            <w:tcW w:w="1128" w:type="dxa"/>
            <w:tcBorders>
              <w:top w:val="nil"/>
              <w:left w:val="nil"/>
              <w:bottom w:val="single" w:sz="4" w:space="0" w:color="auto"/>
              <w:right w:val="single" w:sz="4" w:space="0" w:color="auto"/>
            </w:tcBorders>
            <w:shd w:val="clear" w:color="auto" w:fill="auto"/>
            <w:noWrap/>
            <w:vAlign w:val="bottom"/>
          </w:tcPr>
          <w:p w14:paraId="3BF586F3" w14:textId="6F763BC2" w:rsidR="000E355F" w:rsidRPr="000E355F" w:rsidRDefault="000E355F" w:rsidP="000E355F">
            <w:pPr>
              <w:spacing w:after="0" w:line="240" w:lineRule="auto"/>
              <w:rPr>
                <w:rFonts w:ascii="Times New Roman" w:eastAsia="Times New Roman" w:hAnsi="Times New Roman" w:cs="Times New Roman"/>
                <w:color w:val="000000"/>
                <w:sz w:val="16"/>
                <w:szCs w:val="16"/>
                <w:lang w:val="en-US"/>
              </w:rPr>
            </w:pPr>
            <w:r w:rsidRPr="000E355F">
              <w:rPr>
                <w:rFonts w:ascii="Times New Roman" w:eastAsia="Times New Roman" w:hAnsi="Times New Roman" w:cs="Times New Roman"/>
                <w:color w:val="000000"/>
                <w:sz w:val="16"/>
                <w:szCs w:val="16"/>
              </w:rPr>
              <w:t>0,52064</w:t>
            </w:r>
          </w:p>
        </w:tc>
      </w:tr>
    </w:tbl>
    <w:p w14:paraId="6C6F1474" w14:textId="77777777" w:rsidR="008460F5" w:rsidRPr="00A336F8" w:rsidRDefault="008460F5" w:rsidP="008460F5">
      <w:pPr>
        <w:spacing w:line="240" w:lineRule="auto"/>
        <w:contextualSpacing/>
        <w:rPr>
          <w:rFonts w:ascii="Times New Roman" w:hAnsi="Times New Roman" w:cs="Times New Roman"/>
          <w:i/>
          <w:iCs/>
          <w:sz w:val="20"/>
          <w:szCs w:val="20"/>
        </w:rPr>
      </w:pPr>
    </w:p>
    <w:p w14:paraId="04E19B61" w14:textId="25DF7D09" w:rsidR="008460F5" w:rsidRDefault="008460F5" w:rsidP="008460F5">
      <w:pPr>
        <w:spacing w:line="240" w:lineRule="auto"/>
        <w:contextualSpacing/>
        <w:rPr>
          <w:rFonts w:ascii="Times New Roman" w:hAnsi="Times New Roman" w:cs="Times New Roman"/>
          <w:sz w:val="20"/>
          <w:szCs w:val="20"/>
          <w:lang w:val="en-US"/>
        </w:rPr>
      </w:pPr>
    </w:p>
    <w:p w14:paraId="31667CEE" w14:textId="075EBAA4" w:rsidR="000E355F" w:rsidRPr="000E355F" w:rsidRDefault="000E355F" w:rsidP="008460F5">
      <w:pPr>
        <w:spacing w:line="240" w:lineRule="auto"/>
        <w:contextualSpacing/>
        <w:rPr>
          <w:rFonts w:ascii="Times New Roman" w:hAnsi="Times New Roman" w:cs="Times New Roman"/>
          <w:i/>
          <w:iCs/>
          <w:sz w:val="20"/>
          <w:szCs w:val="20"/>
        </w:rPr>
      </w:pPr>
      <w:r w:rsidRPr="00276D41">
        <w:rPr>
          <w:rFonts w:ascii="Times New Roman" w:hAnsi="Times New Roman" w:cs="Times New Roman"/>
          <w:bCs/>
          <w:iCs/>
          <w:sz w:val="28"/>
          <w:szCs w:val="28"/>
        </w:rPr>
        <w:t xml:space="preserve">Таблица </w:t>
      </w:r>
      <w:r w:rsidR="00F077AD">
        <w:rPr>
          <w:rFonts w:ascii="Times New Roman" w:hAnsi="Times New Roman" w:cs="Times New Roman"/>
          <w:bCs/>
          <w:iCs/>
          <w:sz w:val="28"/>
          <w:szCs w:val="28"/>
          <w:lang w:val="kk-KZ"/>
        </w:rPr>
        <w:t>Г.</w:t>
      </w:r>
      <w:r w:rsidRPr="000E355F">
        <w:rPr>
          <w:rFonts w:ascii="Times New Roman" w:hAnsi="Times New Roman" w:cs="Times New Roman"/>
          <w:bCs/>
          <w:iCs/>
          <w:sz w:val="28"/>
          <w:szCs w:val="28"/>
        </w:rPr>
        <w:t>4</w:t>
      </w:r>
      <w:r w:rsidRPr="00276D41">
        <w:rPr>
          <w:rFonts w:ascii="Times New Roman" w:hAnsi="Times New Roman" w:cs="Times New Roman"/>
          <w:bCs/>
          <w:iCs/>
          <w:sz w:val="28"/>
          <w:szCs w:val="28"/>
        </w:rPr>
        <w:t xml:space="preserve"> -</w:t>
      </w:r>
      <w:r>
        <w:rPr>
          <w:rFonts w:ascii="Times New Roman" w:hAnsi="Times New Roman" w:cs="Times New Roman"/>
          <w:bCs/>
          <w:iCs/>
          <w:sz w:val="28"/>
          <w:szCs w:val="28"/>
        </w:rPr>
        <w:t xml:space="preserve"> Расчёт</w:t>
      </w:r>
      <w:r w:rsidRPr="00276D41">
        <w:rPr>
          <w:rFonts w:ascii="Times New Roman" w:hAnsi="Times New Roman" w:cs="Times New Roman"/>
          <w:bCs/>
          <w:iCs/>
          <w:sz w:val="28"/>
          <w:szCs w:val="28"/>
        </w:rPr>
        <w:t xml:space="preserve"> социально</w:t>
      </w:r>
      <w:r>
        <w:rPr>
          <w:rFonts w:ascii="Times New Roman" w:hAnsi="Times New Roman" w:cs="Times New Roman"/>
          <w:bCs/>
          <w:iCs/>
          <w:sz w:val="28"/>
          <w:szCs w:val="28"/>
        </w:rPr>
        <w:t>-экономических показателей за 20</w:t>
      </w:r>
      <w:r w:rsidRPr="000E355F">
        <w:rPr>
          <w:rFonts w:ascii="Times New Roman" w:hAnsi="Times New Roman" w:cs="Times New Roman"/>
          <w:bCs/>
          <w:iCs/>
          <w:sz w:val="28"/>
          <w:szCs w:val="28"/>
        </w:rPr>
        <w:t>20</w:t>
      </w:r>
      <w:r>
        <w:rPr>
          <w:rFonts w:ascii="Times New Roman" w:hAnsi="Times New Roman" w:cs="Times New Roman"/>
          <w:bCs/>
          <w:iCs/>
          <w:sz w:val="28"/>
          <w:szCs w:val="28"/>
        </w:rPr>
        <w:t xml:space="preserve"> год</w:t>
      </w:r>
    </w:p>
    <w:p w14:paraId="79BA933E" w14:textId="77777777" w:rsidR="000E355F" w:rsidRPr="000E355F" w:rsidRDefault="000E355F" w:rsidP="008460F5">
      <w:pPr>
        <w:spacing w:line="240" w:lineRule="auto"/>
        <w:contextualSpacing/>
        <w:rPr>
          <w:rFonts w:ascii="Times New Roman" w:hAnsi="Times New Roman" w:cs="Times New Roman"/>
          <w:i/>
          <w:iCs/>
          <w:sz w:val="20"/>
          <w:szCs w:val="20"/>
        </w:rPr>
      </w:pPr>
    </w:p>
    <w:p w14:paraId="23E9BE74" w14:textId="77777777" w:rsidR="000E355F" w:rsidRPr="000E355F" w:rsidRDefault="000E355F" w:rsidP="008460F5">
      <w:pPr>
        <w:spacing w:line="240" w:lineRule="auto"/>
        <w:contextualSpacing/>
        <w:rPr>
          <w:rFonts w:ascii="Times New Roman" w:hAnsi="Times New Roman" w:cs="Times New Roman"/>
          <w:sz w:val="20"/>
          <w:szCs w:val="20"/>
        </w:rPr>
      </w:pPr>
    </w:p>
    <w:tbl>
      <w:tblPr>
        <w:tblW w:w="9345" w:type="dxa"/>
        <w:tblLook w:val="04A0" w:firstRow="1" w:lastRow="0" w:firstColumn="1" w:lastColumn="0" w:noHBand="0" w:noVBand="1"/>
      </w:tblPr>
      <w:tblGrid>
        <w:gridCol w:w="1318"/>
        <w:gridCol w:w="1190"/>
        <w:gridCol w:w="1013"/>
        <w:gridCol w:w="1310"/>
        <w:gridCol w:w="966"/>
        <w:gridCol w:w="1186"/>
        <w:gridCol w:w="1291"/>
        <w:gridCol w:w="1071"/>
      </w:tblGrid>
      <w:tr w:rsidR="00A336F8" w:rsidRPr="000E355F" w14:paraId="43694036" w14:textId="77777777" w:rsidTr="000E355F">
        <w:trPr>
          <w:trHeight w:val="288"/>
        </w:trPr>
        <w:tc>
          <w:tcPr>
            <w:tcW w:w="130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E127AA1" w14:textId="184A95AC" w:rsidR="00A336F8" w:rsidRPr="000E355F" w:rsidRDefault="00A336F8" w:rsidP="004C3553">
            <w:pPr>
              <w:spacing w:after="0" w:line="240" w:lineRule="auto"/>
              <w:rPr>
                <w:rFonts w:ascii="Times New Roman" w:eastAsia="Times New Roman" w:hAnsi="Times New Roman" w:cs="Times New Roman"/>
                <w:color w:val="000000"/>
                <w:sz w:val="16"/>
                <w:szCs w:val="16"/>
                <w:lang w:val="kk-KZ"/>
              </w:rPr>
            </w:pPr>
            <w:r w:rsidRPr="000E355F">
              <w:rPr>
                <w:rFonts w:ascii="Times New Roman" w:eastAsia="Times New Roman" w:hAnsi="Times New Roman" w:cs="Times New Roman"/>
                <w:color w:val="000000"/>
                <w:sz w:val="16"/>
                <w:szCs w:val="16"/>
              </w:rPr>
              <w:t> </w:t>
            </w:r>
            <w:r w:rsidRPr="000E355F">
              <w:rPr>
                <w:rFonts w:ascii="Times New Roman" w:eastAsia="Times New Roman" w:hAnsi="Times New Roman" w:cs="Times New Roman"/>
                <w:color w:val="000000"/>
                <w:sz w:val="16"/>
                <w:szCs w:val="16"/>
                <w:lang w:val="kk-KZ"/>
              </w:rPr>
              <w:t>регионы</w:t>
            </w:r>
          </w:p>
        </w:tc>
        <w:tc>
          <w:tcPr>
            <w:tcW w:w="1182" w:type="dxa"/>
            <w:tcBorders>
              <w:top w:val="single" w:sz="4" w:space="0" w:color="auto"/>
              <w:left w:val="nil"/>
              <w:bottom w:val="single" w:sz="4" w:space="0" w:color="auto"/>
              <w:right w:val="single" w:sz="4" w:space="0" w:color="auto"/>
            </w:tcBorders>
            <w:shd w:val="clear" w:color="auto" w:fill="auto"/>
            <w:noWrap/>
            <w:vAlign w:val="bottom"/>
            <w:hideMark/>
          </w:tcPr>
          <w:p w14:paraId="05F75AA4" w14:textId="77777777" w:rsidR="00A336F8" w:rsidRPr="000E355F" w:rsidRDefault="00A336F8" w:rsidP="004C3553">
            <w:pPr>
              <w:spacing w:after="0" w:line="240" w:lineRule="auto"/>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экономические показатели</w:t>
            </w:r>
          </w:p>
        </w:tc>
        <w:tc>
          <w:tcPr>
            <w:tcW w:w="1007" w:type="dxa"/>
            <w:tcBorders>
              <w:top w:val="single" w:sz="4" w:space="0" w:color="auto"/>
              <w:left w:val="nil"/>
              <w:bottom w:val="single" w:sz="4" w:space="0" w:color="auto"/>
              <w:right w:val="single" w:sz="4" w:space="0" w:color="auto"/>
            </w:tcBorders>
            <w:shd w:val="clear" w:color="auto" w:fill="auto"/>
            <w:noWrap/>
            <w:vAlign w:val="bottom"/>
            <w:hideMark/>
          </w:tcPr>
          <w:p w14:paraId="758E7FF1" w14:textId="77777777" w:rsidR="00A336F8" w:rsidRPr="000E355F" w:rsidRDefault="00A336F8" w:rsidP="004C3553">
            <w:pPr>
              <w:spacing w:after="0" w:line="240" w:lineRule="auto"/>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 xml:space="preserve">Показатели сферы образования </w:t>
            </w:r>
          </w:p>
        </w:tc>
        <w:tc>
          <w:tcPr>
            <w:tcW w:w="1302" w:type="dxa"/>
            <w:tcBorders>
              <w:top w:val="single" w:sz="4" w:space="0" w:color="auto"/>
              <w:left w:val="nil"/>
              <w:bottom w:val="single" w:sz="4" w:space="0" w:color="auto"/>
              <w:right w:val="single" w:sz="4" w:space="0" w:color="auto"/>
            </w:tcBorders>
            <w:shd w:val="clear" w:color="auto" w:fill="auto"/>
            <w:noWrap/>
            <w:vAlign w:val="bottom"/>
            <w:hideMark/>
          </w:tcPr>
          <w:p w14:paraId="76CF2FF7" w14:textId="77777777" w:rsidR="00A336F8" w:rsidRPr="000E355F" w:rsidRDefault="00A336F8" w:rsidP="004C3553">
            <w:pPr>
              <w:spacing w:after="0" w:line="240" w:lineRule="auto"/>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Показатели сферы здравоохранения</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05701AD5" w14:textId="77777777" w:rsidR="00A336F8" w:rsidRPr="000E355F" w:rsidRDefault="00A336F8" w:rsidP="004C3553">
            <w:pPr>
              <w:spacing w:after="0" w:line="240" w:lineRule="auto"/>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показатели социальной сферы</w:t>
            </w:r>
          </w:p>
        </w:tc>
        <w:tc>
          <w:tcPr>
            <w:tcW w:w="1179" w:type="dxa"/>
            <w:tcBorders>
              <w:top w:val="single" w:sz="4" w:space="0" w:color="auto"/>
              <w:left w:val="nil"/>
              <w:bottom w:val="single" w:sz="4" w:space="0" w:color="auto"/>
              <w:right w:val="single" w:sz="4" w:space="0" w:color="auto"/>
            </w:tcBorders>
            <w:shd w:val="clear" w:color="auto" w:fill="auto"/>
            <w:noWrap/>
            <w:vAlign w:val="bottom"/>
            <w:hideMark/>
          </w:tcPr>
          <w:p w14:paraId="38C219D9" w14:textId="77777777" w:rsidR="00A336F8" w:rsidRPr="000E355F" w:rsidRDefault="00A336F8" w:rsidP="004C3553">
            <w:pPr>
              <w:spacing w:after="0" w:line="240" w:lineRule="auto"/>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 xml:space="preserve">Экологические показатели  </w:t>
            </w:r>
          </w:p>
        </w:tc>
        <w:tc>
          <w:tcPr>
            <w:tcW w:w="1282" w:type="dxa"/>
            <w:tcBorders>
              <w:top w:val="single" w:sz="4" w:space="0" w:color="auto"/>
              <w:left w:val="nil"/>
              <w:bottom w:val="single" w:sz="4" w:space="0" w:color="auto"/>
              <w:right w:val="single" w:sz="4" w:space="0" w:color="auto"/>
            </w:tcBorders>
            <w:shd w:val="clear" w:color="auto" w:fill="auto"/>
            <w:noWrap/>
            <w:vAlign w:val="bottom"/>
            <w:hideMark/>
          </w:tcPr>
          <w:p w14:paraId="096663B7" w14:textId="77777777" w:rsidR="00A336F8" w:rsidRPr="000E355F" w:rsidRDefault="00A336F8" w:rsidP="004C3553">
            <w:pPr>
              <w:spacing w:after="0" w:line="240" w:lineRule="auto"/>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показатели инфраструктуры</w:t>
            </w:r>
          </w:p>
        </w:tc>
        <w:tc>
          <w:tcPr>
            <w:tcW w:w="1125" w:type="dxa"/>
            <w:tcBorders>
              <w:top w:val="single" w:sz="4" w:space="0" w:color="auto"/>
              <w:left w:val="nil"/>
              <w:bottom w:val="single" w:sz="4" w:space="0" w:color="auto"/>
              <w:right w:val="single" w:sz="4" w:space="0" w:color="auto"/>
            </w:tcBorders>
            <w:shd w:val="clear" w:color="auto" w:fill="auto"/>
            <w:noWrap/>
            <w:vAlign w:val="bottom"/>
            <w:hideMark/>
          </w:tcPr>
          <w:p w14:paraId="380C1AB4" w14:textId="77777777" w:rsidR="00A336F8" w:rsidRPr="000E355F" w:rsidRDefault="00A336F8" w:rsidP="004C3553">
            <w:pPr>
              <w:spacing w:after="0" w:line="240" w:lineRule="auto"/>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FINAL 2020</w:t>
            </w:r>
          </w:p>
        </w:tc>
      </w:tr>
      <w:tr w:rsidR="000E355F" w:rsidRPr="000E355F" w14:paraId="0B24C955" w14:textId="77777777" w:rsidTr="000E355F">
        <w:trPr>
          <w:trHeight w:val="288"/>
        </w:trPr>
        <w:tc>
          <w:tcPr>
            <w:tcW w:w="1308" w:type="dxa"/>
            <w:tcBorders>
              <w:top w:val="single" w:sz="4" w:space="0" w:color="auto"/>
              <w:left w:val="single" w:sz="4" w:space="0" w:color="auto"/>
              <w:bottom w:val="single" w:sz="4" w:space="0" w:color="auto"/>
              <w:right w:val="single" w:sz="4" w:space="0" w:color="auto"/>
            </w:tcBorders>
            <w:shd w:val="clear" w:color="auto" w:fill="auto"/>
            <w:vAlign w:val="bottom"/>
          </w:tcPr>
          <w:p w14:paraId="5A42DD81" w14:textId="1D4C7E33" w:rsidR="000E355F" w:rsidRPr="000E355F" w:rsidRDefault="000E355F" w:rsidP="000E355F">
            <w:pPr>
              <w:spacing w:after="0" w:line="240" w:lineRule="auto"/>
              <w:jc w:val="center"/>
              <w:rPr>
                <w:rFonts w:ascii="Times New Roman" w:eastAsia="Times New Roman" w:hAnsi="Times New Roman" w:cs="Times New Roman"/>
                <w:color w:val="000000"/>
                <w:sz w:val="16"/>
                <w:szCs w:val="16"/>
                <w:lang w:val="en-US"/>
              </w:rPr>
            </w:pPr>
            <w:r>
              <w:rPr>
                <w:rFonts w:ascii="Times New Roman" w:eastAsia="Times New Roman" w:hAnsi="Times New Roman" w:cs="Times New Roman"/>
                <w:color w:val="000000"/>
                <w:sz w:val="16"/>
                <w:szCs w:val="16"/>
                <w:lang w:val="en-US"/>
              </w:rPr>
              <w:t>1</w:t>
            </w:r>
          </w:p>
        </w:tc>
        <w:tc>
          <w:tcPr>
            <w:tcW w:w="1182" w:type="dxa"/>
            <w:tcBorders>
              <w:top w:val="single" w:sz="4" w:space="0" w:color="auto"/>
              <w:left w:val="nil"/>
              <w:bottom w:val="single" w:sz="4" w:space="0" w:color="auto"/>
              <w:right w:val="single" w:sz="4" w:space="0" w:color="auto"/>
            </w:tcBorders>
            <w:shd w:val="clear" w:color="auto" w:fill="auto"/>
            <w:noWrap/>
            <w:vAlign w:val="bottom"/>
          </w:tcPr>
          <w:p w14:paraId="52388244" w14:textId="1A922679" w:rsidR="000E355F" w:rsidRPr="000E355F" w:rsidRDefault="000E355F" w:rsidP="000E355F">
            <w:pPr>
              <w:spacing w:after="0" w:line="240" w:lineRule="auto"/>
              <w:jc w:val="center"/>
              <w:rPr>
                <w:rFonts w:ascii="Times New Roman" w:eastAsia="Times New Roman" w:hAnsi="Times New Roman" w:cs="Times New Roman"/>
                <w:color w:val="000000"/>
                <w:sz w:val="16"/>
                <w:szCs w:val="16"/>
                <w:lang w:val="en-US"/>
              </w:rPr>
            </w:pPr>
            <w:r>
              <w:rPr>
                <w:rFonts w:ascii="Times New Roman" w:eastAsia="Times New Roman" w:hAnsi="Times New Roman" w:cs="Times New Roman"/>
                <w:color w:val="000000"/>
                <w:sz w:val="16"/>
                <w:szCs w:val="16"/>
                <w:lang w:val="en-US"/>
              </w:rPr>
              <w:t>2</w:t>
            </w:r>
          </w:p>
        </w:tc>
        <w:tc>
          <w:tcPr>
            <w:tcW w:w="1007" w:type="dxa"/>
            <w:tcBorders>
              <w:top w:val="single" w:sz="4" w:space="0" w:color="auto"/>
              <w:left w:val="nil"/>
              <w:bottom w:val="single" w:sz="4" w:space="0" w:color="auto"/>
              <w:right w:val="single" w:sz="4" w:space="0" w:color="auto"/>
            </w:tcBorders>
            <w:shd w:val="clear" w:color="auto" w:fill="auto"/>
            <w:noWrap/>
            <w:vAlign w:val="bottom"/>
          </w:tcPr>
          <w:p w14:paraId="5CEA53D3" w14:textId="73DAAF6B" w:rsidR="000E355F" w:rsidRPr="000E355F" w:rsidRDefault="000E355F" w:rsidP="000E355F">
            <w:pPr>
              <w:spacing w:after="0" w:line="240" w:lineRule="auto"/>
              <w:jc w:val="center"/>
              <w:rPr>
                <w:rFonts w:ascii="Times New Roman" w:eastAsia="Times New Roman" w:hAnsi="Times New Roman" w:cs="Times New Roman"/>
                <w:color w:val="000000"/>
                <w:sz w:val="16"/>
                <w:szCs w:val="16"/>
                <w:lang w:val="en-US"/>
              </w:rPr>
            </w:pPr>
            <w:r>
              <w:rPr>
                <w:rFonts w:ascii="Times New Roman" w:eastAsia="Times New Roman" w:hAnsi="Times New Roman" w:cs="Times New Roman"/>
                <w:color w:val="000000"/>
                <w:sz w:val="16"/>
                <w:szCs w:val="16"/>
                <w:lang w:val="en-US"/>
              </w:rPr>
              <w:t>3</w:t>
            </w:r>
          </w:p>
        </w:tc>
        <w:tc>
          <w:tcPr>
            <w:tcW w:w="1302" w:type="dxa"/>
            <w:tcBorders>
              <w:top w:val="single" w:sz="4" w:space="0" w:color="auto"/>
              <w:left w:val="nil"/>
              <w:bottom w:val="single" w:sz="4" w:space="0" w:color="auto"/>
              <w:right w:val="single" w:sz="4" w:space="0" w:color="auto"/>
            </w:tcBorders>
            <w:shd w:val="clear" w:color="auto" w:fill="auto"/>
            <w:noWrap/>
            <w:vAlign w:val="bottom"/>
          </w:tcPr>
          <w:p w14:paraId="249EBFCA" w14:textId="2788964E" w:rsidR="000E355F" w:rsidRPr="000E355F" w:rsidRDefault="000E355F" w:rsidP="000E355F">
            <w:pPr>
              <w:spacing w:after="0" w:line="240" w:lineRule="auto"/>
              <w:jc w:val="center"/>
              <w:rPr>
                <w:rFonts w:ascii="Times New Roman" w:eastAsia="Times New Roman" w:hAnsi="Times New Roman" w:cs="Times New Roman"/>
                <w:color w:val="000000"/>
                <w:sz w:val="16"/>
                <w:szCs w:val="16"/>
                <w:lang w:val="en-US"/>
              </w:rPr>
            </w:pPr>
            <w:r>
              <w:rPr>
                <w:rFonts w:ascii="Times New Roman" w:eastAsia="Times New Roman" w:hAnsi="Times New Roman" w:cs="Times New Roman"/>
                <w:color w:val="000000"/>
                <w:sz w:val="16"/>
                <w:szCs w:val="16"/>
                <w:lang w:val="en-US"/>
              </w:rPr>
              <w:t>4</w:t>
            </w:r>
          </w:p>
        </w:tc>
        <w:tc>
          <w:tcPr>
            <w:tcW w:w="960" w:type="dxa"/>
            <w:tcBorders>
              <w:top w:val="single" w:sz="4" w:space="0" w:color="auto"/>
              <w:left w:val="nil"/>
              <w:bottom w:val="single" w:sz="4" w:space="0" w:color="auto"/>
              <w:right w:val="single" w:sz="4" w:space="0" w:color="auto"/>
            </w:tcBorders>
            <w:shd w:val="clear" w:color="auto" w:fill="auto"/>
            <w:noWrap/>
            <w:vAlign w:val="bottom"/>
          </w:tcPr>
          <w:p w14:paraId="79305EB4" w14:textId="3DFB00AF" w:rsidR="000E355F" w:rsidRPr="000E355F" w:rsidRDefault="000E355F" w:rsidP="000E355F">
            <w:pPr>
              <w:spacing w:after="0" w:line="240" w:lineRule="auto"/>
              <w:jc w:val="center"/>
              <w:rPr>
                <w:rFonts w:ascii="Times New Roman" w:eastAsia="Times New Roman" w:hAnsi="Times New Roman" w:cs="Times New Roman"/>
                <w:color w:val="000000"/>
                <w:sz w:val="16"/>
                <w:szCs w:val="16"/>
                <w:lang w:val="en-US"/>
              </w:rPr>
            </w:pPr>
            <w:r>
              <w:rPr>
                <w:rFonts w:ascii="Times New Roman" w:eastAsia="Times New Roman" w:hAnsi="Times New Roman" w:cs="Times New Roman"/>
                <w:color w:val="000000"/>
                <w:sz w:val="16"/>
                <w:szCs w:val="16"/>
                <w:lang w:val="en-US"/>
              </w:rPr>
              <w:t>5</w:t>
            </w:r>
          </w:p>
        </w:tc>
        <w:tc>
          <w:tcPr>
            <w:tcW w:w="1179" w:type="dxa"/>
            <w:tcBorders>
              <w:top w:val="single" w:sz="4" w:space="0" w:color="auto"/>
              <w:left w:val="nil"/>
              <w:bottom w:val="single" w:sz="4" w:space="0" w:color="auto"/>
              <w:right w:val="single" w:sz="4" w:space="0" w:color="auto"/>
            </w:tcBorders>
            <w:shd w:val="clear" w:color="auto" w:fill="auto"/>
            <w:noWrap/>
            <w:vAlign w:val="bottom"/>
          </w:tcPr>
          <w:p w14:paraId="4FAE13AE" w14:textId="615604F3" w:rsidR="000E355F" w:rsidRPr="000E355F" w:rsidRDefault="000E355F" w:rsidP="000E355F">
            <w:pPr>
              <w:spacing w:after="0" w:line="240" w:lineRule="auto"/>
              <w:jc w:val="center"/>
              <w:rPr>
                <w:rFonts w:ascii="Times New Roman" w:eastAsia="Times New Roman" w:hAnsi="Times New Roman" w:cs="Times New Roman"/>
                <w:color w:val="000000"/>
                <w:sz w:val="16"/>
                <w:szCs w:val="16"/>
                <w:lang w:val="en-US"/>
              </w:rPr>
            </w:pPr>
            <w:r>
              <w:rPr>
                <w:rFonts w:ascii="Times New Roman" w:eastAsia="Times New Roman" w:hAnsi="Times New Roman" w:cs="Times New Roman"/>
                <w:color w:val="000000"/>
                <w:sz w:val="16"/>
                <w:szCs w:val="16"/>
                <w:lang w:val="en-US"/>
              </w:rPr>
              <w:t>6</w:t>
            </w:r>
          </w:p>
        </w:tc>
        <w:tc>
          <w:tcPr>
            <w:tcW w:w="1282" w:type="dxa"/>
            <w:tcBorders>
              <w:top w:val="single" w:sz="4" w:space="0" w:color="auto"/>
              <w:left w:val="nil"/>
              <w:bottom w:val="single" w:sz="4" w:space="0" w:color="auto"/>
              <w:right w:val="single" w:sz="4" w:space="0" w:color="auto"/>
            </w:tcBorders>
            <w:shd w:val="clear" w:color="auto" w:fill="auto"/>
            <w:noWrap/>
            <w:vAlign w:val="bottom"/>
          </w:tcPr>
          <w:p w14:paraId="6435D074" w14:textId="3C08D424" w:rsidR="000E355F" w:rsidRPr="000E355F" w:rsidRDefault="000E355F" w:rsidP="000E355F">
            <w:pPr>
              <w:spacing w:after="0" w:line="240" w:lineRule="auto"/>
              <w:jc w:val="center"/>
              <w:rPr>
                <w:rFonts w:ascii="Times New Roman" w:eastAsia="Times New Roman" w:hAnsi="Times New Roman" w:cs="Times New Roman"/>
                <w:color w:val="000000"/>
                <w:sz w:val="16"/>
                <w:szCs w:val="16"/>
                <w:lang w:val="en-US"/>
              </w:rPr>
            </w:pPr>
            <w:r>
              <w:rPr>
                <w:rFonts w:ascii="Times New Roman" w:eastAsia="Times New Roman" w:hAnsi="Times New Roman" w:cs="Times New Roman"/>
                <w:color w:val="000000"/>
                <w:sz w:val="16"/>
                <w:szCs w:val="16"/>
                <w:lang w:val="en-US"/>
              </w:rPr>
              <w:t>7</w:t>
            </w:r>
          </w:p>
        </w:tc>
        <w:tc>
          <w:tcPr>
            <w:tcW w:w="1125" w:type="dxa"/>
            <w:tcBorders>
              <w:top w:val="single" w:sz="4" w:space="0" w:color="auto"/>
              <w:left w:val="nil"/>
              <w:bottom w:val="single" w:sz="4" w:space="0" w:color="auto"/>
              <w:right w:val="single" w:sz="4" w:space="0" w:color="auto"/>
            </w:tcBorders>
            <w:shd w:val="clear" w:color="auto" w:fill="auto"/>
            <w:noWrap/>
            <w:vAlign w:val="bottom"/>
          </w:tcPr>
          <w:p w14:paraId="7F8ACE99" w14:textId="39BF3834" w:rsidR="000E355F" w:rsidRPr="000E355F" w:rsidRDefault="000E355F" w:rsidP="000E355F">
            <w:pPr>
              <w:spacing w:after="0" w:line="240" w:lineRule="auto"/>
              <w:jc w:val="center"/>
              <w:rPr>
                <w:rFonts w:ascii="Times New Roman" w:eastAsia="Times New Roman" w:hAnsi="Times New Roman" w:cs="Times New Roman"/>
                <w:color w:val="000000"/>
                <w:sz w:val="16"/>
                <w:szCs w:val="16"/>
                <w:lang w:val="en-US"/>
              </w:rPr>
            </w:pPr>
            <w:r>
              <w:rPr>
                <w:rFonts w:ascii="Times New Roman" w:eastAsia="Times New Roman" w:hAnsi="Times New Roman" w:cs="Times New Roman"/>
                <w:color w:val="000000"/>
                <w:sz w:val="16"/>
                <w:szCs w:val="16"/>
                <w:lang w:val="en-US"/>
              </w:rPr>
              <w:t>8</w:t>
            </w:r>
          </w:p>
        </w:tc>
      </w:tr>
      <w:tr w:rsidR="00A336F8" w:rsidRPr="000E355F" w14:paraId="4CC0F990" w14:textId="77777777" w:rsidTr="000E355F">
        <w:trPr>
          <w:trHeight w:val="288"/>
        </w:trPr>
        <w:tc>
          <w:tcPr>
            <w:tcW w:w="1308" w:type="dxa"/>
            <w:tcBorders>
              <w:top w:val="nil"/>
              <w:left w:val="single" w:sz="4" w:space="0" w:color="auto"/>
              <w:bottom w:val="single" w:sz="4" w:space="0" w:color="auto"/>
              <w:right w:val="single" w:sz="4" w:space="0" w:color="auto"/>
            </w:tcBorders>
            <w:shd w:val="clear" w:color="auto" w:fill="auto"/>
            <w:noWrap/>
            <w:vAlign w:val="bottom"/>
            <w:hideMark/>
          </w:tcPr>
          <w:p w14:paraId="37D122C5" w14:textId="77777777" w:rsidR="00A336F8" w:rsidRPr="000E355F" w:rsidRDefault="00A336F8" w:rsidP="004C3553">
            <w:pPr>
              <w:spacing w:after="0" w:line="240" w:lineRule="auto"/>
              <w:rPr>
                <w:rFonts w:ascii="Times New Roman" w:eastAsia="Times New Roman" w:hAnsi="Times New Roman" w:cs="Times New Roman"/>
                <w:sz w:val="16"/>
                <w:szCs w:val="16"/>
              </w:rPr>
            </w:pPr>
            <w:r w:rsidRPr="000E355F">
              <w:rPr>
                <w:rFonts w:ascii="Times New Roman" w:eastAsia="Times New Roman" w:hAnsi="Times New Roman" w:cs="Times New Roman"/>
                <w:sz w:val="16"/>
                <w:szCs w:val="16"/>
              </w:rPr>
              <w:t>Акмолинская</w:t>
            </w:r>
          </w:p>
        </w:tc>
        <w:tc>
          <w:tcPr>
            <w:tcW w:w="1182" w:type="dxa"/>
            <w:tcBorders>
              <w:top w:val="nil"/>
              <w:left w:val="nil"/>
              <w:bottom w:val="single" w:sz="4" w:space="0" w:color="auto"/>
              <w:right w:val="single" w:sz="4" w:space="0" w:color="auto"/>
            </w:tcBorders>
            <w:shd w:val="clear" w:color="auto" w:fill="auto"/>
            <w:noWrap/>
            <w:vAlign w:val="bottom"/>
            <w:hideMark/>
          </w:tcPr>
          <w:p w14:paraId="6D2FC085"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0,299</w:t>
            </w:r>
          </w:p>
        </w:tc>
        <w:tc>
          <w:tcPr>
            <w:tcW w:w="1007" w:type="dxa"/>
            <w:tcBorders>
              <w:top w:val="nil"/>
              <w:left w:val="nil"/>
              <w:bottom w:val="single" w:sz="4" w:space="0" w:color="auto"/>
              <w:right w:val="single" w:sz="4" w:space="0" w:color="auto"/>
            </w:tcBorders>
            <w:shd w:val="clear" w:color="auto" w:fill="auto"/>
            <w:noWrap/>
            <w:vAlign w:val="bottom"/>
            <w:hideMark/>
          </w:tcPr>
          <w:p w14:paraId="14E83339"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0,569</w:t>
            </w:r>
          </w:p>
        </w:tc>
        <w:tc>
          <w:tcPr>
            <w:tcW w:w="1302" w:type="dxa"/>
            <w:tcBorders>
              <w:top w:val="nil"/>
              <w:left w:val="nil"/>
              <w:bottom w:val="single" w:sz="4" w:space="0" w:color="auto"/>
              <w:right w:val="single" w:sz="4" w:space="0" w:color="auto"/>
            </w:tcBorders>
            <w:shd w:val="clear" w:color="auto" w:fill="auto"/>
            <w:noWrap/>
            <w:vAlign w:val="bottom"/>
            <w:hideMark/>
          </w:tcPr>
          <w:p w14:paraId="2B01BDC4"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0,325</w:t>
            </w:r>
          </w:p>
        </w:tc>
        <w:tc>
          <w:tcPr>
            <w:tcW w:w="960" w:type="dxa"/>
            <w:tcBorders>
              <w:top w:val="nil"/>
              <w:left w:val="nil"/>
              <w:bottom w:val="single" w:sz="4" w:space="0" w:color="auto"/>
              <w:right w:val="single" w:sz="4" w:space="0" w:color="auto"/>
            </w:tcBorders>
            <w:shd w:val="clear" w:color="auto" w:fill="auto"/>
            <w:noWrap/>
            <w:vAlign w:val="bottom"/>
            <w:hideMark/>
          </w:tcPr>
          <w:p w14:paraId="7CD9DA8C"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0,7119</w:t>
            </w:r>
          </w:p>
        </w:tc>
        <w:tc>
          <w:tcPr>
            <w:tcW w:w="1179" w:type="dxa"/>
            <w:tcBorders>
              <w:top w:val="nil"/>
              <w:left w:val="nil"/>
              <w:bottom w:val="single" w:sz="4" w:space="0" w:color="auto"/>
              <w:right w:val="single" w:sz="4" w:space="0" w:color="auto"/>
            </w:tcBorders>
            <w:shd w:val="clear" w:color="auto" w:fill="auto"/>
            <w:noWrap/>
            <w:vAlign w:val="bottom"/>
            <w:hideMark/>
          </w:tcPr>
          <w:p w14:paraId="4CA21E9A"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0,1936</w:t>
            </w:r>
          </w:p>
        </w:tc>
        <w:tc>
          <w:tcPr>
            <w:tcW w:w="1282" w:type="dxa"/>
            <w:tcBorders>
              <w:top w:val="nil"/>
              <w:left w:val="nil"/>
              <w:bottom w:val="single" w:sz="4" w:space="0" w:color="auto"/>
              <w:right w:val="single" w:sz="4" w:space="0" w:color="auto"/>
            </w:tcBorders>
            <w:shd w:val="clear" w:color="auto" w:fill="auto"/>
            <w:noWrap/>
            <w:vAlign w:val="bottom"/>
            <w:hideMark/>
          </w:tcPr>
          <w:p w14:paraId="027CC999"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0,263135</w:t>
            </w:r>
          </w:p>
        </w:tc>
        <w:tc>
          <w:tcPr>
            <w:tcW w:w="1125" w:type="dxa"/>
            <w:tcBorders>
              <w:top w:val="nil"/>
              <w:left w:val="nil"/>
              <w:bottom w:val="single" w:sz="4" w:space="0" w:color="auto"/>
              <w:right w:val="single" w:sz="4" w:space="0" w:color="auto"/>
            </w:tcBorders>
            <w:shd w:val="clear" w:color="auto" w:fill="auto"/>
            <w:noWrap/>
            <w:vAlign w:val="bottom"/>
            <w:hideMark/>
          </w:tcPr>
          <w:p w14:paraId="084EA949"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0,42369</w:t>
            </w:r>
          </w:p>
        </w:tc>
      </w:tr>
      <w:tr w:rsidR="00A336F8" w:rsidRPr="000E355F" w14:paraId="4B684F61" w14:textId="77777777" w:rsidTr="000E355F">
        <w:trPr>
          <w:trHeight w:val="288"/>
        </w:trPr>
        <w:tc>
          <w:tcPr>
            <w:tcW w:w="1308" w:type="dxa"/>
            <w:tcBorders>
              <w:top w:val="nil"/>
              <w:left w:val="single" w:sz="4" w:space="0" w:color="auto"/>
              <w:bottom w:val="single" w:sz="4" w:space="0" w:color="auto"/>
              <w:right w:val="single" w:sz="4" w:space="0" w:color="auto"/>
            </w:tcBorders>
            <w:shd w:val="clear" w:color="auto" w:fill="auto"/>
            <w:noWrap/>
            <w:vAlign w:val="bottom"/>
            <w:hideMark/>
          </w:tcPr>
          <w:p w14:paraId="2232E1F2" w14:textId="77777777" w:rsidR="00A336F8" w:rsidRPr="000E355F" w:rsidRDefault="00A336F8" w:rsidP="004C3553">
            <w:pPr>
              <w:spacing w:after="0" w:line="240" w:lineRule="auto"/>
              <w:rPr>
                <w:rFonts w:ascii="Times New Roman" w:eastAsia="Times New Roman" w:hAnsi="Times New Roman" w:cs="Times New Roman"/>
                <w:sz w:val="16"/>
                <w:szCs w:val="16"/>
              </w:rPr>
            </w:pPr>
            <w:r w:rsidRPr="000E355F">
              <w:rPr>
                <w:rFonts w:ascii="Times New Roman" w:eastAsia="Times New Roman" w:hAnsi="Times New Roman" w:cs="Times New Roman"/>
                <w:sz w:val="16"/>
                <w:szCs w:val="16"/>
              </w:rPr>
              <w:t>Актюбинская</w:t>
            </w:r>
          </w:p>
        </w:tc>
        <w:tc>
          <w:tcPr>
            <w:tcW w:w="1182" w:type="dxa"/>
            <w:tcBorders>
              <w:top w:val="nil"/>
              <w:left w:val="nil"/>
              <w:bottom w:val="single" w:sz="4" w:space="0" w:color="auto"/>
              <w:right w:val="single" w:sz="4" w:space="0" w:color="auto"/>
            </w:tcBorders>
            <w:shd w:val="clear" w:color="auto" w:fill="auto"/>
            <w:noWrap/>
            <w:vAlign w:val="bottom"/>
            <w:hideMark/>
          </w:tcPr>
          <w:p w14:paraId="1512C6E6"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0,168</w:t>
            </w:r>
          </w:p>
        </w:tc>
        <w:tc>
          <w:tcPr>
            <w:tcW w:w="1007" w:type="dxa"/>
            <w:tcBorders>
              <w:top w:val="nil"/>
              <w:left w:val="nil"/>
              <w:bottom w:val="single" w:sz="4" w:space="0" w:color="auto"/>
              <w:right w:val="single" w:sz="4" w:space="0" w:color="auto"/>
            </w:tcBorders>
            <w:shd w:val="clear" w:color="auto" w:fill="auto"/>
            <w:noWrap/>
            <w:vAlign w:val="bottom"/>
            <w:hideMark/>
          </w:tcPr>
          <w:p w14:paraId="213E2E63"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0,383</w:t>
            </w:r>
          </w:p>
        </w:tc>
        <w:tc>
          <w:tcPr>
            <w:tcW w:w="1302" w:type="dxa"/>
            <w:tcBorders>
              <w:top w:val="nil"/>
              <w:left w:val="nil"/>
              <w:bottom w:val="single" w:sz="4" w:space="0" w:color="auto"/>
              <w:right w:val="single" w:sz="4" w:space="0" w:color="auto"/>
            </w:tcBorders>
            <w:shd w:val="clear" w:color="auto" w:fill="auto"/>
            <w:noWrap/>
            <w:vAlign w:val="bottom"/>
            <w:hideMark/>
          </w:tcPr>
          <w:p w14:paraId="698643A2"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0,519</w:t>
            </w:r>
          </w:p>
        </w:tc>
        <w:tc>
          <w:tcPr>
            <w:tcW w:w="960" w:type="dxa"/>
            <w:tcBorders>
              <w:top w:val="nil"/>
              <w:left w:val="nil"/>
              <w:bottom w:val="single" w:sz="4" w:space="0" w:color="auto"/>
              <w:right w:val="single" w:sz="4" w:space="0" w:color="auto"/>
            </w:tcBorders>
            <w:shd w:val="clear" w:color="auto" w:fill="auto"/>
            <w:noWrap/>
            <w:vAlign w:val="bottom"/>
            <w:hideMark/>
          </w:tcPr>
          <w:p w14:paraId="5EDD9C7B"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0,4224</w:t>
            </w:r>
          </w:p>
        </w:tc>
        <w:tc>
          <w:tcPr>
            <w:tcW w:w="1179" w:type="dxa"/>
            <w:tcBorders>
              <w:top w:val="nil"/>
              <w:left w:val="nil"/>
              <w:bottom w:val="single" w:sz="4" w:space="0" w:color="auto"/>
              <w:right w:val="single" w:sz="4" w:space="0" w:color="auto"/>
            </w:tcBorders>
            <w:shd w:val="clear" w:color="auto" w:fill="auto"/>
            <w:noWrap/>
            <w:vAlign w:val="bottom"/>
            <w:hideMark/>
          </w:tcPr>
          <w:p w14:paraId="76C8F378"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0,2036</w:t>
            </w:r>
          </w:p>
        </w:tc>
        <w:tc>
          <w:tcPr>
            <w:tcW w:w="1282" w:type="dxa"/>
            <w:tcBorders>
              <w:top w:val="nil"/>
              <w:left w:val="nil"/>
              <w:bottom w:val="single" w:sz="4" w:space="0" w:color="auto"/>
              <w:right w:val="single" w:sz="4" w:space="0" w:color="auto"/>
            </w:tcBorders>
            <w:shd w:val="clear" w:color="auto" w:fill="auto"/>
            <w:noWrap/>
            <w:vAlign w:val="bottom"/>
            <w:hideMark/>
          </w:tcPr>
          <w:p w14:paraId="16314C2A"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0,312191</w:t>
            </w:r>
          </w:p>
        </w:tc>
        <w:tc>
          <w:tcPr>
            <w:tcW w:w="1125" w:type="dxa"/>
            <w:tcBorders>
              <w:top w:val="nil"/>
              <w:left w:val="nil"/>
              <w:bottom w:val="single" w:sz="4" w:space="0" w:color="auto"/>
              <w:right w:val="single" w:sz="4" w:space="0" w:color="auto"/>
            </w:tcBorders>
            <w:shd w:val="clear" w:color="auto" w:fill="auto"/>
            <w:noWrap/>
            <w:vAlign w:val="bottom"/>
            <w:hideMark/>
          </w:tcPr>
          <w:p w14:paraId="7C43AD9D"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0,32673</w:t>
            </w:r>
          </w:p>
        </w:tc>
      </w:tr>
      <w:tr w:rsidR="00A336F8" w:rsidRPr="000E355F" w14:paraId="55F7E584" w14:textId="77777777" w:rsidTr="000E355F">
        <w:trPr>
          <w:trHeight w:val="288"/>
        </w:trPr>
        <w:tc>
          <w:tcPr>
            <w:tcW w:w="1308" w:type="dxa"/>
            <w:tcBorders>
              <w:top w:val="nil"/>
              <w:left w:val="single" w:sz="4" w:space="0" w:color="auto"/>
              <w:bottom w:val="single" w:sz="4" w:space="0" w:color="auto"/>
              <w:right w:val="single" w:sz="4" w:space="0" w:color="auto"/>
            </w:tcBorders>
            <w:shd w:val="clear" w:color="auto" w:fill="auto"/>
            <w:noWrap/>
            <w:vAlign w:val="bottom"/>
            <w:hideMark/>
          </w:tcPr>
          <w:p w14:paraId="7BBA1314" w14:textId="77777777" w:rsidR="00A336F8" w:rsidRPr="000E355F" w:rsidRDefault="00A336F8" w:rsidP="004C3553">
            <w:pPr>
              <w:spacing w:after="0" w:line="240" w:lineRule="auto"/>
              <w:rPr>
                <w:rFonts w:ascii="Times New Roman" w:eastAsia="Times New Roman" w:hAnsi="Times New Roman" w:cs="Times New Roman"/>
                <w:sz w:val="16"/>
                <w:szCs w:val="16"/>
              </w:rPr>
            </w:pPr>
            <w:r w:rsidRPr="000E355F">
              <w:rPr>
                <w:rFonts w:ascii="Times New Roman" w:eastAsia="Times New Roman" w:hAnsi="Times New Roman" w:cs="Times New Roman"/>
                <w:sz w:val="16"/>
                <w:szCs w:val="16"/>
              </w:rPr>
              <w:t>Алматинская</w:t>
            </w:r>
          </w:p>
        </w:tc>
        <w:tc>
          <w:tcPr>
            <w:tcW w:w="1182" w:type="dxa"/>
            <w:tcBorders>
              <w:top w:val="nil"/>
              <w:left w:val="nil"/>
              <w:bottom w:val="single" w:sz="4" w:space="0" w:color="auto"/>
              <w:right w:val="single" w:sz="4" w:space="0" w:color="auto"/>
            </w:tcBorders>
            <w:shd w:val="clear" w:color="auto" w:fill="auto"/>
            <w:noWrap/>
            <w:vAlign w:val="bottom"/>
            <w:hideMark/>
          </w:tcPr>
          <w:p w14:paraId="2C7AD41D"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0,533</w:t>
            </w:r>
          </w:p>
        </w:tc>
        <w:tc>
          <w:tcPr>
            <w:tcW w:w="1007" w:type="dxa"/>
            <w:tcBorders>
              <w:top w:val="nil"/>
              <w:left w:val="nil"/>
              <w:bottom w:val="single" w:sz="4" w:space="0" w:color="auto"/>
              <w:right w:val="single" w:sz="4" w:space="0" w:color="auto"/>
            </w:tcBorders>
            <w:shd w:val="clear" w:color="auto" w:fill="auto"/>
            <w:noWrap/>
            <w:vAlign w:val="bottom"/>
            <w:hideMark/>
          </w:tcPr>
          <w:p w14:paraId="40A4819F"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0,249</w:t>
            </w:r>
          </w:p>
        </w:tc>
        <w:tc>
          <w:tcPr>
            <w:tcW w:w="1302" w:type="dxa"/>
            <w:tcBorders>
              <w:top w:val="nil"/>
              <w:left w:val="nil"/>
              <w:bottom w:val="single" w:sz="4" w:space="0" w:color="auto"/>
              <w:right w:val="single" w:sz="4" w:space="0" w:color="auto"/>
            </w:tcBorders>
            <w:shd w:val="clear" w:color="auto" w:fill="auto"/>
            <w:noWrap/>
            <w:vAlign w:val="bottom"/>
            <w:hideMark/>
          </w:tcPr>
          <w:p w14:paraId="020D8E34"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0,382</w:t>
            </w:r>
          </w:p>
        </w:tc>
        <w:tc>
          <w:tcPr>
            <w:tcW w:w="960" w:type="dxa"/>
            <w:tcBorders>
              <w:top w:val="nil"/>
              <w:left w:val="nil"/>
              <w:bottom w:val="single" w:sz="4" w:space="0" w:color="auto"/>
              <w:right w:val="single" w:sz="4" w:space="0" w:color="auto"/>
            </w:tcBorders>
            <w:shd w:val="clear" w:color="auto" w:fill="auto"/>
            <w:noWrap/>
            <w:vAlign w:val="bottom"/>
            <w:hideMark/>
          </w:tcPr>
          <w:p w14:paraId="5D150168"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0,4425</w:t>
            </w:r>
          </w:p>
        </w:tc>
        <w:tc>
          <w:tcPr>
            <w:tcW w:w="1179" w:type="dxa"/>
            <w:tcBorders>
              <w:top w:val="nil"/>
              <w:left w:val="nil"/>
              <w:bottom w:val="single" w:sz="4" w:space="0" w:color="auto"/>
              <w:right w:val="single" w:sz="4" w:space="0" w:color="auto"/>
            </w:tcBorders>
            <w:shd w:val="clear" w:color="auto" w:fill="auto"/>
            <w:noWrap/>
            <w:vAlign w:val="bottom"/>
            <w:hideMark/>
          </w:tcPr>
          <w:p w14:paraId="09E3EC8C"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0,1457</w:t>
            </w:r>
          </w:p>
        </w:tc>
        <w:tc>
          <w:tcPr>
            <w:tcW w:w="1282" w:type="dxa"/>
            <w:tcBorders>
              <w:top w:val="nil"/>
              <w:left w:val="nil"/>
              <w:bottom w:val="single" w:sz="4" w:space="0" w:color="auto"/>
              <w:right w:val="single" w:sz="4" w:space="0" w:color="auto"/>
            </w:tcBorders>
            <w:shd w:val="clear" w:color="auto" w:fill="auto"/>
            <w:noWrap/>
            <w:vAlign w:val="bottom"/>
            <w:hideMark/>
          </w:tcPr>
          <w:p w14:paraId="07F66159"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0,520821</w:t>
            </w:r>
          </w:p>
        </w:tc>
        <w:tc>
          <w:tcPr>
            <w:tcW w:w="1125" w:type="dxa"/>
            <w:tcBorders>
              <w:top w:val="nil"/>
              <w:left w:val="nil"/>
              <w:bottom w:val="single" w:sz="4" w:space="0" w:color="auto"/>
              <w:right w:val="single" w:sz="4" w:space="0" w:color="auto"/>
            </w:tcBorders>
            <w:shd w:val="clear" w:color="auto" w:fill="auto"/>
            <w:noWrap/>
            <w:vAlign w:val="bottom"/>
            <w:hideMark/>
          </w:tcPr>
          <w:p w14:paraId="12014670"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0,3789</w:t>
            </w:r>
          </w:p>
        </w:tc>
      </w:tr>
      <w:tr w:rsidR="00A336F8" w:rsidRPr="000E355F" w14:paraId="0318A5B0" w14:textId="77777777" w:rsidTr="000E355F">
        <w:trPr>
          <w:trHeight w:val="288"/>
        </w:trPr>
        <w:tc>
          <w:tcPr>
            <w:tcW w:w="1308" w:type="dxa"/>
            <w:tcBorders>
              <w:top w:val="nil"/>
              <w:left w:val="single" w:sz="4" w:space="0" w:color="auto"/>
              <w:bottom w:val="single" w:sz="4" w:space="0" w:color="auto"/>
              <w:right w:val="single" w:sz="4" w:space="0" w:color="auto"/>
            </w:tcBorders>
            <w:shd w:val="clear" w:color="auto" w:fill="auto"/>
            <w:noWrap/>
            <w:vAlign w:val="bottom"/>
            <w:hideMark/>
          </w:tcPr>
          <w:p w14:paraId="222CE6F3" w14:textId="77777777" w:rsidR="00A336F8" w:rsidRPr="000E355F" w:rsidRDefault="00A336F8" w:rsidP="004C3553">
            <w:pPr>
              <w:spacing w:after="0" w:line="240" w:lineRule="auto"/>
              <w:rPr>
                <w:rFonts w:ascii="Times New Roman" w:eastAsia="Times New Roman" w:hAnsi="Times New Roman" w:cs="Times New Roman"/>
                <w:sz w:val="16"/>
                <w:szCs w:val="16"/>
              </w:rPr>
            </w:pPr>
            <w:r w:rsidRPr="000E355F">
              <w:rPr>
                <w:rFonts w:ascii="Times New Roman" w:eastAsia="Times New Roman" w:hAnsi="Times New Roman" w:cs="Times New Roman"/>
                <w:sz w:val="16"/>
                <w:szCs w:val="16"/>
              </w:rPr>
              <w:t>Атырауская</w:t>
            </w:r>
          </w:p>
        </w:tc>
        <w:tc>
          <w:tcPr>
            <w:tcW w:w="1182" w:type="dxa"/>
            <w:tcBorders>
              <w:top w:val="nil"/>
              <w:left w:val="nil"/>
              <w:bottom w:val="single" w:sz="4" w:space="0" w:color="auto"/>
              <w:right w:val="single" w:sz="4" w:space="0" w:color="auto"/>
            </w:tcBorders>
            <w:shd w:val="clear" w:color="auto" w:fill="auto"/>
            <w:noWrap/>
            <w:vAlign w:val="bottom"/>
            <w:hideMark/>
          </w:tcPr>
          <w:p w14:paraId="2FA4C4A1"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0,318</w:t>
            </w:r>
          </w:p>
        </w:tc>
        <w:tc>
          <w:tcPr>
            <w:tcW w:w="1007" w:type="dxa"/>
            <w:tcBorders>
              <w:top w:val="nil"/>
              <w:left w:val="nil"/>
              <w:bottom w:val="single" w:sz="4" w:space="0" w:color="auto"/>
              <w:right w:val="single" w:sz="4" w:space="0" w:color="auto"/>
            </w:tcBorders>
            <w:shd w:val="clear" w:color="auto" w:fill="auto"/>
            <w:noWrap/>
            <w:vAlign w:val="bottom"/>
            <w:hideMark/>
          </w:tcPr>
          <w:p w14:paraId="3E3D381C"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0,303</w:t>
            </w:r>
          </w:p>
        </w:tc>
        <w:tc>
          <w:tcPr>
            <w:tcW w:w="1302" w:type="dxa"/>
            <w:tcBorders>
              <w:top w:val="nil"/>
              <w:left w:val="nil"/>
              <w:bottom w:val="single" w:sz="4" w:space="0" w:color="auto"/>
              <w:right w:val="single" w:sz="4" w:space="0" w:color="auto"/>
            </w:tcBorders>
            <w:shd w:val="clear" w:color="auto" w:fill="auto"/>
            <w:noWrap/>
            <w:vAlign w:val="bottom"/>
            <w:hideMark/>
          </w:tcPr>
          <w:p w14:paraId="4D9E61B0"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0,424</w:t>
            </w:r>
          </w:p>
        </w:tc>
        <w:tc>
          <w:tcPr>
            <w:tcW w:w="960" w:type="dxa"/>
            <w:tcBorders>
              <w:top w:val="nil"/>
              <w:left w:val="nil"/>
              <w:bottom w:val="single" w:sz="4" w:space="0" w:color="auto"/>
              <w:right w:val="single" w:sz="4" w:space="0" w:color="auto"/>
            </w:tcBorders>
            <w:shd w:val="clear" w:color="auto" w:fill="auto"/>
            <w:noWrap/>
            <w:vAlign w:val="bottom"/>
            <w:hideMark/>
          </w:tcPr>
          <w:p w14:paraId="50167CC5"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0,3019</w:t>
            </w:r>
          </w:p>
        </w:tc>
        <w:tc>
          <w:tcPr>
            <w:tcW w:w="1179" w:type="dxa"/>
            <w:tcBorders>
              <w:top w:val="nil"/>
              <w:left w:val="nil"/>
              <w:bottom w:val="single" w:sz="4" w:space="0" w:color="auto"/>
              <w:right w:val="single" w:sz="4" w:space="0" w:color="auto"/>
            </w:tcBorders>
            <w:shd w:val="clear" w:color="auto" w:fill="auto"/>
            <w:noWrap/>
            <w:vAlign w:val="bottom"/>
            <w:hideMark/>
          </w:tcPr>
          <w:p w14:paraId="09BD779F"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0,2238</w:t>
            </w:r>
          </w:p>
        </w:tc>
        <w:tc>
          <w:tcPr>
            <w:tcW w:w="1282" w:type="dxa"/>
            <w:tcBorders>
              <w:top w:val="nil"/>
              <w:left w:val="nil"/>
              <w:bottom w:val="single" w:sz="4" w:space="0" w:color="auto"/>
              <w:right w:val="single" w:sz="4" w:space="0" w:color="auto"/>
            </w:tcBorders>
            <w:shd w:val="clear" w:color="auto" w:fill="auto"/>
            <w:noWrap/>
            <w:vAlign w:val="bottom"/>
            <w:hideMark/>
          </w:tcPr>
          <w:p w14:paraId="44A2D15F"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0,337148</w:t>
            </w:r>
          </w:p>
        </w:tc>
        <w:tc>
          <w:tcPr>
            <w:tcW w:w="1125" w:type="dxa"/>
            <w:tcBorders>
              <w:top w:val="nil"/>
              <w:left w:val="nil"/>
              <w:bottom w:val="single" w:sz="4" w:space="0" w:color="auto"/>
              <w:right w:val="single" w:sz="4" w:space="0" w:color="auto"/>
            </w:tcBorders>
            <w:shd w:val="clear" w:color="auto" w:fill="auto"/>
            <w:noWrap/>
            <w:vAlign w:val="bottom"/>
            <w:hideMark/>
          </w:tcPr>
          <w:p w14:paraId="354715B6"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0,27994</w:t>
            </w:r>
          </w:p>
        </w:tc>
      </w:tr>
      <w:tr w:rsidR="00A336F8" w:rsidRPr="000E355F" w14:paraId="17498FA4" w14:textId="77777777" w:rsidTr="000E355F">
        <w:trPr>
          <w:trHeight w:val="288"/>
        </w:trPr>
        <w:tc>
          <w:tcPr>
            <w:tcW w:w="1308" w:type="dxa"/>
            <w:tcBorders>
              <w:top w:val="nil"/>
              <w:left w:val="single" w:sz="4" w:space="0" w:color="auto"/>
              <w:bottom w:val="single" w:sz="4" w:space="0" w:color="auto"/>
              <w:right w:val="single" w:sz="4" w:space="0" w:color="auto"/>
            </w:tcBorders>
            <w:shd w:val="clear" w:color="auto" w:fill="auto"/>
            <w:noWrap/>
            <w:vAlign w:val="bottom"/>
            <w:hideMark/>
          </w:tcPr>
          <w:p w14:paraId="6398F7C0" w14:textId="77777777" w:rsidR="00A336F8" w:rsidRPr="000E355F" w:rsidRDefault="00A336F8" w:rsidP="004C3553">
            <w:pPr>
              <w:spacing w:after="0" w:line="240" w:lineRule="auto"/>
              <w:rPr>
                <w:rFonts w:ascii="Times New Roman" w:eastAsia="Times New Roman" w:hAnsi="Times New Roman" w:cs="Times New Roman"/>
                <w:sz w:val="16"/>
                <w:szCs w:val="16"/>
              </w:rPr>
            </w:pPr>
            <w:r w:rsidRPr="000E355F">
              <w:rPr>
                <w:rFonts w:ascii="Times New Roman" w:eastAsia="Times New Roman" w:hAnsi="Times New Roman" w:cs="Times New Roman"/>
                <w:sz w:val="16"/>
                <w:szCs w:val="16"/>
              </w:rPr>
              <w:t>Западно-Казахстанская</w:t>
            </w:r>
          </w:p>
        </w:tc>
        <w:tc>
          <w:tcPr>
            <w:tcW w:w="1182" w:type="dxa"/>
            <w:tcBorders>
              <w:top w:val="nil"/>
              <w:left w:val="nil"/>
              <w:bottom w:val="single" w:sz="4" w:space="0" w:color="auto"/>
              <w:right w:val="single" w:sz="4" w:space="0" w:color="auto"/>
            </w:tcBorders>
            <w:shd w:val="clear" w:color="auto" w:fill="auto"/>
            <w:noWrap/>
            <w:vAlign w:val="bottom"/>
            <w:hideMark/>
          </w:tcPr>
          <w:p w14:paraId="7E655E09"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0,17</w:t>
            </w:r>
          </w:p>
        </w:tc>
        <w:tc>
          <w:tcPr>
            <w:tcW w:w="1007" w:type="dxa"/>
            <w:tcBorders>
              <w:top w:val="nil"/>
              <w:left w:val="nil"/>
              <w:bottom w:val="single" w:sz="4" w:space="0" w:color="auto"/>
              <w:right w:val="single" w:sz="4" w:space="0" w:color="auto"/>
            </w:tcBorders>
            <w:shd w:val="clear" w:color="auto" w:fill="auto"/>
            <w:noWrap/>
            <w:vAlign w:val="bottom"/>
            <w:hideMark/>
          </w:tcPr>
          <w:p w14:paraId="450CA7C6"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0,455</w:t>
            </w:r>
          </w:p>
        </w:tc>
        <w:tc>
          <w:tcPr>
            <w:tcW w:w="1302" w:type="dxa"/>
            <w:tcBorders>
              <w:top w:val="nil"/>
              <w:left w:val="nil"/>
              <w:bottom w:val="single" w:sz="4" w:space="0" w:color="auto"/>
              <w:right w:val="single" w:sz="4" w:space="0" w:color="auto"/>
            </w:tcBorders>
            <w:shd w:val="clear" w:color="auto" w:fill="auto"/>
            <w:noWrap/>
            <w:vAlign w:val="bottom"/>
            <w:hideMark/>
          </w:tcPr>
          <w:p w14:paraId="118D3E2F"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0,445</w:t>
            </w:r>
          </w:p>
        </w:tc>
        <w:tc>
          <w:tcPr>
            <w:tcW w:w="960" w:type="dxa"/>
            <w:tcBorders>
              <w:top w:val="nil"/>
              <w:left w:val="nil"/>
              <w:bottom w:val="single" w:sz="4" w:space="0" w:color="auto"/>
              <w:right w:val="single" w:sz="4" w:space="0" w:color="auto"/>
            </w:tcBorders>
            <w:shd w:val="clear" w:color="auto" w:fill="auto"/>
            <w:noWrap/>
            <w:vAlign w:val="bottom"/>
            <w:hideMark/>
          </w:tcPr>
          <w:p w14:paraId="72975016"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0,6683</w:t>
            </w:r>
          </w:p>
        </w:tc>
        <w:tc>
          <w:tcPr>
            <w:tcW w:w="1179" w:type="dxa"/>
            <w:tcBorders>
              <w:top w:val="nil"/>
              <w:left w:val="nil"/>
              <w:bottom w:val="single" w:sz="4" w:space="0" w:color="auto"/>
              <w:right w:val="single" w:sz="4" w:space="0" w:color="auto"/>
            </w:tcBorders>
            <w:shd w:val="clear" w:color="auto" w:fill="auto"/>
            <w:noWrap/>
            <w:vAlign w:val="bottom"/>
            <w:hideMark/>
          </w:tcPr>
          <w:p w14:paraId="31E852FB"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0,1478</w:t>
            </w:r>
          </w:p>
        </w:tc>
        <w:tc>
          <w:tcPr>
            <w:tcW w:w="1282" w:type="dxa"/>
            <w:tcBorders>
              <w:top w:val="nil"/>
              <w:left w:val="nil"/>
              <w:bottom w:val="single" w:sz="4" w:space="0" w:color="auto"/>
              <w:right w:val="single" w:sz="4" w:space="0" w:color="auto"/>
            </w:tcBorders>
            <w:shd w:val="clear" w:color="auto" w:fill="auto"/>
            <w:noWrap/>
            <w:vAlign w:val="bottom"/>
            <w:hideMark/>
          </w:tcPr>
          <w:p w14:paraId="38C42BBE"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0,230936</w:t>
            </w:r>
          </w:p>
        </w:tc>
        <w:tc>
          <w:tcPr>
            <w:tcW w:w="1125" w:type="dxa"/>
            <w:tcBorders>
              <w:top w:val="nil"/>
              <w:left w:val="nil"/>
              <w:bottom w:val="single" w:sz="4" w:space="0" w:color="auto"/>
              <w:right w:val="single" w:sz="4" w:space="0" w:color="auto"/>
            </w:tcBorders>
            <w:shd w:val="clear" w:color="auto" w:fill="auto"/>
            <w:noWrap/>
            <w:vAlign w:val="bottom"/>
            <w:hideMark/>
          </w:tcPr>
          <w:p w14:paraId="58CEF994"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0,33977</w:t>
            </w:r>
          </w:p>
        </w:tc>
      </w:tr>
      <w:tr w:rsidR="00A336F8" w:rsidRPr="000E355F" w14:paraId="34E509B5" w14:textId="77777777" w:rsidTr="000E355F">
        <w:trPr>
          <w:trHeight w:val="288"/>
        </w:trPr>
        <w:tc>
          <w:tcPr>
            <w:tcW w:w="1308" w:type="dxa"/>
            <w:tcBorders>
              <w:top w:val="nil"/>
              <w:left w:val="single" w:sz="4" w:space="0" w:color="auto"/>
              <w:bottom w:val="single" w:sz="4" w:space="0" w:color="auto"/>
              <w:right w:val="single" w:sz="4" w:space="0" w:color="auto"/>
            </w:tcBorders>
            <w:shd w:val="clear" w:color="auto" w:fill="auto"/>
            <w:noWrap/>
            <w:vAlign w:val="bottom"/>
            <w:hideMark/>
          </w:tcPr>
          <w:p w14:paraId="7C183721" w14:textId="77777777" w:rsidR="00A336F8" w:rsidRPr="000E355F" w:rsidRDefault="00A336F8" w:rsidP="004C3553">
            <w:pPr>
              <w:spacing w:after="0" w:line="240" w:lineRule="auto"/>
              <w:rPr>
                <w:rFonts w:ascii="Times New Roman" w:eastAsia="Times New Roman" w:hAnsi="Times New Roman" w:cs="Times New Roman"/>
                <w:sz w:val="16"/>
                <w:szCs w:val="16"/>
              </w:rPr>
            </w:pPr>
            <w:r w:rsidRPr="000E355F">
              <w:rPr>
                <w:rFonts w:ascii="Times New Roman" w:eastAsia="Times New Roman" w:hAnsi="Times New Roman" w:cs="Times New Roman"/>
                <w:sz w:val="16"/>
                <w:szCs w:val="16"/>
              </w:rPr>
              <w:t>Жамбылская</w:t>
            </w:r>
          </w:p>
        </w:tc>
        <w:tc>
          <w:tcPr>
            <w:tcW w:w="1182" w:type="dxa"/>
            <w:tcBorders>
              <w:top w:val="nil"/>
              <w:left w:val="nil"/>
              <w:bottom w:val="single" w:sz="4" w:space="0" w:color="auto"/>
              <w:right w:val="single" w:sz="4" w:space="0" w:color="auto"/>
            </w:tcBorders>
            <w:shd w:val="clear" w:color="auto" w:fill="auto"/>
            <w:noWrap/>
            <w:vAlign w:val="bottom"/>
            <w:hideMark/>
          </w:tcPr>
          <w:p w14:paraId="4807E1CD"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0,28</w:t>
            </w:r>
          </w:p>
        </w:tc>
        <w:tc>
          <w:tcPr>
            <w:tcW w:w="1007" w:type="dxa"/>
            <w:tcBorders>
              <w:top w:val="nil"/>
              <w:left w:val="nil"/>
              <w:bottom w:val="single" w:sz="4" w:space="0" w:color="auto"/>
              <w:right w:val="single" w:sz="4" w:space="0" w:color="auto"/>
            </w:tcBorders>
            <w:shd w:val="clear" w:color="auto" w:fill="auto"/>
            <w:noWrap/>
            <w:vAlign w:val="bottom"/>
            <w:hideMark/>
          </w:tcPr>
          <w:p w14:paraId="30EDF5D6"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0,246</w:t>
            </w:r>
          </w:p>
        </w:tc>
        <w:tc>
          <w:tcPr>
            <w:tcW w:w="1302" w:type="dxa"/>
            <w:tcBorders>
              <w:top w:val="nil"/>
              <w:left w:val="nil"/>
              <w:bottom w:val="single" w:sz="4" w:space="0" w:color="auto"/>
              <w:right w:val="single" w:sz="4" w:space="0" w:color="auto"/>
            </w:tcBorders>
            <w:shd w:val="clear" w:color="auto" w:fill="auto"/>
            <w:noWrap/>
            <w:vAlign w:val="bottom"/>
            <w:hideMark/>
          </w:tcPr>
          <w:p w14:paraId="33FCF0C7"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0,279</w:t>
            </w:r>
          </w:p>
        </w:tc>
        <w:tc>
          <w:tcPr>
            <w:tcW w:w="960" w:type="dxa"/>
            <w:tcBorders>
              <w:top w:val="nil"/>
              <w:left w:val="nil"/>
              <w:bottom w:val="single" w:sz="4" w:space="0" w:color="auto"/>
              <w:right w:val="single" w:sz="4" w:space="0" w:color="auto"/>
            </w:tcBorders>
            <w:shd w:val="clear" w:color="auto" w:fill="auto"/>
            <w:noWrap/>
            <w:vAlign w:val="bottom"/>
            <w:hideMark/>
          </w:tcPr>
          <w:p w14:paraId="09ADDA90"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0,2525</w:t>
            </w:r>
          </w:p>
        </w:tc>
        <w:tc>
          <w:tcPr>
            <w:tcW w:w="1179" w:type="dxa"/>
            <w:tcBorders>
              <w:top w:val="nil"/>
              <w:left w:val="nil"/>
              <w:bottom w:val="single" w:sz="4" w:space="0" w:color="auto"/>
              <w:right w:val="single" w:sz="4" w:space="0" w:color="auto"/>
            </w:tcBorders>
            <w:shd w:val="clear" w:color="auto" w:fill="auto"/>
            <w:noWrap/>
            <w:vAlign w:val="bottom"/>
            <w:hideMark/>
          </w:tcPr>
          <w:p w14:paraId="6DA678BD"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0,1506</w:t>
            </w:r>
          </w:p>
        </w:tc>
        <w:tc>
          <w:tcPr>
            <w:tcW w:w="1282" w:type="dxa"/>
            <w:tcBorders>
              <w:top w:val="nil"/>
              <w:left w:val="nil"/>
              <w:bottom w:val="single" w:sz="4" w:space="0" w:color="auto"/>
              <w:right w:val="single" w:sz="4" w:space="0" w:color="auto"/>
            </w:tcBorders>
            <w:shd w:val="clear" w:color="auto" w:fill="auto"/>
            <w:noWrap/>
            <w:vAlign w:val="bottom"/>
            <w:hideMark/>
          </w:tcPr>
          <w:p w14:paraId="2672CDDE"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0,266024</w:t>
            </w:r>
          </w:p>
        </w:tc>
        <w:tc>
          <w:tcPr>
            <w:tcW w:w="1125" w:type="dxa"/>
            <w:tcBorders>
              <w:top w:val="nil"/>
              <w:left w:val="nil"/>
              <w:bottom w:val="single" w:sz="4" w:space="0" w:color="auto"/>
              <w:right w:val="single" w:sz="4" w:space="0" w:color="auto"/>
            </w:tcBorders>
            <w:shd w:val="clear" w:color="auto" w:fill="auto"/>
            <w:noWrap/>
            <w:vAlign w:val="bottom"/>
            <w:hideMark/>
          </w:tcPr>
          <w:p w14:paraId="1D508402"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0,26866</w:t>
            </w:r>
          </w:p>
        </w:tc>
      </w:tr>
      <w:tr w:rsidR="00A336F8" w:rsidRPr="000E355F" w14:paraId="7FCF58AA" w14:textId="77777777" w:rsidTr="000E355F">
        <w:trPr>
          <w:trHeight w:val="288"/>
        </w:trPr>
        <w:tc>
          <w:tcPr>
            <w:tcW w:w="1308" w:type="dxa"/>
            <w:tcBorders>
              <w:top w:val="nil"/>
              <w:left w:val="single" w:sz="4" w:space="0" w:color="auto"/>
              <w:bottom w:val="single" w:sz="4" w:space="0" w:color="auto"/>
              <w:right w:val="single" w:sz="4" w:space="0" w:color="auto"/>
            </w:tcBorders>
            <w:shd w:val="clear" w:color="auto" w:fill="auto"/>
            <w:noWrap/>
            <w:vAlign w:val="bottom"/>
            <w:hideMark/>
          </w:tcPr>
          <w:p w14:paraId="51B23B72" w14:textId="77777777" w:rsidR="00A336F8" w:rsidRPr="000E355F" w:rsidRDefault="00A336F8" w:rsidP="004C3553">
            <w:pPr>
              <w:spacing w:after="0" w:line="240" w:lineRule="auto"/>
              <w:rPr>
                <w:rFonts w:ascii="Times New Roman" w:eastAsia="Times New Roman" w:hAnsi="Times New Roman" w:cs="Times New Roman"/>
                <w:sz w:val="16"/>
                <w:szCs w:val="16"/>
              </w:rPr>
            </w:pPr>
            <w:r w:rsidRPr="000E355F">
              <w:rPr>
                <w:rFonts w:ascii="Times New Roman" w:eastAsia="Times New Roman" w:hAnsi="Times New Roman" w:cs="Times New Roman"/>
                <w:sz w:val="16"/>
                <w:szCs w:val="16"/>
              </w:rPr>
              <w:t>Карагандинская</w:t>
            </w:r>
          </w:p>
        </w:tc>
        <w:tc>
          <w:tcPr>
            <w:tcW w:w="1182" w:type="dxa"/>
            <w:tcBorders>
              <w:top w:val="nil"/>
              <w:left w:val="nil"/>
              <w:bottom w:val="single" w:sz="4" w:space="0" w:color="auto"/>
              <w:right w:val="single" w:sz="4" w:space="0" w:color="auto"/>
            </w:tcBorders>
            <w:shd w:val="clear" w:color="auto" w:fill="auto"/>
            <w:noWrap/>
            <w:vAlign w:val="bottom"/>
            <w:hideMark/>
          </w:tcPr>
          <w:p w14:paraId="3D9F6453"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0,394</w:t>
            </w:r>
          </w:p>
        </w:tc>
        <w:tc>
          <w:tcPr>
            <w:tcW w:w="1007" w:type="dxa"/>
            <w:tcBorders>
              <w:top w:val="nil"/>
              <w:left w:val="nil"/>
              <w:bottom w:val="single" w:sz="4" w:space="0" w:color="auto"/>
              <w:right w:val="single" w:sz="4" w:space="0" w:color="auto"/>
            </w:tcBorders>
            <w:shd w:val="clear" w:color="auto" w:fill="auto"/>
            <w:noWrap/>
            <w:vAlign w:val="bottom"/>
            <w:hideMark/>
          </w:tcPr>
          <w:p w14:paraId="5C520C0D"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0,285</w:t>
            </w:r>
          </w:p>
        </w:tc>
        <w:tc>
          <w:tcPr>
            <w:tcW w:w="1302" w:type="dxa"/>
            <w:tcBorders>
              <w:top w:val="nil"/>
              <w:left w:val="nil"/>
              <w:bottom w:val="single" w:sz="4" w:space="0" w:color="auto"/>
              <w:right w:val="single" w:sz="4" w:space="0" w:color="auto"/>
            </w:tcBorders>
            <w:shd w:val="clear" w:color="auto" w:fill="auto"/>
            <w:noWrap/>
            <w:vAlign w:val="bottom"/>
            <w:hideMark/>
          </w:tcPr>
          <w:p w14:paraId="52A53B4B"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0,497</w:t>
            </w:r>
          </w:p>
        </w:tc>
        <w:tc>
          <w:tcPr>
            <w:tcW w:w="960" w:type="dxa"/>
            <w:tcBorders>
              <w:top w:val="nil"/>
              <w:left w:val="nil"/>
              <w:bottom w:val="single" w:sz="4" w:space="0" w:color="auto"/>
              <w:right w:val="single" w:sz="4" w:space="0" w:color="auto"/>
            </w:tcBorders>
            <w:shd w:val="clear" w:color="auto" w:fill="auto"/>
            <w:noWrap/>
            <w:vAlign w:val="bottom"/>
            <w:hideMark/>
          </w:tcPr>
          <w:p w14:paraId="27E08DA8"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0,6913</w:t>
            </w:r>
          </w:p>
        </w:tc>
        <w:tc>
          <w:tcPr>
            <w:tcW w:w="1179" w:type="dxa"/>
            <w:tcBorders>
              <w:top w:val="nil"/>
              <w:left w:val="nil"/>
              <w:bottom w:val="single" w:sz="4" w:space="0" w:color="auto"/>
              <w:right w:val="single" w:sz="4" w:space="0" w:color="auto"/>
            </w:tcBorders>
            <w:shd w:val="clear" w:color="auto" w:fill="auto"/>
            <w:noWrap/>
            <w:vAlign w:val="bottom"/>
            <w:hideMark/>
          </w:tcPr>
          <w:p w14:paraId="6CA71E9A"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0,502</w:t>
            </w:r>
          </w:p>
        </w:tc>
        <w:tc>
          <w:tcPr>
            <w:tcW w:w="1282" w:type="dxa"/>
            <w:tcBorders>
              <w:top w:val="nil"/>
              <w:left w:val="nil"/>
              <w:bottom w:val="single" w:sz="4" w:space="0" w:color="auto"/>
              <w:right w:val="single" w:sz="4" w:space="0" w:color="auto"/>
            </w:tcBorders>
            <w:shd w:val="clear" w:color="auto" w:fill="auto"/>
            <w:noWrap/>
            <w:vAlign w:val="bottom"/>
            <w:hideMark/>
          </w:tcPr>
          <w:p w14:paraId="624DD91A"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0,53188</w:t>
            </w:r>
          </w:p>
        </w:tc>
        <w:tc>
          <w:tcPr>
            <w:tcW w:w="1125" w:type="dxa"/>
            <w:tcBorders>
              <w:top w:val="nil"/>
              <w:left w:val="nil"/>
              <w:bottom w:val="single" w:sz="4" w:space="0" w:color="auto"/>
              <w:right w:val="single" w:sz="4" w:space="0" w:color="auto"/>
            </w:tcBorders>
            <w:shd w:val="clear" w:color="auto" w:fill="auto"/>
            <w:noWrap/>
            <w:vAlign w:val="bottom"/>
            <w:hideMark/>
          </w:tcPr>
          <w:p w14:paraId="5F8EAEA8" w14:textId="77777777" w:rsidR="00A336F8" w:rsidRPr="000E355F" w:rsidRDefault="00A336F8" w:rsidP="004C3553">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0,49918</w:t>
            </w:r>
          </w:p>
        </w:tc>
      </w:tr>
      <w:tr w:rsidR="000E355F" w:rsidRPr="000E355F" w14:paraId="20063B22" w14:textId="77777777" w:rsidTr="002D41D0">
        <w:trPr>
          <w:trHeight w:val="288"/>
        </w:trPr>
        <w:tc>
          <w:tcPr>
            <w:tcW w:w="9345" w:type="dxa"/>
            <w:gridSpan w:val="8"/>
            <w:tcBorders>
              <w:top w:val="nil"/>
              <w:left w:val="single" w:sz="4" w:space="0" w:color="auto"/>
              <w:bottom w:val="single" w:sz="4" w:space="0" w:color="auto"/>
              <w:right w:val="single" w:sz="4" w:space="0" w:color="auto"/>
            </w:tcBorders>
            <w:shd w:val="clear" w:color="auto" w:fill="auto"/>
            <w:noWrap/>
            <w:vAlign w:val="bottom"/>
          </w:tcPr>
          <w:p w14:paraId="2B72A264" w14:textId="77777777" w:rsidR="000E355F" w:rsidRDefault="000E355F" w:rsidP="000E355F">
            <w:pPr>
              <w:spacing w:after="0" w:line="240" w:lineRule="auto"/>
              <w:rPr>
                <w:rFonts w:ascii="Times New Roman" w:hAnsi="Times New Roman" w:cs="Times New Roman"/>
                <w:i/>
                <w:iCs/>
                <w:sz w:val="16"/>
                <w:szCs w:val="16"/>
                <w:lang w:val="en-US"/>
              </w:rPr>
            </w:pPr>
          </w:p>
          <w:p w14:paraId="16719FA5" w14:textId="679FB06E" w:rsidR="000E355F" w:rsidRPr="000E355F" w:rsidRDefault="000E355F" w:rsidP="000E355F">
            <w:pPr>
              <w:spacing w:after="0" w:line="240" w:lineRule="auto"/>
              <w:rPr>
                <w:rFonts w:ascii="Times New Roman" w:eastAsia="Times New Roman" w:hAnsi="Times New Roman" w:cs="Times New Roman"/>
                <w:color w:val="000000"/>
                <w:sz w:val="16"/>
                <w:szCs w:val="16"/>
                <w:lang w:val="en-US"/>
              </w:rPr>
            </w:pPr>
            <w:r w:rsidRPr="00370CE0">
              <w:rPr>
                <w:rFonts w:ascii="Times New Roman" w:hAnsi="Times New Roman" w:cs="Times New Roman"/>
                <w:i/>
                <w:iCs/>
                <w:sz w:val="16"/>
                <w:szCs w:val="16"/>
              </w:rPr>
              <w:lastRenderedPageBreak/>
              <w:t xml:space="preserve">Продолжение таблицы </w:t>
            </w:r>
            <w:r w:rsidR="00F077AD">
              <w:rPr>
                <w:rFonts w:ascii="Times New Roman" w:hAnsi="Times New Roman" w:cs="Times New Roman"/>
                <w:i/>
                <w:iCs/>
                <w:sz w:val="16"/>
                <w:szCs w:val="16"/>
              </w:rPr>
              <w:t>Г.</w:t>
            </w:r>
            <w:r>
              <w:rPr>
                <w:rFonts w:ascii="Times New Roman" w:hAnsi="Times New Roman" w:cs="Times New Roman"/>
                <w:i/>
                <w:iCs/>
                <w:sz w:val="16"/>
                <w:szCs w:val="16"/>
                <w:lang w:val="en-US"/>
              </w:rPr>
              <w:t>4</w:t>
            </w:r>
          </w:p>
        </w:tc>
      </w:tr>
      <w:tr w:rsidR="00A336F8" w:rsidRPr="000E355F" w14:paraId="7499E0C3" w14:textId="77777777" w:rsidTr="000E355F">
        <w:trPr>
          <w:trHeight w:val="288"/>
        </w:trPr>
        <w:tc>
          <w:tcPr>
            <w:tcW w:w="1308" w:type="dxa"/>
            <w:tcBorders>
              <w:top w:val="nil"/>
              <w:left w:val="single" w:sz="4" w:space="0" w:color="auto"/>
              <w:bottom w:val="single" w:sz="4" w:space="0" w:color="auto"/>
              <w:right w:val="single" w:sz="4" w:space="0" w:color="auto"/>
            </w:tcBorders>
            <w:shd w:val="clear" w:color="auto" w:fill="auto"/>
            <w:noWrap/>
            <w:vAlign w:val="bottom"/>
            <w:hideMark/>
          </w:tcPr>
          <w:p w14:paraId="508978B4" w14:textId="326CB4D9" w:rsidR="00A336F8" w:rsidRPr="000E355F" w:rsidRDefault="000E355F" w:rsidP="000E355F">
            <w:pPr>
              <w:spacing w:after="0" w:line="240" w:lineRule="auto"/>
              <w:jc w:val="center"/>
              <w:rPr>
                <w:rFonts w:ascii="Times New Roman" w:eastAsia="Times New Roman" w:hAnsi="Times New Roman" w:cs="Times New Roman"/>
                <w:sz w:val="16"/>
                <w:szCs w:val="16"/>
                <w:lang w:val="en-US"/>
              </w:rPr>
            </w:pPr>
            <w:r>
              <w:rPr>
                <w:rFonts w:ascii="Times New Roman" w:eastAsia="Times New Roman" w:hAnsi="Times New Roman" w:cs="Times New Roman"/>
                <w:sz w:val="16"/>
                <w:szCs w:val="16"/>
                <w:lang w:val="en-US"/>
              </w:rPr>
              <w:lastRenderedPageBreak/>
              <w:t>1</w:t>
            </w:r>
          </w:p>
        </w:tc>
        <w:tc>
          <w:tcPr>
            <w:tcW w:w="1182" w:type="dxa"/>
            <w:tcBorders>
              <w:top w:val="nil"/>
              <w:left w:val="nil"/>
              <w:bottom w:val="single" w:sz="4" w:space="0" w:color="auto"/>
              <w:right w:val="single" w:sz="4" w:space="0" w:color="auto"/>
            </w:tcBorders>
            <w:shd w:val="clear" w:color="auto" w:fill="auto"/>
            <w:noWrap/>
            <w:vAlign w:val="bottom"/>
            <w:hideMark/>
          </w:tcPr>
          <w:p w14:paraId="44E8707A" w14:textId="56AB8201" w:rsidR="00A336F8" w:rsidRPr="000E355F" w:rsidRDefault="000E355F" w:rsidP="000E355F">
            <w:pPr>
              <w:spacing w:after="0" w:line="240" w:lineRule="auto"/>
              <w:jc w:val="center"/>
              <w:rPr>
                <w:rFonts w:ascii="Times New Roman" w:eastAsia="Times New Roman" w:hAnsi="Times New Roman" w:cs="Times New Roman"/>
                <w:color w:val="000000"/>
                <w:sz w:val="16"/>
                <w:szCs w:val="16"/>
                <w:lang w:val="en-US"/>
              </w:rPr>
            </w:pPr>
            <w:r>
              <w:rPr>
                <w:rFonts w:ascii="Times New Roman" w:eastAsia="Times New Roman" w:hAnsi="Times New Roman" w:cs="Times New Roman"/>
                <w:color w:val="000000"/>
                <w:sz w:val="16"/>
                <w:szCs w:val="16"/>
                <w:lang w:val="en-US"/>
              </w:rPr>
              <w:t>2</w:t>
            </w:r>
          </w:p>
        </w:tc>
        <w:tc>
          <w:tcPr>
            <w:tcW w:w="1007" w:type="dxa"/>
            <w:tcBorders>
              <w:top w:val="nil"/>
              <w:left w:val="nil"/>
              <w:bottom w:val="single" w:sz="4" w:space="0" w:color="auto"/>
              <w:right w:val="single" w:sz="4" w:space="0" w:color="auto"/>
            </w:tcBorders>
            <w:shd w:val="clear" w:color="auto" w:fill="auto"/>
            <w:noWrap/>
            <w:vAlign w:val="bottom"/>
            <w:hideMark/>
          </w:tcPr>
          <w:p w14:paraId="56C1418B" w14:textId="19EA64CD" w:rsidR="00A336F8" w:rsidRPr="000E355F" w:rsidRDefault="000E355F" w:rsidP="000E355F">
            <w:pPr>
              <w:spacing w:after="0" w:line="240" w:lineRule="auto"/>
              <w:jc w:val="center"/>
              <w:rPr>
                <w:rFonts w:ascii="Times New Roman" w:eastAsia="Times New Roman" w:hAnsi="Times New Roman" w:cs="Times New Roman"/>
                <w:color w:val="000000"/>
                <w:sz w:val="16"/>
                <w:szCs w:val="16"/>
                <w:lang w:val="en-US"/>
              </w:rPr>
            </w:pPr>
            <w:r>
              <w:rPr>
                <w:rFonts w:ascii="Times New Roman" w:eastAsia="Times New Roman" w:hAnsi="Times New Roman" w:cs="Times New Roman"/>
                <w:color w:val="000000"/>
                <w:sz w:val="16"/>
                <w:szCs w:val="16"/>
                <w:lang w:val="en-US"/>
              </w:rPr>
              <w:t>3</w:t>
            </w:r>
          </w:p>
        </w:tc>
        <w:tc>
          <w:tcPr>
            <w:tcW w:w="1302" w:type="dxa"/>
            <w:tcBorders>
              <w:top w:val="nil"/>
              <w:left w:val="nil"/>
              <w:bottom w:val="single" w:sz="4" w:space="0" w:color="auto"/>
              <w:right w:val="single" w:sz="4" w:space="0" w:color="auto"/>
            </w:tcBorders>
            <w:shd w:val="clear" w:color="auto" w:fill="auto"/>
            <w:noWrap/>
            <w:vAlign w:val="bottom"/>
            <w:hideMark/>
          </w:tcPr>
          <w:p w14:paraId="4EFC59F2" w14:textId="04FFC21E" w:rsidR="00A336F8" w:rsidRPr="000E355F" w:rsidRDefault="000E355F" w:rsidP="000E355F">
            <w:pPr>
              <w:spacing w:after="0" w:line="240" w:lineRule="auto"/>
              <w:jc w:val="center"/>
              <w:rPr>
                <w:rFonts w:ascii="Times New Roman" w:eastAsia="Times New Roman" w:hAnsi="Times New Roman" w:cs="Times New Roman"/>
                <w:color w:val="000000"/>
                <w:sz w:val="16"/>
                <w:szCs w:val="16"/>
                <w:lang w:val="en-US"/>
              </w:rPr>
            </w:pPr>
            <w:r>
              <w:rPr>
                <w:rFonts w:ascii="Times New Roman" w:eastAsia="Times New Roman" w:hAnsi="Times New Roman" w:cs="Times New Roman"/>
                <w:color w:val="000000"/>
                <w:sz w:val="16"/>
                <w:szCs w:val="16"/>
                <w:lang w:val="en-US"/>
              </w:rPr>
              <w:t>4</w:t>
            </w:r>
          </w:p>
        </w:tc>
        <w:tc>
          <w:tcPr>
            <w:tcW w:w="960" w:type="dxa"/>
            <w:tcBorders>
              <w:top w:val="nil"/>
              <w:left w:val="nil"/>
              <w:bottom w:val="single" w:sz="4" w:space="0" w:color="auto"/>
              <w:right w:val="single" w:sz="4" w:space="0" w:color="auto"/>
            </w:tcBorders>
            <w:shd w:val="clear" w:color="auto" w:fill="auto"/>
            <w:noWrap/>
            <w:vAlign w:val="bottom"/>
            <w:hideMark/>
          </w:tcPr>
          <w:p w14:paraId="42137AB2" w14:textId="57DE8B08" w:rsidR="00A336F8" w:rsidRPr="000E355F" w:rsidRDefault="000E355F" w:rsidP="000E355F">
            <w:pPr>
              <w:spacing w:after="0" w:line="240" w:lineRule="auto"/>
              <w:jc w:val="center"/>
              <w:rPr>
                <w:rFonts w:ascii="Times New Roman" w:eastAsia="Times New Roman" w:hAnsi="Times New Roman" w:cs="Times New Roman"/>
                <w:color w:val="000000"/>
                <w:sz w:val="16"/>
                <w:szCs w:val="16"/>
                <w:lang w:val="en-US"/>
              </w:rPr>
            </w:pPr>
            <w:r>
              <w:rPr>
                <w:rFonts w:ascii="Times New Roman" w:eastAsia="Times New Roman" w:hAnsi="Times New Roman" w:cs="Times New Roman"/>
                <w:color w:val="000000"/>
                <w:sz w:val="16"/>
                <w:szCs w:val="16"/>
                <w:lang w:val="en-US"/>
              </w:rPr>
              <w:t>5</w:t>
            </w:r>
          </w:p>
        </w:tc>
        <w:tc>
          <w:tcPr>
            <w:tcW w:w="1179" w:type="dxa"/>
            <w:tcBorders>
              <w:top w:val="nil"/>
              <w:left w:val="nil"/>
              <w:bottom w:val="single" w:sz="4" w:space="0" w:color="auto"/>
              <w:right w:val="single" w:sz="4" w:space="0" w:color="auto"/>
            </w:tcBorders>
            <w:shd w:val="clear" w:color="auto" w:fill="auto"/>
            <w:noWrap/>
            <w:vAlign w:val="bottom"/>
            <w:hideMark/>
          </w:tcPr>
          <w:p w14:paraId="0056DA15" w14:textId="46B030B8" w:rsidR="00A336F8" w:rsidRPr="000E355F" w:rsidRDefault="000E355F" w:rsidP="000E355F">
            <w:pPr>
              <w:spacing w:after="0" w:line="240" w:lineRule="auto"/>
              <w:jc w:val="center"/>
              <w:rPr>
                <w:rFonts w:ascii="Times New Roman" w:eastAsia="Times New Roman" w:hAnsi="Times New Roman" w:cs="Times New Roman"/>
                <w:color w:val="000000"/>
                <w:sz w:val="16"/>
                <w:szCs w:val="16"/>
                <w:lang w:val="en-US"/>
              </w:rPr>
            </w:pPr>
            <w:r>
              <w:rPr>
                <w:rFonts w:ascii="Times New Roman" w:eastAsia="Times New Roman" w:hAnsi="Times New Roman" w:cs="Times New Roman"/>
                <w:color w:val="000000"/>
                <w:sz w:val="16"/>
                <w:szCs w:val="16"/>
                <w:lang w:val="en-US"/>
              </w:rPr>
              <w:t>6</w:t>
            </w:r>
          </w:p>
        </w:tc>
        <w:tc>
          <w:tcPr>
            <w:tcW w:w="1282" w:type="dxa"/>
            <w:tcBorders>
              <w:top w:val="nil"/>
              <w:left w:val="nil"/>
              <w:bottom w:val="single" w:sz="4" w:space="0" w:color="auto"/>
              <w:right w:val="single" w:sz="4" w:space="0" w:color="auto"/>
            </w:tcBorders>
            <w:shd w:val="clear" w:color="auto" w:fill="auto"/>
            <w:noWrap/>
            <w:vAlign w:val="bottom"/>
            <w:hideMark/>
          </w:tcPr>
          <w:p w14:paraId="1EF8FBD2" w14:textId="7D44BFD0" w:rsidR="00A336F8" w:rsidRPr="000E355F" w:rsidRDefault="000E355F" w:rsidP="000E355F">
            <w:pPr>
              <w:spacing w:after="0" w:line="240" w:lineRule="auto"/>
              <w:jc w:val="center"/>
              <w:rPr>
                <w:rFonts w:ascii="Times New Roman" w:eastAsia="Times New Roman" w:hAnsi="Times New Roman" w:cs="Times New Roman"/>
                <w:color w:val="000000"/>
                <w:sz w:val="16"/>
                <w:szCs w:val="16"/>
                <w:lang w:val="en-US"/>
              </w:rPr>
            </w:pPr>
            <w:r>
              <w:rPr>
                <w:rFonts w:ascii="Times New Roman" w:eastAsia="Times New Roman" w:hAnsi="Times New Roman" w:cs="Times New Roman"/>
                <w:color w:val="000000"/>
                <w:sz w:val="16"/>
                <w:szCs w:val="16"/>
                <w:lang w:val="en-US"/>
              </w:rPr>
              <w:t>7</w:t>
            </w:r>
          </w:p>
        </w:tc>
        <w:tc>
          <w:tcPr>
            <w:tcW w:w="1125" w:type="dxa"/>
            <w:tcBorders>
              <w:top w:val="nil"/>
              <w:left w:val="nil"/>
              <w:bottom w:val="single" w:sz="4" w:space="0" w:color="auto"/>
              <w:right w:val="single" w:sz="4" w:space="0" w:color="auto"/>
            </w:tcBorders>
            <w:shd w:val="clear" w:color="auto" w:fill="auto"/>
            <w:noWrap/>
            <w:vAlign w:val="bottom"/>
            <w:hideMark/>
          </w:tcPr>
          <w:p w14:paraId="50E176DD" w14:textId="6C215F2C" w:rsidR="00A336F8" w:rsidRPr="000E355F" w:rsidRDefault="000E355F" w:rsidP="000E355F">
            <w:pPr>
              <w:spacing w:after="0" w:line="240" w:lineRule="auto"/>
              <w:jc w:val="center"/>
              <w:rPr>
                <w:rFonts w:ascii="Times New Roman" w:eastAsia="Times New Roman" w:hAnsi="Times New Roman" w:cs="Times New Roman"/>
                <w:color w:val="000000"/>
                <w:sz w:val="16"/>
                <w:szCs w:val="16"/>
                <w:lang w:val="en-US"/>
              </w:rPr>
            </w:pPr>
            <w:r>
              <w:rPr>
                <w:rFonts w:ascii="Times New Roman" w:eastAsia="Times New Roman" w:hAnsi="Times New Roman" w:cs="Times New Roman"/>
                <w:color w:val="000000"/>
                <w:sz w:val="16"/>
                <w:szCs w:val="16"/>
                <w:lang w:val="en-US"/>
              </w:rPr>
              <w:t>8</w:t>
            </w:r>
          </w:p>
        </w:tc>
      </w:tr>
      <w:tr w:rsidR="000E355F" w:rsidRPr="000E355F" w14:paraId="6EFCBF4D" w14:textId="77777777" w:rsidTr="000E355F">
        <w:trPr>
          <w:trHeight w:val="288"/>
        </w:trPr>
        <w:tc>
          <w:tcPr>
            <w:tcW w:w="1308" w:type="dxa"/>
            <w:tcBorders>
              <w:top w:val="nil"/>
              <w:left w:val="single" w:sz="4" w:space="0" w:color="auto"/>
              <w:bottom w:val="single" w:sz="4" w:space="0" w:color="auto"/>
              <w:right w:val="single" w:sz="4" w:space="0" w:color="auto"/>
            </w:tcBorders>
            <w:shd w:val="clear" w:color="auto" w:fill="auto"/>
            <w:noWrap/>
            <w:vAlign w:val="bottom"/>
          </w:tcPr>
          <w:p w14:paraId="4381E625" w14:textId="1E73D3F1" w:rsidR="000E355F" w:rsidRPr="000E355F" w:rsidRDefault="000E355F" w:rsidP="000E355F">
            <w:pPr>
              <w:spacing w:after="0" w:line="240" w:lineRule="auto"/>
              <w:rPr>
                <w:rFonts w:ascii="Times New Roman" w:eastAsia="Times New Roman" w:hAnsi="Times New Roman" w:cs="Times New Roman"/>
                <w:sz w:val="16"/>
                <w:szCs w:val="16"/>
              </w:rPr>
            </w:pPr>
            <w:r w:rsidRPr="000E355F">
              <w:rPr>
                <w:rFonts w:ascii="Times New Roman" w:eastAsia="Times New Roman" w:hAnsi="Times New Roman" w:cs="Times New Roman"/>
                <w:sz w:val="16"/>
                <w:szCs w:val="16"/>
              </w:rPr>
              <w:t>Костанайская</w:t>
            </w:r>
          </w:p>
        </w:tc>
        <w:tc>
          <w:tcPr>
            <w:tcW w:w="1182" w:type="dxa"/>
            <w:tcBorders>
              <w:top w:val="nil"/>
              <w:left w:val="nil"/>
              <w:bottom w:val="single" w:sz="4" w:space="0" w:color="auto"/>
              <w:right w:val="single" w:sz="4" w:space="0" w:color="auto"/>
            </w:tcBorders>
            <w:shd w:val="clear" w:color="auto" w:fill="auto"/>
            <w:noWrap/>
            <w:vAlign w:val="bottom"/>
          </w:tcPr>
          <w:p w14:paraId="6966E2CB" w14:textId="4F5EFD82" w:rsidR="000E355F" w:rsidRPr="000E355F" w:rsidRDefault="000E355F" w:rsidP="000E355F">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0,322</w:t>
            </w:r>
          </w:p>
        </w:tc>
        <w:tc>
          <w:tcPr>
            <w:tcW w:w="1007" w:type="dxa"/>
            <w:tcBorders>
              <w:top w:val="nil"/>
              <w:left w:val="nil"/>
              <w:bottom w:val="single" w:sz="4" w:space="0" w:color="auto"/>
              <w:right w:val="single" w:sz="4" w:space="0" w:color="auto"/>
            </w:tcBorders>
            <w:shd w:val="clear" w:color="auto" w:fill="auto"/>
            <w:noWrap/>
            <w:vAlign w:val="bottom"/>
          </w:tcPr>
          <w:p w14:paraId="2B177F48" w14:textId="0A30482F" w:rsidR="000E355F" w:rsidRPr="000E355F" w:rsidRDefault="000E355F" w:rsidP="000E355F">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0,389</w:t>
            </w:r>
          </w:p>
        </w:tc>
        <w:tc>
          <w:tcPr>
            <w:tcW w:w="1302" w:type="dxa"/>
            <w:tcBorders>
              <w:top w:val="nil"/>
              <w:left w:val="nil"/>
              <w:bottom w:val="single" w:sz="4" w:space="0" w:color="auto"/>
              <w:right w:val="single" w:sz="4" w:space="0" w:color="auto"/>
            </w:tcBorders>
            <w:shd w:val="clear" w:color="auto" w:fill="auto"/>
            <w:noWrap/>
            <w:vAlign w:val="bottom"/>
          </w:tcPr>
          <w:p w14:paraId="3F7AB876" w14:textId="794DF263" w:rsidR="000E355F" w:rsidRPr="000E355F" w:rsidRDefault="000E355F" w:rsidP="000E355F">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0,748</w:t>
            </w:r>
          </w:p>
        </w:tc>
        <w:tc>
          <w:tcPr>
            <w:tcW w:w="960" w:type="dxa"/>
            <w:tcBorders>
              <w:top w:val="nil"/>
              <w:left w:val="nil"/>
              <w:bottom w:val="single" w:sz="4" w:space="0" w:color="auto"/>
              <w:right w:val="single" w:sz="4" w:space="0" w:color="auto"/>
            </w:tcBorders>
            <w:shd w:val="clear" w:color="auto" w:fill="auto"/>
            <w:noWrap/>
            <w:vAlign w:val="bottom"/>
          </w:tcPr>
          <w:p w14:paraId="62034F65" w14:textId="3E58AC76" w:rsidR="000E355F" w:rsidRPr="000E355F" w:rsidRDefault="000E355F" w:rsidP="000E355F">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0,7031</w:t>
            </w:r>
          </w:p>
        </w:tc>
        <w:tc>
          <w:tcPr>
            <w:tcW w:w="1179" w:type="dxa"/>
            <w:tcBorders>
              <w:top w:val="nil"/>
              <w:left w:val="nil"/>
              <w:bottom w:val="single" w:sz="4" w:space="0" w:color="auto"/>
              <w:right w:val="single" w:sz="4" w:space="0" w:color="auto"/>
            </w:tcBorders>
            <w:shd w:val="clear" w:color="auto" w:fill="auto"/>
            <w:noWrap/>
            <w:vAlign w:val="bottom"/>
          </w:tcPr>
          <w:p w14:paraId="3409CF4D" w14:textId="6ADD054E" w:rsidR="000E355F" w:rsidRPr="000E355F" w:rsidRDefault="000E355F" w:rsidP="000E355F">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0,2399</w:t>
            </w:r>
          </w:p>
        </w:tc>
        <w:tc>
          <w:tcPr>
            <w:tcW w:w="1282" w:type="dxa"/>
            <w:tcBorders>
              <w:top w:val="nil"/>
              <w:left w:val="nil"/>
              <w:bottom w:val="single" w:sz="4" w:space="0" w:color="auto"/>
              <w:right w:val="single" w:sz="4" w:space="0" w:color="auto"/>
            </w:tcBorders>
            <w:shd w:val="clear" w:color="auto" w:fill="auto"/>
            <w:noWrap/>
            <w:vAlign w:val="bottom"/>
          </w:tcPr>
          <w:p w14:paraId="77628F3E" w14:textId="3C216464" w:rsidR="000E355F" w:rsidRPr="000E355F" w:rsidRDefault="000E355F" w:rsidP="000E355F">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0,374306</w:t>
            </w:r>
          </w:p>
        </w:tc>
        <w:tc>
          <w:tcPr>
            <w:tcW w:w="1125" w:type="dxa"/>
            <w:tcBorders>
              <w:top w:val="nil"/>
              <w:left w:val="nil"/>
              <w:bottom w:val="single" w:sz="4" w:space="0" w:color="auto"/>
              <w:right w:val="single" w:sz="4" w:space="0" w:color="auto"/>
            </w:tcBorders>
            <w:shd w:val="clear" w:color="auto" w:fill="auto"/>
            <w:noWrap/>
            <w:vAlign w:val="bottom"/>
          </w:tcPr>
          <w:p w14:paraId="1B1E284D" w14:textId="68152F43" w:rsidR="000E355F" w:rsidRPr="000E355F" w:rsidRDefault="000E355F" w:rsidP="000E355F">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0,44949</w:t>
            </w:r>
          </w:p>
        </w:tc>
      </w:tr>
      <w:tr w:rsidR="000E355F" w:rsidRPr="000E355F" w14:paraId="4A1A191C" w14:textId="77777777" w:rsidTr="000E355F">
        <w:trPr>
          <w:trHeight w:val="288"/>
        </w:trPr>
        <w:tc>
          <w:tcPr>
            <w:tcW w:w="1308" w:type="dxa"/>
            <w:tcBorders>
              <w:top w:val="nil"/>
              <w:left w:val="single" w:sz="4" w:space="0" w:color="auto"/>
              <w:bottom w:val="single" w:sz="4" w:space="0" w:color="auto"/>
              <w:right w:val="single" w:sz="4" w:space="0" w:color="auto"/>
            </w:tcBorders>
            <w:shd w:val="clear" w:color="auto" w:fill="auto"/>
            <w:noWrap/>
            <w:vAlign w:val="bottom"/>
            <w:hideMark/>
          </w:tcPr>
          <w:p w14:paraId="4E5088EF" w14:textId="77777777" w:rsidR="000E355F" w:rsidRPr="000E355F" w:rsidRDefault="000E355F" w:rsidP="000E355F">
            <w:pPr>
              <w:spacing w:after="0" w:line="240" w:lineRule="auto"/>
              <w:rPr>
                <w:rFonts w:ascii="Times New Roman" w:eastAsia="Times New Roman" w:hAnsi="Times New Roman" w:cs="Times New Roman"/>
                <w:sz w:val="16"/>
                <w:szCs w:val="16"/>
              </w:rPr>
            </w:pPr>
            <w:r w:rsidRPr="000E355F">
              <w:rPr>
                <w:rFonts w:ascii="Times New Roman" w:eastAsia="Times New Roman" w:hAnsi="Times New Roman" w:cs="Times New Roman"/>
                <w:sz w:val="16"/>
                <w:szCs w:val="16"/>
              </w:rPr>
              <w:t>Кызылординская</w:t>
            </w:r>
          </w:p>
        </w:tc>
        <w:tc>
          <w:tcPr>
            <w:tcW w:w="1182" w:type="dxa"/>
            <w:tcBorders>
              <w:top w:val="nil"/>
              <w:left w:val="nil"/>
              <w:bottom w:val="single" w:sz="4" w:space="0" w:color="auto"/>
              <w:right w:val="single" w:sz="4" w:space="0" w:color="auto"/>
            </w:tcBorders>
            <w:shd w:val="clear" w:color="auto" w:fill="auto"/>
            <w:noWrap/>
            <w:vAlign w:val="bottom"/>
            <w:hideMark/>
          </w:tcPr>
          <w:p w14:paraId="02A2087A" w14:textId="77777777" w:rsidR="000E355F" w:rsidRPr="000E355F" w:rsidRDefault="000E355F" w:rsidP="000E355F">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0,197</w:t>
            </w:r>
          </w:p>
        </w:tc>
        <w:tc>
          <w:tcPr>
            <w:tcW w:w="1007" w:type="dxa"/>
            <w:tcBorders>
              <w:top w:val="nil"/>
              <w:left w:val="nil"/>
              <w:bottom w:val="single" w:sz="4" w:space="0" w:color="auto"/>
              <w:right w:val="single" w:sz="4" w:space="0" w:color="auto"/>
            </w:tcBorders>
            <w:shd w:val="clear" w:color="auto" w:fill="auto"/>
            <w:noWrap/>
            <w:vAlign w:val="bottom"/>
            <w:hideMark/>
          </w:tcPr>
          <w:p w14:paraId="384A7539" w14:textId="77777777" w:rsidR="000E355F" w:rsidRPr="000E355F" w:rsidRDefault="000E355F" w:rsidP="000E355F">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0,281</w:t>
            </w:r>
          </w:p>
        </w:tc>
        <w:tc>
          <w:tcPr>
            <w:tcW w:w="1302" w:type="dxa"/>
            <w:tcBorders>
              <w:top w:val="nil"/>
              <w:left w:val="nil"/>
              <w:bottom w:val="single" w:sz="4" w:space="0" w:color="auto"/>
              <w:right w:val="single" w:sz="4" w:space="0" w:color="auto"/>
            </w:tcBorders>
            <w:shd w:val="clear" w:color="auto" w:fill="auto"/>
            <w:noWrap/>
            <w:vAlign w:val="bottom"/>
            <w:hideMark/>
          </w:tcPr>
          <w:p w14:paraId="1B7FE45A" w14:textId="77777777" w:rsidR="000E355F" w:rsidRPr="000E355F" w:rsidRDefault="000E355F" w:rsidP="000E355F">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0,475</w:t>
            </w:r>
          </w:p>
        </w:tc>
        <w:tc>
          <w:tcPr>
            <w:tcW w:w="960" w:type="dxa"/>
            <w:tcBorders>
              <w:top w:val="nil"/>
              <w:left w:val="nil"/>
              <w:bottom w:val="single" w:sz="4" w:space="0" w:color="auto"/>
              <w:right w:val="single" w:sz="4" w:space="0" w:color="auto"/>
            </w:tcBorders>
            <w:shd w:val="clear" w:color="auto" w:fill="auto"/>
            <w:noWrap/>
            <w:vAlign w:val="bottom"/>
            <w:hideMark/>
          </w:tcPr>
          <w:p w14:paraId="1467FF9A" w14:textId="77777777" w:rsidR="000E355F" w:rsidRPr="000E355F" w:rsidRDefault="000E355F" w:rsidP="000E355F">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0,2355</w:t>
            </w:r>
          </w:p>
        </w:tc>
        <w:tc>
          <w:tcPr>
            <w:tcW w:w="1179" w:type="dxa"/>
            <w:tcBorders>
              <w:top w:val="nil"/>
              <w:left w:val="nil"/>
              <w:bottom w:val="single" w:sz="4" w:space="0" w:color="auto"/>
              <w:right w:val="single" w:sz="4" w:space="0" w:color="auto"/>
            </w:tcBorders>
            <w:shd w:val="clear" w:color="auto" w:fill="auto"/>
            <w:noWrap/>
            <w:vAlign w:val="bottom"/>
            <w:hideMark/>
          </w:tcPr>
          <w:p w14:paraId="74C5858B" w14:textId="77777777" w:rsidR="000E355F" w:rsidRPr="000E355F" w:rsidRDefault="000E355F" w:rsidP="000E355F">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0,1669</w:t>
            </w:r>
          </w:p>
        </w:tc>
        <w:tc>
          <w:tcPr>
            <w:tcW w:w="1282" w:type="dxa"/>
            <w:tcBorders>
              <w:top w:val="nil"/>
              <w:left w:val="nil"/>
              <w:bottom w:val="single" w:sz="4" w:space="0" w:color="auto"/>
              <w:right w:val="single" w:sz="4" w:space="0" w:color="auto"/>
            </w:tcBorders>
            <w:shd w:val="clear" w:color="auto" w:fill="auto"/>
            <w:noWrap/>
            <w:vAlign w:val="bottom"/>
            <w:hideMark/>
          </w:tcPr>
          <w:p w14:paraId="58A11417" w14:textId="77777777" w:rsidR="000E355F" w:rsidRPr="000E355F" w:rsidRDefault="000E355F" w:rsidP="000E355F">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0,291597</w:t>
            </w:r>
          </w:p>
        </w:tc>
        <w:tc>
          <w:tcPr>
            <w:tcW w:w="1125" w:type="dxa"/>
            <w:tcBorders>
              <w:top w:val="nil"/>
              <w:left w:val="nil"/>
              <w:bottom w:val="single" w:sz="4" w:space="0" w:color="auto"/>
              <w:right w:val="single" w:sz="4" w:space="0" w:color="auto"/>
            </w:tcBorders>
            <w:shd w:val="clear" w:color="auto" w:fill="auto"/>
            <w:noWrap/>
            <w:vAlign w:val="bottom"/>
            <w:hideMark/>
          </w:tcPr>
          <w:p w14:paraId="368C9417" w14:textId="77777777" w:rsidR="000E355F" w:rsidRPr="000E355F" w:rsidRDefault="000E355F" w:rsidP="000E355F">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0,28827</w:t>
            </w:r>
          </w:p>
        </w:tc>
      </w:tr>
      <w:tr w:rsidR="000E355F" w:rsidRPr="000E355F" w14:paraId="0C83ABC0" w14:textId="77777777" w:rsidTr="000E355F">
        <w:trPr>
          <w:trHeight w:val="288"/>
        </w:trPr>
        <w:tc>
          <w:tcPr>
            <w:tcW w:w="1308" w:type="dxa"/>
            <w:tcBorders>
              <w:top w:val="nil"/>
              <w:left w:val="single" w:sz="4" w:space="0" w:color="auto"/>
              <w:bottom w:val="single" w:sz="4" w:space="0" w:color="auto"/>
              <w:right w:val="single" w:sz="4" w:space="0" w:color="auto"/>
            </w:tcBorders>
            <w:shd w:val="clear" w:color="auto" w:fill="auto"/>
            <w:noWrap/>
            <w:vAlign w:val="bottom"/>
            <w:hideMark/>
          </w:tcPr>
          <w:p w14:paraId="66423072" w14:textId="77777777" w:rsidR="000E355F" w:rsidRPr="000E355F" w:rsidRDefault="000E355F" w:rsidP="000E355F">
            <w:pPr>
              <w:spacing w:after="0" w:line="240" w:lineRule="auto"/>
              <w:rPr>
                <w:rFonts w:ascii="Times New Roman" w:eastAsia="Times New Roman" w:hAnsi="Times New Roman" w:cs="Times New Roman"/>
                <w:sz w:val="16"/>
                <w:szCs w:val="16"/>
              </w:rPr>
            </w:pPr>
            <w:r w:rsidRPr="000E355F">
              <w:rPr>
                <w:rFonts w:ascii="Times New Roman" w:eastAsia="Times New Roman" w:hAnsi="Times New Roman" w:cs="Times New Roman"/>
                <w:sz w:val="16"/>
                <w:szCs w:val="16"/>
              </w:rPr>
              <w:t>Мангистауская</w:t>
            </w:r>
          </w:p>
        </w:tc>
        <w:tc>
          <w:tcPr>
            <w:tcW w:w="1182" w:type="dxa"/>
            <w:tcBorders>
              <w:top w:val="nil"/>
              <w:left w:val="nil"/>
              <w:bottom w:val="single" w:sz="4" w:space="0" w:color="auto"/>
              <w:right w:val="single" w:sz="4" w:space="0" w:color="auto"/>
            </w:tcBorders>
            <w:shd w:val="clear" w:color="auto" w:fill="auto"/>
            <w:noWrap/>
            <w:vAlign w:val="bottom"/>
            <w:hideMark/>
          </w:tcPr>
          <w:p w14:paraId="14496720" w14:textId="77777777" w:rsidR="000E355F" w:rsidRPr="000E355F" w:rsidRDefault="000E355F" w:rsidP="000E355F">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0,093</w:t>
            </w:r>
          </w:p>
        </w:tc>
        <w:tc>
          <w:tcPr>
            <w:tcW w:w="1007" w:type="dxa"/>
            <w:tcBorders>
              <w:top w:val="nil"/>
              <w:left w:val="nil"/>
              <w:bottom w:val="single" w:sz="4" w:space="0" w:color="auto"/>
              <w:right w:val="single" w:sz="4" w:space="0" w:color="auto"/>
            </w:tcBorders>
            <w:shd w:val="clear" w:color="auto" w:fill="auto"/>
            <w:noWrap/>
            <w:vAlign w:val="bottom"/>
            <w:hideMark/>
          </w:tcPr>
          <w:p w14:paraId="0023C26F" w14:textId="77777777" w:rsidR="000E355F" w:rsidRPr="000E355F" w:rsidRDefault="000E355F" w:rsidP="000E355F">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0,277</w:t>
            </w:r>
          </w:p>
        </w:tc>
        <w:tc>
          <w:tcPr>
            <w:tcW w:w="1302" w:type="dxa"/>
            <w:tcBorders>
              <w:top w:val="nil"/>
              <w:left w:val="nil"/>
              <w:bottom w:val="single" w:sz="4" w:space="0" w:color="auto"/>
              <w:right w:val="single" w:sz="4" w:space="0" w:color="auto"/>
            </w:tcBorders>
            <w:shd w:val="clear" w:color="auto" w:fill="auto"/>
            <w:noWrap/>
            <w:vAlign w:val="bottom"/>
            <w:hideMark/>
          </w:tcPr>
          <w:p w14:paraId="76E6C528" w14:textId="77777777" w:rsidR="000E355F" w:rsidRPr="000E355F" w:rsidRDefault="000E355F" w:rsidP="000E355F">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0,334</w:t>
            </w:r>
          </w:p>
        </w:tc>
        <w:tc>
          <w:tcPr>
            <w:tcW w:w="960" w:type="dxa"/>
            <w:tcBorders>
              <w:top w:val="nil"/>
              <w:left w:val="nil"/>
              <w:bottom w:val="single" w:sz="4" w:space="0" w:color="auto"/>
              <w:right w:val="single" w:sz="4" w:space="0" w:color="auto"/>
            </w:tcBorders>
            <w:shd w:val="clear" w:color="auto" w:fill="auto"/>
            <w:noWrap/>
            <w:vAlign w:val="bottom"/>
            <w:hideMark/>
          </w:tcPr>
          <w:p w14:paraId="0E268F83" w14:textId="77777777" w:rsidR="000E355F" w:rsidRPr="000E355F" w:rsidRDefault="000E355F" w:rsidP="000E355F">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0,261</w:t>
            </w:r>
          </w:p>
        </w:tc>
        <w:tc>
          <w:tcPr>
            <w:tcW w:w="1179" w:type="dxa"/>
            <w:tcBorders>
              <w:top w:val="nil"/>
              <w:left w:val="nil"/>
              <w:bottom w:val="single" w:sz="4" w:space="0" w:color="auto"/>
              <w:right w:val="single" w:sz="4" w:space="0" w:color="auto"/>
            </w:tcBorders>
            <w:shd w:val="clear" w:color="auto" w:fill="auto"/>
            <w:noWrap/>
            <w:vAlign w:val="bottom"/>
            <w:hideMark/>
          </w:tcPr>
          <w:p w14:paraId="785C5FBD" w14:textId="77777777" w:rsidR="000E355F" w:rsidRPr="000E355F" w:rsidRDefault="000E355F" w:rsidP="000E355F">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0,1983</w:t>
            </w:r>
          </w:p>
        </w:tc>
        <w:tc>
          <w:tcPr>
            <w:tcW w:w="1282" w:type="dxa"/>
            <w:tcBorders>
              <w:top w:val="nil"/>
              <w:left w:val="nil"/>
              <w:bottom w:val="single" w:sz="4" w:space="0" w:color="auto"/>
              <w:right w:val="single" w:sz="4" w:space="0" w:color="auto"/>
            </w:tcBorders>
            <w:shd w:val="clear" w:color="auto" w:fill="auto"/>
            <w:noWrap/>
            <w:vAlign w:val="bottom"/>
            <w:hideMark/>
          </w:tcPr>
          <w:p w14:paraId="0AD1DCFC" w14:textId="77777777" w:rsidR="000E355F" w:rsidRPr="000E355F" w:rsidRDefault="000E355F" w:rsidP="000E355F">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0,211357</w:t>
            </w:r>
          </w:p>
        </w:tc>
        <w:tc>
          <w:tcPr>
            <w:tcW w:w="1125" w:type="dxa"/>
            <w:tcBorders>
              <w:top w:val="nil"/>
              <w:left w:val="nil"/>
              <w:bottom w:val="single" w:sz="4" w:space="0" w:color="auto"/>
              <w:right w:val="single" w:sz="4" w:space="0" w:color="auto"/>
            </w:tcBorders>
            <w:shd w:val="clear" w:color="auto" w:fill="auto"/>
            <w:noWrap/>
            <w:vAlign w:val="bottom"/>
            <w:hideMark/>
          </w:tcPr>
          <w:p w14:paraId="301764D2" w14:textId="77777777" w:rsidR="000E355F" w:rsidRPr="000E355F" w:rsidRDefault="000E355F" w:rsidP="000E355F">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0,24841</w:t>
            </w:r>
          </w:p>
        </w:tc>
      </w:tr>
      <w:tr w:rsidR="000E355F" w:rsidRPr="000E355F" w14:paraId="2BF6D4D5" w14:textId="77777777" w:rsidTr="000E355F">
        <w:trPr>
          <w:trHeight w:val="288"/>
        </w:trPr>
        <w:tc>
          <w:tcPr>
            <w:tcW w:w="1308" w:type="dxa"/>
            <w:tcBorders>
              <w:top w:val="nil"/>
              <w:left w:val="single" w:sz="4" w:space="0" w:color="auto"/>
              <w:bottom w:val="single" w:sz="4" w:space="0" w:color="auto"/>
              <w:right w:val="single" w:sz="4" w:space="0" w:color="auto"/>
            </w:tcBorders>
            <w:shd w:val="clear" w:color="auto" w:fill="auto"/>
            <w:noWrap/>
            <w:vAlign w:val="bottom"/>
            <w:hideMark/>
          </w:tcPr>
          <w:p w14:paraId="3260A7F6" w14:textId="77777777" w:rsidR="000E355F" w:rsidRPr="000E355F" w:rsidRDefault="000E355F" w:rsidP="000E355F">
            <w:pPr>
              <w:spacing w:after="0" w:line="240" w:lineRule="auto"/>
              <w:rPr>
                <w:rFonts w:ascii="Times New Roman" w:eastAsia="Times New Roman" w:hAnsi="Times New Roman" w:cs="Times New Roman"/>
                <w:sz w:val="16"/>
                <w:szCs w:val="16"/>
              </w:rPr>
            </w:pPr>
            <w:r w:rsidRPr="000E355F">
              <w:rPr>
                <w:rFonts w:ascii="Times New Roman" w:eastAsia="Times New Roman" w:hAnsi="Times New Roman" w:cs="Times New Roman"/>
                <w:sz w:val="16"/>
                <w:szCs w:val="16"/>
              </w:rPr>
              <w:t>Южно-Казахстанская</w:t>
            </w:r>
          </w:p>
        </w:tc>
        <w:tc>
          <w:tcPr>
            <w:tcW w:w="1182" w:type="dxa"/>
            <w:tcBorders>
              <w:top w:val="nil"/>
              <w:left w:val="nil"/>
              <w:bottom w:val="single" w:sz="4" w:space="0" w:color="auto"/>
              <w:right w:val="single" w:sz="4" w:space="0" w:color="auto"/>
            </w:tcBorders>
            <w:shd w:val="clear" w:color="auto" w:fill="auto"/>
            <w:noWrap/>
            <w:vAlign w:val="bottom"/>
            <w:hideMark/>
          </w:tcPr>
          <w:p w14:paraId="41185F95" w14:textId="77777777" w:rsidR="000E355F" w:rsidRPr="000E355F" w:rsidRDefault="000E355F" w:rsidP="000E355F">
            <w:pPr>
              <w:spacing w:after="0" w:line="240" w:lineRule="auto"/>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w:t>
            </w:r>
          </w:p>
        </w:tc>
        <w:tc>
          <w:tcPr>
            <w:tcW w:w="1007" w:type="dxa"/>
            <w:tcBorders>
              <w:top w:val="nil"/>
              <w:left w:val="nil"/>
              <w:bottom w:val="single" w:sz="4" w:space="0" w:color="auto"/>
              <w:right w:val="single" w:sz="4" w:space="0" w:color="auto"/>
            </w:tcBorders>
            <w:shd w:val="clear" w:color="auto" w:fill="auto"/>
            <w:noWrap/>
            <w:vAlign w:val="bottom"/>
            <w:hideMark/>
          </w:tcPr>
          <w:p w14:paraId="2D654F51" w14:textId="77777777" w:rsidR="000E355F" w:rsidRPr="000E355F" w:rsidRDefault="000E355F" w:rsidP="000E355F">
            <w:pPr>
              <w:spacing w:after="0" w:line="240" w:lineRule="auto"/>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w:t>
            </w:r>
          </w:p>
        </w:tc>
        <w:tc>
          <w:tcPr>
            <w:tcW w:w="1302" w:type="dxa"/>
            <w:tcBorders>
              <w:top w:val="nil"/>
              <w:left w:val="nil"/>
              <w:bottom w:val="single" w:sz="4" w:space="0" w:color="auto"/>
              <w:right w:val="single" w:sz="4" w:space="0" w:color="auto"/>
            </w:tcBorders>
            <w:shd w:val="clear" w:color="auto" w:fill="auto"/>
            <w:noWrap/>
            <w:vAlign w:val="bottom"/>
            <w:hideMark/>
          </w:tcPr>
          <w:p w14:paraId="22A0978A" w14:textId="77777777" w:rsidR="000E355F" w:rsidRPr="000E355F" w:rsidRDefault="000E355F" w:rsidP="000E355F">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w:t>
            </w:r>
          </w:p>
        </w:tc>
        <w:tc>
          <w:tcPr>
            <w:tcW w:w="960" w:type="dxa"/>
            <w:tcBorders>
              <w:top w:val="nil"/>
              <w:left w:val="nil"/>
              <w:bottom w:val="single" w:sz="4" w:space="0" w:color="auto"/>
              <w:right w:val="single" w:sz="4" w:space="0" w:color="auto"/>
            </w:tcBorders>
            <w:shd w:val="clear" w:color="auto" w:fill="auto"/>
            <w:noWrap/>
            <w:vAlign w:val="bottom"/>
            <w:hideMark/>
          </w:tcPr>
          <w:p w14:paraId="05E25D0E" w14:textId="77777777" w:rsidR="000E355F" w:rsidRPr="000E355F" w:rsidRDefault="000E355F" w:rsidP="000E355F">
            <w:pPr>
              <w:spacing w:after="0" w:line="240" w:lineRule="auto"/>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w:t>
            </w:r>
          </w:p>
        </w:tc>
        <w:tc>
          <w:tcPr>
            <w:tcW w:w="1179" w:type="dxa"/>
            <w:tcBorders>
              <w:top w:val="nil"/>
              <w:left w:val="nil"/>
              <w:bottom w:val="single" w:sz="4" w:space="0" w:color="auto"/>
              <w:right w:val="single" w:sz="4" w:space="0" w:color="auto"/>
            </w:tcBorders>
            <w:shd w:val="clear" w:color="auto" w:fill="auto"/>
            <w:noWrap/>
            <w:vAlign w:val="bottom"/>
            <w:hideMark/>
          </w:tcPr>
          <w:p w14:paraId="5818A658" w14:textId="77777777" w:rsidR="000E355F" w:rsidRPr="000E355F" w:rsidRDefault="000E355F" w:rsidP="000E355F">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w:t>
            </w:r>
          </w:p>
        </w:tc>
        <w:tc>
          <w:tcPr>
            <w:tcW w:w="1282" w:type="dxa"/>
            <w:tcBorders>
              <w:top w:val="nil"/>
              <w:left w:val="nil"/>
              <w:bottom w:val="single" w:sz="4" w:space="0" w:color="auto"/>
              <w:right w:val="single" w:sz="4" w:space="0" w:color="auto"/>
            </w:tcBorders>
            <w:shd w:val="clear" w:color="auto" w:fill="auto"/>
            <w:noWrap/>
            <w:vAlign w:val="bottom"/>
            <w:hideMark/>
          </w:tcPr>
          <w:p w14:paraId="44B26A04" w14:textId="77777777" w:rsidR="000E355F" w:rsidRPr="000E355F" w:rsidRDefault="000E355F" w:rsidP="000E355F">
            <w:pPr>
              <w:spacing w:after="0" w:line="240" w:lineRule="auto"/>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w:t>
            </w:r>
          </w:p>
        </w:tc>
        <w:tc>
          <w:tcPr>
            <w:tcW w:w="1125" w:type="dxa"/>
            <w:tcBorders>
              <w:top w:val="nil"/>
              <w:left w:val="nil"/>
              <w:bottom w:val="single" w:sz="4" w:space="0" w:color="auto"/>
              <w:right w:val="single" w:sz="4" w:space="0" w:color="auto"/>
            </w:tcBorders>
            <w:shd w:val="clear" w:color="auto" w:fill="auto"/>
            <w:noWrap/>
            <w:vAlign w:val="bottom"/>
            <w:hideMark/>
          </w:tcPr>
          <w:p w14:paraId="0B99F273" w14:textId="77777777" w:rsidR="000E355F" w:rsidRPr="000E355F" w:rsidRDefault="000E355F" w:rsidP="000E355F">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w:t>
            </w:r>
          </w:p>
        </w:tc>
      </w:tr>
      <w:tr w:rsidR="000E355F" w:rsidRPr="000E355F" w14:paraId="21DD9623" w14:textId="77777777" w:rsidTr="000E355F">
        <w:trPr>
          <w:trHeight w:val="288"/>
        </w:trPr>
        <w:tc>
          <w:tcPr>
            <w:tcW w:w="1308" w:type="dxa"/>
            <w:tcBorders>
              <w:top w:val="nil"/>
              <w:left w:val="single" w:sz="4" w:space="0" w:color="auto"/>
              <w:bottom w:val="single" w:sz="4" w:space="0" w:color="auto"/>
              <w:right w:val="single" w:sz="4" w:space="0" w:color="auto"/>
            </w:tcBorders>
            <w:shd w:val="clear" w:color="auto" w:fill="auto"/>
            <w:noWrap/>
            <w:vAlign w:val="bottom"/>
            <w:hideMark/>
          </w:tcPr>
          <w:p w14:paraId="374FCBEB" w14:textId="77777777" w:rsidR="000E355F" w:rsidRPr="000E355F" w:rsidRDefault="000E355F" w:rsidP="000E355F">
            <w:pPr>
              <w:spacing w:after="0" w:line="240" w:lineRule="auto"/>
              <w:rPr>
                <w:rFonts w:ascii="Times New Roman" w:eastAsia="Times New Roman" w:hAnsi="Times New Roman" w:cs="Times New Roman"/>
                <w:sz w:val="16"/>
                <w:szCs w:val="16"/>
              </w:rPr>
            </w:pPr>
            <w:r w:rsidRPr="000E355F">
              <w:rPr>
                <w:rFonts w:ascii="Times New Roman" w:eastAsia="Times New Roman" w:hAnsi="Times New Roman" w:cs="Times New Roman"/>
                <w:sz w:val="16"/>
                <w:szCs w:val="16"/>
              </w:rPr>
              <w:t>Павлодарская</w:t>
            </w:r>
          </w:p>
        </w:tc>
        <w:tc>
          <w:tcPr>
            <w:tcW w:w="1182" w:type="dxa"/>
            <w:tcBorders>
              <w:top w:val="nil"/>
              <w:left w:val="nil"/>
              <w:bottom w:val="single" w:sz="4" w:space="0" w:color="auto"/>
              <w:right w:val="single" w:sz="4" w:space="0" w:color="auto"/>
            </w:tcBorders>
            <w:shd w:val="clear" w:color="auto" w:fill="auto"/>
            <w:noWrap/>
            <w:vAlign w:val="bottom"/>
            <w:hideMark/>
          </w:tcPr>
          <w:p w14:paraId="0B4EB65D" w14:textId="77777777" w:rsidR="000E355F" w:rsidRPr="000E355F" w:rsidRDefault="000E355F" w:rsidP="000E355F">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0,202</w:t>
            </w:r>
          </w:p>
        </w:tc>
        <w:tc>
          <w:tcPr>
            <w:tcW w:w="1007" w:type="dxa"/>
            <w:tcBorders>
              <w:top w:val="nil"/>
              <w:left w:val="nil"/>
              <w:bottom w:val="single" w:sz="4" w:space="0" w:color="auto"/>
              <w:right w:val="single" w:sz="4" w:space="0" w:color="auto"/>
            </w:tcBorders>
            <w:shd w:val="clear" w:color="auto" w:fill="auto"/>
            <w:noWrap/>
            <w:vAlign w:val="bottom"/>
            <w:hideMark/>
          </w:tcPr>
          <w:p w14:paraId="2FD330FF" w14:textId="77777777" w:rsidR="000E355F" w:rsidRPr="000E355F" w:rsidRDefault="000E355F" w:rsidP="000E355F">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0,458</w:t>
            </w:r>
          </w:p>
        </w:tc>
        <w:tc>
          <w:tcPr>
            <w:tcW w:w="1302" w:type="dxa"/>
            <w:tcBorders>
              <w:top w:val="nil"/>
              <w:left w:val="nil"/>
              <w:bottom w:val="single" w:sz="4" w:space="0" w:color="auto"/>
              <w:right w:val="single" w:sz="4" w:space="0" w:color="auto"/>
            </w:tcBorders>
            <w:shd w:val="clear" w:color="auto" w:fill="auto"/>
            <w:noWrap/>
            <w:vAlign w:val="bottom"/>
            <w:hideMark/>
          </w:tcPr>
          <w:p w14:paraId="540B66B3" w14:textId="77777777" w:rsidR="000E355F" w:rsidRPr="000E355F" w:rsidRDefault="000E355F" w:rsidP="000E355F">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0,329</w:t>
            </w:r>
          </w:p>
        </w:tc>
        <w:tc>
          <w:tcPr>
            <w:tcW w:w="960" w:type="dxa"/>
            <w:tcBorders>
              <w:top w:val="nil"/>
              <w:left w:val="nil"/>
              <w:bottom w:val="single" w:sz="4" w:space="0" w:color="auto"/>
              <w:right w:val="single" w:sz="4" w:space="0" w:color="auto"/>
            </w:tcBorders>
            <w:shd w:val="clear" w:color="auto" w:fill="auto"/>
            <w:noWrap/>
            <w:vAlign w:val="bottom"/>
            <w:hideMark/>
          </w:tcPr>
          <w:p w14:paraId="546FC67B" w14:textId="77777777" w:rsidR="000E355F" w:rsidRPr="000E355F" w:rsidRDefault="000E355F" w:rsidP="000E355F">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0,7137</w:t>
            </w:r>
          </w:p>
        </w:tc>
        <w:tc>
          <w:tcPr>
            <w:tcW w:w="1179" w:type="dxa"/>
            <w:tcBorders>
              <w:top w:val="nil"/>
              <w:left w:val="nil"/>
              <w:bottom w:val="single" w:sz="4" w:space="0" w:color="auto"/>
              <w:right w:val="single" w:sz="4" w:space="0" w:color="auto"/>
            </w:tcBorders>
            <w:shd w:val="clear" w:color="auto" w:fill="auto"/>
            <w:noWrap/>
            <w:vAlign w:val="bottom"/>
            <w:hideMark/>
          </w:tcPr>
          <w:p w14:paraId="5F1E3446" w14:textId="77777777" w:rsidR="000E355F" w:rsidRPr="000E355F" w:rsidRDefault="000E355F" w:rsidP="000E355F">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0,7657</w:t>
            </w:r>
          </w:p>
        </w:tc>
        <w:tc>
          <w:tcPr>
            <w:tcW w:w="1282" w:type="dxa"/>
            <w:tcBorders>
              <w:top w:val="nil"/>
              <w:left w:val="nil"/>
              <w:bottom w:val="single" w:sz="4" w:space="0" w:color="auto"/>
              <w:right w:val="single" w:sz="4" w:space="0" w:color="auto"/>
            </w:tcBorders>
            <w:shd w:val="clear" w:color="auto" w:fill="auto"/>
            <w:noWrap/>
            <w:vAlign w:val="bottom"/>
            <w:hideMark/>
          </w:tcPr>
          <w:p w14:paraId="24C8483C" w14:textId="77777777" w:rsidR="000E355F" w:rsidRPr="000E355F" w:rsidRDefault="000E355F" w:rsidP="000E355F">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0,33447</w:t>
            </w:r>
          </w:p>
        </w:tc>
        <w:tc>
          <w:tcPr>
            <w:tcW w:w="1125" w:type="dxa"/>
            <w:tcBorders>
              <w:top w:val="nil"/>
              <w:left w:val="nil"/>
              <w:bottom w:val="single" w:sz="4" w:space="0" w:color="auto"/>
              <w:right w:val="single" w:sz="4" w:space="0" w:color="auto"/>
            </w:tcBorders>
            <w:shd w:val="clear" w:color="auto" w:fill="auto"/>
            <w:noWrap/>
            <w:vAlign w:val="bottom"/>
            <w:hideMark/>
          </w:tcPr>
          <w:p w14:paraId="3287E15E" w14:textId="77777777" w:rsidR="000E355F" w:rsidRPr="000E355F" w:rsidRDefault="000E355F" w:rsidP="000E355F">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0,46433</w:t>
            </w:r>
          </w:p>
        </w:tc>
      </w:tr>
      <w:tr w:rsidR="000E355F" w:rsidRPr="000E355F" w14:paraId="7714C49F" w14:textId="77777777" w:rsidTr="000E355F">
        <w:trPr>
          <w:trHeight w:val="288"/>
        </w:trPr>
        <w:tc>
          <w:tcPr>
            <w:tcW w:w="1308" w:type="dxa"/>
            <w:tcBorders>
              <w:top w:val="nil"/>
              <w:left w:val="single" w:sz="4" w:space="0" w:color="auto"/>
              <w:bottom w:val="single" w:sz="4" w:space="0" w:color="auto"/>
              <w:right w:val="single" w:sz="4" w:space="0" w:color="auto"/>
            </w:tcBorders>
            <w:shd w:val="clear" w:color="auto" w:fill="auto"/>
            <w:noWrap/>
            <w:vAlign w:val="bottom"/>
            <w:hideMark/>
          </w:tcPr>
          <w:p w14:paraId="4CD57F07" w14:textId="77777777" w:rsidR="000E355F" w:rsidRPr="000E355F" w:rsidRDefault="000E355F" w:rsidP="000E355F">
            <w:pPr>
              <w:spacing w:after="0" w:line="240" w:lineRule="auto"/>
              <w:rPr>
                <w:rFonts w:ascii="Times New Roman" w:eastAsia="Times New Roman" w:hAnsi="Times New Roman" w:cs="Times New Roman"/>
                <w:sz w:val="16"/>
                <w:szCs w:val="16"/>
              </w:rPr>
            </w:pPr>
            <w:r w:rsidRPr="000E355F">
              <w:rPr>
                <w:rFonts w:ascii="Times New Roman" w:eastAsia="Times New Roman" w:hAnsi="Times New Roman" w:cs="Times New Roman"/>
                <w:sz w:val="16"/>
                <w:szCs w:val="16"/>
              </w:rPr>
              <w:t>Северо-Казахстанская</w:t>
            </w:r>
          </w:p>
        </w:tc>
        <w:tc>
          <w:tcPr>
            <w:tcW w:w="1182" w:type="dxa"/>
            <w:tcBorders>
              <w:top w:val="nil"/>
              <w:left w:val="nil"/>
              <w:bottom w:val="single" w:sz="4" w:space="0" w:color="auto"/>
              <w:right w:val="single" w:sz="4" w:space="0" w:color="auto"/>
            </w:tcBorders>
            <w:shd w:val="clear" w:color="auto" w:fill="auto"/>
            <w:noWrap/>
            <w:vAlign w:val="bottom"/>
            <w:hideMark/>
          </w:tcPr>
          <w:p w14:paraId="3576FFDE" w14:textId="77777777" w:rsidR="000E355F" w:rsidRPr="000E355F" w:rsidRDefault="000E355F" w:rsidP="000E355F">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0,188</w:t>
            </w:r>
          </w:p>
        </w:tc>
        <w:tc>
          <w:tcPr>
            <w:tcW w:w="1007" w:type="dxa"/>
            <w:tcBorders>
              <w:top w:val="nil"/>
              <w:left w:val="nil"/>
              <w:bottom w:val="single" w:sz="4" w:space="0" w:color="auto"/>
              <w:right w:val="single" w:sz="4" w:space="0" w:color="auto"/>
            </w:tcBorders>
            <w:shd w:val="clear" w:color="auto" w:fill="auto"/>
            <w:noWrap/>
            <w:vAlign w:val="bottom"/>
            <w:hideMark/>
          </w:tcPr>
          <w:p w14:paraId="6767BCB4" w14:textId="77777777" w:rsidR="000E355F" w:rsidRPr="000E355F" w:rsidRDefault="000E355F" w:rsidP="000E355F">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0,308</w:t>
            </w:r>
          </w:p>
        </w:tc>
        <w:tc>
          <w:tcPr>
            <w:tcW w:w="1302" w:type="dxa"/>
            <w:tcBorders>
              <w:top w:val="nil"/>
              <w:left w:val="nil"/>
              <w:bottom w:val="single" w:sz="4" w:space="0" w:color="auto"/>
              <w:right w:val="single" w:sz="4" w:space="0" w:color="auto"/>
            </w:tcBorders>
            <w:shd w:val="clear" w:color="auto" w:fill="auto"/>
            <w:noWrap/>
            <w:vAlign w:val="bottom"/>
            <w:hideMark/>
          </w:tcPr>
          <w:p w14:paraId="11BF30C4" w14:textId="77777777" w:rsidR="000E355F" w:rsidRPr="000E355F" w:rsidRDefault="000E355F" w:rsidP="000E355F">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0,618</w:t>
            </w:r>
          </w:p>
        </w:tc>
        <w:tc>
          <w:tcPr>
            <w:tcW w:w="960" w:type="dxa"/>
            <w:tcBorders>
              <w:top w:val="nil"/>
              <w:left w:val="nil"/>
              <w:bottom w:val="single" w:sz="4" w:space="0" w:color="auto"/>
              <w:right w:val="single" w:sz="4" w:space="0" w:color="auto"/>
            </w:tcBorders>
            <w:shd w:val="clear" w:color="auto" w:fill="auto"/>
            <w:noWrap/>
            <w:vAlign w:val="bottom"/>
            <w:hideMark/>
          </w:tcPr>
          <w:p w14:paraId="6EBE8DD7" w14:textId="77777777" w:rsidR="000E355F" w:rsidRPr="000E355F" w:rsidRDefault="000E355F" w:rsidP="000E355F">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0,7476</w:t>
            </w:r>
          </w:p>
        </w:tc>
        <w:tc>
          <w:tcPr>
            <w:tcW w:w="1179" w:type="dxa"/>
            <w:tcBorders>
              <w:top w:val="nil"/>
              <w:left w:val="nil"/>
              <w:bottom w:val="single" w:sz="4" w:space="0" w:color="auto"/>
              <w:right w:val="single" w:sz="4" w:space="0" w:color="auto"/>
            </w:tcBorders>
            <w:shd w:val="clear" w:color="auto" w:fill="auto"/>
            <w:noWrap/>
            <w:vAlign w:val="bottom"/>
            <w:hideMark/>
          </w:tcPr>
          <w:p w14:paraId="1F546B9E" w14:textId="77777777" w:rsidR="000E355F" w:rsidRPr="000E355F" w:rsidRDefault="000E355F" w:rsidP="000E355F">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0,2271</w:t>
            </w:r>
          </w:p>
        </w:tc>
        <w:tc>
          <w:tcPr>
            <w:tcW w:w="1282" w:type="dxa"/>
            <w:tcBorders>
              <w:top w:val="nil"/>
              <w:left w:val="nil"/>
              <w:bottom w:val="single" w:sz="4" w:space="0" w:color="auto"/>
              <w:right w:val="single" w:sz="4" w:space="0" w:color="auto"/>
            </w:tcBorders>
            <w:shd w:val="clear" w:color="auto" w:fill="auto"/>
            <w:noWrap/>
            <w:vAlign w:val="bottom"/>
            <w:hideMark/>
          </w:tcPr>
          <w:p w14:paraId="04B13F47" w14:textId="77777777" w:rsidR="000E355F" w:rsidRPr="000E355F" w:rsidRDefault="000E355F" w:rsidP="000E355F">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0,273039</w:t>
            </w:r>
          </w:p>
        </w:tc>
        <w:tc>
          <w:tcPr>
            <w:tcW w:w="1125" w:type="dxa"/>
            <w:tcBorders>
              <w:top w:val="nil"/>
              <w:left w:val="nil"/>
              <w:bottom w:val="single" w:sz="4" w:space="0" w:color="auto"/>
              <w:right w:val="single" w:sz="4" w:space="0" w:color="auto"/>
            </w:tcBorders>
            <w:shd w:val="clear" w:color="auto" w:fill="auto"/>
            <w:noWrap/>
            <w:vAlign w:val="bottom"/>
            <w:hideMark/>
          </w:tcPr>
          <w:p w14:paraId="1ED54715" w14:textId="77777777" w:rsidR="000E355F" w:rsidRPr="000E355F" w:rsidRDefault="000E355F" w:rsidP="000E355F">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0,4396</w:t>
            </w:r>
          </w:p>
        </w:tc>
      </w:tr>
      <w:tr w:rsidR="000E355F" w:rsidRPr="000E355F" w14:paraId="2DE80F2D" w14:textId="77777777" w:rsidTr="000E355F">
        <w:trPr>
          <w:trHeight w:val="288"/>
        </w:trPr>
        <w:tc>
          <w:tcPr>
            <w:tcW w:w="1308" w:type="dxa"/>
            <w:tcBorders>
              <w:top w:val="nil"/>
              <w:left w:val="single" w:sz="4" w:space="0" w:color="auto"/>
              <w:bottom w:val="single" w:sz="4" w:space="0" w:color="auto"/>
              <w:right w:val="single" w:sz="4" w:space="0" w:color="auto"/>
            </w:tcBorders>
            <w:shd w:val="clear" w:color="auto" w:fill="auto"/>
            <w:noWrap/>
            <w:vAlign w:val="bottom"/>
            <w:hideMark/>
          </w:tcPr>
          <w:p w14:paraId="72C7F95A" w14:textId="77777777" w:rsidR="000E355F" w:rsidRPr="000E355F" w:rsidRDefault="000E355F" w:rsidP="000E355F">
            <w:pPr>
              <w:spacing w:after="0" w:line="240" w:lineRule="auto"/>
              <w:rPr>
                <w:rFonts w:ascii="Times New Roman" w:eastAsia="Times New Roman" w:hAnsi="Times New Roman" w:cs="Times New Roman"/>
                <w:sz w:val="16"/>
                <w:szCs w:val="16"/>
              </w:rPr>
            </w:pPr>
            <w:r w:rsidRPr="000E355F">
              <w:rPr>
                <w:rFonts w:ascii="Times New Roman" w:eastAsia="Times New Roman" w:hAnsi="Times New Roman" w:cs="Times New Roman"/>
                <w:sz w:val="16"/>
                <w:szCs w:val="16"/>
              </w:rPr>
              <w:t>Туркестанская</w:t>
            </w:r>
          </w:p>
        </w:tc>
        <w:tc>
          <w:tcPr>
            <w:tcW w:w="1182" w:type="dxa"/>
            <w:tcBorders>
              <w:top w:val="nil"/>
              <w:left w:val="nil"/>
              <w:bottom w:val="single" w:sz="4" w:space="0" w:color="auto"/>
              <w:right w:val="single" w:sz="4" w:space="0" w:color="auto"/>
            </w:tcBorders>
            <w:shd w:val="clear" w:color="auto" w:fill="auto"/>
            <w:noWrap/>
            <w:vAlign w:val="bottom"/>
            <w:hideMark/>
          </w:tcPr>
          <w:p w14:paraId="7CB5D99E" w14:textId="77777777" w:rsidR="000E355F" w:rsidRPr="000E355F" w:rsidRDefault="000E355F" w:rsidP="000E355F">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0,563</w:t>
            </w:r>
          </w:p>
        </w:tc>
        <w:tc>
          <w:tcPr>
            <w:tcW w:w="1007" w:type="dxa"/>
            <w:tcBorders>
              <w:top w:val="nil"/>
              <w:left w:val="nil"/>
              <w:bottom w:val="single" w:sz="4" w:space="0" w:color="auto"/>
              <w:right w:val="single" w:sz="4" w:space="0" w:color="auto"/>
            </w:tcBorders>
            <w:shd w:val="clear" w:color="auto" w:fill="auto"/>
            <w:noWrap/>
            <w:vAlign w:val="bottom"/>
            <w:hideMark/>
          </w:tcPr>
          <w:p w14:paraId="7BC523D4" w14:textId="77777777" w:rsidR="000E355F" w:rsidRPr="000E355F" w:rsidRDefault="000E355F" w:rsidP="000E355F">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0,396</w:t>
            </w:r>
          </w:p>
        </w:tc>
        <w:tc>
          <w:tcPr>
            <w:tcW w:w="1302" w:type="dxa"/>
            <w:tcBorders>
              <w:top w:val="nil"/>
              <w:left w:val="nil"/>
              <w:bottom w:val="single" w:sz="4" w:space="0" w:color="auto"/>
              <w:right w:val="single" w:sz="4" w:space="0" w:color="auto"/>
            </w:tcBorders>
            <w:shd w:val="clear" w:color="auto" w:fill="auto"/>
            <w:noWrap/>
            <w:vAlign w:val="bottom"/>
            <w:hideMark/>
          </w:tcPr>
          <w:p w14:paraId="54FC6D28" w14:textId="77777777" w:rsidR="000E355F" w:rsidRPr="000E355F" w:rsidRDefault="000E355F" w:rsidP="000E355F">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0,214</w:t>
            </w:r>
          </w:p>
        </w:tc>
        <w:tc>
          <w:tcPr>
            <w:tcW w:w="960" w:type="dxa"/>
            <w:tcBorders>
              <w:top w:val="nil"/>
              <w:left w:val="nil"/>
              <w:bottom w:val="single" w:sz="4" w:space="0" w:color="auto"/>
              <w:right w:val="single" w:sz="4" w:space="0" w:color="auto"/>
            </w:tcBorders>
            <w:shd w:val="clear" w:color="auto" w:fill="auto"/>
            <w:noWrap/>
            <w:vAlign w:val="bottom"/>
            <w:hideMark/>
          </w:tcPr>
          <w:p w14:paraId="72F47C28" w14:textId="77777777" w:rsidR="000E355F" w:rsidRPr="000E355F" w:rsidRDefault="000E355F" w:rsidP="000E355F">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w:t>
            </w:r>
          </w:p>
        </w:tc>
        <w:tc>
          <w:tcPr>
            <w:tcW w:w="1179" w:type="dxa"/>
            <w:tcBorders>
              <w:top w:val="nil"/>
              <w:left w:val="nil"/>
              <w:bottom w:val="single" w:sz="4" w:space="0" w:color="auto"/>
              <w:right w:val="single" w:sz="4" w:space="0" w:color="auto"/>
            </w:tcBorders>
            <w:shd w:val="clear" w:color="auto" w:fill="auto"/>
            <w:noWrap/>
            <w:vAlign w:val="bottom"/>
            <w:hideMark/>
          </w:tcPr>
          <w:p w14:paraId="284C0890" w14:textId="77777777" w:rsidR="000E355F" w:rsidRPr="000E355F" w:rsidRDefault="000E355F" w:rsidP="000E355F">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0,1544</w:t>
            </w:r>
          </w:p>
        </w:tc>
        <w:tc>
          <w:tcPr>
            <w:tcW w:w="1282" w:type="dxa"/>
            <w:tcBorders>
              <w:top w:val="nil"/>
              <w:left w:val="nil"/>
              <w:bottom w:val="single" w:sz="4" w:space="0" w:color="auto"/>
              <w:right w:val="single" w:sz="4" w:space="0" w:color="auto"/>
            </w:tcBorders>
            <w:shd w:val="clear" w:color="auto" w:fill="auto"/>
            <w:noWrap/>
            <w:vAlign w:val="bottom"/>
            <w:hideMark/>
          </w:tcPr>
          <w:p w14:paraId="07F143DF" w14:textId="77777777" w:rsidR="000E355F" w:rsidRPr="000E355F" w:rsidRDefault="000E355F" w:rsidP="000E355F">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0,405848</w:t>
            </w:r>
          </w:p>
        </w:tc>
        <w:tc>
          <w:tcPr>
            <w:tcW w:w="1125" w:type="dxa"/>
            <w:tcBorders>
              <w:top w:val="nil"/>
              <w:left w:val="nil"/>
              <w:bottom w:val="single" w:sz="4" w:space="0" w:color="auto"/>
              <w:right w:val="single" w:sz="4" w:space="0" w:color="auto"/>
            </w:tcBorders>
            <w:shd w:val="clear" w:color="auto" w:fill="auto"/>
            <w:noWrap/>
            <w:vAlign w:val="bottom"/>
            <w:hideMark/>
          </w:tcPr>
          <w:p w14:paraId="4DC58765" w14:textId="77777777" w:rsidR="000E355F" w:rsidRPr="000E355F" w:rsidRDefault="000E355F" w:rsidP="000E355F">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0,35108</w:t>
            </w:r>
          </w:p>
        </w:tc>
      </w:tr>
      <w:tr w:rsidR="000E355F" w:rsidRPr="000E355F" w14:paraId="40E32C5B" w14:textId="77777777" w:rsidTr="000E355F">
        <w:trPr>
          <w:trHeight w:val="288"/>
        </w:trPr>
        <w:tc>
          <w:tcPr>
            <w:tcW w:w="1308" w:type="dxa"/>
            <w:tcBorders>
              <w:top w:val="nil"/>
              <w:left w:val="single" w:sz="4" w:space="0" w:color="auto"/>
              <w:bottom w:val="single" w:sz="4" w:space="0" w:color="auto"/>
              <w:right w:val="single" w:sz="4" w:space="0" w:color="auto"/>
            </w:tcBorders>
            <w:shd w:val="clear" w:color="auto" w:fill="auto"/>
            <w:noWrap/>
            <w:vAlign w:val="bottom"/>
            <w:hideMark/>
          </w:tcPr>
          <w:p w14:paraId="3A9AF0E3" w14:textId="77777777" w:rsidR="000E355F" w:rsidRPr="000E355F" w:rsidRDefault="000E355F" w:rsidP="000E355F">
            <w:pPr>
              <w:spacing w:after="0" w:line="240" w:lineRule="auto"/>
              <w:rPr>
                <w:rFonts w:ascii="Times New Roman" w:eastAsia="Times New Roman" w:hAnsi="Times New Roman" w:cs="Times New Roman"/>
                <w:sz w:val="16"/>
                <w:szCs w:val="16"/>
              </w:rPr>
            </w:pPr>
            <w:r w:rsidRPr="000E355F">
              <w:rPr>
                <w:rFonts w:ascii="Times New Roman" w:eastAsia="Times New Roman" w:hAnsi="Times New Roman" w:cs="Times New Roman"/>
                <w:sz w:val="16"/>
                <w:szCs w:val="16"/>
              </w:rPr>
              <w:t>Восточно-Казахстанская</w:t>
            </w:r>
          </w:p>
        </w:tc>
        <w:tc>
          <w:tcPr>
            <w:tcW w:w="1182" w:type="dxa"/>
            <w:tcBorders>
              <w:top w:val="nil"/>
              <w:left w:val="nil"/>
              <w:bottom w:val="single" w:sz="4" w:space="0" w:color="auto"/>
              <w:right w:val="single" w:sz="4" w:space="0" w:color="auto"/>
            </w:tcBorders>
            <w:shd w:val="clear" w:color="auto" w:fill="auto"/>
            <w:noWrap/>
            <w:vAlign w:val="bottom"/>
            <w:hideMark/>
          </w:tcPr>
          <w:p w14:paraId="65180F80" w14:textId="77777777" w:rsidR="000E355F" w:rsidRPr="000E355F" w:rsidRDefault="000E355F" w:rsidP="000E355F">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0,416</w:t>
            </w:r>
          </w:p>
        </w:tc>
        <w:tc>
          <w:tcPr>
            <w:tcW w:w="1007" w:type="dxa"/>
            <w:tcBorders>
              <w:top w:val="nil"/>
              <w:left w:val="nil"/>
              <w:bottom w:val="single" w:sz="4" w:space="0" w:color="auto"/>
              <w:right w:val="single" w:sz="4" w:space="0" w:color="auto"/>
            </w:tcBorders>
            <w:shd w:val="clear" w:color="auto" w:fill="auto"/>
            <w:noWrap/>
            <w:vAlign w:val="bottom"/>
            <w:hideMark/>
          </w:tcPr>
          <w:p w14:paraId="0EDFFC5F" w14:textId="77777777" w:rsidR="000E355F" w:rsidRPr="000E355F" w:rsidRDefault="000E355F" w:rsidP="000E355F">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0,418</w:t>
            </w:r>
          </w:p>
        </w:tc>
        <w:tc>
          <w:tcPr>
            <w:tcW w:w="1302" w:type="dxa"/>
            <w:tcBorders>
              <w:top w:val="nil"/>
              <w:left w:val="nil"/>
              <w:bottom w:val="single" w:sz="4" w:space="0" w:color="auto"/>
              <w:right w:val="single" w:sz="4" w:space="0" w:color="auto"/>
            </w:tcBorders>
            <w:shd w:val="clear" w:color="auto" w:fill="auto"/>
            <w:noWrap/>
            <w:vAlign w:val="bottom"/>
            <w:hideMark/>
          </w:tcPr>
          <w:p w14:paraId="41E1765E" w14:textId="77777777" w:rsidR="000E355F" w:rsidRPr="000E355F" w:rsidRDefault="000E355F" w:rsidP="000E355F">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0,48</w:t>
            </w:r>
          </w:p>
        </w:tc>
        <w:tc>
          <w:tcPr>
            <w:tcW w:w="960" w:type="dxa"/>
            <w:tcBorders>
              <w:top w:val="nil"/>
              <w:left w:val="nil"/>
              <w:bottom w:val="single" w:sz="4" w:space="0" w:color="auto"/>
              <w:right w:val="single" w:sz="4" w:space="0" w:color="auto"/>
            </w:tcBorders>
            <w:shd w:val="clear" w:color="auto" w:fill="auto"/>
            <w:noWrap/>
            <w:vAlign w:val="bottom"/>
            <w:hideMark/>
          </w:tcPr>
          <w:p w14:paraId="0186D449" w14:textId="77777777" w:rsidR="000E355F" w:rsidRPr="000E355F" w:rsidRDefault="000E355F" w:rsidP="000E355F">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0,6405</w:t>
            </w:r>
          </w:p>
        </w:tc>
        <w:tc>
          <w:tcPr>
            <w:tcW w:w="1179" w:type="dxa"/>
            <w:tcBorders>
              <w:top w:val="nil"/>
              <w:left w:val="nil"/>
              <w:bottom w:val="single" w:sz="4" w:space="0" w:color="auto"/>
              <w:right w:val="single" w:sz="4" w:space="0" w:color="auto"/>
            </w:tcBorders>
            <w:shd w:val="clear" w:color="auto" w:fill="auto"/>
            <w:noWrap/>
            <w:vAlign w:val="bottom"/>
            <w:hideMark/>
          </w:tcPr>
          <w:p w14:paraId="2C8AA9B8" w14:textId="77777777" w:rsidR="000E355F" w:rsidRPr="000E355F" w:rsidRDefault="000E355F" w:rsidP="000E355F">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0,3314</w:t>
            </w:r>
          </w:p>
        </w:tc>
        <w:tc>
          <w:tcPr>
            <w:tcW w:w="1282" w:type="dxa"/>
            <w:tcBorders>
              <w:top w:val="nil"/>
              <w:left w:val="nil"/>
              <w:bottom w:val="single" w:sz="4" w:space="0" w:color="auto"/>
              <w:right w:val="single" w:sz="4" w:space="0" w:color="auto"/>
            </w:tcBorders>
            <w:shd w:val="clear" w:color="auto" w:fill="auto"/>
            <w:noWrap/>
            <w:vAlign w:val="bottom"/>
            <w:hideMark/>
          </w:tcPr>
          <w:p w14:paraId="5E9DD055" w14:textId="77777777" w:rsidR="000E355F" w:rsidRPr="000E355F" w:rsidRDefault="000E355F" w:rsidP="000E355F">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0,447371</w:t>
            </w:r>
          </w:p>
        </w:tc>
        <w:tc>
          <w:tcPr>
            <w:tcW w:w="1125" w:type="dxa"/>
            <w:tcBorders>
              <w:top w:val="nil"/>
              <w:left w:val="nil"/>
              <w:bottom w:val="single" w:sz="4" w:space="0" w:color="auto"/>
              <w:right w:val="single" w:sz="4" w:space="0" w:color="auto"/>
            </w:tcBorders>
            <w:shd w:val="clear" w:color="auto" w:fill="auto"/>
            <w:noWrap/>
            <w:vAlign w:val="bottom"/>
            <w:hideMark/>
          </w:tcPr>
          <w:p w14:paraId="674E4613" w14:textId="77777777" w:rsidR="000E355F" w:rsidRPr="000E355F" w:rsidRDefault="000E355F" w:rsidP="000E355F">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0,48629</w:t>
            </w:r>
          </w:p>
        </w:tc>
      </w:tr>
      <w:tr w:rsidR="000E355F" w:rsidRPr="000E355F" w14:paraId="0FD9E66D" w14:textId="77777777" w:rsidTr="000E355F">
        <w:trPr>
          <w:trHeight w:val="288"/>
        </w:trPr>
        <w:tc>
          <w:tcPr>
            <w:tcW w:w="1308" w:type="dxa"/>
            <w:tcBorders>
              <w:top w:val="nil"/>
              <w:left w:val="single" w:sz="4" w:space="0" w:color="auto"/>
              <w:bottom w:val="single" w:sz="4" w:space="0" w:color="auto"/>
              <w:right w:val="single" w:sz="4" w:space="0" w:color="auto"/>
            </w:tcBorders>
            <w:shd w:val="clear" w:color="auto" w:fill="auto"/>
            <w:noWrap/>
            <w:vAlign w:val="bottom"/>
            <w:hideMark/>
          </w:tcPr>
          <w:p w14:paraId="662976A6" w14:textId="77777777" w:rsidR="000E355F" w:rsidRPr="000E355F" w:rsidRDefault="000E355F" w:rsidP="000E355F">
            <w:pPr>
              <w:spacing w:after="0" w:line="240" w:lineRule="auto"/>
              <w:rPr>
                <w:rFonts w:ascii="Times New Roman" w:eastAsia="Times New Roman" w:hAnsi="Times New Roman" w:cs="Times New Roman"/>
                <w:sz w:val="16"/>
                <w:szCs w:val="16"/>
              </w:rPr>
            </w:pPr>
            <w:r w:rsidRPr="000E355F">
              <w:rPr>
                <w:rFonts w:ascii="Times New Roman" w:eastAsia="Times New Roman" w:hAnsi="Times New Roman" w:cs="Times New Roman"/>
                <w:sz w:val="16"/>
                <w:szCs w:val="16"/>
              </w:rPr>
              <w:t>г.Астана</w:t>
            </w:r>
          </w:p>
        </w:tc>
        <w:tc>
          <w:tcPr>
            <w:tcW w:w="1182" w:type="dxa"/>
            <w:tcBorders>
              <w:top w:val="nil"/>
              <w:left w:val="nil"/>
              <w:bottom w:val="single" w:sz="4" w:space="0" w:color="auto"/>
              <w:right w:val="single" w:sz="4" w:space="0" w:color="auto"/>
            </w:tcBorders>
            <w:shd w:val="clear" w:color="auto" w:fill="auto"/>
            <w:noWrap/>
            <w:vAlign w:val="bottom"/>
            <w:hideMark/>
          </w:tcPr>
          <w:p w14:paraId="5FB9A51B" w14:textId="77777777" w:rsidR="000E355F" w:rsidRPr="000E355F" w:rsidRDefault="000E355F" w:rsidP="000E355F">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0,268</w:t>
            </w:r>
          </w:p>
        </w:tc>
        <w:tc>
          <w:tcPr>
            <w:tcW w:w="1007" w:type="dxa"/>
            <w:tcBorders>
              <w:top w:val="nil"/>
              <w:left w:val="nil"/>
              <w:bottom w:val="single" w:sz="4" w:space="0" w:color="auto"/>
              <w:right w:val="single" w:sz="4" w:space="0" w:color="auto"/>
            </w:tcBorders>
            <w:shd w:val="clear" w:color="auto" w:fill="auto"/>
            <w:noWrap/>
            <w:vAlign w:val="bottom"/>
            <w:hideMark/>
          </w:tcPr>
          <w:p w14:paraId="4610E202" w14:textId="77777777" w:rsidR="000E355F" w:rsidRPr="000E355F" w:rsidRDefault="000E355F" w:rsidP="000E355F">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0,411</w:t>
            </w:r>
          </w:p>
        </w:tc>
        <w:tc>
          <w:tcPr>
            <w:tcW w:w="1302" w:type="dxa"/>
            <w:tcBorders>
              <w:top w:val="nil"/>
              <w:left w:val="nil"/>
              <w:bottom w:val="single" w:sz="4" w:space="0" w:color="auto"/>
              <w:right w:val="single" w:sz="4" w:space="0" w:color="auto"/>
            </w:tcBorders>
            <w:shd w:val="clear" w:color="auto" w:fill="auto"/>
            <w:noWrap/>
            <w:vAlign w:val="bottom"/>
            <w:hideMark/>
          </w:tcPr>
          <w:p w14:paraId="10BB4F8E" w14:textId="77777777" w:rsidR="000E355F" w:rsidRPr="000E355F" w:rsidRDefault="000E355F" w:rsidP="000E355F">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0,269</w:t>
            </w:r>
          </w:p>
        </w:tc>
        <w:tc>
          <w:tcPr>
            <w:tcW w:w="960" w:type="dxa"/>
            <w:tcBorders>
              <w:top w:val="nil"/>
              <w:left w:val="nil"/>
              <w:bottom w:val="single" w:sz="4" w:space="0" w:color="auto"/>
              <w:right w:val="single" w:sz="4" w:space="0" w:color="auto"/>
            </w:tcBorders>
            <w:shd w:val="clear" w:color="auto" w:fill="auto"/>
            <w:noWrap/>
            <w:vAlign w:val="bottom"/>
            <w:hideMark/>
          </w:tcPr>
          <w:p w14:paraId="7CE7B27B" w14:textId="77777777" w:rsidR="000E355F" w:rsidRPr="000E355F" w:rsidRDefault="000E355F" w:rsidP="000E355F">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0,8761</w:t>
            </w:r>
          </w:p>
        </w:tc>
        <w:tc>
          <w:tcPr>
            <w:tcW w:w="1179" w:type="dxa"/>
            <w:tcBorders>
              <w:top w:val="nil"/>
              <w:left w:val="nil"/>
              <w:bottom w:val="single" w:sz="4" w:space="0" w:color="auto"/>
              <w:right w:val="single" w:sz="4" w:space="0" w:color="auto"/>
            </w:tcBorders>
            <w:shd w:val="clear" w:color="auto" w:fill="auto"/>
            <w:noWrap/>
            <w:vAlign w:val="bottom"/>
            <w:hideMark/>
          </w:tcPr>
          <w:p w14:paraId="5FB705DA" w14:textId="77777777" w:rsidR="000E355F" w:rsidRPr="000E355F" w:rsidRDefault="000E355F" w:rsidP="000E355F">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0,1706</w:t>
            </w:r>
          </w:p>
        </w:tc>
        <w:tc>
          <w:tcPr>
            <w:tcW w:w="1282" w:type="dxa"/>
            <w:tcBorders>
              <w:top w:val="nil"/>
              <w:left w:val="nil"/>
              <w:bottom w:val="single" w:sz="4" w:space="0" w:color="auto"/>
              <w:right w:val="single" w:sz="4" w:space="0" w:color="auto"/>
            </w:tcBorders>
            <w:shd w:val="clear" w:color="auto" w:fill="auto"/>
            <w:noWrap/>
            <w:vAlign w:val="bottom"/>
            <w:hideMark/>
          </w:tcPr>
          <w:p w14:paraId="0B686F10" w14:textId="77777777" w:rsidR="000E355F" w:rsidRPr="000E355F" w:rsidRDefault="000E355F" w:rsidP="000E355F">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0,615047</w:t>
            </w:r>
          </w:p>
        </w:tc>
        <w:tc>
          <w:tcPr>
            <w:tcW w:w="1125" w:type="dxa"/>
            <w:tcBorders>
              <w:top w:val="nil"/>
              <w:left w:val="nil"/>
              <w:bottom w:val="single" w:sz="4" w:space="0" w:color="auto"/>
              <w:right w:val="single" w:sz="4" w:space="0" w:color="auto"/>
            </w:tcBorders>
            <w:shd w:val="clear" w:color="auto" w:fill="auto"/>
            <w:noWrap/>
            <w:vAlign w:val="bottom"/>
            <w:hideMark/>
          </w:tcPr>
          <w:p w14:paraId="40797DBF" w14:textId="77777777" w:rsidR="000E355F" w:rsidRPr="000E355F" w:rsidRDefault="000E355F" w:rsidP="000E355F">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0,38756</w:t>
            </w:r>
          </w:p>
        </w:tc>
      </w:tr>
      <w:tr w:rsidR="000E355F" w:rsidRPr="000E355F" w14:paraId="6D34331B" w14:textId="77777777" w:rsidTr="000E355F">
        <w:trPr>
          <w:trHeight w:val="288"/>
        </w:trPr>
        <w:tc>
          <w:tcPr>
            <w:tcW w:w="1308" w:type="dxa"/>
            <w:tcBorders>
              <w:top w:val="nil"/>
              <w:left w:val="single" w:sz="4" w:space="0" w:color="auto"/>
              <w:bottom w:val="single" w:sz="4" w:space="0" w:color="auto"/>
              <w:right w:val="single" w:sz="4" w:space="0" w:color="auto"/>
            </w:tcBorders>
            <w:shd w:val="clear" w:color="auto" w:fill="auto"/>
            <w:noWrap/>
            <w:vAlign w:val="bottom"/>
            <w:hideMark/>
          </w:tcPr>
          <w:p w14:paraId="35699580" w14:textId="77777777" w:rsidR="000E355F" w:rsidRPr="000E355F" w:rsidRDefault="000E355F" w:rsidP="000E355F">
            <w:pPr>
              <w:spacing w:after="0" w:line="240" w:lineRule="auto"/>
              <w:rPr>
                <w:rFonts w:ascii="Times New Roman" w:eastAsia="Times New Roman" w:hAnsi="Times New Roman" w:cs="Times New Roman"/>
                <w:sz w:val="16"/>
                <w:szCs w:val="16"/>
              </w:rPr>
            </w:pPr>
            <w:r w:rsidRPr="000E355F">
              <w:rPr>
                <w:rFonts w:ascii="Times New Roman" w:eastAsia="Times New Roman" w:hAnsi="Times New Roman" w:cs="Times New Roman"/>
                <w:sz w:val="16"/>
                <w:szCs w:val="16"/>
              </w:rPr>
              <w:t>г.Алматы</w:t>
            </w:r>
          </w:p>
        </w:tc>
        <w:tc>
          <w:tcPr>
            <w:tcW w:w="1182" w:type="dxa"/>
            <w:tcBorders>
              <w:top w:val="nil"/>
              <w:left w:val="nil"/>
              <w:bottom w:val="single" w:sz="4" w:space="0" w:color="auto"/>
              <w:right w:val="single" w:sz="4" w:space="0" w:color="auto"/>
            </w:tcBorders>
            <w:shd w:val="clear" w:color="auto" w:fill="auto"/>
            <w:noWrap/>
            <w:vAlign w:val="bottom"/>
            <w:hideMark/>
          </w:tcPr>
          <w:p w14:paraId="2E99284B" w14:textId="77777777" w:rsidR="000E355F" w:rsidRPr="000E355F" w:rsidRDefault="000E355F" w:rsidP="000E355F">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0,394</w:t>
            </w:r>
          </w:p>
        </w:tc>
        <w:tc>
          <w:tcPr>
            <w:tcW w:w="1007" w:type="dxa"/>
            <w:tcBorders>
              <w:top w:val="nil"/>
              <w:left w:val="nil"/>
              <w:bottom w:val="single" w:sz="4" w:space="0" w:color="auto"/>
              <w:right w:val="single" w:sz="4" w:space="0" w:color="auto"/>
            </w:tcBorders>
            <w:shd w:val="clear" w:color="auto" w:fill="auto"/>
            <w:noWrap/>
            <w:vAlign w:val="bottom"/>
            <w:hideMark/>
          </w:tcPr>
          <w:p w14:paraId="02AA72B8" w14:textId="77777777" w:rsidR="000E355F" w:rsidRPr="000E355F" w:rsidRDefault="000E355F" w:rsidP="000E355F">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0,722</w:t>
            </w:r>
          </w:p>
        </w:tc>
        <w:tc>
          <w:tcPr>
            <w:tcW w:w="1302" w:type="dxa"/>
            <w:tcBorders>
              <w:top w:val="nil"/>
              <w:left w:val="nil"/>
              <w:bottom w:val="single" w:sz="4" w:space="0" w:color="auto"/>
              <w:right w:val="single" w:sz="4" w:space="0" w:color="auto"/>
            </w:tcBorders>
            <w:shd w:val="clear" w:color="auto" w:fill="auto"/>
            <w:noWrap/>
            <w:vAlign w:val="bottom"/>
            <w:hideMark/>
          </w:tcPr>
          <w:p w14:paraId="5FFF9F76" w14:textId="77777777" w:rsidR="000E355F" w:rsidRPr="000E355F" w:rsidRDefault="000E355F" w:rsidP="000E355F">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0,487</w:t>
            </w:r>
          </w:p>
        </w:tc>
        <w:tc>
          <w:tcPr>
            <w:tcW w:w="960" w:type="dxa"/>
            <w:tcBorders>
              <w:top w:val="nil"/>
              <w:left w:val="nil"/>
              <w:bottom w:val="single" w:sz="4" w:space="0" w:color="auto"/>
              <w:right w:val="single" w:sz="4" w:space="0" w:color="auto"/>
            </w:tcBorders>
            <w:shd w:val="clear" w:color="auto" w:fill="auto"/>
            <w:noWrap/>
            <w:vAlign w:val="bottom"/>
            <w:hideMark/>
          </w:tcPr>
          <w:p w14:paraId="6C95488F" w14:textId="77777777" w:rsidR="000E355F" w:rsidRPr="000E355F" w:rsidRDefault="000E355F" w:rsidP="000E355F">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0,8043</w:t>
            </w:r>
          </w:p>
        </w:tc>
        <w:tc>
          <w:tcPr>
            <w:tcW w:w="1179" w:type="dxa"/>
            <w:tcBorders>
              <w:top w:val="nil"/>
              <w:left w:val="nil"/>
              <w:bottom w:val="single" w:sz="4" w:space="0" w:color="auto"/>
              <w:right w:val="single" w:sz="4" w:space="0" w:color="auto"/>
            </w:tcBorders>
            <w:shd w:val="clear" w:color="auto" w:fill="auto"/>
            <w:noWrap/>
            <w:vAlign w:val="bottom"/>
            <w:hideMark/>
          </w:tcPr>
          <w:p w14:paraId="360D8CDD" w14:textId="77777777" w:rsidR="000E355F" w:rsidRPr="000E355F" w:rsidRDefault="000E355F" w:rsidP="000E355F">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0,1893</w:t>
            </w:r>
          </w:p>
        </w:tc>
        <w:tc>
          <w:tcPr>
            <w:tcW w:w="1282" w:type="dxa"/>
            <w:tcBorders>
              <w:top w:val="nil"/>
              <w:left w:val="nil"/>
              <w:bottom w:val="single" w:sz="4" w:space="0" w:color="auto"/>
              <w:right w:val="single" w:sz="4" w:space="0" w:color="auto"/>
            </w:tcBorders>
            <w:shd w:val="clear" w:color="auto" w:fill="auto"/>
            <w:noWrap/>
            <w:vAlign w:val="bottom"/>
            <w:hideMark/>
          </w:tcPr>
          <w:p w14:paraId="40E1B7F4" w14:textId="77777777" w:rsidR="000E355F" w:rsidRPr="000E355F" w:rsidRDefault="000E355F" w:rsidP="000E355F">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0,734575</w:t>
            </w:r>
          </w:p>
        </w:tc>
        <w:tc>
          <w:tcPr>
            <w:tcW w:w="1125" w:type="dxa"/>
            <w:tcBorders>
              <w:top w:val="nil"/>
              <w:left w:val="nil"/>
              <w:bottom w:val="single" w:sz="4" w:space="0" w:color="auto"/>
              <w:right w:val="single" w:sz="4" w:space="0" w:color="auto"/>
            </w:tcBorders>
            <w:shd w:val="clear" w:color="auto" w:fill="auto"/>
            <w:noWrap/>
            <w:vAlign w:val="bottom"/>
            <w:hideMark/>
          </w:tcPr>
          <w:p w14:paraId="2E5AD1ED" w14:textId="77777777" w:rsidR="000E355F" w:rsidRPr="000E355F" w:rsidRDefault="000E355F" w:rsidP="000E355F">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0,5521</w:t>
            </w:r>
          </w:p>
        </w:tc>
      </w:tr>
      <w:tr w:rsidR="000E355F" w:rsidRPr="000E355F" w14:paraId="26EF4753" w14:textId="77777777" w:rsidTr="000E355F">
        <w:trPr>
          <w:trHeight w:val="288"/>
        </w:trPr>
        <w:tc>
          <w:tcPr>
            <w:tcW w:w="13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69993FD" w14:textId="77777777" w:rsidR="000E355F" w:rsidRPr="000E355F" w:rsidRDefault="000E355F" w:rsidP="000E355F">
            <w:pPr>
              <w:spacing w:after="0" w:line="240" w:lineRule="auto"/>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г.Шымкент</w:t>
            </w:r>
          </w:p>
        </w:tc>
        <w:tc>
          <w:tcPr>
            <w:tcW w:w="1182" w:type="dxa"/>
            <w:tcBorders>
              <w:top w:val="single" w:sz="4" w:space="0" w:color="auto"/>
              <w:left w:val="nil"/>
              <w:bottom w:val="single" w:sz="4" w:space="0" w:color="auto"/>
              <w:right w:val="single" w:sz="4" w:space="0" w:color="auto"/>
            </w:tcBorders>
            <w:shd w:val="clear" w:color="auto" w:fill="auto"/>
            <w:noWrap/>
            <w:vAlign w:val="bottom"/>
            <w:hideMark/>
          </w:tcPr>
          <w:p w14:paraId="4CCF0A14" w14:textId="77777777" w:rsidR="000E355F" w:rsidRPr="000E355F" w:rsidRDefault="000E355F" w:rsidP="000E355F">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0,177</w:t>
            </w:r>
          </w:p>
        </w:tc>
        <w:tc>
          <w:tcPr>
            <w:tcW w:w="1007" w:type="dxa"/>
            <w:tcBorders>
              <w:top w:val="single" w:sz="4" w:space="0" w:color="auto"/>
              <w:left w:val="nil"/>
              <w:bottom w:val="single" w:sz="4" w:space="0" w:color="auto"/>
              <w:right w:val="single" w:sz="4" w:space="0" w:color="auto"/>
            </w:tcBorders>
            <w:shd w:val="clear" w:color="auto" w:fill="auto"/>
            <w:noWrap/>
            <w:vAlign w:val="bottom"/>
            <w:hideMark/>
          </w:tcPr>
          <w:p w14:paraId="6C60854B" w14:textId="77777777" w:rsidR="000E355F" w:rsidRPr="000E355F" w:rsidRDefault="000E355F" w:rsidP="000E355F">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0,532</w:t>
            </w:r>
          </w:p>
        </w:tc>
        <w:tc>
          <w:tcPr>
            <w:tcW w:w="1302" w:type="dxa"/>
            <w:tcBorders>
              <w:top w:val="single" w:sz="4" w:space="0" w:color="auto"/>
              <w:left w:val="nil"/>
              <w:bottom w:val="single" w:sz="4" w:space="0" w:color="auto"/>
              <w:right w:val="single" w:sz="4" w:space="0" w:color="auto"/>
            </w:tcBorders>
            <w:shd w:val="clear" w:color="auto" w:fill="auto"/>
            <w:noWrap/>
            <w:vAlign w:val="bottom"/>
            <w:hideMark/>
          </w:tcPr>
          <w:p w14:paraId="4DE678F2" w14:textId="77777777" w:rsidR="000E355F" w:rsidRPr="000E355F" w:rsidRDefault="000E355F" w:rsidP="000E355F">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0,369</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1DBAA891" w14:textId="77777777" w:rsidR="000E355F" w:rsidRPr="000E355F" w:rsidRDefault="000E355F" w:rsidP="000E355F">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0,4551</w:t>
            </w:r>
          </w:p>
        </w:tc>
        <w:tc>
          <w:tcPr>
            <w:tcW w:w="1179" w:type="dxa"/>
            <w:tcBorders>
              <w:top w:val="single" w:sz="4" w:space="0" w:color="auto"/>
              <w:left w:val="nil"/>
              <w:bottom w:val="single" w:sz="4" w:space="0" w:color="auto"/>
              <w:right w:val="single" w:sz="4" w:space="0" w:color="auto"/>
            </w:tcBorders>
            <w:shd w:val="clear" w:color="auto" w:fill="auto"/>
            <w:noWrap/>
            <w:vAlign w:val="bottom"/>
            <w:hideMark/>
          </w:tcPr>
          <w:p w14:paraId="1CE1958D" w14:textId="77777777" w:rsidR="000E355F" w:rsidRPr="000E355F" w:rsidRDefault="000E355F" w:rsidP="000E355F">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0,1331</w:t>
            </w:r>
          </w:p>
        </w:tc>
        <w:tc>
          <w:tcPr>
            <w:tcW w:w="1282" w:type="dxa"/>
            <w:tcBorders>
              <w:top w:val="single" w:sz="4" w:space="0" w:color="auto"/>
              <w:left w:val="nil"/>
              <w:bottom w:val="single" w:sz="4" w:space="0" w:color="auto"/>
              <w:right w:val="single" w:sz="4" w:space="0" w:color="auto"/>
            </w:tcBorders>
            <w:shd w:val="clear" w:color="auto" w:fill="auto"/>
            <w:noWrap/>
            <w:vAlign w:val="bottom"/>
            <w:hideMark/>
          </w:tcPr>
          <w:p w14:paraId="1532F1A8" w14:textId="77777777" w:rsidR="000E355F" w:rsidRPr="000E355F" w:rsidRDefault="000E355F" w:rsidP="000E355F">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0,307087</w:t>
            </w:r>
          </w:p>
        </w:tc>
        <w:tc>
          <w:tcPr>
            <w:tcW w:w="1125" w:type="dxa"/>
            <w:tcBorders>
              <w:top w:val="single" w:sz="4" w:space="0" w:color="auto"/>
              <w:left w:val="nil"/>
              <w:bottom w:val="single" w:sz="4" w:space="0" w:color="auto"/>
              <w:right w:val="single" w:sz="4" w:space="0" w:color="auto"/>
            </w:tcBorders>
            <w:shd w:val="clear" w:color="auto" w:fill="auto"/>
            <w:noWrap/>
            <w:vAlign w:val="bottom"/>
            <w:hideMark/>
          </w:tcPr>
          <w:p w14:paraId="5E6D6CAE" w14:textId="77777777" w:rsidR="000E355F" w:rsidRPr="000E355F" w:rsidRDefault="000E355F" w:rsidP="000E355F">
            <w:pPr>
              <w:spacing w:after="0" w:line="240" w:lineRule="auto"/>
              <w:jc w:val="right"/>
              <w:rPr>
                <w:rFonts w:ascii="Times New Roman" w:eastAsia="Times New Roman" w:hAnsi="Times New Roman" w:cs="Times New Roman"/>
                <w:color w:val="000000"/>
                <w:sz w:val="16"/>
                <w:szCs w:val="16"/>
              </w:rPr>
            </w:pPr>
            <w:r w:rsidRPr="000E355F">
              <w:rPr>
                <w:rFonts w:ascii="Times New Roman" w:eastAsia="Times New Roman" w:hAnsi="Times New Roman" w:cs="Times New Roman"/>
                <w:color w:val="000000"/>
                <w:sz w:val="16"/>
                <w:szCs w:val="16"/>
              </w:rPr>
              <w:t>0,31771</w:t>
            </w:r>
          </w:p>
        </w:tc>
      </w:tr>
    </w:tbl>
    <w:p w14:paraId="1710C2C6" w14:textId="77777777" w:rsidR="008460F5" w:rsidRPr="00A336F8" w:rsidRDefault="008460F5" w:rsidP="008460F5">
      <w:pPr>
        <w:spacing w:line="240" w:lineRule="auto"/>
        <w:contextualSpacing/>
        <w:rPr>
          <w:rFonts w:ascii="Times New Roman" w:hAnsi="Times New Roman" w:cs="Times New Roman"/>
          <w:i/>
          <w:iCs/>
          <w:sz w:val="20"/>
          <w:szCs w:val="20"/>
        </w:rPr>
      </w:pPr>
    </w:p>
    <w:p w14:paraId="43DACD53" w14:textId="77777777" w:rsidR="000E355F" w:rsidRDefault="000E355F" w:rsidP="000E355F">
      <w:pPr>
        <w:spacing w:line="240" w:lineRule="auto"/>
        <w:contextualSpacing/>
        <w:rPr>
          <w:rFonts w:ascii="Times New Roman" w:hAnsi="Times New Roman" w:cs="Times New Roman"/>
          <w:sz w:val="20"/>
          <w:szCs w:val="20"/>
          <w:lang w:val="en-US"/>
        </w:rPr>
      </w:pPr>
    </w:p>
    <w:p w14:paraId="45F42FCE" w14:textId="7D0CB451" w:rsidR="000E355F" w:rsidRPr="00F077AD" w:rsidRDefault="000E355F" w:rsidP="008460F5">
      <w:pPr>
        <w:spacing w:line="240" w:lineRule="auto"/>
        <w:contextualSpacing/>
        <w:rPr>
          <w:rFonts w:ascii="Times New Roman" w:hAnsi="Times New Roman" w:cs="Times New Roman"/>
          <w:i/>
          <w:iCs/>
          <w:sz w:val="20"/>
          <w:szCs w:val="20"/>
        </w:rPr>
      </w:pPr>
      <w:r w:rsidRPr="00276D41">
        <w:rPr>
          <w:rFonts w:ascii="Times New Roman" w:hAnsi="Times New Roman" w:cs="Times New Roman"/>
          <w:bCs/>
          <w:iCs/>
          <w:sz w:val="28"/>
          <w:szCs w:val="28"/>
        </w:rPr>
        <w:t xml:space="preserve">Таблица </w:t>
      </w:r>
      <w:r w:rsidR="00F077AD">
        <w:rPr>
          <w:rFonts w:ascii="Times New Roman" w:hAnsi="Times New Roman" w:cs="Times New Roman"/>
          <w:bCs/>
          <w:iCs/>
          <w:sz w:val="28"/>
          <w:szCs w:val="28"/>
          <w:lang w:val="kk-KZ"/>
        </w:rPr>
        <w:t>Г.</w:t>
      </w:r>
      <w:r w:rsidRPr="000E355F">
        <w:rPr>
          <w:rFonts w:ascii="Times New Roman" w:hAnsi="Times New Roman" w:cs="Times New Roman"/>
          <w:bCs/>
          <w:iCs/>
          <w:sz w:val="28"/>
          <w:szCs w:val="28"/>
        </w:rPr>
        <w:t>5</w:t>
      </w:r>
      <w:r w:rsidRPr="00276D41">
        <w:rPr>
          <w:rFonts w:ascii="Times New Roman" w:hAnsi="Times New Roman" w:cs="Times New Roman"/>
          <w:bCs/>
          <w:iCs/>
          <w:sz w:val="28"/>
          <w:szCs w:val="28"/>
        </w:rPr>
        <w:t xml:space="preserve"> -</w:t>
      </w:r>
      <w:r>
        <w:rPr>
          <w:rFonts w:ascii="Times New Roman" w:hAnsi="Times New Roman" w:cs="Times New Roman"/>
          <w:bCs/>
          <w:iCs/>
          <w:sz w:val="28"/>
          <w:szCs w:val="28"/>
        </w:rPr>
        <w:t xml:space="preserve"> Расчёт</w:t>
      </w:r>
      <w:r w:rsidRPr="00276D41">
        <w:rPr>
          <w:rFonts w:ascii="Times New Roman" w:hAnsi="Times New Roman" w:cs="Times New Roman"/>
          <w:bCs/>
          <w:iCs/>
          <w:sz w:val="28"/>
          <w:szCs w:val="28"/>
        </w:rPr>
        <w:t xml:space="preserve"> социально</w:t>
      </w:r>
      <w:r>
        <w:rPr>
          <w:rFonts w:ascii="Times New Roman" w:hAnsi="Times New Roman" w:cs="Times New Roman"/>
          <w:bCs/>
          <w:iCs/>
          <w:sz w:val="28"/>
          <w:szCs w:val="28"/>
        </w:rPr>
        <w:t>-экономических показателей за 20</w:t>
      </w:r>
      <w:r w:rsidRPr="000E355F">
        <w:rPr>
          <w:rFonts w:ascii="Times New Roman" w:hAnsi="Times New Roman" w:cs="Times New Roman"/>
          <w:bCs/>
          <w:iCs/>
          <w:sz w:val="28"/>
          <w:szCs w:val="28"/>
        </w:rPr>
        <w:t>21</w:t>
      </w:r>
      <w:r>
        <w:rPr>
          <w:rFonts w:ascii="Times New Roman" w:hAnsi="Times New Roman" w:cs="Times New Roman"/>
          <w:bCs/>
          <w:iCs/>
          <w:sz w:val="28"/>
          <w:szCs w:val="28"/>
        </w:rPr>
        <w:t xml:space="preserve"> год</w:t>
      </w:r>
    </w:p>
    <w:p w14:paraId="0E2819CD" w14:textId="77777777" w:rsidR="000E355F" w:rsidRPr="00F077AD" w:rsidRDefault="000E355F" w:rsidP="008460F5">
      <w:pPr>
        <w:spacing w:line="240" w:lineRule="auto"/>
        <w:contextualSpacing/>
        <w:rPr>
          <w:rFonts w:ascii="Times New Roman" w:hAnsi="Times New Roman" w:cs="Times New Roman"/>
          <w:i/>
          <w:iCs/>
          <w:sz w:val="20"/>
          <w:szCs w:val="20"/>
        </w:rPr>
      </w:pPr>
    </w:p>
    <w:tbl>
      <w:tblPr>
        <w:tblW w:w="9345" w:type="dxa"/>
        <w:tblLook w:val="04A0" w:firstRow="1" w:lastRow="0" w:firstColumn="1" w:lastColumn="0" w:noHBand="0" w:noVBand="1"/>
      </w:tblPr>
      <w:tblGrid>
        <w:gridCol w:w="1240"/>
        <w:gridCol w:w="1122"/>
        <w:gridCol w:w="876"/>
        <w:gridCol w:w="956"/>
        <w:gridCol w:w="1234"/>
        <w:gridCol w:w="914"/>
        <w:gridCol w:w="1118"/>
        <w:gridCol w:w="1214"/>
        <w:gridCol w:w="671"/>
      </w:tblGrid>
      <w:tr w:rsidR="000E355F" w:rsidRPr="008C6796" w14:paraId="6502B267" w14:textId="77777777" w:rsidTr="008C6796">
        <w:trPr>
          <w:trHeight w:val="288"/>
        </w:trPr>
        <w:tc>
          <w:tcPr>
            <w:tcW w:w="124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708D911" w14:textId="65F9606C" w:rsidR="008460F5" w:rsidRPr="008C6796" w:rsidRDefault="008460F5" w:rsidP="004C3553">
            <w:pPr>
              <w:spacing w:after="0" w:line="240" w:lineRule="auto"/>
              <w:rPr>
                <w:rFonts w:ascii="Times New Roman" w:eastAsia="Times New Roman" w:hAnsi="Times New Roman" w:cs="Times New Roman"/>
                <w:color w:val="000000"/>
                <w:sz w:val="18"/>
                <w:szCs w:val="18"/>
              </w:rPr>
            </w:pPr>
            <w:r w:rsidRPr="008C6796">
              <w:rPr>
                <w:rFonts w:ascii="Times New Roman" w:eastAsia="Times New Roman" w:hAnsi="Times New Roman" w:cs="Times New Roman"/>
                <w:color w:val="000000"/>
                <w:sz w:val="18"/>
                <w:szCs w:val="18"/>
              </w:rPr>
              <w:t> </w:t>
            </w:r>
            <w:r w:rsidR="00332C98" w:rsidRPr="008C6796">
              <w:rPr>
                <w:rFonts w:ascii="Times New Roman" w:eastAsia="Times New Roman" w:hAnsi="Times New Roman" w:cs="Times New Roman"/>
                <w:color w:val="000000"/>
                <w:sz w:val="18"/>
                <w:szCs w:val="18"/>
                <w:lang w:val="kk-KZ"/>
              </w:rPr>
              <w:t>регионы</w:t>
            </w:r>
          </w:p>
        </w:tc>
        <w:tc>
          <w:tcPr>
            <w:tcW w:w="1122" w:type="dxa"/>
            <w:tcBorders>
              <w:top w:val="single" w:sz="4" w:space="0" w:color="auto"/>
              <w:left w:val="nil"/>
              <w:bottom w:val="single" w:sz="4" w:space="0" w:color="auto"/>
              <w:right w:val="single" w:sz="4" w:space="0" w:color="auto"/>
            </w:tcBorders>
            <w:shd w:val="clear" w:color="auto" w:fill="auto"/>
            <w:noWrap/>
            <w:vAlign w:val="bottom"/>
            <w:hideMark/>
          </w:tcPr>
          <w:p w14:paraId="697C3326" w14:textId="77777777" w:rsidR="008460F5" w:rsidRPr="008C6796" w:rsidRDefault="008460F5" w:rsidP="004C3553">
            <w:pPr>
              <w:spacing w:after="0" w:line="240" w:lineRule="auto"/>
              <w:rPr>
                <w:rFonts w:ascii="Times New Roman" w:eastAsia="Times New Roman" w:hAnsi="Times New Roman" w:cs="Times New Roman"/>
                <w:color w:val="000000"/>
                <w:sz w:val="18"/>
                <w:szCs w:val="18"/>
              </w:rPr>
            </w:pPr>
            <w:r w:rsidRPr="008C6796">
              <w:rPr>
                <w:rFonts w:ascii="Times New Roman" w:eastAsia="Times New Roman" w:hAnsi="Times New Roman" w:cs="Times New Roman"/>
                <w:color w:val="000000"/>
                <w:sz w:val="18"/>
                <w:szCs w:val="18"/>
              </w:rPr>
              <w:t>экономические показатели</w:t>
            </w:r>
          </w:p>
        </w:tc>
        <w:tc>
          <w:tcPr>
            <w:tcW w:w="876" w:type="dxa"/>
            <w:tcBorders>
              <w:top w:val="single" w:sz="4" w:space="0" w:color="auto"/>
              <w:left w:val="nil"/>
              <w:bottom w:val="single" w:sz="4" w:space="0" w:color="auto"/>
              <w:right w:val="single" w:sz="4" w:space="0" w:color="auto"/>
            </w:tcBorders>
            <w:shd w:val="clear" w:color="auto" w:fill="auto"/>
            <w:noWrap/>
            <w:vAlign w:val="bottom"/>
            <w:hideMark/>
          </w:tcPr>
          <w:p w14:paraId="5CC31617" w14:textId="77777777" w:rsidR="008460F5" w:rsidRPr="008C6796" w:rsidRDefault="008460F5" w:rsidP="004C3553">
            <w:pPr>
              <w:spacing w:after="0" w:line="240" w:lineRule="auto"/>
              <w:jc w:val="right"/>
              <w:rPr>
                <w:rFonts w:ascii="Times New Roman" w:eastAsia="Times New Roman" w:hAnsi="Times New Roman" w:cs="Times New Roman"/>
                <w:color w:val="000000"/>
                <w:sz w:val="18"/>
                <w:szCs w:val="18"/>
              </w:rPr>
            </w:pPr>
            <w:r w:rsidRPr="008C6796">
              <w:rPr>
                <w:rFonts w:ascii="Times New Roman" w:eastAsia="Times New Roman" w:hAnsi="Times New Roman" w:cs="Times New Roman"/>
                <w:color w:val="000000"/>
                <w:sz w:val="18"/>
                <w:szCs w:val="18"/>
              </w:rPr>
              <w:t>показатели уровня жизни</w:t>
            </w:r>
          </w:p>
        </w:tc>
        <w:tc>
          <w:tcPr>
            <w:tcW w:w="956" w:type="dxa"/>
            <w:tcBorders>
              <w:top w:val="single" w:sz="4" w:space="0" w:color="auto"/>
              <w:left w:val="nil"/>
              <w:bottom w:val="single" w:sz="4" w:space="0" w:color="auto"/>
              <w:right w:val="single" w:sz="4" w:space="0" w:color="auto"/>
            </w:tcBorders>
            <w:shd w:val="clear" w:color="auto" w:fill="auto"/>
            <w:noWrap/>
            <w:vAlign w:val="bottom"/>
            <w:hideMark/>
          </w:tcPr>
          <w:p w14:paraId="43334FAA" w14:textId="77777777" w:rsidR="008460F5" w:rsidRPr="008C6796" w:rsidRDefault="008460F5" w:rsidP="004C3553">
            <w:pPr>
              <w:spacing w:after="0" w:line="240" w:lineRule="auto"/>
              <w:rPr>
                <w:rFonts w:ascii="Times New Roman" w:eastAsia="Times New Roman" w:hAnsi="Times New Roman" w:cs="Times New Roman"/>
                <w:color w:val="000000"/>
                <w:sz w:val="18"/>
                <w:szCs w:val="18"/>
              </w:rPr>
            </w:pPr>
            <w:r w:rsidRPr="008C6796">
              <w:rPr>
                <w:rFonts w:ascii="Times New Roman" w:eastAsia="Times New Roman" w:hAnsi="Times New Roman" w:cs="Times New Roman"/>
                <w:color w:val="000000"/>
                <w:sz w:val="18"/>
                <w:szCs w:val="18"/>
              </w:rPr>
              <w:t xml:space="preserve">Показатели сферы образования </w:t>
            </w:r>
          </w:p>
        </w:tc>
        <w:tc>
          <w:tcPr>
            <w:tcW w:w="1234" w:type="dxa"/>
            <w:tcBorders>
              <w:top w:val="single" w:sz="4" w:space="0" w:color="auto"/>
              <w:left w:val="nil"/>
              <w:bottom w:val="single" w:sz="4" w:space="0" w:color="auto"/>
              <w:right w:val="single" w:sz="4" w:space="0" w:color="auto"/>
            </w:tcBorders>
            <w:shd w:val="clear" w:color="auto" w:fill="auto"/>
            <w:noWrap/>
            <w:vAlign w:val="bottom"/>
            <w:hideMark/>
          </w:tcPr>
          <w:p w14:paraId="22840866" w14:textId="77777777" w:rsidR="008460F5" w:rsidRPr="008C6796" w:rsidRDefault="008460F5" w:rsidP="004C3553">
            <w:pPr>
              <w:spacing w:after="0" w:line="240" w:lineRule="auto"/>
              <w:rPr>
                <w:rFonts w:ascii="Times New Roman" w:eastAsia="Times New Roman" w:hAnsi="Times New Roman" w:cs="Times New Roman"/>
                <w:color w:val="000000"/>
                <w:sz w:val="18"/>
                <w:szCs w:val="18"/>
              </w:rPr>
            </w:pPr>
            <w:r w:rsidRPr="008C6796">
              <w:rPr>
                <w:rFonts w:ascii="Times New Roman" w:eastAsia="Times New Roman" w:hAnsi="Times New Roman" w:cs="Times New Roman"/>
                <w:color w:val="000000"/>
                <w:sz w:val="18"/>
                <w:szCs w:val="18"/>
              </w:rPr>
              <w:t>Показатели сферы здравоохранения</w:t>
            </w:r>
          </w:p>
        </w:tc>
        <w:tc>
          <w:tcPr>
            <w:tcW w:w="914" w:type="dxa"/>
            <w:tcBorders>
              <w:top w:val="single" w:sz="4" w:space="0" w:color="auto"/>
              <w:left w:val="nil"/>
              <w:bottom w:val="single" w:sz="4" w:space="0" w:color="auto"/>
              <w:right w:val="single" w:sz="4" w:space="0" w:color="auto"/>
            </w:tcBorders>
            <w:shd w:val="clear" w:color="auto" w:fill="auto"/>
            <w:noWrap/>
            <w:vAlign w:val="bottom"/>
            <w:hideMark/>
          </w:tcPr>
          <w:p w14:paraId="3E42EA27" w14:textId="77777777" w:rsidR="008460F5" w:rsidRPr="008C6796" w:rsidRDefault="008460F5" w:rsidP="004C3553">
            <w:pPr>
              <w:spacing w:after="0" w:line="240" w:lineRule="auto"/>
              <w:rPr>
                <w:rFonts w:ascii="Times New Roman" w:eastAsia="Times New Roman" w:hAnsi="Times New Roman" w:cs="Times New Roman"/>
                <w:color w:val="000000"/>
                <w:sz w:val="18"/>
                <w:szCs w:val="18"/>
              </w:rPr>
            </w:pPr>
            <w:r w:rsidRPr="008C6796">
              <w:rPr>
                <w:rFonts w:ascii="Times New Roman" w:eastAsia="Times New Roman" w:hAnsi="Times New Roman" w:cs="Times New Roman"/>
                <w:color w:val="000000"/>
                <w:sz w:val="18"/>
                <w:szCs w:val="18"/>
              </w:rPr>
              <w:t>показатели социальной сферы</w:t>
            </w:r>
          </w:p>
        </w:tc>
        <w:tc>
          <w:tcPr>
            <w:tcW w:w="1118" w:type="dxa"/>
            <w:tcBorders>
              <w:top w:val="single" w:sz="4" w:space="0" w:color="auto"/>
              <w:left w:val="nil"/>
              <w:bottom w:val="single" w:sz="4" w:space="0" w:color="auto"/>
              <w:right w:val="single" w:sz="4" w:space="0" w:color="auto"/>
            </w:tcBorders>
            <w:shd w:val="clear" w:color="auto" w:fill="auto"/>
            <w:noWrap/>
            <w:vAlign w:val="bottom"/>
            <w:hideMark/>
          </w:tcPr>
          <w:p w14:paraId="281D9D61" w14:textId="77777777" w:rsidR="008460F5" w:rsidRPr="008C6796" w:rsidRDefault="008460F5" w:rsidP="004C3553">
            <w:pPr>
              <w:spacing w:after="0" w:line="240" w:lineRule="auto"/>
              <w:rPr>
                <w:rFonts w:ascii="Times New Roman" w:eastAsia="Times New Roman" w:hAnsi="Times New Roman" w:cs="Times New Roman"/>
                <w:color w:val="000000"/>
                <w:sz w:val="18"/>
                <w:szCs w:val="18"/>
              </w:rPr>
            </w:pPr>
            <w:r w:rsidRPr="008C6796">
              <w:rPr>
                <w:rFonts w:ascii="Times New Roman" w:eastAsia="Times New Roman" w:hAnsi="Times New Roman" w:cs="Times New Roman"/>
                <w:color w:val="000000"/>
                <w:sz w:val="18"/>
                <w:szCs w:val="18"/>
              </w:rPr>
              <w:t xml:space="preserve">Экологические показатели  </w:t>
            </w:r>
          </w:p>
        </w:tc>
        <w:tc>
          <w:tcPr>
            <w:tcW w:w="1214" w:type="dxa"/>
            <w:tcBorders>
              <w:top w:val="single" w:sz="4" w:space="0" w:color="auto"/>
              <w:left w:val="nil"/>
              <w:bottom w:val="single" w:sz="4" w:space="0" w:color="auto"/>
              <w:right w:val="single" w:sz="4" w:space="0" w:color="auto"/>
            </w:tcBorders>
            <w:shd w:val="clear" w:color="auto" w:fill="auto"/>
            <w:noWrap/>
            <w:vAlign w:val="bottom"/>
            <w:hideMark/>
          </w:tcPr>
          <w:p w14:paraId="132B6975" w14:textId="77777777" w:rsidR="008460F5" w:rsidRPr="008C6796" w:rsidRDefault="008460F5" w:rsidP="004C3553">
            <w:pPr>
              <w:spacing w:after="0" w:line="240" w:lineRule="auto"/>
              <w:rPr>
                <w:rFonts w:ascii="Times New Roman" w:eastAsia="Times New Roman" w:hAnsi="Times New Roman" w:cs="Times New Roman"/>
                <w:color w:val="000000"/>
                <w:sz w:val="18"/>
                <w:szCs w:val="18"/>
              </w:rPr>
            </w:pPr>
            <w:r w:rsidRPr="008C6796">
              <w:rPr>
                <w:rFonts w:ascii="Times New Roman" w:eastAsia="Times New Roman" w:hAnsi="Times New Roman" w:cs="Times New Roman"/>
                <w:color w:val="000000"/>
                <w:sz w:val="18"/>
                <w:szCs w:val="18"/>
              </w:rPr>
              <w:t>показатели инфраструктуры</w:t>
            </w:r>
          </w:p>
        </w:tc>
        <w:tc>
          <w:tcPr>
            <w:tcW w:w="671" w:type="dxa"/>
            <w:tcBorders>
              <w:top w:val="single" w:sz="4" w:space="0" w:color="auto"/>
              <w:left w:val="nil"/>
              <w:bottom w:val="single" w:sz="4" w:space="0" w:color="auto"/>
              <w:right w:val="single" w:sz="4" w:space="0" w:color="auto"/>
            </w:tcBorders>
            <w:shd w:val="clear" w:color="auto" w:fill="auto"/>
            <w:noWrap/>
            <w:vAlign w:val="bottom"/>
            <w:hideMark/>
          </w:tcPr>
          <w:p w14:paraId="03797178" w14:textId="77777777" w:rsidR="008460F5" w:rsidRPr="008C6796" w:rsidRDefault="008460F5" w:rsidP="004C3553">
            <w:pPr>
              <w:spacing w:after="0" w:line="240" w:lineRule="auto"/>
              <w:rPr>
                <w:rFonts w:ascii="Times New Roman" w:eastAsia="Times New Roman" w:hAnsi="Times New Roman" w:cs="Times New Roman"/>
                <w:color w:val="000000"/>
                <w:sz w:val="18"/>
                <w:szCs w:val="18"/>
              </w:rPr>
            </w:pPr>
            <w:r w:rsidRPr="008C6796">
              <w:rPr>
                <w:rFonts w:ascii="Times New Roman" w:eastAsia="Times New Roman" w:hAnsi="Times New Roman" w:cs="Times New Roman"/>
                <w:color w:val="000000"/>
                <w:sz w:val="18"/>
                <w:szCs w:val="18"/>
              </w:rPr>
              <w:t>FINAL 2021</w:t>
            </w:r>
          </w:p>
        </w:tc>
      </w:tr>
      <w:tr w:rsidR="000E355F" w:rsidRPr="008C6796" w14:paraId="2B17AA6E" w14:textId="77777777" w:rsidTr="008C6796">
        <w:trPr>
          <w:trHeight w:val="288"/>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14:paraId="338300E5" w14:textId="77777777" w:rsidR="008460F5" w:rsidRPr="008C6796" w:rsidRDefault="008460F5" w:rsidP="004C3553">
            <w:pPr>
              <w:spacing w:after="0" w:line="240" w:lineRule="auto"/>
              <w:rPr>
                <w:rFonts w:ascii="Times New Roman" w:eastAsia="Times New Roman" w:hAnsi="Times New Roman" w:cs="Times New Roman"/>
                <w:sz w:val="18"/>
                <w:szCs w:val="18"/>
              </w:rPr>
            </w:pPr>
            <w:r w:rsidRPr="008C6796">
              <w:rPr>
                <w:rFonts w:ascii="Times New Roman" w:eastAsia="Times New Roman" w:hAnsi="Times New Roman" w:cs="Times New Roman"/>
                <w:sz w:val="18"/>
                <w:szCs w:val="18"/>
              </w:rPr>
              <w:t>Акмолинская</w:t>
            </w:r>
          </w:p>
        </w:tc>
        <w:tc>
          <w:tcPr>
            <w:tcW w:w="1122" w:type="dxa"/>
            <w:tcBorders>
              <w:top w:val="nil"/>
              <w:left w:val="nil"/>
              <w:bottom w:val="single" w:sz="4" w:space="0" w:color="auto"/>
              <w:right w:val="single" w:sz="4" w:space="0" w:color="auto"/>
            </w:tcBorders>
            <w:shd w:val="clear" w:color="auto" w:fill="auto"/>
            <w:noWrap/>
            <w:vAlign w:val="bottom"/>
            <w:hideMark/>
          </w:tcPr>
          <w:p w14:paraId="43C6251C" w14:textId="77777777" w:rsidR="008460F5" w:rsidRPr="008C6796" w:rsidRDefault="008460F5" w:rsidP="004C3553">
            <w:pPr>
              <w:spacing w:after="0" w:line="240" w:lineRule="auto"/>
              <w:jc w:val="right"/>
              <w:rPr>
                <w:rFonts w:ascii="Times New Roman" w:eastAsia="Times New Roman" w:hAnsi="Times New Roman" w:cs="Times New Roman"/>
                <w:color w:val="000000"/>
                <w:sz w:val="18"/>
                <w:szCs w:val="18"/>
              </w:rPr>
            </w:pPr>
            <w:r w:rsidRPr="008C6796">
              <w:rPr>
                <w:rFonts w:ascii="Times New Roman" w:eastAsia="Times New Roman" w:hAnsi="Times New Roman" w:cs="Times New Roman"/>
                <w:color w:val="000000"/>
                <w:sz w:val="18"/>
                <w:szCs w:val="18"/>
              </w:rPr>
              <w:t>0,435</w:t>
            </w:r>
          </w:p>
        </w:tc>
        <w:tc>
          <w:tcPr>
            <w:tcW w:w="876" w:type="dxa"/>
            <w:tcBorders>
              <w:top w:val="nil"/>
              <w:left w:val="nil"/>
              <w:bottom w:val="single" w:sz="4" w:space="0" w:color="auto"/>
              <w:right w:val="single" w:sz="4" w:space="0" w:color="auto"/>
            </w:tcBorders>
            <w:shd w:val="clear" w:color="auto" w:fill="auto"/>
            <w:noWrap/>
            <w:vAlign w:val="bottom"/>
            <w:hideMark/>
          </w:tcPr>
          <w:p w14:paraId="238A8DCC" w14:textId="77777777" w:rsidR="008460F5" w:rsidRPr="008C6796" w:rsidRDefault="008460F5" w:rsidP="004C3553">
            <w:pPr>
              <w:spacing w:after="0" w:line="240" w:lineRule="auto"/>
              <w:jc w:val="right"/>
              <w:rPr>
                <w:rFonts w:ascii="Times New Roman" w:eastAsia="Times New Roman" w:hAnsi="Times New Roman" w:cs="Times New Roman"/>
                <w:color w:val="000000"/>
                <w:sz w:val="18"/>
                <w:szCs w:val="18"/>
              </w:rPr>
            </w:pPr>
            <w:r w:rsidRPr="008C6796">
              <w:rPr>
                <w:rFonts w:ascii="Times New Roman" w:eastAsia="Times New Roman" w:hAnsi="Times New Roman" w:cs="Times New Roman"/>
                <w:color w:val="000000"/>
                <w:sz w:val="18"/>
                <w:szCs w:val="18"/>
              </w:rPr>
              <w:t>0,423</w:t>
            </w:r>
          </w:p>
        </w:tc>
        <w:tc>
          <w:tcPr>
            <w:tcW w:w="956" w:type="dxa"/>
            <w:tcBorders>
              <w:top w:val="nil"/>
              <w:left w:val="nil"/>
              <w:bottom w:val="single" w:sz="4" w:space="0" w:color="auto"/>
              <w:right w:val="single" w:sz="4" w:space="0" w:color="auto"/>
            </w:tcBorders>
            <w:shd w:val="clear" w:color="auto" w:fill="auto"/>
            <w:noWrap/>
            <w:vAlign w:val="bottom"/>
            <w:hideMark/>
          </w:tcPr>
          <w:p w14:paraId="156E90CC" w14:textId="77777777" w:rsidR="008460F5" w:rsidRPr="008C6796" w:rsidRDefault="008460F5" w:rsidP="004C3553">
            <w:pPr>
              <w:spacing w:after="0" w:line="240" w:lineRule="auto"/>
              <w:jc w:val="right"/>
              <w:rPr>
                <w:rFonts w:ascii="Times New Roman" w:eastAsia="Times New Roman" w:hAnsi="Times New Roman" w:cs="Times New Roman"/>
                <w:color w:val="000000"/>
                <w:sz w:val="18"/>
                <w:szCs w:val="18"/>
              </w:rPr>
            </w:pPr>
            <w:r w:rsidRPr="008C6796">
              <w:rPr>
                <w:rFonts w:ascii="Times New Roman" w:eastAsia="Times New Roman" w:hAnsi="Times New Roman" w:cs="Times New Roman"/>
                <w:color w:val="000000"/>
                <w:sz w:val="18"/>
                <w:szCs w:val="18"/>
              </w:rPr>
              <w:t>0,599</w:t>
            </w:r>
          </w:p>
        </w:tc>
        <w:tc>
          <w:tcPr>
            <w:tcW w:w="1234" w:type="dxa"/>
            <w:tcBorders>
              <w:top w:val="nil"/>
              <w:left w:val="nil"/>
              <w:bottom w:val="single" w:sz="4" w:space="0" w:color="auto"/>
              <w:right w:val="single" w:sz="4" w:space="0" w:color="auto"/>
            </w:tcBorders>
            <w:shd w:val="clear" w:color="auto" w:fill="auto"/>
            <w:noWrap/>
            <w:vAlign w:val="bottom"/>
            <w:hideMark/>
          </w:tcPr>
          <w:p w14:paraId="4DB592BD" w14:textId="77777777" w:rsidR="008460F5" w:rsidRPr="008C6796" w:rsidRDefault="008460F5" w:rsidP="004C3553">
            <w:pPr>
              <w:spacing w:after="0" w:line="240" w:lineRule="auto"/>
              <w:jc w:val="right"/>
              <w:rPr>
                <w:rFonts w:ascii="Times New Roman" w:eastAsia="Times New Roman" w:hAnsi="Times New Roman" w:cs="Times New Roman"/>
                <w:color w:val="000000"/>
                <w:sz w:val="18"/>
                <w:szCs w:val="18"/>
              </w:rPr>
            </w:pPr>
            <w:r w:rsidRPr="008C6796">
              <w:rPr>
                <w:rFonts w:ascii="Times New Roman" w:eastAsia="Times New Roman" w:hAnsi="Times New Roman" w:cs="Times New Roman"/>
                <w:color w:val="000000"/>
                <w:sz w:val="18"/>
                <w:szCs w:val="18"/>
              </w:rPr>
              <w:t>0,51</w:t>
            </w:r>
          </w:p>
        </w:tc>
        <w:tc>
          <w:tcPr>
            <w:tcW w:w="914" w:type="dxa"/>
            <w:tcBorders>
              <w:top w:val="nil"/>
              <w:left w:val="nil"/>
              <w:bottom w:val="single" w:sz="4" w:space="0" w:color="auto"/>
              <w:right w:val="single" w:sz="4" w:space="0" w:color="auto"/>
            </w:tcBorders>
            <w:shd w:val="clear" w:color="auto" w:fill="auto"/>
            <w:noWrap/>
            <w:vAlign w:val="bottom"/>
            <w:hideMark/>
          </w:tcPr>
          <w:p w14:paraId="49CB3214" w14:textId="77777777" w:rsidR="008460F5" w:rsidRPr="008C6796" w:rsidRDefault="008460F5" w:rsidP="004C3553">
            <w:pPr>
              <w:spacing w:after="0" w:line="240" w:lineRule="auto"/>
              <w:jc w:val="right"/>
              <w:rPr>
                <w:rFonts w:ascii="Times New Roman" w:eastAsia="Times New Roman" w:hAnsi="Times New Roman" w:cs="Times New Roman"/>
                <w:color w:val="000000"/>
                <w:sz w:val="18"/>
                <w:szCs w:val="18"/>
              </w:rPr>
            </w:pPr>
            <w:r w:rsidRPr="008C6796">
              <w:rPr>
                <w:rFonts w:ascii="Times New Roman" w:eastAsia="Times New Roman" w:hAnsi="Times New Roman" w:cs="Times New Roman"/>
                <w:color w:val="000000"/>
                <w:sz w:val="18"/>
                <w:szCs w:val="18"/>
              </w:rPr>
              <w:t>0,3315</w:t>
            </w:r>
          </w:p>
        </w:tc>
        <w:tc>
          <w:tcPr>
            <w:tcW w:w="1118" w:type="dxa"/>
            <w:tcBorders>
              <w:top w:val="nil"/>
              <w:left w:val="nil"/>
              <w:bottom w:val="single" w:sz="4" w:space="0" w:color="auto"/>
              <w:right w:val="single" w:sz="4" w:space="0" w:color="auto"/>
            </w:tcBorders>
            <w:shd w:val="clear" w:color="auto" w:fill="auto"/>
            <w:noWrap/>
            <w:vAlign w:val="bottom"/>
            <w:hideMark/>
          </w:tcPr>
          <w:p w14:paraId="134D05CE" w14:textId="77777777" w:rsidR="008460F5" w:rsidRPr="008C6796" w:rsidRDefault="008460F5" w:rsidP="004C3553">
            <w:pPr>
              <w:spacing w:after="0" w:line="240" w:lineRule="auto"/>
              <w:jc w:val="right"/>
              <w:rPr>
                <w:rFonts w:ascii="Times New Roman" w:eastAsia="Times New Roman" w:hAnsi="Times New Roman" w:cs="Times New Roman"/>
                <w:color w:val="000000"/>
                <w:sz w:val="18"/>
                <w:szCs w:val="18"/>
              </w:rPr>
            </w:pPr>
            <w:r w:rsidRPr="008C6796">
              <w:rPr>
                <w:rFonts w:ascii="Times New Roman" w:eastAsia="Times New Roman" w:hAnsi="Times New Roman" w:cs="Times New Roman"/>
                <w:color w:val="000000"/>
                <w:sz w:val="18"/>
                <w:szCs w:val="18"/>
              </w:rPr>
              <w:t>0,6643</w:t>
            </w:r>
          </w:p>
        </w:tc>
        <w:tc>
          <w:tcPr>
            <w:tcW w:w="1214" w:type="dxa"/>
            <w:tcBorders>
              <w:top w:val="nil"/>
              <w:left w:val="nil"/>
              <w:bottom w:val="single" w:sz="4" w:space="0" w:color="auto"/>
              <w:right w:val="single" w:sz="4" w:space="0" w:color="auto"/>
            </w:tcBorders>
            <w:shd w:val="clear" w:color="auto" w:fill="auto"/>
            <w:noWrap/>
            <w:vAlign w:val="bottom"/>
            <w:hideMark/>
          </w:tcPr>
          <w:p w14:paraId="0CE46FD4" w14:textId="77777777" w:rsidR="008460F5" w:rsidRPr="008C6796" w:rsidRDefault="008460F5" w:rsidP="004C3553">
            <w:pPr>
              <w:spacing w:after="0" w:line="240" w:lineRule="auto"/>
              <w:jc w:val="right"/>
              <w:rPr>
                <w:rFonts w:ascii="Times New Roman" w:eastAsia="Times New Roman" w:hAnsi="Times New Roman" w:cs="Times New Roman"/>
                <w:color w:val="000000"/>
                <w:sz w:val="18"/>
                <w:szCs w:val="18"/>
              </w:rPr>
            </w:pPr>
            <w:r w:rsidRPr="008C6796">
              <w:rPr>
                <w:rFonts w:ascii="Times New Roman" w:eastAsia="Times New Roman" w:hAnsi="Times New Roman" w:cs="Times New Roman"/>
                <w:color w:val="000000"/>
                <w:sz w:val="18"/>
                <w:szCs w:val="18"/>
              </w:rPr>
              <w:t>0,406134</w:t>
            </w:r>
          </w:p>
        </w:tc>
        <w:tc>
          <w:tcPr>
            <w:tcW w:w="671" w:type="dxa"/>
            <w:tcBorders>
              <w:top w:val="nil"/>
              <w:left w:val="nil"/>
              <w:bottom w:val="single" w:sz="4" w:space="0" w:color="auto"/>
              <w:right w:val="single" w:sz="4" w:space="0" w:color="auto"/>
            </w:tcBorders>
            <w:shd w:val="clear" w:color="auto" w:fill="auto"/>
            <w:noWrap/>
            <w:vAlign w:val="bottom"/>
            <w:hideMark/>
          </w:tcPr>
          <w:p w14:paraId="32A2D023" w14:textId="6644A055" w:rsidR="008460F5" w:rsidRPr="008C6796" w:rsidRDefault="008460F5" w:rsidP="004C3553">
            <w:pPr>
              <w:spacing w:after="0" w:line="240" w:lineRule="auto"/>
              <w:jc w:val="right"/>
              <w:rPr>
                <w:rFonts w:ascii="Times New Roman" w:eastAsia="Times New Roman" w:hAnsi="Times New Roman" w:cs="Times New Roman"/>
                <w:color w:val="000000"/>
                <w:sz w:val="18"/>
                <w:szCs w:val="18"/>
                <w:lang w:val="en-US"/>
              </w:rPr>
            </w:pPr>
            <w:r w:rsidRPr="008C6796">
              <w:rPr>
                <w:rFonts w:ascii="Times New Roman" w:eastAsia="Times New Roman" w:hAnsi="Times New Roman" w:cs="Times New Roman"/>
                <w:color w:val="000000"/>
                <w:sz w:val="18"/>
                <w:szCs w:val="18"/>
              </w:rPr>
              <w:t>0,481</w:t>
            </w:r>
          </w:p>
        </w:tc>
      </w:tr>
      <w:tr w:rsidR="000E355F" w:rsidRPr="008C6796" w14:paraId="63BEA863" w14:textId="77777777" w:rsidTr="008C6796">
        <w:trPr>
          <w:trHeight w:val="288"/>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14:paraId="45F1FE06" w14:textId="77777777" w:rsidR="008460F5" w:rsidRPr="008C6796" w:rsidRDefault="008460F5" w:rsidP="004C3553">
            <w:pPr>
              <w:spacing w:after="0" w:line="240" w:lineRule="auto"/>
              <w:rPr>
                <w:rFonts w:ascii="Times New Roman" w:eastAsia="Times New Roman" w:hAnsi="Times New Roman" w:cs="Times New Roman"/>
                <w:sz w:val="18"/>
                <w:szCs w:val="18"/>
              </w:rPr>
            </w:pPr>
            <w:r w:rsidRPr="008C6796">
              <w:rPr>
                <w:rFonts w:ascii="Times New Roman" w:eastAsia="Times New Roman" w:hAnsi="Times New Roman" w:cs="Times New Roman"/>
                <w:sz w:val="18"/>
                <w:szCs w:val="18"/>
              </w:rPr>
              <w:t>Актюбинская</w:t>
            </w:r>
          </w:p>
        </w:tc>
        <w:tc>
          <w:tcPr>
            <w:tcW w:w="1122" w:type="dxa"/>
            <w:tcBorders>
              <w:top w:val="nil"/>
              <w:left w:val="nil"/>
              <w:bottom w:val="single" w:sz="4" w:space="0" w:color="auto"/>
              <w:right w:val="single" w:sz="4" w:space="0" w:color="auto"/>
            </w:tcBorders>
            <w:shd w:val="clear" w:color="auto" w:fill="auto"/>
            <w:noWrap/>
            <w:vAlign w:val="bottom"/>
            <w:hideMark/>
          </w:tcPr>
          <w:p w14:paraId="6FAB11A1" w14:textId="77777777" w:rsidR="008460F5" w:rsidRPr="008C6796" w:rsidRDefault="008460F5" w:rsidP="004C3553">
            <w:pPr>
              <w:spacing w:after="0" w:line="240" w:lineRule="auto"/>
              <w:jc w:val="right"/>
              <w:rPr>
                <w:rFonts w:ascii="Times New Roman" w:eastAsia="Times New Roman" w:hAnsi="Times New Roman" w:cs="Times New Roman"/>
                <w:color w:val="000000"/>
                <w:sz w:val="18"/>
                <w:szCs w:val="18"/>
              </w:rPr>
            </w:pPr>
            <w:r w:rsidRPr="008C6796">
              <w:rPr>
                <w:rFonts w:ascii="Times New Roman" w:eastAsia="Times New Roman" w:hAnsi="Times New Roman" w:cs="Times New Roman"/>
                <w:color w:val="000000"/>
                <w:sz w:val="18"/>
                <w:szCs w:val="18"/>
              </w:rPr>
              <w:t>0,414</w:t>
            </w:r>
          </w:p>
        </w:tc>
        <w:tc>
          <w:tcPr>
            <w:tcW w:w="876" w:type="dxa"/>
            <w:tcBorders>
              <w:top w:val="nil"/>
              <w:left w:val="nil"/>
              <w:bottom w:val="single" w:sz="4" w:space="0" w:color="auto"/>
              <w:right w:val="single" w:sz="4" w:space="0" w:color="auto"/>
            </w:tcBorders>
            <w:shd w:val="clear" w:color="auto" w:fill="auto"/>
            <w:noWrap/>
            <w:vAlign w:val="bottom"/>
            <w:hideMark/>
          </w:tcPr>
          <w:p w14:paraId="10D04B72" w14:textId="77777777" w:rsidR="008460F5" w:rsidRPr="008C6796" w:rsidRDefault="008460F5" w:rsidP="004C3553">
            <w:pPr>
              <w:spacing w:after="0" w:line="240" w:lineRule="auto"/>
              <w:jc w:val="right"/>
              <w:rPr>
                <w:rFonts w:ascii="Times New Roman" w:eastAsia="Times New Roman" w:hAnsi="Times New Roman" w:cs="Times New Roman"/>
                <w:color w:val="000000"/>
                <w:sz w:val="18"/>
                <w:szCs w:val="18"/>
              </w:rPr>
            </w:pPr>
            <w:r w:rsidRPr="008C6796">
              <w:rPr>
                <w:rFonts w:ascii="Times New Roman" w:eastAsia="Times New Roman" w:hAnsi="Times New Roman" w:cs="Times New Roman"/>
                <w:color w:val="000000"/>
                <w:sz w:val="18"/>
                <w:szCs w:val="18"/>
              </w:rPr>
              <w:t>0,766</w:t>
            </w:r>
          </w:p>
        </w:tc>
        <w:tc>
          <w:tcPr>
            <w:tcW w:w="956" w:type="dxa"/>
            <w:tcBorders>
              <w:top w:val="nil"/>
              <w:left w:val="nil"/>
              <w:bottom w:val="single" w:sz="4" w:space="0" w:color="auto"/>
              <w:right w:val="single" w:sz="4" w:space="0" w:color="auto"/>
            </w:tcBorders>
            <w:shd w:val="clear" w:color="auto" w:fill="auto"/>
            <w:noWrap/>
            <w:vAlign w:val="bottom"/>
            <w:hideMark/>
          </w:tcPr>
          <w:p w14:paraId="21EB14EE" w14:textId="77777777" w:rsidR="008460F5" w:rsidRPr="008C6796" w:rsidRDefault="008460F5" w:rsidP="004C3553">
            <w:pPr>
              <w:spacing w:after="0" w:line="240" w:lineRule="auto"/>
              <w:jc w:val="right"/>
              <w:rPr>
                <w:rFonts w:ascii="Times New Roman" w:eastAsia="Times New Roman" w:hAnsi="Times New Roman" w:cs="Times New Roman"/>
                <w:color w:val="000000"/>
                <w:sz w:val="18"/>
                <w:szCs w:val="18"/>
              </w:rPr>
            </w:pPr>
            <w:r w:rsidRPr="008C6796">
              <w:rPr>
                <w:rFonts w:ascii="Times New Roman" w:eastAsia="Times New Roman" w:hAnsi="Times New Roman" w:cs="Times New Roman"/>
                <w:color w:val="000000"/>
                <w:sz w:val="18"/>
                <w:szCs w:val="18"/>
              </w:rPr>
              <w:t>0,353</w:t>
            </w:r>
          </w:p>
        </w:tc>
        <w:tc>
          <w:tcPr>
            <w:tcW w:w="1234" w:type="dxa"/>
            <w:tcBorders>
              <w:top w:val="nil"/>
              <w:left w:val="nil"/>
              <w:bottom w:val="single" w:sz="4" w:space="0" w:color="auto"/>
              <w:right w:val="single" w:sz="4" w:space="0" w:color="auto"/>
            </w:tcBorders>
            <w:shd w:val="clear" w:color="auto" w:fill="auto"/>
            <w:noWrap/>
            <w:vAlign w:val="bottom"/>
            <w:hideMark/>
          </w:tcPr>
          <w:p w14:paraId="528EB0FF" w14:textId="77777777" w:rsidR="008460F5" w:rsidRPr="008C6796" w:rsidRDefault="008460F5" w:rsidP="004C3553">
            <w:pPr>
              <w:spacing w:after="0" w:line="240" w:lineRule="auto"/>
              <w:jc w:val="right"/>
              <w:rPr>
                <w:rFonts w:ascii="Times New Roman" w:eastAsia="Times New Roman" w:hAnsi="Times New Roman" w:cs="Times New Roman"/>
                <w:color w:val="000000"/>
                <w:sz w:val="18"/>
                <w:szCs w:val="18"/>
              </w:rPr>
            </w:pPr>
            <w:r w:rsidRPr="008C6796">
              <w:rPr>
                <w:rFonts w:ascii="Times New Roman" w:eastAsia="Times New Roman" w:hAnsi="Times New Roman" w:cs="Times New Roman"/>
                <w:color w:val="000000"/>
                <w:sz w:val="18"/>
                <w:szCs w:val="18"/>
              </w:rPr>
              <w:t>0,56</w:t>
            </w:r>
          </w:p>
        </w:tc>
        <w:tc>
          <w:tcPr>
            <w:tcW w:w="914" w:type="dxa"/>
            <w:tcBorders>
              <w:top w:val="nil"/>
              <w:left w:val="nil"/>
              <w:bottom w:val="single" w:sz="4" w:space="0" w:color="auto"/>
              <w:right w:val="single" w:sz="4" w:space="0" w:color="auto"/>
            </w:tcBorders>
            <w:shd w:val="clear" w:color="auto" w:fill="auto"/>
            <w:noWrap/>
            <w:vAlign w:val="bottom"/>
            <w:hideMark/>
          </w:tcPr>
          <w:p w14:paraId="47290BDD" w14:textId="77777777" w:rsidR="008460F5" w:rsidRPr="008C6796" w:rsidRDefault="008460F5" w:rsidP="004C3553">
            <w:pPr>
              <w:spacing w:after="0" w:line="240" w:lineRule="auto"/>
              <w:jc w:val="right"/>
              <w:rPr>
                <w:rFonts w:ascii="Times New Roman" w:eastAsia="Times New Roman" w:hAnsi="Times New Roman" w:cs="Times New Roman"/>
                <w:color w:val="000000"/>
                <w:sz w:val="18"/>
                <w:szCs w:val="18"/>
              </w:rPr>
            </w:pPr>
            <w:r w:rsidRPr="008C6796">
              <w:rPr>
                <w:rFonts w:ascii="Times New Roman" w:eastAsia="Times New Roman" w:hAnsi="Times New Roman" w:cs="Times New Roman"/>
                <w:color w:val="000000"/>
                <w:sz w:val="18"/>
                <w:szCs w:val="18"/>
              </w:rPr>
              <w:t>0,4621</w:t>
            </w:r>
          </w:p>
        </w:tc>
        <w:tc>
          <w:tcPr>
            <w:tcW w:w="1118" w:type="dxa"/>
            <w:tcBorders>
              <w:top w:val="nil"/>
              <w:left w:val="nil"/>
              <w:bottom w:val="single" w:sz="4" w:space="0" w:color="auto"/>
              <w:right w:val="single" w:sz="4" w:space="0" w:color="auto"/>
            </w:tcBorders>
            <w:shd w:val="clear" w:color="auto" w:fill="auto"/>
            <w:noWrap/>
            <w:vAlign w:val="bottom"/>
            <w:hideMark/>
          </w:tcPr>
          <w:p w14:paraId="0CB90657" w14:textId="77777777" w:rsidR="008460F5" w:rsidRPr="008C6796" w:rsidRDefault="008460F5" w:rsidP="004C3553">
            <w:pPr>
              <w:spacing w:after="0" w:line="240" w:lineRule="auto"/>
              <w:jc w:val="right"/>
              <w:rPr>
                <w:rFonts w:ascii="Times New Roman" w:eastAsia="Times New Roman" w:hAnsi="Times New Roman" w:cs="Times New Roman"/>
                <w:color w:val="000000"/>
                <w:sz w:val="18"/>
                <w:szCs w:val="18"/>
              </w:rPr>
            </w:pPr>
            <w:r w:rsidRPr="008C6796">
              <w:rPr>
                <w:rFonts w:ascii="Times New Roman" w:eastAsia="Times New Roman" w:hAnsi="Times New Roman" w:cs="Times New Roman"/>
                <w:color w:val="000000"/>
                <w:sz w:val="18"/>
                <w:szCs w:val="18"/>
              </w:rPr>
              <w:t>0,5912</w:t>
            </w:r>
          </w:p>
        </w:tc>
        <w:tc>
          <w:tcPr>
            <w:tcW w:w="1214" w:type="dxa"/>
            <w:tcBorders>
              <w:top w:val="nil"/>
              <w:left w:val="nil"/>
              <w:bottom w:val="single" w:sz="4" w:space="0" w:color="auto"/>
              <w:right w:val="single" w:sz="4" w:space="0" w:color="auto"/>
            </w:tcBorders>
            <w:shd w:val="clear" w:color="auto" w:fill="auto"/>
            <w:noWrap/>
            <w:vAlign w:val="bottom"/>
            <w:hideMark/>
          </w:tcPr>
          <w:p w14:paraId="3134DE0B" w14:textId="77777777" w:rsidR="008460F5" w:rsidRPr="008C6796" w:rsidRDefault="008460F5" w:rsidP="004C3553">
            <w:pPr>
              <w:spacing w:after="0" w:line="240" w:lineRule="auto"/>
              <w:jc w:val="right"/>
              <w:rPr>
                <w:rFonts w:ascii="Times New Roman" w:eastAsia="Times New Roman" w:hAnsi="Times New Roman" w:cs="Times New Roman"/>
                <w:color w:val="000000"/>
                <w:sz w:val="18"/>
                <w:szCs w:val="18"/>
              </w:rPr>
            </w:pPr>
            <w:r w:rsidRPr="008C6796">
              <w:rPr>
                <w:rFonts w:ascii="Times New Roman" w:eastAsia="Times New Roman" w:hAnsi="Times New Roman" w:cs="Times New Roman"/>
                <w:color w:val="000000"/>
                <w:sz w:val="18"/>
                <w:szCs w:val="18"/>
              </w:rPr>
              <w:t>0,307841</w:t>
            </w:r>
          </w:p>
        </w:tc>
        <w:tc>
          <w:tcPr>
            <w:tcW w:w="671" w:type="dxa"/>
            <w:tcBorders>
              <w:top w:val="nil"/>
              <w:left w:val="nil"/>
              <w:bottom w:val="single" w:sz="4" w:space="0" w:color="auto"/>
              <w:right w:val="single" w:sz="4" w:space="0" w:color="auto"/>
            </w:tcBorders>
            <w:shd w:val="clear" w:color="auto" w:fill="auto"/>
            <w:noWrap/>
            <w:vAlign w:val="bottom"/>
            <w:hideMark/>
          </w:tcPr>
          <w:p w14:paraId="54372CCD" w14:textId="069F5430" w:rsidR="008460F5" w:rsidRPr="008C6796" w:rsidRDefault="008460F5" w:rsidP="004C3553">
            <w:pPr>
              <w:spacing w:after="0" w:line="240" w:lineRule="auto"/>
              <w:jc w:val="right"/>
              <w:rPr>
                <w:rFonts w:ascii="Times New Roman" w:eastAsia="Times New Roman" w:hAnsi="Times New Roman" w:cs="Times New Roman"/>
                <w:color w:val="000000"/>
                <w:sz w:val="18"/>
                <w:szCs w:val="18"/>
                <w:lang w:val="en-US"/>
              </w:rPr>
            </w:pPr>
            <w:r w:rsidRPr="008C6796">
              <w:rPr>
                <w:rFonts w:ascii="Times New Roman" w:eastAsia="Times New Roman" w:hAnsi="Times New Roman" w:cs="Times New Roman"/>
                <w:color w:val="000000"/>
                <w:sz w:val="18"/>
                <w:szCs w:val="18"/>
              </w:rPr>
              <w:t>0,493</w:t>
            </w:r>
          </w:p>
        </w:tc>
      </w:tr>
      <w:tr w:rsidR="000E355F" w:rsidRPr="008C6796" w14:paraId="202E97CA" w14:textId="77777777" w:rsidTr="008C6796">
        <w:trPr>
          <w:trHeight w:val="288"/>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14:paraId="244EB7BB" w14:textId="77777777" w:rsidR="008460F5" w:rsidRPr="008C6796" w:rsidRDefault="008460F5" w:rsidP="004C3553">
            <w:pPr>
              <w:spacing w:after="0" w:line="240" w:lineRule="auto"/>
              <w:rPr>
                <w:rFonts w:ascii="Times New Roman" w:eastAsia="Times New Roman" w:hAnsi="Times New Roman" w:cs="Times New Roman"/>
                <w:sz w:val="18"/>
                <w:szCs w:val="18"/>
              </w:rPr>
            </w:pPr>
            <w:r w:rsidRPr="008C6796">
              <w:rPr>
                <w:rFonts w:ascii="Times New Roman" w:eastAsia="Times New Roman" w:hAnsi="Times New Roman" w:cs="Times New Roman"/>
                <w:sz w:val="18"/>
                <w:szCs w:val="18"/>
              </w:rPr>
              <w:t>Алматинская</w:t>
            </w:r>
          </w:p>
        </w:tc>
        <w:tc>
          <w:tcPr>
            <w:tcW w:w="1122" w:type="dxa"/>
            <w:tcBorders>
              <w:top w:val="nil"/>
              <w:left w:val="nil"/>
              <w:bottom w:val="single" w:sz="4" w:space="0" w:color="auto"/>
              <w:right w:val="single" w:sz="4" w:space="0" w:color="auto"/>
            </w:tcBorders>
            <w:shd w:val="clear" w:color="auto" w:fill="auto"/>
            <w:noWrap/>
            <w:vAlign w:val="bottom"/>
            <w:hideMark/>
          </w:tcPr>
          <w:p w14:paraId="7AEB4BA2" w14:textId="77777777" w:rsidR="008460F5" w:rsidRPr="008C6796" w:rsidRDefault="008460F5" w:rsidP="004C3553">
            <w:pPr>
              <w:spacing w:after="0" w:line="240" w:lineRule="auto"/>
              <w:jc w:val="right"/>
              <w:rPr>
                <w:rFonts w:ascii="Times New Roman" w:eastAsia="Times New Roman" w:hAnsi="Times New Roman" w:cs="Times New Roman"/>
                <w:color w:val="000000"/>
                <w:sz w:val="18"/>
                <w:szCs w:val="18"/>
              </w:rPr>
            </w:pPr>
            <w:r w:rsidRPr="008C6796">
              <w:rPr>
                <w:rFonts w:ascii="Times New Roman" w:eastAsia="Times New Roman" w:hAnsi="Times New Roman" w:cs="Times New Roman"/>
                <w:color w:val="000000"/>
                <w:sz w:val="18"/>
                <w:szCs w:val="18"/>
              </w:rPr>
              <w:t>0,319</w:t>
            </w:r>
          </w:p>
        </w:tc>
        <w:tc>
          <w:tcPr>
            <w:tcW w:w="876" w:type="dxa"/>
            <w:tcBorders>
              <w:top w:val="nil"/>
              <w:left w:val="nil"/>
              <w:bottom w:val="single" w:sz="4" w:space="0" w:color="auto"/>
              <w:right w:val="single" w:sz="4" w:space="0" w:color="auto"/>
            </w:tcBorders>
            <w:shd w:val="clear" w:color="auto" w:fill="auto"/>
            <w:noWrap/>
            <w:vAlign w:val="bottom"/>
            <w:hideMark/>
          </w:tcPr>
          <w:p w14:paraId="2FC189BA" w14:textId="77777777" w:rsidR="008460F5" w:rsidRPr="008C6796" w:rsidRDefault="008460F5" w:rsidP="004C3553">
            <w:pPr>
              <w:spacing w:after="0" w:line="240" w:lineRule="auto"/>
              <w:jc w:val="right"/>
              <w:rPr>
                <w:rFonts w:ascii="Times New Roman" w:eastAsia="Times New Roman" w:hAnsi="Times New Roman" w:cs="Times New Roman"/>
                <w:color w:val="000000"/>
                <w:sz w:val="18"/>
                <w:szCs w:val="18"/>
              </w:rPr>
            </w:pPr>
            <w:r w:rsidRPr="008C6796">
              <w:rPr>
                <w:rFonts w:ascii="Times New Roman" w:eastAsia="Times New Roman" w:hAnsi="Times New Roman" w:cs="Times New Roman"/>
                <w:color w:val="000000"/>
                <w:sz w:val="18"/>
                <w:szCs w:val="18"/>
              </w:rPr>
              <w:t>0,609</w:t>
            </w:r>
          </w:p>
        </w:tc>
        <w:tc>
          <w:tcPr>
            <w:tcW w:w="956" w:type="dxa"/>
            <w:tcBorders>
              <w:top w:val="nil"/>
              <w:left w:val="nil"/>
              <w:bottom w:val="single" w:sz="4" w:space="0" w:color="auto"/>
              <w:right w:val="single" w:sz="4" w:space="0" w:color="auto"/>
            </w:tcBorders>
            <w:shd w:val="clear" w:color="auto" w:fill="auto"/>
            <w:noWrap/>
            <w:vAlign w:val="bottom"/>
            <w:hideMark/>
          </w:tcPr>
          <w:p w14:paraId="2ECD726C" w14:textId="77777777" w:rsidR="008460F5" w:rsidRPr="008C6796" w:rsidRDefault="008460F5" w:rsidP="004C3553">
            <w:pPr>
              <w:spacing w:after="0" w:line="240" w:lineRule="auto"/>
              <w:jc w:val="right"/>
              <w:rPr>
                <w:rFonts w:ascii="Times New Roman" w:eastAsia="Times New Roman" w:hAnsi="Times New Roman" w:cs="Times New Roman"/>
                <w:color w:val="000000"/>
                <w:sz w:val="18"/>
                <w:szCs w:val="18"/>
              </w:rPr>
            </w:pPr>
            <w:r w:rsidRPr="008C6796">
              <w:rPr>
                <w:rFonts w:ascii="Times New Roman" w:eastAsia="Times New Roman" w:hAnsi="Times New Roman" w:cs="Times New Roman"/>
                <w:color w:val="000000"/>
                <w:sz w:val="18"/>
                <w:szCs w:val="18"/>
              </w:rPr>
              <w:t>0,335</w:t>
            </w:r>
          </w:p>
        </w:tc>
        <w:tc>
          <w:tcPr>
            <w:tcW w:w="1234" w:type="dxa"/>
            <w:tcBorders>
              <w:top w:val="nil"/>
              <w:left w:val="nil"/>
              <w:bottom w:val="single" w:sz="4" w:space="0" w:color="auto"/>
              <w:right w:val="single" w:sz="4" w:space="0" w:color="auto"/>
            </w:tcBorders>
            <w:shd w:val="clear" w:color="auto" w:fill="auto"/>
            <w:noWrap/>
            <w:vAlign w:val="bottom"/>
            <w:hideMark/>
          </w:tcPr>
          <w:p w14:paraId="1AAB6883" w14:textId="77777777" w:rsidR="008460F5" w:rsidRPr="008C6796" w:rsidRDefault="008460F5" w:rsidP="004C3553">
            <w:pPr>
              <w:spacing w:after="0" w:line="240" w:lineRule="auto"/>
              <w:jc w:val="right"/>
              <w:rPr>
                <w:rFonts w:ascii="Times New Roman" w:eastAsia="Times New Roman" w:hAnsi="Times New Roman" w:cs="Times New Roman"/>
                <w:color w:val="000000"/>
                <w:sz w:val="18"/>
                <w:szCs w:val="18"/>
              </w:rPr>
            </w:pPr>
            <w:r w:rsidRPr="008C6796">
              <w:rPr>
                <w:rFonts w:ascii="Times New Roman" w:eastAsia="Times New Roman" w:hAnsi="Times New Roman" w:cs="Times New Roman"/>
                <w:color w:val="000000"/>
                <w:sz w:val="18"/>
                <w:szCs w:val="18"/>
              </w:rPr>
              <w:t>0,6</w:t>
            </w:r>
          </w:p>
        </w:tc>
        <w:tc>
          <w:tcPr>
            <w:tcW w:w="914" w:type="dxa"/>
            <w:tcBorders>
              <w:top w:val="nil"/>
              <w:left w:val="nil"/>
              <w:bottom w:val="single" w:sz="4" w:space="0" w:color="auto"/>
              <w:right w:val="single" w:sz="4" w:space="0" w:color="auto"/>
            </w:tcBorders>
            <w:shd w:val="clear" w:color="auto" w:fill="auto"/>
            <w:noWrap/>
            <w:vAlign w:val="bottom"/>
            <w:hideMark/>
          </w:tcPr>
          <w:p w14:paraId="3CD523CF" w14:textId="77777777" w:rsidR="008460F5" w:rsidRPr="008C6796" w:rsidRDefault="008460F5" w:rsidP="004C3553">
            <w:pPr>
              <w:spacing w:after="0" w:line="240" w:lineRule="auto"/>
              <w:jc w:val="right"/>
              <w:rPr>
                <w:rFonts w:ascii="Times New Roman" w:eastAsia="Times New Roman" w:hAnsi="Times New Roman" w:cs="Times New Roman"/>
                <w:color w:val="000000"/>
                <w:sz w:val="18"/>
                <w:szCs w:val="18"/>
              </w:rPr>
            </w:pPr>
            <w:r w:rsidRPr="008C6796">
              <w:rPr>
                <w:rFonts w:ascii="Times New Roman" w:eastAsia="Times New Roman" w:hAnsi="Times New Roman" w:cs="Times New Roman"/>
                <w:color w:val="000000"/>
                <w:sz w:val="18"/>
                <w:szCs w:val="18"/>
              </w:rPr>
              <w:t>0,45</w:t>
            </w:r>
          </w:p>
        </w:tc>
        <w:tc>
          <w:tcPr>
            <w:tcW w:w="1118" w:type="dxa"/>
            <w:tcBorders>
              <w:top w:val="nil"/>
              <w:left w:val="nil"/>
              <w:bottom w:val="single" w:sz="4" w:space="0" w:color="auto"/>
              <w:right w:val="single" w:sz="4" w:space="0" w:color="auto"/>
            </w:tcBorders>
            <w:shd w:val="clear" w:color="auto" w:fill="auto"/>
            <w:noWrap/>
            <w:vAlign w:val="bottom"/>
            <w:hideMark/>
          </w:tcPr>
          <w:p w14:paraId="57CB9B35" w14:textId="77777777" w:rsidR="008460F5" w:rsidRPr="008C6796" w:rsidRDefault="008460F5" w:rsidP="004C3553">
            <w:pPr>
              <w:spacing w:after="0" w:line="240" w:lineRule="auto"/>
              <w:jc w:val="right"/>
              <w:rPr>
                <w:rFonts w:ascii="Times New Roman" w:eastAsia="Times New Roman" w:hAnsi="Times New Roman" w:cs="Times New Roman"/>
                <w:color w:val="000000"/>
                <w:sz w:val="18"/>
                <w:szCs w:val="18"/>
              </w:rPr>
            </w:pPr>
            <w:r w:rsidRPr="008C6796">
              <w:rPr>
                <w:rFonts w:ascii="Times New Roman" w:eastAsia="Times New Roman" w:hAnsi="Times New Roman" w:cs="Times New Roman"/>
                <w:color w:val="000000"/>
                <w:sz w:val="18"/>
                <w:szCs w:val="18"/>
              </w:rPr>
              <w:t>0,788</w:t>
            </w:r>
          </w:p>
        </w:tc>
        <w:tc>
          <w:tcPr>
            <w:tcW w:w="1214" w:type="dxa"/>
            <w:tcBorders>
              <w:top w:val="nil"/>
              <w:left w:val="nil"/>
              <w:bottom w:val="single" w:sz="4" w:space="0" w:color="auto"/>
              <w:right w:val="single" w:sz="4" w:space="0" w:color="auto"/>
            </w:tcBorders>
            <w:shd w:val="clear" w:color="auto" w:fill="auto"/>
            <w:noWrap/>
            <w:vAlign w:val="bottom"/>
            <w:hideMark/>
          </w:tcPr>
          <w:p w14:paraId="390E2662" w14:textId="77777777" w:rsidR="008460F5" w:rsidRPr="008C6796" w:rsidRDefault="008460F5" w:rsidP="004C3553">
            <w:pPr>
              <w:spacing w:after="0" w:line="240" w:lineRule="auto"/>
              <w:jc w:val="right"/>
              <w:rPr>
                <w:rFonts w:ascii="Times New Roman" w:eastAsia="Times New Roman" w:hAnsi="Times New Roman" w:cs="Times New Roman"/>
                <w:color w:val="000000"/>
                <w:sz w:val="18"/>
                <w:szCs w:val="18"/>
              </w:rPr>
            </w:pPr>
            <w:r w:rsidRPr="008C6796">
              <w:rPr>
                <w:rFonts w:ascii="Times New Roman" w:eastAsia="Times New Roman" w:hAnsi="Times New Roman" w:cs="Times New Roman"/>
                <w:color w:val="000000"/>
                <w:sz w:val="18"/>
                <w:szCs w:val="18"/>
              </w:rPr>
              <w:t>0,616549</w:t>
            </w:r>
          </w:p>
        </w:tc>
        <w:tc>
          <w:tcPr>
            <w:tcW w:w="671" w:type="dxa"/>
            <w:tcBorders>
              <w:top w:val="nil"/>
              <w:left w:val="nil"/>
              <w:bottom w:val="single" w:sz="4" w:space="0" w:color="auto"/>
              <w:right w:val="single" w:sz="4" w:space="0" w:color="auto"/>
            </w:tcBorders>
            <w:shd w:val="clear" w:color="auto" w:fill="auto"/>
            <w:noWrap/>
            <w:vAlign w:val="bottom"/>
            <w:hideMark/>
          </w:tcPr>
          <w:p w14:paraId="6EE3472E" w14:textId="09FDE3E1" w:rsidR="008460F5" w:rsidRPr="008C6796" w:rsidRDefault="008460F5" w:rsidP="004C3553">
            <w:pPr>
              <w:spacing w:after="0" w:line="240" w:lineRule="auto"/>
              <w:jc w:val="right"/>
              <w:rPr>
                <w:rFonts w:ascii="Times New Roman" w:eastAsia="Times New Roman" w:hAnsi="Times New Roman" w:cs="Times New Roman"/>
                <w:color w:val="000000"/>
                <w:sz w:val="18"/>
                <w:szCs w:val="18"/>
                <w:lang w:val="en-US"/>
              </w:rPr>
            </w:pPr>
            <w:r w:rsidRPr="008C6796">
              <w:rPr>
                <w:rFonts w:ascii="Times New Roman" w:eastAsia="Times New Roman" w:hAnsi="Times New Roman" w:cs="Times New Roman"/>
                <w:color w:val="000000"/>
                <w:sz w:val="18"/>
                <w:szCs w:val="18"/>
              </w:rPr>
              <w:t>0,531</w:t>
            </w:r>
          </w:p>
        </w:tc>
      </w:tr>
      <w:tr w:rsidR="000E355F" w:rsidRPr="008C6796" w14:paraId="6EFA684F" w14:textId="77777777" w:rsidTr="008C6796">
        <w:trPr>
          <w:trHeight w:val="288"/>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14:paraId="3681DF66" w14:textId="77777777" w:rsidR="008460F5" w:rsidRPr="008C6796" w:rsidRDefault="008460F5" w:rsidP="004C3553">
            <w:pPr>
              <w:spacing w:after="0" w:line="240" w:lineRule="auto"/>
              <w:rPr>
                <w:rFonts w:ascii="Times New Roman" w:eastAsia="Times New Roman" w:hAnsi="Times New Roman" w:cs="Times New Roman"/>
                <w:sz w:val="18"/>
                <w:szCs w:val="18"/>
              </w:rPr>
            </w:pPr>
            <w:r w:rsidRPr="008C6796">
              <w:rPr>
                <w:rFonts w:ascii="Times New Roman" w:eastAsia="Times New Roman" w:hAnsi="Times New Roman" w:cs="Times New Roman"/>
                <w:sz w:val="18"/>
                <w:szCs w:val="18"/>
              </w:rPr>
              <w:t>Атырауская</w:t>
            </w:r>
          </w:p>
        </w:tc>
        <w:tc>
          <w:tcPr>
            <w:tcW w:w="1122" w:type="dxa"/>
            <w:tcBorders>
              <w:top w:val="nil"/>
              <w:left w:val="nil"/>
              <w:bottom w:val="single" w:sz="4" w:space="0" w:color="auto"/>
              <w:right w:val="single" w:sz="4" w:space="0" w:color="auto"/>
            </w:tcBorders>
            <w:shd w:val="clear" w:color="auto" w:fill="auto"/>
            <w:noWrap/>
            <w:vAlign w:val="bottom"/>
            <w:hideMark/>
          </w:tcPr>
          <w:p w14:paraId="2F641CAE" w14:textId="77777777" w:rsidR="008460F5" w:rsidRPr="008C6796" w:rsidRDefault="008460F5" w:rsidP="004C3553">
            <w:pPr>
              <w:spacing w:after="0" w:line="240" w:lineRule="auto"/>
              <w:jc w:val="right"/>
              <w:rPr>
                <w:rFonts w:ascii="Times New Roman" w:eastAsia="Times New Roman" w:hAnsi="Times New Roman" w:cs="Times New Roman"/>
                <w:color w:val="000000"/>
                <w:sz w:val="18"/>
                <w:szCs w:val="18"/>
              </w:rPr>
            </w:pPr>
            <w:r w:rsidRPr="008C6796">
              <w:rPr>
                <w:rFonts w:ascii="Times New Roman" w:eastAsia="Times New Roman" w:hAnsi="Times New Roman" w:cs="Times New Roman"/>
                <w:color w:val="000000"/>
                <w:sz w:val="18"/>
                <w:szCs w:val="18"/>
              </w:rPr>
              <w:t>0,439</w:t>
            </w:r>
          </w:p>
        </w:tc>
        <w:tc>
          <w:tcPr>
            <w:tcW w:w="876" w:type="dxa"/>
            <w:tcBorders>
              <w:top w:val="nil"/>
              <w:left w:val="nil"/>
              <w:bottom w:val="single" w:sz="4" w:space="0" w:color="auto"/>
              <w:right w:val="single" w:sz="4" w:space="0" w:color="auto"/>
            </w:tcBorders>
            <w:shd w:val="clear" w:color="auto" w:fill="auto"/>
            <w:noWrap/>
            <w:vAlign w:val="bottom"/>
            <w:hideMark/>
          </w:tcPr>
          <w:p w14:paraId="2EAD03C6" w14:textId="77777777" w:rsidR="008460F5" w:rsidRPr="008C6796" w:rsidRDefault="008460F5" w:rsidP="004C3553">
            <w:pPr>
              <w:spacing w:after="0" w:line="240" w:lineRule="auto"/>
              <w:jc w:val="right"/>
              <w:rPr>
                <w:rFonts w:ascii="Times New Roman" w:eastAsia="Times New Roman" w:hAnsi="Times New Roman" w:cs="Times New Roman"/>
                <w:color w:val="000000"/>
                <w:sz w:val="18"/>
                <w:szCs w:val="18"/>
              </w:rPr>
            </w:pPr>
            <w:r w:rsidRPr="008C6796">
              <w:rPr>
                <w:rFonts w:ascii="Times New Roman" w:eastAsia="Times New Roman" w:hAnsi="Times New Roman" w:cs="Times New Roman"/>
                <w:color w:val="000000"/>
                <w:sz w:val="18"/>
                <w:szCs w:val="18"/>
              </w:rPr>
              <w:t>0,931</w:t>
            </w:r>
          </w:p>
        </w:tc>
        <w:tc>
          <w:tcPr>
            <w:tcW w:w="956" w:type="dxa"/>
            <w:tcBorders>
              <w:top w:val="nil"/>
              <w:left w:val="nil"/>
              <w:bottom w:val="single" w:sz="4" w:space="0" w:color="auto"/>
              <w:right w:val="single" w:sz="4" w:space="0" w:color="auto"/>
            </w:tcBorders>
            <w:shd w:val="clear" w:color="auto" w:fill="auto"/>
            <w:noWrap/>
            <w:vAlign w:val="bottom"/>
            <w:hideMark/>
          </w:tcPr>
          <w:p w14:paraId="3E767E20" w14:textId="77777777" w:rsidR="008460F5" w:rsidRPr="008C6796" w:rsidRDefault="008460F5" w:rsidP="004C3553">
            <w:pPr>
              <w:spacing w:after="0" w:line="240" w:lineRule="auto"/>
              <w:jc w:val="right"/>
              <w:rPr>
                <w:rFonts w:ascii="Times New Roman" w:eastAsia="Times New Roman" w:hAnsi="Times New Roman" w:cs="Times New Roman"/>
                <w:color w:val="000000"/>
                <w:sz w:val="18"/>
                <w:szCs w:val="18"/>
              </w:rPr>
            </w:pPr>
            <w:r w:rsidRPr="008C6796">
              <w:rPr>
                <w:rFonts w:ascii="Times New Roman" w:eastAsia="Times New Roman" w:hAnsi="Times New Roman" w:cs="Times New Roman"/>
                <w:color w:val="000000"/>
                <w:sz w:val="18"/>
                <w:szCs w:val="18"/>
              </w:rPr>
              <w:t>0,247</w:t>
            </w:r>
          </w:p>
        </w:tc>
        <w:tc>
          <w:tcPr>
            <w:tcW w:w="1234" w:type="dxa"/>
            <w:tcBorders>
              <w:top w:val="nil"/>
              <w:left w:val="nil"/>
              <w:bottom w:val="single" w:sz="4" w:space="0" w:color="auto"/>
              <w:right w:val="single" w:sz="4" w:space="0" w:color="auto"/>
            </w:tcBorders>
            <w:shd w:val="clear" w:color="auto" w:fill="auto"/>
            <w:noWrap/>
            <w:vAlign w:val="bottom"/>
            <w:hideMark/>
          </w:tcPr>
          <w:p w14:paraId="62D15821" w14:textId="77777777" w:rsidR="008460F5" w:rsidRPr="008C6796" w:rsidRDefault="008460F5" w:rsidP="004C3553">
            <w:pPr>
              <w:spacing w:after="0" w:line="240" w:lineRule="auto"/>
              <w:jc w:val="right"/>
              <w:rPr>
                <w:rFonts w:ascii="Times New Roman" w:eastAsia="Times New Roman" w:hAnsi="Times New Roman" w:cs="Times New Roman"/>
                <w:color w:val="000000"/>
                <w:sz w:val="18"/>
                <w:szCs w:val="18"/>
              </w:rPr>
            </w:pPr>
            <w:r w:rsidRPr="008C6796">
              <w:rPr>
                <w:rFonts w:ascii="Times New Roman" w:eastAsia="Times New Roman" w:hAnsi="Times New Roman" w:cs="Times New Roman"/>
                <w:color w:val="000000"/>
                <w:sz w:val="18"/>
                <w:szCs w:val="18"/>
              </w:rPr>
              <w:t>0,63</w:t>
            </w:r>
          </w:p>
        </w:tc>
        <w:tc>
          <w:tcPr>
            <w:tcW w:w="914" w:type="dxa"/>
            <w:tcBorders>
              <w:top w:val="nil"/>
              <w:left w:val="nil"/>
              <w:bottom w:val="single" w:sz="4" w:space="0" w:color="auto"/>
              <w:right w:val="single" w:sz="4" w:space="0" w:color="auto"/>
            </w:tcBorders>
            <w:shd w:val="clear" w:color="auto" w:fill="auto"/>
            <w:noWrap/>
            <w:vAlign w:val="bottom"/>
            <w:hideMark/>
          </w:tcPr>
          <w:p w14:paraId="142EE745" w14:textId="77777777" w:rsidR="008460F5" w:rsidRPr="008C6796" w:rsidRDefault="008460F5" w:rsidP="004C3553">
            <w:pPr>
              <w:spacing w:after="0" w:line="240" w:lineRule="auto"/>
              <w:jc w:val="right"/>
              <w:rPr>
                <w:rFonts w:ascii="Times New Roman" w:eastAsia="Times New Roman" w:hAnsi="Times New Roman" w:cs="Times New Roman"/>
                <w:color w:val="000000"/>
                <w:sz w:val="18"/>
                <w:szCs w:val="18"/>
              </w:rPr>
            </w:pPr>
            <w:r w:rsidRPr="008C6796">
              <w:rPr>
                <w:rFonts w:ascii="Times New Roman" w:eastAsia="Times New Roman" w:hAnsi="Times New Roman" w:cs="Times New Roman"/>
                <w:color w:val="000000"/>
                <w:sz w:val="18"/>
                <w:szCs w:val="18"/>
              </w:rPr>
              <w:t>0,5516</w:t>
            </w:r>
          </w:p>
        </w:tc>
        <w:tc>
          <w:tcPr>
            <w:tcW w:w="1118" w:type="dxa"/>
            <w:tcBorders>
              <w:top w:val="nil"/>
              <w:left w:val="nil"/>
              <w:bottom w:val="single" w:sz="4" w:space="0" w:color="auto"/>
              <w:right w:val="single" w:sz="4" w:space="0" w:color="auto"/>
            </w:tcBorders>
            <w:shd w:val="clear" w:color="auto" w:fill="auto"/>
            <w:noWrap/>
            <w:vAlign w:val="bottom"/>
            <w:hideMark/>
          </w:tcPr>
          <w:p w14:paraId="666B1084" w14:textId="77777777" w:rsidR="008460F5" w:rsidRPr="008C6796" w:rsidRDefault="008460F5" w:rsidP="004C3553">
            <w:pPr>
              <w:spacing w:after="0" w:line="240" w:lineRule="auto"/>
              <w:jc w:val="right"/>
              <w:rPr>
                <w:rFonts w:ascii="Times New Roman" w:eastAsia="Times New Roman" w:hAnsi="Times New Roman" w:cs="Times New Roman"/>
                <w:color w:val="000000"/>
                <w:sz w:val="18"/>
                <w:szCs w:val="18"/>
              </w:rPr>
            </w:pPr>
            <w:r w:rsidRPr="008C6796">
              <w:rPr>
                <w:rFonts w:ascii="Times New Roman" w:eastAsia="Times New Roman" w:hAnsi="Times New Roman" w:cs="Times New Roman"/>
                <w:color w:val="000000"/>
                <w:sz w:val="18"/>
                <w:szCs w:val="18"/>
              </w:rPr>
              <w:t>0,7881</w:t>
            </w:r>
          </w:p>
        </w:tc>
        <w:tc>
          <w:tcPr>
            <w:tcW w:w="1214" w:type="dxa"/>
            <w:tcBorders>
              <w:top w:val="nil"/>
              <w:left w:val="nil"/>
              <w:bottom w:val="single" w:sz="4" w:space="0" w:color="auto"/>
              <w:right w:val="single" w:sz="4" w:space="0" w:color="auto"/>
            </w:tcBorders>
            <w:shd w:val="clear" w:color="auto" w:fill="auto"/>
            <w:noWrap/>
            <w:vAlign w:val="bottom"/>
            <w:hideMark/>
          </w:tcPr>
          <w:p w14:paraId="3465789D" w14:textId="77777777" w:rsidR="008460F5" w:rsidRPr="008C6796" w:rsidRDefault="008460F5" w:rsidP="004C3553">
            <w:pPr>
              <w:spacing w:after="0" w:line="240" w:lineRule="auto"/>
              <w:jc w:val="right"/>
              <w:rPr>
                <w:rFonts w:ascii="Times New Roman" w:eastAsia="Times New Roman" w:hAnsi="Times New Roman" w:cs="Times New Roman"/>
                <w:color w:val="000000"/>
                <w:sz w:val="18"/>
                <w:szCs w:val="18"/>
              </w:rPr>
            </w:pPr>
            <w:r w:rsidRPr="008C6796">
              <w:rPr>
                <w:rFonts w:ascii="Times New Roman" w:eastAsia="Times New Roman" w:hAnsi="Times New Roman" w:cs="Times New Roman"/>
                <w:color w:val="000000"/>
                <w:sz w:val="18"/>
                <w:szCs w:val="18"/>
              </w:rPr>
              <w:t>0,236162</w:t>
            </w:r>
          </w:p>
        </w:tc>
        <w:tc>
          <w:tcPr>
            <w:tcW w:w="671" w:type="dxa"/>
            <w:tcBorders>
              <w:top w:val="nil"/>
              <w:left w:val="nil"/>
              <w:bottom w:val="single" w:sz="4" w:space="0" w:color="auto"/>
              <w:right w:val="single" w:sz="4" w:space="0" w:color="auto"/>
            </w:tcBorders>
            <w:shd w:val="clear" w:color="auto" w:fill="auto"/>
            <w:noWrap/>
            <w:vAlign w:val="bottom"/>
            <w:hideMark/>
          </w:tcPr>
          <w:p w14:paraId="33D0DEA6" w14:textId="77777777" w:rsidR="008460F5" w:rsidRPr="008C6796" w:rsidRDefault="008460F5" w:rsidP="004C3553">
            <w:pPr>
              <w:spacing w:after="0" w:line="240" w:lineRule="auto"/>
              <w:jc w:val="right"/>
              <w:rPr>
                <w:rFonts w:ascii="Times New Roman" w:eastAsia="Times New Roman" w:hAnsi="Times New Roman" w:cs="Times New Roman"/>
                <w:color w:val="000000"/>
                <w:sz w:val="18"/>
                <w:szCs w:val="18"/>
              </w:rPr>
            </w:pPr>
            <w:r w:rsidRPr="008C6796">
              <w:rPr>
                <w:rFonts w:ascii="Times New Roman" w:eastAsia="Times New Roman" w:hAnsi="Times New Roman" w:cs="Times New Roman"/>
                <w:color w:val="000000"/>
                <w:sz w:val="18"/>
                <w:szCs w:val="18"/>
              </w:rPr>
              <w:t>0,54604</w:t>
            </w:r>
          </w:p>
        </w:tc>
      </w:tr>
      <w:tr w:rsidR="000E355F" w:rsidRPr="008C6796" w14:paraId="252FE763" w14:textId="77777777" w:rsidTr="008C6796">
        <w:trPr>
          <w:trHeight w:val="288"/>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14:paraId="17808F05" w14:textId="77777777" w:rsidR="008460F5" w:rsidRPr="008C6796" w:rsidRDefault="008460F5" w:rsidP="004C3553">
            <w:pPr>
              <w:spacing w:after="0" w:line="240" w:lineRule="auto"/>
              <w:rPr>
                <w:rFonts w:ascii="Times New Roman" w:eastAsia="Times New Roman" w:hAnsi="Times New Roman" w:cs="Times New Roman"/>
                <w:sz w:val="18"/>
                <w:szCs w:val="18"/>
              </w:rPr>
            </w:pPr>
            <w:r w:rsidRPr="008C6796">
              <w:rPr>
                <w:rFonts w:ascii="Times New Roman" w:eastAsia="Times New Roman" w:hAnsi="Times New Roman" w:cs="Times New Roman"/>
                <w:sz w:val="18"/>
                <w:szCs w:val="18"/>
              </w:rPr>
              <w:t>Западно-Казахстанская</w:t>
            </w:r>
          </w:p>
        </w:tc>
        <w:tc>
          <w:tcPr>
            <w:tcW w:w="1122" w:type="dxa"/>
            <w:tcBorders>
              <w:top w:val="nil"/>
              <w:left w:val="nil"/>
              <w:bottom w:val="single" w:sz="4" w:space="0" w:color="auto"/>
              <w:right w:val="single" w:sz="4" w:space="0" w:color="auto"/>
            </w:tcBorders>
            <w:shd w:val="clear" w:color="auto" w:fill="auto"/>
            <w:noWrap/>
            <w:vAlign w:val="bottom"/>
            <w:hideMark/>
          </w:tcPr>
          <w:p w14:paraId="39FB7115" w14:textId="77777777" w:rsidR="008460F5" w:rsidRPr="008C6796" w:rsidRDefault="008460F5" w:rsidP="004C3553">
            <w:pPr>
              <w:spacing w:after="0" w:line="240" w:lineRule="auto"/>
              <w:jc w:val="right"/>
              <w:rPr>
                <w:rFonts w:ascii="Times New Roman" w:eastAsia="Times New Roman" w:hAnsi="Times New Roman" w:cs="Times New Roman"/>
                <w:color w:val="000000"/>
                <w:sz w:val="18"/>
                <w:szCs w:val="18"/>
              </w:rPr>
            </w:pPr>
            <w:r w:rsidRPr="008C6796">
              <w:rPr>
                <w:rFonts w:ascii="Times New Roman" w:eastAsia="Times New Roman" w:hAnsi="Times New Roman" w:cs="Times New Roman"/>
                <w:color w:val="000000"/>
                <w:sz w:val="18"/>
                <w:szCs w:val="18"/>
              </w:rPr>
              <w:t>0,304</w:t>
            </w:r>
          </w:p>
        </w:tc>
        <w:tc>
          <w:tcPr>
            <w:tcW w:w="876" w:type="dxa"/>
            <w:tcBorders>
              <w:top w:val="nil"/>
              <w:left w:val="nil"/>
              <w:bottom w:val="single" w:sz="4" w:space="0" w:color="auto"/>
              <w:right w:val="single" w:sz="4" w:space="0" w:color="auto"/>
            </w:tcBorders>
            <w:shd w:val="clear" w:color="auto" w:fill="auto"/>
            <w:noWrap/>
            <w:vAlign w:val="bottom"/>
            <w:hideMark/>
          </w:tcPr>
          <w:p w14:paraId="7E2E0A4B" w14:textId="77777777" w:rsidR="008460F5" w:rsidRPr="008C6796" w:rsidRDefault="008460F5" w:rsidP="004C3553">
            <w:pPr>
              <w:spacing w:after="0" w:line="240" w:lineRule="auto"/>
              <w:jc w:val="right"/>
              <w:rPr>
                <w:rFonts w:ascii="Times New Roman" w:eastAsia="Times New Roman" w:hAnsi="Times New Roman" w:cs="Times New Roman"/>
                <w:color w:val="000000"/>
                <w:sz w:val="18"/>
                <w:szCs w:val="18"/>
              </w:rPr>
            </w:pPr>
            <w:r w:rsidRPr="008C6796">
              <w:rPr>
                <w:rFonts w:ascii="Times New Roman" w:eastAsia="Times New Roman" w:hAnsi="Times New Roman" w:cs="Times New Roman"/>
                <w:color w:val="000000"/>
                <w:sz w:val="18"/>
                <w:szCs w:val="18"/>
              </w:rPr>
              <w:t>0,736</w:t>
            </w:r>
          </w:p>
        </w:tc>
        <w:tc>
          <w:tcPr>
            <w:tcW w:w="956" w:type="dxa"/>
            <w:tcBorders>
              <w:top w:val="nil"/>
              <w:left w:val="nil"/>
              <w:bottom w:val="single" w:sz="4" w:space="0" w:color="auto"/>
              <w:right w:val="single" w:sz="4" w:space="0" w:color="auto"/>
            </w:tcBorders>
            <w:shd w:val="clear" w:color="auto" w:fill="auto"/>
            <w:noWrap/>
            <w:vAlign w:val="bottom"/>
            <w:hideMark/>
          </w:tcPr>
          <w:p w14:paraId="474DCD04" w14:textId="77777777" w:rsidR="008460F5" w:rsidRPr="008C6796" w:rsidRDefault="008460F5" w:rsidP="004C3553">
            <w:pPr>
              <w:spacing w:after="0" w:line="240" w:lineRule="auto"/>
              <w:jc w:val="right"/>
              <w:rPr>
                <w:rFonts w:ascii="Times New Roman" w:eastAsia="Times New Roman" w:hAnsi="Times New Roman" w:cs="Times New Roman"/>
                <w:color w:val="000000"/>
                <w:sz w:val="18"/>
                <w:szCs w:val="18"/>
              </w:rPr>
            </w:pPr>
            <w:r w:rsidRPr="008C6796">
              <w:rPr>
                <w:rFonts w:ascii="Times New Roman" w:eastAsia="Times New Roman" w:hAnsi="Times New Roman" w:cs="Times New Roman"/>
                <w:color w:val="000000"/>
                <w:sz w:val="18"/>
                <w:szCs w:val="18"/>
              </w:rPr>
              <w:t>0,455</w:t>
            </w:r>
          </w:p>
        </w:tc>
        <w:tc>
          <w:tcPr>
            <w:tcW w:w="1234" w:type="dxa"/>
            <w:tcBorders>
              <w:top w:val="nil"/>
              <w:left w:val="nil"/>
              <w:bottom w:val="single" w:sz="4" w:space="0" w:color="auto"/>
              <w:right w:val="single" w:sz="4" w:space="0" w:color="auto"/>
            </w:tcBorders>
            <w:shd w:val="clear" w:color="auto" w:fill="auto"/>
            <w:noWrap/>
            <w:vAlign w:val="bottom"/>
            <w:hideMark/>
          </w:tcPr>
          <w:p w14:paraId="0EBEF057" w14:textId="77777777" w:rsidR="008460F5" w:rsidRPr="008C6796" w:rsidRDefault="008460F5" w:rsidP="004C3553">
            <w:pPr>
              <w:spacing w:after="0" w:line="240" w:lineRule="auto"/>
              <w:jc w:val="right"/>
              <w:rPr>
                <w:rFonts w:ascii="Times New Roman" w:eastAsia="Times New Roman" w:hAnsi="Times New Roman" w:cs="Times New Roman"/>
                <w:color w:val="000000"/>
                <w:sz w:val="18"/>
                <w:szCs w:val="18"/>
              </w:rPr>
            </w:pPr>
            <w:r w:rsidRPr="008C6796">
              <w:rPr>
                <w:rFonts w:ascii="Times New Roman" w:eastAsia="Times New Roman" w:hAnsi="Times New Roman" w:cs="Times New Roman"/>
                <w:color w:val="000000"/>
                <w:sz w:val="18"/>
                <w:szCs w:val="18"/>
              </w:rPr>
              <w:t>0,58</w:t>
            </w:r>
          </w:p>
        </w:tc>
        <w:tc>
          <w:tcPr>
            <w:tcW w:w="914" w:type="dxa"/>
            <w:tcBorders>
              <w:top w:val="nil"/>
              <w:left w:val="nil"/>
              <w:bottom w:val="single" w:sz="4" w:space="0" w:color="auto"/>
              <w:right w:val="single" w:sz="4" w:space="0" w:color="auto"/>
            </w:tcBorders>
            <w:shd w:val="clear" w:color="auto" w:fill="auto"/>
            <w:noWrap/>
            <w:vAlign w:val="bottom"/>
            <w:hideMark/>
          </w:tcPr>
          <w:p w14:paraId="4E1703EF" w14:textId="77777777" w:rsidR="008460F5" w:rsidRPr="008C6796" w:rsidRDefault="008460F5" w:rsidP="004C3553">
            <w:pPr>
              <w:spacing w:after="0" w:line="240" w:lineRule="auto"/>
              <w:jc w:val="right"/>
              <w:rPr>
                <w:rFonts w:ascii="Times New Roman" w:eastAsia="Times New Roman" w:hAnsi="Times New Roman" w:cs="Times New Roman"/>
                <w:color w:val="000000"/>
                <w:sz w:val="18"/>
                <w:szCs w:val="18"/>
              </w:rPr>
            </w:pPr>
            <w:r w:rsidRPr="008C6796">
              <w:rPr>
                <w:rFonts w:ascii="Times New Roman" w:eastAsia="Times New Roman" w:hAnsi="Times New Roman" w:cs="Times New Roman"/>
                <w:color w:val="000000"/>
                <w:sz w:val="18"/>
                <w:szCs w:val="18"/>
              </w:rPr>
              <w:t>0,423</w:t>
            </w:r>
          </w:p>
        </w:tc>
        <w:tc>
          <w:tcPr>
            <w:tcW w:w="1118" w:type="dxa"/>
            <w:tcBorders>
              <w:top w:val="nil"/>
              <w:left w:val="nil"/>
              <w:bottom w:val="single" w:sz="4" w:space="0" w:color="auto"/>
              <w:right w:val="single" w:sz="4" w:space="0" w:color="auto"/>
            </w:tcBorders>
            <w:shd w:val="clear" w:color="auto" w:fill="auto"/>
            <w:noWrap/>
            <w:vAlign w:val="bottom"/>
            <w:hideMark/>
          </w:tcPr>
          <w:p w14:paraId="63FEC8DB" w14:textId="77777777" w:rsidR="008460F5" w:rsidRPr="008C6796" w:rsidRDefault="008460F5" w:rsidP="004C3553">
            <w:pPr>
              <w:spacing w:after="0" w:line="240" w:lineRule="auto"/>
              <w:jc w:val="right"/>
              <w:rPr>
                <w:rFonts w:ascii="Times New Roman" w:eastAsia="Times New Roman" w:hAnsi="Times New Roman" w:cs="Times New Roman"/>
                <w:color w:val="000000"/>
                <w:sz w:val="18"/>
                <w:szCs w:val="18"/>
              </w:rPr>
            </w:pPr>
            <w:r w:rsidRPr="008C6796">
              <w:rPr>
                <w:rFonts w:ascii="Times New Roman" w:eastAsia="Times New Roman" w:hAnsi="Times New Roman" w:cs="Times New Roman"/>
                <w:color w:val="000000"/>
                <w:sz w:val="18"/>
                <w:szCs w:val="18"/>
              </w:rPr>
              <w:t>0,7219</w:t>
            </w:r>
          </w:p>
        </w:tc>
        <w:tc>
          <w:tcPr>
            <w:tcW w:w="1214" w:type="dxa"/>
            <w:tcBorders>
              <w:top w:val="nil"/>
              <w:left w:val="nil"/>
              <w:bottom w:val="single" w:sz="4" w:space="0" w:color="auto"/>
              <w:right w:val="single" w:sz="4" w:space="0" w:color="auto"/>
            </w:tcBorders>
            <w:shd w:val="clear" w:color="auto" w:fill="auto"/>
            <w:noWrap/>
            <w:vAlign w:val="bottom"/>
            <w:hideMark/>
          </w:tcPr>
          <w:p w14:paraId="406C5C04" w14:textId="77777777" w:rsidR="008460F5" w:rsidRPr="008C6796" w:rsidRDefault="008460F5" w:rsidP="004C3553">
            <w:pPr>
              <w:spacing w:after="0" w:line="240" w:lineRule="auto"/>
              <w:jc w:val="right"/>
              <w:rPr>
                <w:rFonts w:ascii="Times New Roman" w:eastAsia="Times New Roman" w:hAnsi="Times New Roman" w:cs="Times New Roman"/>
                <w:color w:val="000000"/>
                <w:sz w:val="18"/>
                <w:szCs w:val="18"/>
              </w:rPr>
            </w:pPr>
            <w:r w:rsidRPr="008C6796">
              <w:rPr>
                <w:rFonts w:ascii="Times New Roman" w:eastAsia="Times New Roman" w:hAnsi="Times New Roman" w:cs="Times New Roman"/>
                <w:color w:val="000000"/>
                <w:sz w:val="18"/>
                <w:szCs w:val="18"/>
              </w:rPr>
              <w:t>0,212147</w:t>
            </w:r>
          </w:p>
        </w:tc>
        <w:tc>
          <w:tcPr>
            <w:tcW w:w="671" w:type="dxa"/>
            <w:tcBorders>
              <w:top w:val="nil"/>
              <w:left w:val="nil"/>
              <w:bottom w:val="single" w:sz="4" w:space="0" w:color="auto"/>
              <w:right w:val="single" w:sz="4" w:space="0" w:color="auto"/>
            </w:tcBorders>
            <w:shd w:val="clear" w:color="auto" w:fill="auto"/>
            <w:noWrap/>
            <w:vAlign w:val="bottom"/>
            <w:hideMark/>
          </w:tcPr>
          <w:p w14:paraId="1812D2DB" w14:textId="77777777" w:rsidR="008460F5" w:rsidRPr="008C6796" w:rsidRDefault="008460F5" w:rsidP="004C3553">
            <w:pPr>
              <w:spacing w:after="0" w:line="240" w:lineRule="auto"/>
              <w:jc w:val="right"/>
              <w:rPr>
                <w:rFonts w:ascii="Times New Roman" w:eastAsia="Times New Roman" w:hAnsi="Times New Roman" w:cs="Times New Roman"/>
                <w:color w:val="000000"/>
                <w:sz w:val="18"/>
                <w:szCs w:val="18"/>
              </w:rPr>
            </w:pPr>
            <w:r w:rsidRPr="008C6796">
              <w:rPr>
                <w:rFonts w:ascii="Times New Roman" w:eastAsia="Times New Roman" w:hAnsi="Times New Roman" w:cs="Times New Roman"/>
                <w:color w:val="000000"/>
                <w:sz w:val="18"/>
                <w:szCs w:val="18"/>
              </w:rPr>
              <w:t>0,49033</w:t>
            </w:r>
          </w:p>
        </w:tc>
      </w:tr>
      <w:tr w:rsidR="000E355F" w:rsidRPr="008C6796" w14:paraId="1A645F8D" w14:textId="77777777" w:rsidTr="008C6796">
        <w:trPr>
          <w:trHeight w:val="288"/>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14:paraId="39CC93E9" w14:textId="77777777" w:rsidR="008460F5" w:rsidRPr="008C6796" w:rsidRDefault="008460F5" w:rsidP="004C3553">
            <w:pPr>
              <w:spacing w:after="0" w:line="240" w:lineRule="auto"/>
              <w:rPr>
                <w:rFonts w:ascii="Times New Roman" w:eastAsia="Times New Roman" w:hAnsi="Times New Roman" w:cs="Times New Roman"/>
                <w:sz w:val="18"/>
                <w:szCs w:val="18"/>
              </w:rPr>
            </w:pPr>
            <w:r w:rsidRPr="008C6796">
              <w:rPr>
                <w:rFonts w:ascii="Times New Roman" w:eastAsia="Times New Roman" w:hAnsi="Times New Roman" w:cs="Times New Roman"/>
                <w:sz w:val="18"/>
                <w:szCs w:val="18"/>
              </w:rPr>
              <w:t>Жамбылская</w:t>
            </w:r>
          </w:p>
        </w:tc>
        <w:tc>
          <w:tcPr>
            <w:tcW w:w="1122" w:type="dxa"/>
            <w:tcBorders>
              <w:top w:val="nil"/>
              <w:left w:val="nil"/>
              <w:bottom w:val="single" w:sz="4" w:space="0" w:color="auto"/>
              <w:right w:val="single" w:sz="4" w:space="0" w:color="auto"/>
            </w:tcBorders>
            <w:shd w:val="clear" w:color="auto" w:fill="auto"/>
            <w:noWrap/>
            <w:vAlign w:val="bottom"/>
            <w:hideMark/>
          </w:tcPr>
          <w:p w14:paraId="78532E67" w14:textId="77777777" w:rsidR="008460F5" w:rsidRPr="008C6796" w:rsidRDefault="008460F5" w:rsidP="004C3553">
            <w:pPr>
              <w:spacing w:after="0" w:line="240" w:lineRule="auto"/>
              <w:jc w:val="right"/>
              <w:rPr>
                <w:rFonts w:ascii="Times New Roman" w:eastAsia="Times New Roman" w:hAnsi="Times New Roman" w:cs="Times New Roman"/>
                <w:color w:val="000000"/>
                <w:sz w:val="18"/>
                <w:szCs w:val="18"/>
              </w:rPr>
            </w:pPr>
            <w:r w:rsidRPr="008C6796">
              <w:rPr>
                <w:rFonts w:ascii="Times New Roman" w:eastAsia="Times New Roman" w:hAnsi="Times New Roman" w:cs="Times New Roman"/>
                <w:color w:val="000000"/>
                <w:sz w:val="18"/>
                <w:szCs w:val="18"/>
              </w:rPr>
              <w:t>0,199</w:t>
            </w:r>
          </w:p>
        </w:tc>
        <w:tc>
          <w:tcPr>
            <w:tcW w:w="876" w:type="dxa"/>
            <w:tcBorders>
              <w:top w:val="nil"/>
              <w:left w:val="nil"/>
              <w:bottom w:val="single" w:sz="4" w:space="0" w:color="auto"/>
              <w:right w:val="single" w:sz="4" w:space="0" w:color="auto"/>
            </w:tcBorders>
            <w:shd w:val="clear" w:color="auto" w:fill="auto"/>
            <w:noWrap/>
            <w:vAlign w:val="bottom"/>
            <w:hideMark/>
          </w:tcPr>
          <w:p w14:paraId="2A2820AD" w14:textId="77777777" w:rsidR="008460F5" w:rsidRPr="008C6796" w:rsidRDefault="008460F5" w:rsidP="004C3553">
            <w:pPr>
              <w:spacing w:after="0" w:line="240" w:lineRule="auto"/>
              <w:jc w:val="right"/>
              <w:rPr>
                <w:rFonts w:ascii="Times New Roman" w:eastAsia="Times New Roman" w:hAnsi="Times New Roman" w:cs="Times New Roman"/>
                <w:color w:val="000000"/>
                <w:sz w:val="18"/>
                <w:szCs w:val="18"/>
              </w:rPr>
            </w:pPr>
            <w:r w:rsidRPr="008C6796">
              <w:rPr>
                <w:rFonts w:ascii="Times New Roman" w:eastAsia="Times New Roman" w:hAnsi="Times New Roman" w:cs="Times New Roman"/>
                <w:color w:val="000000"/>
                <w:sz w:val="18"/>
                <w:szCs w:val="18"/>
              </w:rPr>
              <w:t>0,709</w:t>
            </w:r>
          </w:p>
        </w:tc>
        <w:tc>
          <w:tcPr>
            <w:tcW w:w="956" w:type="dxa"/>
            <w:tcBorders>
              <w:top w:val="nil"/>
              <w:left w:val="nil"/>
              <w:bottom w:val="single" w:sz="4" w:space="0" w:color="auto"/>
              <w:right w:val="single" w:sz="4" w:space="0" w:color="auto"/>
            </w:tcBorders>
            <w:shd w:val="clear" w:color="auto" w:fill="auto"/>
            <w:noWrap/>
            <w:vAlign w:val="bottom"/>
            <w:hideMark/>
          </w:tcPr>
          <w:p w14:paraId="607A5F0B" w14:textId="77777777" w:rsidR="008460F5" w:rsidRPr="008C6796" w:rsidRDefault="008460F5" w:rsidP="004C3553">
            <w:pPr>
              <w:spacing w:after="0" w:line="240" w:lineRule="auto"/>
              <w:jc w:val="right"/>
              <w:rPr>
                <w:rFonts w:ascii="Times New Roman" w:eastAsia="Times New Roman" w:hAnsi="Times New Roman" w:cs="Times New Roman"/>
                <w:color w:val="000000"/>
                <w:sz w:val="18"/>
                <w:szCs w:val="18"/>
              </w:rPr>
            </w:pPr>
            <w:r w:rsidRPr="008C6796">
              <w:rPr>
                <w:rFonts w:ascii="Times New Roman" w:eastAsia="Times New Roman" w:hAnsi="Times New Roman" w:cs="Times New Roman"/>
                <w:color w:val="000000"/>
                <w:sz w:val="18"/>
                <w:szCs w:val="18"/>
              </w:rPr>
              <w:t>0,21</w:t>
            </w:r>
          </w:p>
        </w:tc>
        <w:tc>
          <w:tcPr>
            <w:tcW w:w="1234" w:type="dxa"/>
            <w:tcBorders>
              <w:top w:val="nil"/>
              <w:left w:val="nil"/>
              <w:bottom w:val="single" w:sz="4" w:space="0" w:color="auto"/>
              <w:right w:val="single" w:sz="4" w:space="0" w:color="auto"/>
            </w:tcBorders>
            <w:shd w:val="clear" w:color="auto" w:fill="auto"/>
            <w:noWrap/>
            <w:vAlign w:val="bottom"/>
            <w:hideMark/>
          </w:tcPr>
          <w:p w14:paraId="519D0CCD" w14:textId="77777777" w:rsidR="008460F5" w:rsidRPr="008C6796" w:rsidRDefault="008460F5" w:rsidP="004C3553">
            <w:pPr>
              <w:spacing w:after="0" w:line="240" w:lineRule="auto"/>
              <w:jc w:val="right"/>
              <w:rPr>
                <w:rFonts w:ascii="Times New Roman" w:eastAsia="Times New Roman" w:hAnsi="Times New Roman" w:cs="Times New Roman"/>
                <w:color w:val="000000"/>
                <w:sz w:val="18"/>
                <w:szCs w:val="18"/>
              </w:rPr>
            </w:pPr>
            <w:r w:rsidRPr="008C6796">
              <w:rPr>
                <w:rFonts w:ascii="Times New Roman" w:eastAsia="Times New Roman" w:hAnsi="Times New Roman" w:cs="Times New Roman"/>
                <w:color w:val="000000"/>
                <w:sz w:val="18"/>
                <w:szCs w:val="18"/>
              </w:rPr>
              <w:t>0,61</w:t>
            </w:r>
          </w:p>
        </w:tc>
        <w:tc>
          <w:tcPr>
            <w:tcW w:w="914" w:type="dxa"/>
            <w:tcBorders>
              <w:top w:val="nil"/>
              <w:left w:val="nil"/>
              <w:bottom w:val="single" w:sz="4" w:space="0" w:color="auto"/>
              <w:right w:val="single" w:sz="4" w:space="0" w:color="auto"/>
            </w:tcBorders>
            <w:shd w:val="clear" w:color="auto" w:fill="auto"/>
            <w:noWrap/>
            <w:vAlign w:val="bottom"/>
            <w:hideMark/>
          </w:tcPr>
          <w:p w14:paraId="1100EC38" w14:textId="77777777" w:rsidR="008460F5" w:rsidRPr="008C6796" w:rsidRDefault="008460F5" w:rsidP="004C3553">
            <w:pPr>
              <w:spacing w:after="0" w:line="240" w:lineRule="auto"/>
              <w:jc w:val="right"/>
              <w:rPr>
                <w:rFonts w:ascii="Times New Roman" w:eastAsia="Times New Roman" w:hAnsi="Times New Roman" w:cs="Times New Roman"/>
                <w:color w:val="000000"/>
                <w:sz w:val="18"/>
                <w:szCs w:val="18"/>
              </w:rPr>
            </w:pPr>
            <w:r w:rsidRPr="008C6796">
              <w:rPr>
                <w:rFonts w:ascii="Times New Roman" w:eastAsia="Times New Roman" w:hAnsi="Times New Roman" w:cs="Times New Roman"/>
                <w:color w:val="000000"/>
                <w:sz w:val="18"/>
                <w:szCs w:val="18"/>
              </w:rPr>
              <w:t>0,5237</w:t>
            </w:r>
          </w:p>
        </w:tc>
        <w:tc>
          <w:tcPr>
            <w:tcW w:w="1118" w:type="dxa"/>
            <w:tcBorders>
              <w:top w:val="nil"/>
              <w:left w:val="nil"/>
              <w:bottom w:val="single" w:sz="4" w:space="0" w:color="auto"/>
              <w:right w:val="single" w:sz="4" w:space="0" w:color="auto"/>
            </w:tcBorders>
            <w:shd w:val="clear" w:color="auto" w:fill="auto"/>
            <w:noWrap/>
            <w:vAlign w:val="bottom"/>
            <w:hideMark/>
          </w:tcPr>
          <w:p w14:paraId="6B72C85A" w14:textId="77777777" w:rsidR="008460F5" w:rsidRPr="008C6796" w:rsidRDefault="008460F5" w:rsidP="004C3553">
            <w:pPr>
              <w:spacing w:after="0" w:line="240" w:lineRule="auto"/>
              <w:jc w:val="right"/>
              <w:rPr>
                <w:rFonts w:ascii="Times New Roman" w:eastAsia="Times New Roman" w:hAnsi="Times New Roman" w:cs="Times New Roman"/>
                <w:color w:val="000000"/>
                <w:sz w:val="18"/>
                <w:szCs w:val="18"/>
              </w:rPr>
            </w:pPr>
            <w:r w:rsidRPr="008C6796">
              <w:rPr>
                <w:rFonts w:ascii="Times New Roman" w:eastAsia="Times New Roman" w:hAnsi="Times New Roman" w:cs="Times New Roman"/>
                <w:color w:val="000000"/>
                <w:sz w:val="18"/>
                <w:szCs w:val="18"/>
              </w:rPr>
              <w:t>0,8145</w:t>
            </w:r>
          </w:p>
        </w:tc>
        <w:tc>
          <w:tcPr>
            <w:tcW w:w="1214" w:type="dxa"/>
            <w:tcBorders>
              <w:top w:val="nil"/>
              <w:left w:val="nil"/>
              <w:bottom w:val="single" w:sz="4" w:space="0" w:color="auto"/>
              <w:right w:val="single" w:sz="4" w:space="0" w:color="auto"/>
            </w:tcBorders>
            <w:shd w:val="clear" w:color="auto" w:fill="auto"/>
            <w:noWrap/>
            <w:vAlign w:val="bottom"/>
            <w:hideMark/>
          </w:tcPr>
          <w:p w14:paraId="2D7D24C0" w14:textId="77777777" w:rsidR="008460F5" w:rsidRPr="008C6796" w:rsidRDefault="008460F5" w:rsidP="004C3553">
            <w:pPr>
              <w:spacing w:after="0" w:line="240" w:lineRule="auto"/>
              <w:jc w:val="right"/>
              <w:rPr>
                <w:rFonts w:ascii="Times New Roman" w:eastAsia="Times New Roman" w:hAnsi="Times New Roman" w:cs="Times New Roman"/>
                <w:color w:val="000000"/>
                <w:sz w:val="18"/>
                <w:szCs w:val="18"/>
              </w:rPr>
            </w:pPr>
            <w:r w:rsidRPr="008C6796">
              <w:rPr>
                <w:rFonts w:ascii="Times New Roman" w:eastAsia="Times New Roman" w:hAnsi="Times New Roman" w:cs="Times New Roman"/>
                <w:color w:val="000000"/>
                <w:sz w:val="18"/>
                <w:szCs w:val="18"/>
              </w:rPr>
              <w:t>0,312538</w:t>
            </w:r>
          </w:p>
        </w:tc>
        <w:tc>
          <w:tcPr>
            <w:tcW w:w="671" w:type="dxa"/>
            <w:tcBorders>
              <w:top w:val="nil"/>
              <w:left w:val="nil"/>
              <w:bottom w:val="single" w:sz="4" w:space="0" w:color="auto"/>
              <w:right w:val="single" w:sz="4" w:space="0" w:color="auto"/>
            </w:tcBorders>
            <w:shd w:val="clear" w:color="auto" w:fill="auto"/>
            <w:noWrap/>
            <w:vAlign w:val="bottom"/>
            <w:hideMark/>
          </w:tcPr>
          <w:p w14:paraId="34F79D90" w14:textId="2E928042" w:rsidR="008460F5" w:rsidRPr="008C6796" w:rsidRDefault="008460F5" w:rsidP="004C3553">
            <w:pPr>
              <w:spacing w:after="0" w:line="240" w:lineRule="auto"/>
              <w:jc w:val="right"/>
              <w:rPr>
                <w:rFonts w:ascii="Times New Roman" w:eastAsia="Times New Roman" w:hAnsi="Times New Roman" w:cs="Times New Roman"/>
                <w:color w:val="000000"/>
                <w:sz w:val="18"/>
                <w:szCs w:val="18"/>
                <w:lang w:val="en-US"/>
              </w:rPr>
            </w:pPr>
            <w:r w:rsidRPr="008C6796">
              <w:rPr>
                <w:rFonts w:ascii="Times New Roman" w:eastAsia="Times New Roman" w:hAnsi="Times New Roman" w:cs="Times New Roman"/>
                <w:color w:val="000000"/>
                <w:sz w:val="18"/>
                <w:szCs w:val="18"/>
              </w:rPr>
              <w:t>0,482</w:t>
            </w:r>
          </w:p>
        </w:tc>
      </w:tr>
      <w:tr w:rsidR="000E355F" w:rsidRPr="008C6796" w14:paraId="70EBA9F8" w14:textId="77777777" w:rsidTr="008C6796">
        <w:trPr>
          <w:trHeight w:val="288"/>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14:paraId="17B26D95" w14:textId="77777777" w:rsidR="008460F5" w:rsidRPr="008C6796" w:rsidRDefault="008460F5" w:rsidP="004C3553">
            <w:pPr>
              <w:spacing w:after="0" w:line="240" w:lineRule="auto"/>
              <w:rPr>
                <w:rFonts w:ascii="Times New Roman" w:eastAsia="Times New Roman" w:hAnsi="Times New Roman" w:cs="Times New Roman"/>
                <w:sz w:val="18"/>
                <w:szCs w:val="18"/>
              </w:rPr>
            </w:pPr>
            <w:r w:rsidRPr="008C6796">
              <w:rPr>
                <w:rFonts w:ascii="Times New Roman" w:eastAsia="Times New Roman" w:hAnsi="Times New Roman" w:cs="Times New Roman"/>
                <w:sz w:val="18"/>
                <w:szCs w:val="18"/>
              </w:rPr>
              <w:t>Карагандинская</w:t>
            </w:r>
          </w:p>
        </w:tc>
        <w:tc>
          <w:tcPr>
            <w:tcW w:w="1122" w:type="dxa"/>
            <w:tcBorders>
              <w:top w:val="nil"/>
              <w:left w:val="nil"/>
              <w:bottom w:val="single" w:sz="4" w:space="0" w:color="auto"/>
              <w:right w:val="single" w:sz="4" w:space="0" w:color="auto"/>
            </w:tcBorders>
            <w:shd w:val="clear" w:color="auto" w:fill="auto"/>
            <w:noWrap/>
            <w:vAlign w:val="bottom"/>
            <w:hideMark/>
          </w:tcPr>
          <w:p w14:paraId="332299F0" w14:textId="77777777" w:rsidR="008460F5" w:rsidRPr="008C6796" w:rsidRDefault="008460F5" w:rsidP="004C3553">
            <w:pPr>
              <w:spacing w:after="0" w:line="240" w:lineRule="auto"/>
              <w:jc w:val="right"/>
              <w:rPr>
                <w:rFonts w:ascii="Times New Roman" w:eastAsia="Times New Roman" w:hAnsi="Times New Roman" w:cs="Times New Roman"/>
                <w:color w:val="000000"/>
                <w:sz w:val="18"/>
                <w:szCs w:val="18"/>
              </w:rPr>
            </w:pPr>
            <w:r w:rsidRPr="008C6796">
              <w:rPr>
                <w:rFonts w:ascii="Times New Roman" w:eastAsia="Times New Roman" w:hAnsi="Times New Roman" w:cs="Times New Roman"/>
                <w:color w:val="000000"/>
                <w:sz w:val="18"/>
                <w:szCs w:val="18"/>
              </w:rPr>
              <w:t>0,42</w:t>
            </w:r>
          </w:p>
        </w:tc>
        <w:tc>
          <w:tcPr>
            <w:tcW w:w="876" w:type="dxa"/>
            <w:tcBorders>
              <w:top w:val="nil"/>
              <w:left w:val="nil"/>
              <w:bottom w:val="single" w:sz="4" w:space="0" w:color="auto"/>
              <w:right w:val="single" w:sz="4" w:space="0" w:color="auto"/>
            </w:tcBorders>
            <w:shd w:val="clear" w:color="auto" w:fill="auto"/>
            <w:noWrap/>
            <w:vAlign w:val="bottom"/>
            <w:hideMark/>
          </w:tcPr>
          <w:p w14:paraId="5178577D" w14:textId="77777777" w:rsidR="008460F5" w:rsidRPr="008C6796" w:rsidRDefault="008460F5" w:rsidP="004C3553">
            <w:pPr>
              <w:spacing w:after="0" w:line="240" w:lineRule="auto"/>
              <w:jc w:val="right"/>
              <w:rPr>
                <w:rFonts w:ascii="Times New Roman" w:eastAsia="Times New Roman" w:hAnsi="Times New Roman" w:cs="Times New Roman"/>
                <w:color w:val="000000"/>
                <w:sz w:val="18"/>
                <w:szCs w:val="18"/>
              </w:rPr>
            </w:pPr>
            <w:r w:rsidRPr="008C6796">
              <w:rPr>
                <w:rFonts w:ascii="Times New Roman" w:eastAsia="Times New Roman" w:hAnsi="Times New Roman" w:cs="Times New Roman"/>
                <w:color w:val="000000"/>
                <w:sz w:val="18"/>
                <w:szCs w:val="18"/>
              </w:rPr>
              <w:t>0,45</w:t>
            </w:r>
          </w:p>
        </w:tc>
        <w:tc>
          <w:tcPr>
            <w:tcW w:w="956" w:type="dxa"/>
            <w:tcBorders>
              <w:top w:val="nil"/>
              <w:left w:val="nil"/>
              <w:bottom w:val="single" w:sz="4" w:space="0" w:color="auto"/>
              <w:right w:val="single" w:sz="4" w:space="0" w:color="auto"/>
            </w:tcBorders>
            <w:shd w:val="clear" w:color="auto" w:fill="auto"/>
            <w:noWrap/>
            <w:vAlign w:val="bottom"/>
            <w:hideMark/>
          </w:tcPr>
          <w:p w14:paraId="10C1454F" w14:textId="77777777" w:rsidR="008460F5" w:rsidRPr="008C6796" w:rsidRDefault="008460F5" w:rsidP="004C3553">
            <w:pPr>
              <w:spacing w:after="0" w:line="240" w:lineRule="auto"/>
              <w:jc w:val="right"/>
              <w:rPr>
                <w:rFonts w:ascii="Times New Roman" w:eastAsia="Times New Roman" w:hAnsi="Times New Roman" w:cs="Times New Roman"/>
                <w:color w:val="000000"/>
                <w:sz w:val="18"/>
                <w:szCs w:val="18"/>
              </w:rPr>
            </w:pPr>
            <w:r w:rsidRPr="008C6796">
              <w:rPr>
                <w:rFonts w:ascii="Times New Roman" w:eastAsia="Times New Roman" w:hAnsi="Times New Roman" w:cs="Times New Roman"/>
                <w:color w:val="000000"/>
                <w:sz w:val="18"/>
                <w:szCs w:val="18"/>
              </w:rPr>
              <w:t>0,257</w:t>
            </w:r>
          </w:p>
        </w:tc>
        <w:tc>
          <w:tcPr>
            <w:tcW w:w="1234" w:type="dxa"/>
            <w:tcBorders>
              <w:top w:val="nil"/>
              <w:left w:val="nil"/>
              <w:bottom w:val="single" w:sz="4" w:space="0" w:color="auto"/>
              <w:right w:val="single" w:sz="4" w:space="0" w:color="auto"/>
            </w:tcBorders>
            <w:shd w:val="clear" w:color="auto" w:fill="auto"/>
            <w:noWrap/>
            <w:vAlign w:val="bottom"/>
            <w:hideMark/>
          </w:tcPr>
          <w:p w14:paraId="618C9494" w14:textId="77777777" w:rsidR="008460F5" w:rsidRPr="008C6796" w:rsidRDefault="008460F5" w:rsidP="004C3553">
            <w:pPr>
              <w:spacing w:after="0" w:line="240" w:lineRule="auto"/>
              <w:jc w:val="right"/>
              <w:rPr>
                <w:rFonts w:ascii="Times New Roman" w:eastAsia="Times New Roman" w:hAnsi="Times New Roman" w:cs="Times New Roman"/>
                <w:color w:val="000000"/>
                <w:sz w:val="18"/>
                <w:szCs w:val="18"/>
              </w:rPr>
            </w:pPr>
            <w:r w:rsidRPr="008C6796">
              <w:rPr>
                <w:rFonts w:ascii="Times New Roman" w:eastAsia="Times New Roman" w:hAnsi="Times New Roman" w:cs="Times New Roman"/>
                <w:color w:val="000000"/>
                <w:sz w:val="18"/>
                <w:szCs w:val="18"/>
              </w:rPr>
              <w:t>0,41</w:t>
            </w:r>
          </w:p>
        </w:tc>
        <w:tc>
          <w:tcPr>
            <w:tcW w:w="914" w:type="dxa"/>
            <w:tcBorders>
              <w:top w:val="nil"/>
              <w:left w:val="nil"/>
              <w:bottom w:val="single" w:sz="4" w:space="0" w:color="auto"/>
              <w:right w:val="single" w:sz="4" w:space="0" w:color="auto"/>
            </w:tcBorders>
            <w:shd w:val="clear" w:color="auto" w:fill="auto"/>
            <w:noWrap/>
            <w:vAlign w:val="bottom"/>
            <w:hideMark/>
          </w:tcPr>
          <w:p w14:paraId="692CEA66" w14:textId="77777777" w:rsidR="008460F5" w:rsidRPr="008C6796" w:rsidRDefault="008460F5" w:rsidP="004C3553">
            <w:pPr>
              <w:spacing w:after="0" w:line="240" w:lineRule="auto"/>
              <w:jc w:val="right"/>
              <w:rPr>
                <w:rFonts w:ascii="Times New Roman" w:eastAsia="Times New Roman" w:hAnsi="Times New Roman" w:cs="Times New Roman"/>
                <w:color w:val="000000"/>
                <w:sz w:val="18"/>
                <w:szCs w:val="18"/>
              </w:rPr>
            </w:pPr>
            <w:r w:rsidRPr="008C6796">
              <w:rPr>
                <w:rFonts w:ascii="Times New Roman" w:eastAsia="Times New Roman" w:hAnsi="Times New Roman" w:cs="Times New Roman"/>
                <w:color w:val="000000"/>
                <w:sz w:val="18"/>
                <w:szCs w:val="18"/>
              </w:rPr>
              <w:t>0,2889</w:t>
            </w:r>
          </w:p>
        </w:tc>
        <w:tc>
          <w:tcPr>
            <w:tcW w:w="1118" w:type="dxa"/>
            <w:tcBorders>
              <w:top w:val="nil"/>
              <w:left w:val="nil"/>
              <w:bottom w:val="single" w:sz="4" w:space="0" w:color="auto"/>
              <w:right w:val="single" w:sz="4" w:space="0" w:color="auto"/>
            </w:tcBorders>
            <w:shd w:val="clear" w:color="auto" w:fill="auto"/>
            <w:noWrap/>
            <w:vAlign w:val="bottom"/>
            <w:hideMark/>
          </w:tcPr>
          <w:p w14:paraId="7B2935D3" w14:textId="77777777" w:rsidR="008460F5" w:rsidRPr="008C6796" w:rsidRDefault="008460F5" w:rsidP="004C3553">
            <w:pPr>
              <w:spacing w:after="0" w:line="240" w:lineRule="auto"/>
              <w:jc w:val="right"/>
              <w:rPr>
                <w:rFonts w:ascii="Times New Roman" w:eastAsia="Times New Roman" w:hAnsi="Times New Roman" w:cs="Times New Roman"/>
                <w:color w:val="000000"/>
                <w:sz w:val="18"/>
                <w:szCs w:val="18"/>
              </w:rPr>
            </w:pPr>
            <w:r w:rsidRPr="008C6796">
              <w:rPr>
                <w:rFonts w:ascii="Times New Roman" w:eastAsia="Times New Roman" w:hAnsi="Times New Roman" w:cs="Times New Roman"/>
                <w:color w:val="000000"/>
                <w:sz w:val="18"/>
                <w:szCs w:val="18"/>
              </w:rPr>
              <w:t>0,3806</w:t>
            </w:r>
          </w:p>
        </w:tc>
        <w:tc>
          <w:tcPr>
            <w:tcW w:w="1214" w:type="dxa"/>
            <w:tcBorders>
              <w:top w:val="nil"/>
              <w:left w:val="nil"/>
              <w:bottom w:val="single" w:sz="4" w:space="0" w:color="auto"/>
              <w:right w:val="single" w:sz="4" w:space="0" w:color="auto"/>
            </w:tcBorders>
            <w:shd w:val="clear" w:color="auto" w:fill="auto"/>
            <w:noWrap/>
            <w:vAlign w:val="bottom"/>
            <w:hideMark/>
          </w:tcPr>
          <w:p w14:paraId="7702D9A2" w14:textId="77777777" w:rsidR="008460F5" w:rsidRPr="008C6796" w:rsidRDefault="008460F5" w:rsidP="004C3553">
            <w:pPr>
              <w:spacing w:after="0" w:line="240" w:lineRule="auto"/>
              <w:jc w:val="right"/>
              <w:rPr>
                <w:rFonts w:ascii="Times New Roman" w:eastAsia="Times New Roman" w:hAnsi="Times New Roman" w:cs="Times New Roman"/>
                <w:color w:val="000000"/>
                <w:sz w:val="18"/>
                <w:szCs w:val="18"/>
              </w:rPr>
            </w:pPr>
            <w:r w:rsidRPr="008C6796">
              <w:rPr>
                <w:rFonts w:ascii="Times New Roman" w:eastAsia="Times New Roman" w:hAnsi="Times New Roman" w:cs="Times New Roman"/>
                <w:color w:val="000000"/>
                <w:sz w:val="18"/>
                <w:szCs w:val="18"/>
              </w:rPr>
              <w:t>0,596272</w:t>
            </w:r>
          </w:p>
        </w:tc>
        <w:tc>
          <w:tcPr>
            <w:tcW w:w="671" w:type="dxa"/>
            <w:tcBorders>
              <w:top w:val="nil"/>
              <w:left w:val="nil"/>
              <w:bottom w:val="single" w:sz="4" w:space="0" w:color="auto"/>
              <w:right w:val="single" w:sz="4" w:space="0" w:color="auto"/>
            </w:tcBorders>
            <w:shd w:val="clear" w:color="auto" w:fill="auto"/>
            <w:noWrap/>
            <w:vAlign w:val="bottom"/>
            <w:hideMark/>
          </w:tcPr>
          <w:p w14:paraId="436410F7" w14:textId="126190C7" w:rsidR="008460F5" w:rsidRPr="008C6796" w:rsidRDefault="008460F5" w:rsidP="004C3553">
            <w:pPr>
              <w:spacing w:after="0" w:line="240" w:lineRule="auto"/>
              <w:jc w:val="right"/>
              <w:rPr>
                <w:rFonts w:ascii="Times New Roman" w:eastAsia="Times New Roman" w:hAnsi="Times New Roman" w:cs="Times New Roman"/>
                <w:color w:val="000000"/>
                <w:sz w:val="18"/>
                <w:szCs w:val="18"/>
                <w:lang w:val="en-US"/>
              </w:rPr>
            </w:pPr>
            <w:r w:rsidRPr="008C6796">
              <w:rPr>
                <w:rFonts w:ascii="Times New Roman" w:eastAsia="Times New Roman" w:hAnsi="Times New Roman" w:cs="Times New Roman"/>
                <w:color w:val="000000"/>
                <w:sz w:val="18"/>
                <w:szCs w:val="18"/>
              </w:rPr>
              <w:t>0,400</w:t>
            </w:r>
          </w:p>
        </w:tc>
      </w:tr>
      <w:tr w:rsidR="000E355F" w:rsidRPr="008C6796" w14:paraId="792B977F" w14:textId="77777777" w:rsidTr="008C6796">
        <w:trPr>
          <w:trHeight w:val="288"/>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14:paraId="1BE491EC" w14:textId="77777777" w:rsidR="008460F5" w:rsidRPr="008C6796" w:rsidRDefault="008460F5" w:rsidP="004C3553">
            <w:pPr>
              <w:spacing w:after="0" w:line="240" w:lineRule="auto"/>
              <w:rPr>
                <w:rFonts w:ascii="Times New Roman" w:eastAsia="Times New Roman" w:hAnsi="Times New Roman" w:cs="Times New Roman"/>
                <w:sz w:val="18"/>
                <w:szCs w:val="18"/>
              </w:rPr>
            </w:pPr>
            <w:r w:rsidRPr="008C6796">
              <w:rPr>
                <w:rFonts w:ascii="Times New Roman" w:eastAsia="Times New Roman" w:hAnsi="Times New Roman" w:cs="Times New Roman"/>
                <w:sz w:val="18"/>
                <w:szCs w:val="18"/>
              </w:rPr>
              <w:t>Костанайская</w:t>
            </w:r>
          </w:p>
        </w:tc>
        <w:tc>
          <w:tcPr>
            <w:tcW w:w="1122" w:type="dxa"/>
            <w:tcBorders>
              <w:top w:val="nil"/>
              <w:left w:val="nil"/>
              <w:bottom w:val="single" w:sz="4" w:space="0" w:color="auto"/>
              <w:right w:val="single" w:sz="4" w:space="0" w:color="auto"/>
            </w:tcBorders>
            <w:shd w:val="clear" w:color="auto" w:fill="auto"/>
            <w:noWrap/>
            <w:vAlign w:val="bottom"/>
            <w:hideMark/>
          </w:tcPr>
          <w:p w14:paraId="2ABEC3E8" w14:textId="77777777" w:rsidR="008460F5" w:rsidRPr="008C6796" w:rsidRDefault="008460F5" w:rsidP="004C3553">
            <w:pPr>
              <w:spacing w:after="0" w:line="240" w:lineRule="auto"/>
              <w:jc w:val="right"/>
              <w:rPr>
                <w:rFonts w:ascii="Times New Roman" w:eastAsia="Times New Roman" w:hAnsi="Times New Roman" w:cs="Times New Roman"/>
                <w:color w:val="000000"/>
                <w:sz w:val="18"/>
                <w:szCs w:val="18"/>
              </w:rPr>
            </w:pPr>
            <w:r w:rsidRPr="008C6796">
              <w:rPr>
                <w:rFonts w:ascii="Times New Roman" w:eastAsia="Times New Roman" w:hAnsi="Times New Roman" w:cs="Times New Roman"/>
                <w:color w:val="000000"/>
                <w:sz w:val="18"/>
                <w:szCs w:val="18"/>
              </w:rPr>
              <w:t>0,337</w:t>
            </w:r>
          </w:p>
        </w:tc>
        <w:tc>
          <w:tcPr>
            <w:tcW w:w="876" w:type="dxa"/>
            <w:tcBorders>
              <w:top w:val="nil"/>
              <w:left w:val="nil"/>
              <w:bottom w:val="single" w:sz="4" w:space="0" w:color="auto"/>
              <w:right w:val="single" w:sz="4" w:space="0" w:color="auto"/>
            </w:tcBorders>
            <w:shd w:val="clear" w:color="auto" w:fill="auto"/>
            <w:noWrap/>
            <w:vAlign w:val="bottom"/>
            <w:hideMark/>
          </w:tcPr>
          <w:p w14:paraId="736E6575" w14:textId="77777777" w:rsidR="008460F5" w:rsidRPr="008C6796" w:rsidRDefault="008460F5" w:rsidP="004C3553">
            <w:pPr>
              <w:spacing w:after="0" w:line="240" w:lineRule="auto"/>
              <w:jc w:val="right"/>
              <w:rPr>
                <w:rFonts w:ascii="Times New Roman" w:eastAsia="Times New Roman" w:hAnsi="Times New Roman" w:cs="Times New Roman"/>
                <w:color w:val="000000"/>
                <w:sz w:val="18"/>
                <w:szCs w:val="18"/>
              </w:rPr>
            </w:pPr>
            <w:r w:rsidRPr="008C6796">
              <w:rPr>
                <w:rFonts w:ascii="Times New Roman" w:eastAsia="Times New Roman" w:hAnsi="Times New Roman" w:cs="Times New Roman"/>
                <w:color w:val="000000"/>
                <w:sz w:val="18"/>
                <w:szCs w:val="18"/>
              </w:rPr>
              <w:t>0,776</w:t>
            </w:r>
          </w:p>
        </w:tc>
        <w:tc>
          <w:tcPr>
            <w:tcW w:w="956" w:type="dxa"/>
            <w:tcBorders>
              <w:top w:val="nil"/>
              <w:left w:val="nil"/>
              <w:bottom w:val="single" w:sz="4" w:space="0" w:color="auto"/>
              <w:right w:val="single" w:sz="4" w:space="0" w:color="auto"/>
            </w:tcBorders>
            <w:shd w:val="clear" w:color="auto" w:fill="auto"/>
            <w:noWrap/>
            <w:vAlign w:val="bottom"/>
            <w:hideMark/>
          </w:tcPr>
          <w:p w14:paraId="6D3732F6" w14:textId="77777777" w:rsidR="008460F5" w:rsidRPr="008C6796" w:rsidRDefault="008460F5" w:rsidP="004C3553">
            <w:pPr>
              <w:spacing w:after="0" w:line="240" w:lineRule="auto"/>
              <w:jc w:val="right"/>
              <w:rPr>
                <w:rFonts w:ascii="Times New Roman" w:eastAsia="Times New Roman" w:hAnsi="Times New Roman" w:cs="Times New Roman"/>
                <w:color w:val="000000"/>
                <w:sz w:val="18"/>
                <w:szCs w:val="18"/>
              </w:rPr>
            </w:pPr>
            <w:r w:rsidRPr="008C6796">
              <w:rPr>
                <w:rFonts w:ascii="Times New Roman" w:eastAsia="Times New Roman" w:hAnsi="Times New Roman" w:cs="Times New Roman"/>
                <w:color w:val="000000"/>
                <w:sz w:val="18"/>
                <w:szCs w:val="18"/>
              </w:rPr>
              <w:t>0,331</w:t>
            </w:r>
          </w:p>
        </w:tc>
        <w:tc>
          <w:tcPr>
            <w:tcW w:w="1234" w:type="dxa"/>
            <w:tcBorders>
              <w:top w:val="nil"/>
              <w:left w:val="nil"/>
              <w:bottom w:val="single" w:sz="4" w:space="0" w:color="auto"/>
              <w:right w:val="single" w:sz="4" w:space="0" w:color="auto"/>
            </w:tcBorders>
            <w:shd w:val="clear" w:color="auto" w:fill="auto"/>
            <w:noWrap/>
            <w:vAlign w:val="bottom"/>
            <w:hideMark/>
          </w:tcPr>
          <w:p w14:paraId="79AAF223" w14:textId="77777777" w:rsidR="008460F5" w:rsidRPr="008C6796" w:rsidRDefault="008460F5" w:rsidP="004C3553">
            <w:pPr>
              <w:spacing w:after="0" w:line="240" w:lineRule="auto"/>
              <w:jc w:val="right"/>
              <w:rPr>
                <w:rFonts w:ascii="Times New Roman" w:eastAsia="Times New Roman" w:hAnsi="Times New Roman" w:cs="Times New Roman"/>
                <w:color w:val="000000"/>
                <w:sz w:val="18"/>
                <w:szCs w:val="18"/>
              </w:rPr>
            </w:pPr>
            <w:r w:rsidRPr="008C6796">
              <w:rPr>
                <w:rFonts w:ascii="Times New Roman" w:eastAsia="Times New Roman" w:hAnsi="Times New Roman" w:cs="Times New Roman"/>
                <w:color w:val="000000"/>
                <w:sz w:val="18"/>
                <w:szCs w:val="18"/>
              </w:rPr>
              <w:t>0,41</w:t>
            </w:r>
          </w:p>
        </w:tc>
        <w:tc>
          <w:tcPr>
            <w:tcW w:w="914" w:type="dxa"/>
            <w:tcBorders>
              <w:top w:val="nil"/>
              <w:left w:val="nil"/>
              <w:bottom w:val="single" w:sz="4" w:space="0" w:color="auto"/>
              <w:right w:val="single" w:sz="4" w:space="0" w:color="auto"/>
            </w:tcBorders>
            <w:shd w:val="clear" w:color="auto" w:fill="auto"/>
            <w:noWrap/>
            <w:vAlign w:val="bottom"/>
            <w:hideMark/>
          </w:tcPr>
          <w:p w14:paraId="2E1822C6" w14:textId="77777777" w:rsidR="008460F5" w:rsidRPr="008C6796" w:rsidRDefault="008460F5" w:rsidP="004C3553">
            <w:pPr>
              <w:spacing w:after="0" w:line="240" w:lineRule="auto"/>
              <w:jc w:val="right"/>
              <w:rPr>
                <w:rFonts w:ascii="Times New Roman" w:eastAsia="Times New Roman" w:hAnsi="Times New Roman" w:cs="Times New Roman"/>
                <w:color w:val="000000"/>
                <w:sz w:val="18"/>
                <w:szCs w:val="18"/>
              </w:rPr>
            </w:pPr>
            <w:r w:rsidRPr="008C6796">
              <w:rPr>
                <w:rFonts w:ascii="Times New Roman" w:eastAsia="Times New Roman" w:hAnsi="Times New Roman" w:cs="Times New Roman"/>
                <w:color w:val="000000"/>
                <w:sz w:val="18"/>
                <w:szCs w:val="18"/>
              </w:rPr>
              <w:t>0,2841</w:t>
            </w:r>
          </w:p>
        </w:tc>
        <w:tc>
          <w:tcPr>
            <w:tcW w:w="1118" w:type="dxa"/>
            <w:tcBorders>
              <w:top w:val="nil"/>
              <w:left w:val="nil"/>
              <w:bottom w:val="single" w:sz="4" w:space="0" w:color="auto"/>
              <w:right w:val="single" w:sz="4" w:space="0" w:color="auto"/>
            </w:tcBorders>
            <w:shd w:val="clear" w:color="auto" w:fill="auto"/>
            <w:noWrap/>
            <w:vAlign w:val="bottom"/>
            <w:hideMark/>
          </w:tcPr>
          <w:p w14:paraId="6EFADBB8" w14:textId="77777777" w:rsidR="008460F5" w:rsidRPr="008C6796" w:rsidRDefault="008460F5" w:rsidP="004C3553">
            <w:pPr>
              <w:spacing w:after="0" w:line="240" w:lineRule="auto"/>
              <w:jc w:val="right"/>
              <w:rPr>
                <w:rFonts w:ascii="Times New Roman" w:eastAsia="Times New Roman" w:hAnsi="Times New Roman" w:cs="Times New Roman"/>
                <w:color w:val="000000"/>
                <w:sz w:val="18"/>
                <w:szCs w:val="18"/>
              </w:rPr>
            </w:pPr>
            <w:r w:rsidRPr="008C6796">
              <w:rPr>
                <w:rFonts w:ascii="Times New Roman" w:eastAsia="Times New Roman" w:hAnsi="Times New Roman" w:cs="Times New Roman"/>
                <w:color w:val="000000"/>
                <w:sz w:val="18"/>
                <w:szCs w:val="18"/>
              </w:rPr>
              <w:t>0,6072</w:t>
            </w:r>
          </w:p>
        </w:tc>
        <w:tc>
          <w:tcPr>
            <w:tcW w:w="1214" w:type="dxa"/>
            <w:tcBorders>
              <w:top w:val="nil"/>
              <w:left w:val="nil"/>
              <w:bottom w:val="single" w:sz="4" w:space="0" w:color="auto"/>
              <w:right w:val="single" w:sz="4" w:space="0" w:color="auto"/>
            </w:tcBorders>
            <w:shd w:val="clear" w:color="auto" w:fill="auto"/>
            <w:noWrap/>
            <w:vAlign w:val="bottom"/>
            <w:hideMark/>
          </w:tcPr>
          <w:p w14:paraId="28CC2139" w14:textId="77777777" w:rsidR="008460F5" w:rsidRPr="008C6796" w:rsidRDefault="008460F5" w:rsidP="004C3553">
            <w:pPr>
              <w:spacing w:after="0" w:line="240" w:lineRule="auto"/>
              <w:jc w:val="right"/>
              <w:rPr>
                <w:rFonts w:ascii="Times New Roman" w:eastAsia="Times New Roman" w:hAnsi="Times New Roman" w:cs="Times New Roman"/>
                <w:color w:val="000000"/>
                <w:sz w:val="18"/>
                <w:szCs w:val="18"/>
              </w:rPr>
            </w:pPr>
            <w:r w:rsidRPr="008C6796">
              <w:rPr>
                <w:rFonts w:ascii="Times New Roman" w:eastAsia="Times New Roman" w:hAnsi="Times New Roman" w:cs="Times New Roman"/>
                <w:color w:val="000000"/>
                <w:sz w:val="18"/>
                <w:szCs w:val="18"/>
              </w:rPr>
              <w:t>0,4377</w:t>
            </w:r>
          </w:p>
        </w:tc>
        <w:tc>
          <w:tcPr>
            <w:tcW w:w="671" w:type="dxa"/>
            <w:tcBorders>
              <w:top w:val="nil"/>
              <w:left w:val="nil"/>
              <w:bottom w:val="single" w:sz="4" w:space="0" w:color="auto"/>
              <w:right w:val="single" w:sz="4" w:space="0" w:color="auto"/>
            </w:tcBorders>
            <w:shd w:val="clear" w:color="auto" w:fill="auto"/>
            <w:noWrap/>
            <w:vAlign w:val="bottom"/>
            <w:hideMark/>
          </w:tcPr>
          <w:p w14:paraId="3A235974" w14:textId="1161B634" w:rsidR="008460F5" w:rsidRPr="008C6796" w:rsidRDefault="008460F5" w:rsidP="004C3553">
            <w:pPr>
              <w:spacing w:after="0" w:line="240" w:lineRule="auto"/>
              <w:jc w:val="right"/>
              <w:rPr>
                <w:rFonts w:ascii="Times New Roman" w:eastAsia="Times New Roman" w:hAnsi="Times New Roman" w:cs="Times New Roman"/>
                <w:color w:val="000000"/>
                <w:sz w:val="18"/>
                <w:szCs w:val="18"/>
                <w:lang w:val="en-US"/>
              </w:rPr>
            </w:pPr>
            <w:r w:rsidRPr="008C6796">
              <w:rPr>
                <w:rFonts w:ascii="Times New Roman" w:eastAsia="Times New Roman" w:hAnsi="Times New Roman" w:cs="Times New Roman"/>
                <w:color w:val="000000"/>
                <w:sz w:val="18"/>
                <w:szCs w:val="18"/>
              </w:rPr>
              <w:t>0,454</w:t>
            </w:r>
          </w:p>
        </w:tc>
      </w:tr>
      <w:tr w:rsidR="000E355F" w:rsidRPr="008C6796" w14:paraId="5A447865" w14:textId="77777777" w:rsidTr="008C6796">
        <w:trPr>
          <w:trHeight w:val="288"/>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14:paraId="185FD39B" w14:textId="77777777" w:rsidR="008460F5" w:rsidRPr="008C6796" w:rsidRDefault="008460F5" w:rsidP="004C3553">
            <w:pPr>
              <w:spacing w:after="0" w:line="240" w:lineRule="auto"/>
              <w:rPr>
                <w:rFonts w:ascii="Times New Roman" w:eastAsia="Times New Roman" w:hAnsi="Times New Roman" w:cs="Times New Roman"/>
                <w:sz w:val="18"/>
                <w:szCs w:val="18"/>
              </w:rPr>
            </w:pPr>
            <w:r w:rsidRPr="008C6796">
              <w:rPr>
                <w:rFonts w:ascii="Times New Roman" w:eastAsia="Times New Roman" w:hAnsi="Times New Roman" w:cs="Times New Roman"/>
                <w:sz w:val="18"/>
                <w:szCs w:val="18"/>
              </w:rPr>
              <w:t>Кызылординская</w:t>
            </w:r>
          </w:p>
        </w:tc>
        <w:tc>
          <w:tcPr>
            <w:tcW w:w="1122" w:type="dxa"/>
            <w:tcBorders>
              <w:top w:val="nil"/>
              <w:left w:val="nil"/>
              <w:bottom w:val="single" w:sz="4" w:space="0" w:color="auto"/>
              <w:right w:val="single" w:sz="4" w:space="0" w:color="auto"/>
            </w:tcBorders>
            <w:shd w:val="clear" w:color="auto" w:fill="auto"/>
            <w:noWrap/>
            <w:vAlign w:val="bottom"/>
            <w:hideMark/>
          </w:tcPr>
          <w:p w14:paraId="2F45AD83" w14:textId="77777777" w:rsidR="008460F5" w:rsidRPr="008C6796" w:rsidRDefault="008460F5" w:rsidP="004C3553">
            <w:pPr>
              <w:spacing w:after="0" w:line="240" w:lineRule="auto"/>
              <w:jc w:val="right"/>
              <w:rPr>
                <w:rFonts w:ascii="Times New Roman" w:eastAsia="Times New Roman" w:hAnsi="Times New Roman" w:cs="Times New Roman"/>
                <w:color w:val="000000"/>
                <w:sz w:val="18"/>
                <w:szCs w:val="18"/>
              </w:rPr>
            </w:pPr>
            <w:r w:rsidRPr="008C6796">
              <w:rPr>
                <w:rFonts w:ascii="Times New Roman" w:eastAsia="Times New Roman" w:hAnsi="Times New Roman" w:cs="Times New Roman"/>
                <w:color w:val="000000"/>
                <w:sz w:val="18"/>
                <w:szCs w:val="18"/>
              </w:rPr>
              <w:t>0,244</w:t>
            </w:r>
          </w:p>
        </w:tc>
        <w:tc>
          <w:tcPr>
            <w:tcW w:w="876" w:type="dxa"/>
            <w:tcBorders>
              <w:top w:val="nil"/>
              <w:left w:val="nil"/>
              <w:bottom w:val="single" w:sz="4" w:space="0" w:color="auto"/>
              <w:right w:val="single" w:sz="4" w:space="0" w:color="auto"/>
            </w:tcBorders>
            <w:shd w:val="clear" w:color="auto" w:fill="auto"/>
            <w:noWrap/>
            <w:vAlign w:val="bottom"/>
            <w:hideMark/>
          </w:tcPr>
          <w:p w14:paraId="1F1E4A04" w14:textId="77777777" w:rsidR="008460F5" w:rsidRPr="008C6796" w:rsidRDefault="008460F5" w:rsidP="004C3553">
            <w:pPr>
              <w:spacing w:after="0" w:line="240" w:lineRule="auto"/>
              <w:jc w:val="right"/>
              <w:rPr>
                <w:rFonts w:ascii="Times New Roman" w:eastAsia="Times New Roman" w:hAnsi="Times New Roman" w:cs="Times New Roman"/>
                <w:color w:val="000000"/>
                <w:sz w:val="18"/>
                <w:szCs w:val="18"/>
              </w:rPr>
            </w:pPr>
            <w:r w:rsidRPr="008C6796">
              <w:rPr>
                <w:rFonts w:ascii="Times New Roman" w:eastAsia="Times New Roman" w:hAnsi="Times New Roman" w:cs="Times New Roman"/>
                <w:color w:val="000000"/>
                <w:sz w:val="18"/>
                <w:szCs w:val="18"/>
              </w:rPr>
              <w:t>0,553</w:t>
            </w:r>
          </w:p>
        </w:tc>
        <w:tc>
          <w:tcPr>
            <w:tcW w:w="956" w:type="dxa"/>
            <w:tcBorders>
              <w:top w:val="nil"/>
              <w:left w:val="nil"/>
              <w:bottom w:val="single" w:sz="4" w:space="0" w:color="auto"/>
              <w:right w:val="single" w:sz="4" w:space="0" w:color="auto"/>
            </w:tcBorders>
            <w:shd w:val="clear" w:color="auto" w:fill="auto"/>
            <w:noWrap/>
            <w:vAlign w:val="bottom"/>
            <w:hideMark/>
          </w:tcPr>
          <w:p w14:paraId="680A439B" w14:textId="77777777" w:rsidR="008460F5" w:rsidRPr="008C6796" w:rsidRDefault="008460F5" w:rsidP="004C3553">
            <w:pPr>
              <w:spacing w:after="0" w:line="240" w:lineRule="auto"/>
              <w:jc w:val="right"/>
              <w:rPr>
                <w:rFonts w:ascii="Times New Roman" w:eastAsia="Times New Roman" w:hAnsi="Times New Roman" w:cs="Times New Roman"/>
                <w:color w:val="000000"/>
                <w:sz w:val="18"/>
                <w:szCs w:val="18"/>
              </w:rPr>
            </w:pPr>
            <w:r w:rsidRPr="008C6796">
              <w:rPr>
                <w:rFonts w:ascii="Times New Roman" w:eastAsia="Times New Roman" w:hAnsi="Times New Roman" w:cs="Times New Roman"/>
                <w:color w:val="000000"/>
                <w:sz w:val="18"/>
                <w:szCs w:val="18"/>
              </w:rPr>
              <w:t>0,259</w:t>
            </w:r>
          </w:p>
        </w:tc>
        <w:tc>
          <w:tcPr>
            <w:tcW w:w="1234" w:type="dxa"/>
            <w:tcBorders>
              <w:top w:val="nil"/>
              <w:left w:val="nil"/>
              <w:bottom w:val="single" w:sz="4" w:space="0" w:color="auto"/>
              <w:right w:val="single" w:sz="4" w:space="0" w:color="auto"/>
            </w:tcBorders>
            <w:shd w:val="clear" w:color="auto" w:fill="auto"/>
            <w:noWrap/>
            <w:vAlign w:val="bottom"/>
            <w:hideMark/>
          </w:tcPr>
          <w:p w14:paraId="6CD08E70" w14:textId="77777777" w:rsidR="008460F5" w:rsidRPr="008C6796" w:rsidRDefault="008460F5" w:rsidP="004C3553">
            <w:pPr>
              <w:spacing w:after="0" w:line="240" w:lineRule="auto"/>
              <w:jc w:val="right"/>
              <w:rPr>
                <w:rFonts w:ascii="Times New Roman" w:eastAsia="Times New Roman" w:hAnsi="Times New Roman" w:cs="Times New Roman"/>
                <w:color w:val="000000"/>
                <w:sz w:val="18"/>
                <w:szCs w:val="18"/>
              </w:rPr>
            </w:pPr>
            <w:r w:rsidRPr="008C6796">
              <w:rPr>
                <w:rFonts w:ascii="Times New Roman" w:eastAsia="Times New Roman" w:hAnsi="Times New Roman" w:cs="Times New Roman"/>
                <w:color w:val="000000"/>
                <w:sz w:val="18"/>
                <w:szCs w:val="18"/>
              </w:rPr>
              <w:t>0,71</w:t>
            </w:r>
          </w:p>
        </w:tc>
        <w:tc>
          <w:tcPr>
            <w:tcW w:w="914" w:type="dxa"/>
            <w:tcBorders>
              <w:top w:val="nil"/>
              <w:left w:val="nil"/>
              <w:bottom w:val="single" w:sz="4" w:space="0" w:color="auto"/>
              <w:right w:val="single" w:sz="4" w:space="0" w:color="auto"/>
            </w:tcBorders>
            <w:shd w:val="clear" w:color="auto" w:fill="auto"/>
            <w:noWrap/>
            <w:vAlign w:val="bottom"/>
            <w:hideMark/>
          </w:tcPr>
          <w:p w14:paraId="17F54591" w14:textId="77777777" w:rsidR="008460F5" w:rsidRPr="008C6796" w:rsidRDefault="008460F5" w:rsidP="004C3553">
            <w:pPr>
              <w:spacing w:after="0" w:line="240" w:lineRule="auto"/>
              <w:jc w:val="right"/>
              <w:rPr>
                <w:rFonts w:ascii="Times New Roman" w:eastAsia="Times New Roman" w:hAnsi="Times New Roman" w:cs="Times New Roman"/>
                <w:color w:val="000000"/>
                <w:sz w:val="18"/>
                <w:szCs w:val="18"/>
              </w:rPr>
            </w:pPr>
            <w:r w:rsidRPr="008C6796">
              <w:rPr>
                <w:rFonts w:ascii="Times New Roman" w:eastAsia="Times New Roman" w:hAnsi="Times New Roman" w:cs="Times New Roman"/>
                <w:color w:val="000000"/>
                <w:sz w:val="18"/>
                <w:szCs w:val="18"/>
              </w:rPr>
              <w:t>0,6764</w:t>
            </w:r>
          </w:p>
        </w:tc>
        <w:tc>
          <w:tcPr>
            <w:tcW w:w="1118" w:type="dxa"/>
            <w:tcBorders>
              <w:top w:val="nil"/>
              <w:left w:val="nil"/>
              <w:bottom w:val="single" w:sz="4" w:space="0" w:color="auto"/>
              <w:right w:val="single" w:sz="4" w:space="0" w:color="auto"/>
            </w:tcBorders>
            <w:shd w:val="clear" w:color="auto" w:fill="auto"/>
            <w:noWrap/>
            <w:vAlign w:val="bottom"/>
            <w:hideMark/>
          </w:tcPr>
          <w:p w14:paraId="377A8E4A" w14:textId="77777777" w:rsidR="008460F5" w:rsidRPr="008C6796" w:rsidRDefault="008460F5" w:rsidP="004C3553">
            <w:pPr>
              <w:spacing w:after="0" w:line="240" w:lineRule="auto"/>
              <w:jc w:val="right"/>
              <w:rPr>
                <w:rFonts w:ascii="Times New Roman" w:eastAsia="Times New Roman" w:hAnsi="Times New Roman" w:cs="Times New Roman"/>
                <w:color w:val="000000"/>
                <w:sz w:val="18"/>
                <w:szCs w:val="18"/>
              </w:rPr>
            </w:pPr>
            <w:r w:rsidRPr="008C6796">
              <w:rPr>
                <w:rFonts w:ascii="Times New Roman" w:eastAsia="Times New Roman" w:hAnsi="Times New Roman" w:cs="Times New Roman"/>
                <w:color w:val="000000"/>
                <w:sz w:val="18"/>
                <w:szCs w:val="18"/>
              </w:rPr>
              <w:t>0,7823</w:t>
            </w:r>
          </w:p>
        </w:tc>
        <w:tc>
          <w:tcPr>
            <w:tcW w:w="1214" w:type="dxa"/>
            <w:tcBorders>
              <w:top w:val="nil"/>
              <w:left w:val="nil"/>
              <w:bottom w:val="single" w:sz="4" w:space="0" w:color="auto"/>
              <w:right w:val="single" w:sz="4" w:space="0" w:color="auto"/>
            </w:tcBorders>
            <w:shd w:val="clear" w:color="auto" w:fill="auto"/>
            <w:noWrap/>
            <w:vAlign w:val="bottom"/>
            <w:hideMark/>
          </w:tcPr>
          <w:p w14:paraId="73B172B7" w14:textId="77777777" w:rsidR="008460F5" w:rsidRPr="008C6796" w:rsidRDefault="008460F5" w:rsidP="004C3553">
            <w:pPr>
              <w:spacing w:after="0" w:line="240" w:lineRule="auto"/>
              <w:jc w:val="right"/>
              <w:rPr>
                <w:rFonts w:ascii="Times New Roman" w:eastAsia="Times New Roman" w:hAnsi="Times New Roman" w:cs="Times New Roman"/>
                <w:color w:val="000000"/>
                <w:sz w:val="18"/>
                <w:szCs w:val="18"/>
              </w:rPr>
            </w:pPr>
            <w:r w:rsidRPr="008C6796">
              <w:rPr>
                <w:rFonts w:ascii="Times New Roman" w:eastAsia="Times New Roman" w:hAnsi="Times New Roman" w:cs="Times New Roman"/>
                <w:color w:val="000000"/>
                <w:sz w:val="18"/>
                <w:szCs w:val="18"/>
              </w:rPr>
              <w:t>0,234944</w:t>
            </w:r>
          </w:p>
        </w:tc>
        <w:tc>
          <w:tcPr>
            <w:tcW w:w="671" w:type="dxa"/>
            <w:tcBorders>
              <w:top w:val="nil"/>
              <w:left w:val="nil"/>
              <w:bottom w:val="single" w:sz="4" w:space="0" w:color="auto"/>
              <w:right w:val="single" w:sz="4" w:space="0" w:color="auto"/>
            </w:tcBorders>
            <w:shd w:val="clear" w:color="auto" w:fill="auto"/>
            <w:noWrap/>
            <w:vAlign w:val="bottom"/>
            <w:hideMark/>
          </w:tcPr>
          <w:p w14:paraId="798ABB68" w14:textId="71BE820C" w:rsidR="008460F5" w:rsidRPr="008C6796" w:rsidRDefault="008460F5" w:rsidP="004C3553">
            <w:pPr>
              <w:spacing w:after="0" w:line="240" w:lineRule="auto"/>
              <w:jc w:val="right"/>
              <w:rPr>
                <w:rFonts w:ascii="Times New Roman" w:eastAsia="Times New Roman" w:hAnsi="Times New Roman" w:cs="Times New Roman"/>
                <w:color w:val="000000"/>
                <w:sz w:val="18"/>
                <w:szCs w:val="18"/>
                <w:lang w:val="en-US"/>
              </w:rPr>
            </w:pPr>
            <w:r w:rsidRPr="008C6796">
              <w:rPr>
                <w:rFonts w:ascii="Times New Roman" w:eastAsia="Times New Roman" w:hAnsi="Times New Roman" w:cs="Times New Roman"/>
                <w:color w:val="000000"/>
                <w:sz w:val="18"/>
                <w:szCs w:val="18"/>
              </w:rPr>
              <w:t>0,494</w:t>
            </w:r>
          </w:p>
        </w:tc>
      </w:tr>
      <w:tr w:rsidR="000E355F" w:rsidRPr="008C6796" w14:paraId="70C26DA3" w14:textId="77777777" w:rsidTr="008C6796">
        <w:trPr>
          <w:trHeight w:val="288"/>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14:paraId="0FCB9F06" w14:textId="77777777" w:rsidR="008460F5" w:rsidRPr="008C6796" w:rsidRDefault="008460F5" w:rsidP="004C3553">
            <w:pPr>
              <w:spacing w:after="0" w:line="240" w:lineRule="auto"/>
              <w:rPr>
                <w:rFonts w:ascii="Times New Roman" w:eastAsia="Times New Roman" w:hAnsi="Times New Roman" w:cs="Times New Roman"/>
                <w:sz w:val="18"/>
                <w:szCs w:val="18"/>
              </w:rPr>
            </w:pPr>
            <w:r w:rsidRPr="008C6796">
              <w:rPr>
                <w:rFonts w:ascii="Times New Roman" w:eastAsia="Times New Roman" w:hAnsi="Times New Roman" w:cs="Times New Roman"/>
                <w:sz w:val="18"/>
                <w:szCs w:val="18"/>
              </w:rPr>
              <w:t>Мангистауская</w:t>
            </w:r>
          </w:p>
        </w:tc>
        <w:tc>
          <w:tcPr>
            <w:tcW w:w="1122" w:type="dxa"/>
            <w:tcBorders>
              <w:top w:val="nil"/>
              <w:left w:val="nil"/>
              <w:bottom w:val="single" w:sz="4" w:space="0" w:color="auto"/>
              <w:right w:val="single" w:sz="4" w:space="0" w:color="auto"/>
            </w:tcBorders>
            <w:shd w:val="clear" w:color="auto" w:fill="auto"/>
            <w:noWrap/>
            <w:vAlign w:val="bottom"/>
            <w:hideMark/>
          </w:tcPr>
          <w:p w14:paraId="11A064FA" w14:textId="77777777" w:rsidR="008460F5" w:rsidRPr="008C6796" w:rsidRDefault="008460F5" w:rsidP="004C3553">
            <w:pPr>
              <w:spacing w:after="0" w:line="240" w:lineRule="auto"/>
              <w:jc w:val="right"/>
              <w:rPr>
                <w:rFonts w:ascii="Times New Roman" w:eastAsia="Times New Roman" w:hAnsi="Times New Roman" w:cs="Times New Roman"/>
                <w:color w:val="000000"/>
                <w:sz w:val="18"/>
                <w:szCs w:val="18"/>
              </w:rPr>
            </w:pPr>
            <w:r w:rsidRPr="008C6796">
              <w:rPr>
                <w:rFonts w:ascii="Times New Roman" w:eastAsia="Times New Roman" w:hAnsi="Times New Roman" w:cs="Times New Roman"/>
                <w:color w:val="000000"/>
                <w:sz w:val="18"/>
                <w:szCs w:val="18"/>
              </w:rPr>
              <w:t>0,191</w:t>
            </w:r>
          </w:p>
        </w:tc>
        <w:tc>
          <w:tcPr>
            <w:tcW w:w="876" w:type="dxa"/>
            <w:tcBorders>
              <w:top w:val="nil"/>
              <w:left w:val="nil"/>
              <w:bottom w:val="single" w:sz="4" w:space="0" w:color="auto"/>
              <w:right w:val="single" w:sz="4" w:space="0" w:color="auto"/>
            </w:tcBorders>
            <w:shd w:val="clear" w:color="auto" w:fill="auto"/>
            <w:noWrap/>
            <w:vAlign w:val="bottom"/>
            <w:hideMark/>
          </w:tcPr>
          <w:p w14:paraId="514E7C59" w14:textId="77777777" w:rsidR="008460F5" w:rsidRPr="008C6796" w:rsidRDefault="008460F5" w:rsidP="004C3553">
            <w:pPr>
              <w:spacing w:after="0" w:line="240" w:lineRule="auto"/>
              <w:jc w:val="right"/>
              <w:rPr>
                <w:rFonts w:ascii="Times New Roman" w:eastAsia="Times New Roman" w:hAnsi="Times New Roman" w:cs="Times New Roman"/>
                <w:color w:val="000000"/>
                <w:sz w:val="18"/>
                <w:szCs w:val="18"/>
              </w:rPr>
            </w:pPr>
            <w:r w:rsidRPr="008C6796">
              <w:rPr>
                <w:rFonts w:ascii="Times New Roman" w:eastAsia="Times New Roman" w:hAnsi="Times New Roman" w:cs="Times New Roman"/>
                <w:color w:val="000000"/>
                <w:sz w:val="18"/>
                <w:szCs w:val="18"/>
              </w:rPr>
              <w:t>0,374</w:t>
            </w:r>
          </w:p>
        </w:tc>
        <w:tc>
          <w:tcPr>
            <w:tcW w:w="956" w:type="dxa"/>
            <w:tcBorders>
              <w:top w:val="nil"/>
              <w:left w:val="nil"/>
              <w:bottom w:val="single" w:sz="4" w:space="0" w:color="auto"/>
              <w:right w:val="single" w:sz="4" w:space="0" w:color="auto"/>
            </w:tcBorders>
            <w:shd w:val="clear" w:color="auto" w:fill="auto"/>
            <w:noWrap/>
            <w:vAlign w:val="bottom"/>
            <w:hideMark/>
          </w:tcPr>
          <w:p w14:paraId="4B053EA5" w14:textId="77777777" w:rsidR="008460F5" w:rsidRPr="008C6796" w:rsidRDefault="008460F5" w:rsidP="004C3553">
            <w:pPr>
              <w:spacing w:after="0" w:line="240" w:lineRule="auto"/>
              <w:jc w:val="right"/>
              <w:rPr>
                <w:rFonts w:ascii="Times New Roman" w:eastAsia="Times New Roman" w:hAnsi="Times New Roman" w:cs="Times New Roman"/>
                <w:color w:val="000000"/>
                <w:sz w:val="18"/>
                <w:szCs w:val="18"/>
              </w:rPr>
            </w:pPr>
            <w:r w:rsidRPr="008C6796">
              <w:rPr>
                <w:rFonts w:ascii="Times New Roman" w:eastAsia="Times New Roman" w:hAnsi="Times New Roman" w:cs="Times New Roman"/>
                <w:color w:val="000000"/>
                <w:sz w:val="18"/>
                <w:szCs w:val="18"/>
              </w:rPr>
              <w:t>0,299</w:t>
            </w:r>
          </w:p>
        </w:tc>
        <w:tc>
          <w:tcPr>
            <w:tcW w:w="1234" w:type="dxa"/>
            <w:tcBorders>
              <w:top w:val="nil"/>
              <w:left w:val="nil"/>
              <w:bottom w:val="single" w:sz="4" w:space="0" w:color="auto"/>
              <w:right w:val="single" w:sz="4" w:space="0" w:color="auto"/>
            </w:tcBorders>
            <w:shd w:val="clear" w:color="auto" w:fill="auto"/>
            <w:noWrap/>
            <w:vAlign w:val="bottom"/>
            <w:hideMark/>
          </w:tcPr>
          <w:p w14:paraId="23411164" w14:textId="77777777" w:rsidR="008460F5" w:rsidRPr="008C6796" w:rsidRDefault="008460F5" w:rsidP="004C3553">
            <w:pPr>
              <w:spacing w:after="0" w:line="240" w:lineRule="auto"/>
              <w:jc w:val="right"/>
              <w:rPr>
                <w:rFonts w:ascii="Times New Roman" w:eastAsia="Times New Roman" w:hAnsi="Times New Roman" w:cs="Times New Roman"/>
                <w:color w:val="000000"/>
                <w:sz w:val="18"/>
                <w:szCs w:val="18"/>
              </w:rPr>
            </w:pPr>
            <w:r w:rsidRPr="008C6796">
              <w:rPr>
                <w:rFonts w:ascii="Times New Roman" w:eastAsia="Times New Roman" w:hAnsi="Times New Roman" w:cs="Times New Roman"/>
                <w:color w:val="000000"/>
                <w:sz w:val="18"/>
                <w:szCs w:val="18"/>
              </w:rPr>
              <w:t>0,74</w:t>
            </w:r>
          </w:p>
        </w:tc>
        <w:tc>
          <w:tcPr>
            <w:tcW w:w="914" w:type="dxa"/>
            <w:tcBorders>
              <w:top w:val="nil"/>
              <w:left w:val="nil"/>
              <w:bottom w:val="single" w:sz="4" w:space="0" w:color="auto"/>
              <w:right w:val="single" w:sz="4" w:space="0" w:color="auto"/>
            </w:tcBorders>
            <w:shd w:val="clear" w:color="auto" w:fill="auto"/>
            <w:noWrap/>
            <w:vAlign w:val="bottom"/>
            <w:hideMark/>
          </w:tcPr>
          <w:p w14:paraId="1244EDD1" w14:textId="77777777" w:rsidR="008460F5" w:rsidRPr="008C6796" w:rsidRDefault="008460F5" w:rsidP="004C3553">
            <w:pPr>
              <w:spacing w:after="0" w:line="240" w:lineRule="auto"/>
              <w:jc w:val="right"/>
              <w:rPr>
                <w:rFonts w:ascii="Times New Roman" w:eastAsia="Times New Roman" w:hAnsi="Times New Roman" w:cs="Times New Roman"/>
                <w:color w:val="000000"/>
                <w:sz w:val="18"/>
                <w:szCs w:val="18"/>
              </w:rPr>
            </w:pPr>
            <w:r w:rsidRPr="008C6796">
              <w:rPr>
                <w:rFonts w:ascii="Times New Roman" w:eastAsia="Times New Roman" w:hAnsi="Times New Roman" w:cs="Times New Roman"/>
                <w:color w:val="000000"/>
                <w:sz w:val="18"/>
                <w:szCs w:val="18"/>
              </w:rPr>
              <w:t>0,607</w:t>
            </w:r>
          </w:p>
        </w:tc>
        <w:tc>
          <w:tcPr>
            <w:tcW w:w="1118" w:type="dxa"/>
            <w:tcBorders>
              <w:top w:val="nil"/>
              <w:left w:val="nil"/>
              <w:bottom w:val="single" w:sz="4" w:space="0" w:color="auto"/>
              <w:right w:val="single" w:sz="4" w:space="0" w:color="auto"/>
            </w:tcBorders>
            <w:shd w:val="clear" w:color="auto" w:fill="auto"/>
            <w:noWrap/>
            <w:vAlign w:val="bottom"/>
            <w:hideMark/>
          </w:tcPr>
          <w:p w14:paraId="79641F26" w14:textId="77777777" w:rsidR="008460F5" w:rsidRPr="008C6796" w:rsidRDefault="008460F5" w:rsidP="004C3553">
            <w:pPr>
              <w:spacing w:after="0" w:line="240" w:lineRule="auto"/>
              <w:jc w:val="right"/>
              <w:rPr>
                <w:rFonts w:ascii="Times New Roman" w:eastAsia="Times New Roman" w:hAnsi="Times New Roman" w:cs="Times New Roman"/>
                <w:color w:val="000000"/>
                <w:sz w:val="18"/>
                <w:szCs w:val="18"/>
              </w:rPr>
            </w:pPr>
            <w:r w:rsidRPr="008C6796">
              <w:rPr>
                <w:rFonts w:ascii="Times New Roman" w:eastAsia="Times New Roman" w:hAnsi="Times New Roman" w:cs="Times New Roman"/>
                <w:color w:val="000000"/>
                <w:sz w:val="18"/>
                <w:szCs w:val="18"/>
              </w:rPr>
              <w:t>0,7698</w:t>
            </w:r>
          </w:p>
        </w:tc>
        <w:tc>
          <w:tcPr>
            <w:tcW w:w="1214" w:type="dxa"/>
            <w:tcBorders>
              <w:top w:val="nil"/>
              <w:left w:val="nil"/>
              <w:bottom w:val="single" w:sz="4" w:space="0" w:color="auto"/>
              <w:right w:val="single" w:sz="4" w:space="0" w:color="auto"/>
            </w:tcBorders>
            <w:shd w:val="clear" w:color="auto" w:fill="auto"/>
            <w:noWrap/>
            <w:vAlign w:val="bottom"/>
            <w:hideMark/>
          </w:tcPr>
          <w:p w14:paraId="110BE5CD" w14:textId="77777777" w:rsidR="008460F5" w:rsidRPr="008C6796" w:rsidRDefault="008460F5" w:rsidP="004C3553">
            <w:pPr>
              <w:spacing w:after="0" w:line="240" w:lineRule="auto"/>
              <w:jc w:val="right"/>
              <w:rPr>
                <w:rFonts w:ascii="Times New Roman" w:eastAsia="Times New Roman" w:hAnsi="Times New Roman" w:cs="Times New Roman"/>
                <w:color w:val="000000"/>
                <w:sz w:val="18"/>
                <w:szCs w:val="18"/>
              </w:rPr>
            </w:pPr>
            <w:r w:rsidRPr="008C6796">
              <w:rPr>
                <w:rFonts w:ascii="Times New Roman" w:eastAsia="Times New Roman" w:hAnsi="Times New Roman" w:cs="Times New Roman"/>
                <w:color w:val="000000"/>
                <w:sz w:val="18"/>
                <w:szCs w:val="18"/>
              </w:rPr>
              <w:t>0,229578</w:t>
            </w:r>
          </w:p>
        </w:tc>
        <w:tc>
          <w:tcPr>
            <w:tcW w:w="671" w:type="dxa"/>
            <w:tcBorders>
              <w:top w:val="nil"/>
              <w:left w:val="nil"/>
              <w:bottom w:val="single" w:sz="4" w:space="0" w:color="auto"/>
              <w:right w:val="single" w:sz="4" w:space="0" w:color="auto"/>
            </w:tcBorders>
            <w:shd w:val="clear" w:color="auto" w:fill="auto"/>
            <w:noWrap/>
            <w:vAlign w:val="bottom"/>
            <w:hideMark/>
          </w:tcPr>
          <w:p w14:paraId="107B99A8" w14:textId="5EC922ED" w:rsidR="008460F5" w:rsidRPr="008C6796" w:rsidRDefault="008460F5" w:rsidP="004C3553">
            <w:pPr>
              <w:spacing w:after="0" w:line="240" w:lineRule="auto"/>
              <w:jc w:val="right"/>
              <w:rPr>
                <w:rFonts w:ascii="Times New Roman" w:eastAsia="Times New Roman" w:hAnsi="Times New Roman" w:cs="Times New Roman"/>
                <w:color w:val="000000"/>
                <w:sz w:val="18"/>
                <w:szCs w:val="18"/>
                <w:lang w:val="en-US"/>
              </w:rPr>
            </w:pPr>
            <w:r w:rsidRPr="008C6796">
              <w:rPr>
                <w:rFonts w:ascii="Times New Roman" w:eastAsia="Times New Roman" w:hAnsi="Times New Roman" w:cs="Times New Roman"/>
                <w:color w:val="000000"/>
                <w:sz w:val="18"/>
                <w:szCs w:val="18"/>
              </w:rPr>
              <w:t>0,458</w:t>
            </w:r>
          </w:p>
        </w:tc>
      </w:tr>
      <w:tr w:rsidR="000E355F" w:rsidRPr="008C6796" w14:paraId="347CF43C" w14:textId="77777777" w:rsidTr="008C6796">
        <w:trPr>
          <w:trHeight w:val="353"/>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14:paraId="6DF4FB7A" w14:textId="77777777" w:rsidR="008460F5" w:rsidRPr="008C6796" w:rsidRDefault="008460F5" w:rsidP="004C3553">
            <w:pPr>
              <w:spacing w:after="0" w:line="240" w:lineRule="auto"/>
              <w:rPr>
                <w:rFonts w:ascii="Times New Roman" w:eastAsia="Times New Roman" w:hAnsi="Times New Roman" w:cs="Times New Roman"/>
                <w:sz w:val="18"/>
                <w:szCs w:val="18"/>
              </w:rPr>
            </w:pPr>
            <w:r w:rsidRPr="008C6796">
              <w:rPr>
                <w:rFonts w:ascii="Times New Roman" w:eastAsia="Times New Roman" w:hAnsi="Times New Roman" w:cs="Times New Roman"/>
                <w:sz w:val="18"/>
                <w:szCs w:val="18"/>
              </w:rPr>
              <w:t>Южно-Казахстанская</w:t>
            </w:r>
          </w:p>
        </w:tc>
        <w:tc>
          <w:tcPr>
            <w:tcW w:w="1122" w:type="dxa"/>
            <w:tcBorders>
              <w:top w:val="nil"/>
              <w:left w:val="nil"/>
              <w:bottom w:val="single" w:sz="4" w:space="0" w:color="auto"/>
              <w:right w:val="single" w:sz="4" w:space="0" w:color="auto"/>
            </w:tcBorders>
            <w:shd w:val="clear" w:color="auto" w:fill="auto"/>
            <w:noWrap/>
            <w:vAlign w:val="bottom"/>
            <w:hideMark/>
          </w:tcPr>
          <w:p w14:paraId="6A605B7F" w14:textId="77777777" w:rsidR="008460F5" w:rsidRPr="008C6796" w:rsidRDefault="008460F5" w:rsidP="004C3553">
            <w:pPr>
              <w:spacing w:after="0" w:line="240" w:lineRule="auto"/>
              <w:rPr>
                <w:rFonts w:ascii="Times New Roman" w:eastAsia="Times New Roman" w:hAnsi="Times New Roman" w:cs="Times New Roman"/>
                <w:color w:val="000000"/>
                <w:sz w:val="18"/>
                <w:szCs w:val="18"/>
              </w:rPr>
            </w:pPr>
            <w:r w:rsidRPr="008C6796">
              <w:rPr>
                <w:rFonts w:ascii="Times New Roman" w:eastAsia="Times New Roman" w:hAnsi="Times New Roman" w:cs="Times New Roman"/>
                <w:color w:val="000000"/>
                <w:sz w:val="18"/>
                <w:szCs w:val="18"/>
              </w:rPr>
              <w:t>-</w:t>
            </w:r>
          </w:p>
        </w:tc>
        <w:tc>
          <w:tcPr>
            <w:tcW w:w="876" w:type="dxa"/>
            <w:tcBorders>
              <w:top w:val="nil"/>
              <w:left w:val="nil"/>
              <w:bottom w:val="single" w:sz="4" w:space="0" w:color="auto"/>
              <w:right w:val="single" w:sz="4" w:space="0" w:color="auto"/>
            </w:tcBorders>
            <w:shd w:val="clear" w:color="auto" w:fill="auto"/>
            <w:noWrap/>
            <w:vAlign w:val="bottom"/>
            <w:hideMark/>
          </w:tcPr>
          <w:p w14:paraId="0DA311CC" w14:textId="77777777" w:rsidR="008460F5" w:rsidRPr="008C6796" w:rsidRDefault="008460F5" w:rsidP="004C3553">
            <w:pPr>
              <w:spacing w:after="0" w:line="240" w:lineRule="auto"/>
              <w:jc w:val="right"/>
              <w:rPr>
                <w:rFonts w:ascii="Times New Roman" w:eastAsia="Times New Roman" w:hAnsi="Times New Roman" w:cs="Times New Roman"/>
                <w:color w:val="000000"/>
                <w:sz w:val="18"/>
                <w:szCs w:val="18"/>
              </w:rPr>
            </w:pPr>
            <w:r w:rsidRPr="008C6796">
              <w:rPr>
                <w:rFonts w:ascii="Times New Roman" w:eastAsia="Times New Roman" w:hAnsi="Times New Roman" w:cs="Times New Roman"/>
                <w:color w:val="000000"/>
                <w:sz w:val="18"/>
                <w:szCs w:val="18"/>
              </w:rPr>
              <w:t>-</w:t>
            </w:r>
          </w:p>
        </w:tc>
        <w:tc>
          <w:tcPr>
            <w:tcW w:w="956" w:type="dxa"/>
            <w:tcBorders>
              <w:top w:val="nil"/>
              <w:left w:val="nil"/>
              <w:bottom w:val="single" w:sz="4" w:space="0" w:color="auto"/>
              <w:right w:val="single" w:sz="4" w:space="0" w:color="auto"/>
            </w:tcBorders>
            <w:shd w:val="clear" w:color="auto" w:fill="auto"/>
            <w:noWrap/>
            <w:vAlign w:val="bottom"/>
            <w:hideMark/>
          </w:tcPr>
          <w:p w14:paraId="43EE7FD9" w14:textId="77777777" w:rsidR="008460F5" w:rsidRPr="008C6796" w:rsidRDefault="008460F5" w:rsidP="004C3553">
            <w:pPr>
              <w:spacing w:after="0" w:line="240" w:lineRule="auto"/>
              <w:rPr>
                <w:rFonts w:ascii="Times New Roman" w:eastAsia="Times New Roman" w:hAnsi="Times New Roman" w:cs="Times New Roman"/>
                <w:color w:val="000000"/>
                <w:sz w:val="18"/>
                <w:szCs w:val="18"/>
              </w:rPr>
            </w:pPr>
            <w:r w:rsidRPr="008C6796">
              <w:rPr>
                <w:rFonts w:ascii="Times New Roman" w:eastAsia="Times New Roman" w:hAnsi="Times New Roman" w:cs="Times New Roman"/>
                <w:color w:val="000000"/>
                <w:sz w:val="18"/>
                <w:szCs w:val="18"/>
              </w:rPr>
              <w:t>-</w:t>
            </w:r>
          </w:p>
        </w:tc>
        <w:tc>
          <w:tcPr>
            <w:tcW w:w="1234" w:type="dxa"/>
            <w:tcBorders>
              <w:top w:val="nil"/>
              <w:left w:val="nil"/>
              <w:bottom w:val="single" w:sz="4" w:space="0" w:color="auto"/>
              <w:right w:val="single" w:sz="4" w:space="0" w:color="auto"/>
            </w:tcBorders>
            <w:shd w:val="clear" w:color="auto" w:fill="auto"/>
            <w:noWrap/>
            <w:vAlign w:val="bottom"/>
            <w:hideMark/>
          </w:tcPr>
          <w:p w14:paraId="2FAB7F46" w14:textId="77777777" w:rsidR="008460F5" w:rsidRPr="008C6796" w:rsidRDefault="008460F5" w:rsidP="004C3553">
            <w:pPr>
              <w:spacing w:after="0" w:line="240" w:lineRule="auto"/>
              <w:rPr>
                <w:rFonts w:ascii="Times New Roman" w:eastAsia="Times New Roman" w:hAnsi="Times New Roman" w:cs="Times New Roman"/>
                <w:color w:val="000000"/>
                <w:sz w:val="18"/>
                <w:szCs w:val="18"/>
              </w:rPr>
            </w:pPr>
            <w:r w:rsidRPr="008C6796">
              <w:rPr>
                <w:rFonts w:ascii="Times New Roman" w:eastAsia="Times New Roman" w:hAnsi="Times New Roman" w:cs="Times New Roman"/>
                <w:color w:val="000000"/>
                <w:sz w:val="18"/>
                <w:szCs w:val="18"/>
              </w:rPr>
              <w:t>-</w:t>
            </w:r>
          </w:p>
        </w:tc>
        <w:tc>
          <w:tcPr>
            <w:tcW w:w="914" w:type="dxa"/>
            <w:tcBorders>
              <w:top w:val="nil"/>
              <w:left w:val="nil"/>
              <w:bottom w:val="single" w:sz="4" w:space="0" w:color="auto"/>
              <w:right w:val="single" w:sz="4" w:space="0" w:color="auto"/>
            </w:tcBorders>
            <w:shd w:val="clear" w:color="auto" w:fill="auto"/>
            <w:noWrap/>
            <w:vAlign w:val="bottom"/>
            <w:hideMark/>
          </w:tcPr>
          <w:p w14:paraId="613E794B" w14:textId="77777777" w:rsidR="008460F5" w:rsidRPr="008C6796" w:rsidRDefault="008460F5" w:rsidP="004C3553">
            <w:pPr>
              <w:spacing w:after="0" w:line="240" w:lineRule="auto"/>
              <w:rPr>
                <w:rFonts w:ascii="Times New Roman" w:eastAsia="Times New Roman" w:hAnsi="Times New Roman" w:cs="Times New Roman"/>
                <w:color w:val="000000"/>
                <w:sz w:val="18"/>
                <w:szCs w:val="18"/>
              </w:rPr>
            </w:pPr>
            <w:r w:rsidRPr="008C6796">
              <w:rPr>
                <w:rFonts w:ascii="Times New Roman" w:eastAsia="Times New Roman" w:hAnsi="Times New Roman" w:cs="Times New Roman"/>
                <w:color w:val="000000"/>
                <w:sz w:val="18"/>
                <w:szCs w:val="18"/>
              </w:rPr>
              <w:t>-</w:t>
            </w:r>
          </w:p>
        </w:tc>
        <w:tc>
          <w:tcPr>
            <w:tcW w:w="1118" w:type="dxa"/>
            <w:tcBorders>
              <w:top w:val="nil"/>
              <w:left w:val="nil"/>
              <w:bottom w:val="single" w:sz="4" w:space="0" w:color="auto"/>
              <w:right w:val="single" w:sz="4" w:space="0" w:color="auto"/>
            </w:tcBorders>
            <w:shd w:val="clear" w:color="auto" w:fill="auto"/>
            <w:noWrap/>
            <w:vAlign w:val="bottom"/>
            <w:hideMark/>
          </w:tcPr>
          <w:p w14:paraId="34C01C6C" w14:textId="77777777" w:rsidR="008460F5" w:rsidRPr="008C6796" w:rsidRDefault="008460F5" w:rsidP="004C3553">
            <w:pPr>
              <w:spacing w:after="0" w:line="240" w:lineRule="auto"/>
              <w:rPr>
                <w:rFonts w:ascii="Times New Roman" w:eastAsia="Times New Roman" w:hAnsi="Times New Roman" w:cs="Times New Roman"/>
                <w:color w:val="000000"/>
                <w:sz w:val="18"/>
                <w:szCs w:val="18"/>
              </w:rPr>
            </w:pPr>
            <w:r w:rsidRPr="008C6796">
              <w:rPr>
                <w:rFonts w:ascii="Times New Roman" w:eastAsia="Times New Roman" w:hAnsi="Times New Roman" w:cs="Times New Roman"/>
                <w:color w:val="000000"/>
                <w:sz w:val="18"/>
                <w:szCs w:val="18"/>
              </w:rPr>
              <w:t>-</w:t>
            </w:r>
          </w:p>
        </w:tc>
        <w:tc>
          <w:tcPr>
            <w:tcW w:w="1214" w:type="dxa"/>
            <w:tcBorders>
              <w:top w:val="nil"/>
              <w:left w:val="nil"/>
              <w:bottom w:val="single" w:sz="4" w:space="0" w:color="auto"/>
              <w:right w:val="single" w:sz="4" w:space="0" w:color="auto"/>
            </w:tcBorders>
            <w:shd w:val="clear" w:color="auto" w:fill="auto"/>
            <w:noWrap/>
            <w:vAlign w:val="bottom"/>
            <w:hideMark/>
          </w:tcPr>
          <w:p w14:paraId="490F1D79" w14:textId="77777777" w:rsidR="008460F5" w:rsidRPr="008C6796" w:rsidRDefault="008460F5" w:rsidP="004C3553">
            <w:pPr>
              <w:spacing w:after="0" w:line="240" w:lineRule="auto"/>
              <w:rPr>
                <w:rFonts w:ascii="Times New Roman" w:eastAsia="Times New Roman" w:hAnsi="Times New Roman" w:cs="Times New Roman"/>
                <w:color w:val="000000"/>
                <w:sz w:val="18"/>
                <w:szCs w:val="18"/>
              </w:rPr>
            </w:pPr>
            <w:r w:rsidRPr="008C6796">
              <w:rPr>
                <w:rFonts w:ascii="Times New Roman" w:eastAsia="Times New Roman" w:hAnsi="Times New Roman" w:cs="Times New Roman"/>
                <w:color w:val="000000"/>
                <w:sz w:val="18"/>
                <w:szCs w:val="18"/>
              </w:rPr>
              <w:t>-</w:t>
            </w:r>
          </w:p>
        </w:tc>
        <w:tc>
          <w:tcPr>
            <w:tcW w:w="671" w:type="dxa"/>
            <w:tcBorders>
              <w:top w:val="nil"/>
              <w:left w:val="nil"/>
              <w:bottom w:val="single" w:sz="4" w:space="0" w:color="auto"/>
              <w:right w:val="single" w:sz="4" w:space="0" w:color="auto"/>
            </w:tcBorders>
            <w:shd w:val="clear" w:color="auto" w:fill="auto"/>
            <w:noWrap/>
            <w:vAlign w:val="bottom"/>
            <w:hideMark/>
          </w:tcPr>
          <w:p w14:paraId="63EA744F" w14:textId="77777777" w:rsidR="008460F5" w:rsidRPr="008C6796" w:rsidRDefault="008460F5" w:rsidP="004C3553">
            <w:pPr>
              <w:spacing w:after="0" w:line="240" w:lineRule="auto"/>
              <w:rPr>
                <w:rFonts w:ascii="Times New Roman" w:eastAsia="Times New Roman" w:hAnsi="Times New Roman" w:cs="Times New Roman"/>
                <w:color w:val="000000"/>
                <w:sz w:val="18"/>
                <w:szCs w:val="18"/>
              </w:rPr>
            </w:pPr>
            <w:r w:rsidRPr="008C6796">
              <w:rPr>
                <w:rFonts w:ascii="Times New Roman" w:eastAsia="Times New Roman" w:hAnsi="Times New Roman" w:cs="Times New Roman"/>
                <w:color w:val="000000"/>
                <w:sz w:val="18"/>
                <w:szCs w:val="18"/>
              </w:rPr>
              <w:t>-</w:t>
            </w:r>
          </w:p>
        </w:tc>
      </w:tr>
      <w:tr w:rsidR="000E355F" w:rsidRPr="008C6796" w14:paraId="735A97DE" w14:textId="77777777" w:rsidTr="008C6796">
        <w:trPr>
          <w:trHeight w:val="288"/>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14:paraId="38B26D1A" w14:textId="77777777" w:rsidR="008460F5" w:rsidRPr="008C6796" w:rsidRDefault="008460F5" w:rsidP="004C3553">
            <w:pPr>
              <w:spacing w:after="0" w:line="240" w:lineRule="auto"/>
              <w:rPr>
                <w:rFonts w:ascii="Times New Roman" w:eastAsia="Times New Roman" w:hAnsi="Times New Roman" w:cs="Times New Roman"/>
                <w:sz w:val="18"/>
                <w:szCs w:val="18"/>
              </w:rPr>
            </w:pPr>
            <w:r w:rsidRPr="008C6796">
              <w:rPr>
                <w:rFonts w:ascii="Times New Roman" w:eastAsia="Times New Roman" w:hAnsi="Times New Roman" w:cs="Times New Roman"/>
                <w:sz w:val="18"/>
                <w:szCs w:val="18"/>
              </w:rPr>
              <w:t>Павлодарская</w:t>
            </w:r>
          </w:p>
        </w:tc>
        <w:tc>
          <w:tcPr>
            <w:tcW w:w="1122" w:type="dxa"/>
            <w:tcBorders>
              <w:top w:val="nil"/>
              <w:left w:val="nil"/>
              <w:bottom w:val="single" w:sz="4" w:space="0" w:color="auto"/>
              <w:right w:val="single" w:sz="4" w:space="0" w:color="auto"/>
            </w:tcBorders>
            <w:shd w:val="clear" w:color="auto" w:fill="auto"/>
            <w:noWrap/>
            <w:vAlign w:val="bottom"/>
            <w:hideMark/>
          </w:tcPr>
          <w:p w14:paraId="301046FA" w14:textId="77777777" w:rsidR="008460F5" w:rsidRPr="008C6796" w:rsidRDefault="008460F5" w:rsidP="004C3553">
            <w:pPr>
              <w:spacing w:after="0" w:line="240" w:lineRule="auto"/>
              <w:jc w:val="right"/>
              <w:rPr>
                <w:rFonts w:ascii="Times New Roman" w:eastAsia="Times New Roman" w:hAnsi="Times New Roman" w:cs="Times New Roman"/>
                <w:color w:val="000000"/>
                <w:sz w:val="18"/>
                <w:szCs w:val="18"/>
              </w:rPr>
            </w:pPr>
            <w:r w:rsidRPr="008C6796">
              <w:rPr>
                <w:rFonts w:ascii="Times New Roman" w:eastAsia="Times New Roman" w:hAnsi="Times New Roman" w:cs="Times New Roman"/>
                <w:color w:val="000000"/>
                <w:sz w:val="18"/>
                <w:szCs w:val="18"/>
              </w:rPr>
              <w:t>0,331</w:t>
            </w:r>
          </w:p>
        </w:tc>
        <w:tc>
          <w:tcPr>
            <w:tcW w:w="876" w:type="dxa"/>
            <w:tcBorders>
              <w:top w:val="nil"/>
              <w:left w:val="nil"/>
              <w:bottom w:val="single" w:sz="4" w:space="0" w:color="auto"/>
              <w:right w:val="single" w:sz="4" w:space="0" w:color="auto"/>
            </w:tcBorders>
            <w:shd w:val="clear" w:color="auto" w:fill="auto"/>
            <w:noWrap/>
            <w:vAlign w:val="bottom"/>
            <w:hideMark/>
          </w:tcPr>
          <w:p w14:paraId="7B7FB810" w14:textId="77777777" w:rsidR="008460F5" w:rsidRPr="008C6796" w:rsidRDefault="008460F5" w:rsidP="004C3553">
            <w:pPr>
              <w:spacing w:after="0" w:line="240" w:lineRule="auto"/>
              <w:jc w:val="right"/>
              <w:rPr>
                <w:rFonts w:ascii="Times New Roman" w:eastAsia="Times New Roman" w:hAnsi="Times New Roman" w:cs="Times New Roman"/>
                <w:color w:val="000000"/>
                <w:sz w:val="18"/>
                <w:szCs w:val="18"/>
              </w:rPr>
            </w:pPr>
            <w:r w:rsidRPr="008C6796">
              <w:rPr>
                <w:rFonts w:ascii="Times New Roman" w:eastAsia="Times New Roman" w:hAnsi="Times New Roman" w:cs="Times New Roman"/>
                <w:color w:val="000000"/>
                <w:sz w:val="18"/>
                <w:szCs w:val="18"/>
              </w:rPr>
              <w:t>0,665</w:t>
            </w:r>
          </w:p>
        </w:tc>
        <w:tc>
          <w:tcPr>
            <w:tcW w:w="956" w:type="dxa"/>
            <w:tcBorders>
              <w:top w:val="nil"/>
              <w:left w:val="nil"/>
              <w:bottom w:val="single" w:sz="4" w:space="0" w:color="auto"/>
              <w:right w:val="single" w:sz="4" w:space="0" w:color="auto"/>
            </w:tcBorders>
            <w:shd w:val="clear" w:color="auto" w:fill="auto"/>
            <w:noWrap/>
            <w:vAlign w:val="bottom"/>
            <w:hideMark/>
          </w:tcPr>
          <w:p w14:paraId="6DC53672" w14:textId="77777777" w:rsidR="008460F5" w:rsidRPr="008C6796" w:rsidRDefault="008460F5" w:rsidP="004C3553">
            <w:pPr>
              <w:spacing w:after="0" w:line="240" w:lineRule="auto"/>
              <w:jc w:val="right"/>
              <w:rPr>
                <w:rFonts w:ascii="Times New Roman" w:eastAsia="Times New Roman" w:hAnsi="Times New Roman" w:cs="Times New Roman"/>
                <w:color w:val="000000"/>
                <w:sz w:val="18"/>
                <w:szCs w:val="18"/>
              </w:rPr>
            </w:pPr>
            <w:r w:rsidRPr="008C6796">
              <w:rPr>
                <w:rFonts w:ascii="Times New Roman" w:eastAsia="Times New Roman" w:hAnsi="Times New Roman" w:cs="Times New Roman"/>
                <w:color w:val="000000"/>
                <w:sz w:val="18"/>
                <w:szCs w:val="18"/>
              </w:rPr>
              <w:t>0,451</w:t>
            </w:r>
          </w:p>
        </w:tc>
        <w:tc>
          <w:tcPr>
            <w:tcW w:w="1234" w:type="dxa"/>
            <w:tcBorders>
              <w:top w:val="nil"/>
              <w:left w:val="nil"/>
              <w:bottom w:val="single" w:sz="4" w:space="0" w:color="auto"/>
              <w:right w:val="single" w:sz="4" w:space="0" w:color="auto"/>
            </w:tcBorders>
            <w:shd w:val="clear" w:color="auto" w:fill="auto"/>
            <w:noWrap/>
            <w:vAlign w:val="bottom"/>
            <w:hideMark/>
          </w:tcPr>
          <w:p w14:paraId="41C69E56" w14:textId="77777777" w:rsidR="008460F5" w:rsidRPr="008C6796" w:rsidRDefault="008460F5" w:rsidP="004C3553">
            <w:pPr>
              <w:spacing w:after="0" w:line="240" w:lineRule="auto"/>
              <w:jc w:val="right"/>
              <w:rPr>
                <w:rFonts w:ascii="Times New Roman" w:eastAsia="Times New Roman" w:hAnsi="Times New Roman" w:cs="Times New Roman"/>
                <w:color w:val="000000"/>
                <w:sz w:val="18"/>
                <w:szCs w:val="18"/>
              </w:rPr>
            </w:pPr>
            <w:r w:rsidRPr="008C6796">
              <w:rPr>
                <w:rFonts w:ascii="Times New Roman" w:eastAsia="Times New Roman" w:hAnsi="Times New Roman" w:cs="Times New Roman"/>
                <w:color w:val="000000"/>
                <w:sz w:val="18"/>
                <w:szCs w:val="18"/>
              </w:rPr>
              <w:t>0,54</w:t>
            </w:r>
          </w:p>
        </w:tc>
        <w:tc>
          <w:tcPr>
            <w:tcW w:w="914" w:type="dxa"/>
            <w:tcBorders>
              <w:top w:val="nil"/>
              <w:left w:val="nil"/>
              <w:bottom w:val="single" w:sz="4" w:space="0" w:color="auto"/>
              <w:right w:val="single" w:sz="4" w:space="0" w:color="auto"/>
            </w:tcBorders>
            <w:shd w:val="clear" w:color="auto" w:fill="auto"/>
            <w:noWrap/>
            <w:vAlign w:val="bottom"/>
            <w:hideMark/>
          </w:tcPr>
          <w:p w14:paraId="7BB52ADF" w14:textId="77777777" w:rsidR="008460F5" w:rsidRPr="008C6796" w:rsidRDefault="008460F5" w:rsidP="004C3553">
            <w:pPr>
              <w:spacing w:after="0" w:line="240" w:lineRule="auto"/>
              <w:jc w:val="right"/>
              <w:rPr>
                <w:rFonts w:ascii="Times New Roman" w:eastAsia="Times New Roman" w:hAnsi="Times New Roman" w:cs="Times New Roman"/>
                <w:color w:val="000000"/>
                <w:sz w:val="18"/>
                <w:szCs w:val="18"/>
              </w:rPr>
            </w:pPr>
            <w:r w:rsidRPr="008C6796">
              <w:rPr>
                <w:rFonts w:ascii="Times New Roman" w:eastAsia="Times New Roman" w:hAnsi="Times New Roman" w:cs="Times New Roman"/>
                <w:color w:val="000000"/>
                <w:sz w:val="18"/>
                <w:szCs w:val="18"/>
              </w:rPr>
              <w:t>0,3038</w:t>
            </w:r>
          </w:p>
        </w:tc>
        <w:tc>
          <w:tcPr>
            <w:tcW w:w="1118" w:type="dxa"/>
            <w:tcBorders>
              <w:top w:val="nil"/>
              <w:left w:val="nil"/>
              <w:bottom w:val="single" w:sz="4" w:space="0" w:color="auto"/>
              <w:right w:val="single" w:sz="4" w:space="0" w:color="auto"/>
            </w:tcBorders>
            <w:shd w:val="clear" w:color="auto" w:fill="auto"/>
            <w:noWrap/>
            <w:vAlign w:val="bottom"/>
            <w:hideMark/>
          </w:tcPr>
          <w:p w14:paraId="703AA0D9" w14:textId="77777777" w:rsidR="008460F5" w:rsidRPr="008C6796" w:rsidRDefault="008460F5" w:rsidP="004C3553">
            <w:pPr>
              <w:spacing w:after="0" w:line="240" w:lineRule="auto"/>
              <w:jc w:val="right"/>
              <w:rPr>
                <w:rFonts w:ascii="Times New Roman" w:eastAsia="Times New Roman" w:hAnsi="Times New Roman" w:cs="Times New Roman"/>
                <w:color w:val="000000"/>
                <w:sz w:val="18"/>
                <w:szCs w:val="18"/>
              </w:rPr>
            </w:pPr>
            <w:r w:rsidRPr="008C6796">
              <w:rPr>
                <w:rFonts w:ascii="Times New Roman" w:eastAsia="Times New Roman" w:hAnsi="Times New Roman" w:cs="Times New Roman"/>
                <w:color w:val="000000"/>
                <w:sz w:val="18"/>
                <w:szCs w:val="18"/>
              </w:rPr>
              <w:t>0,3253</w:t>
            </w:r>
          </w:p>
        </w:tc>
        <w:tc>
          <w:tcPr>
            <w:tcW w:w="1214" w:type="dxa"/>
            <w:tcBorders>
              <w:top w:val="nil"/>
              <w:left w:val="nil"/>
              <w:bottom w:val="single" w:sz="4" w:space="0" w:color="auto"/>
              <w:right w:val="single" w:sz="4" w:space="0" w:color="auto"/>
            </w:tcBorders>
            <w:shd w:val="clear" w:color="auto" w:fill="auto"/>
            <w:noWrap/>
            <w:vAlign w:val="bottom"/>
            <w:hideMark/>
          </w:tcPr>
          <w:p w14:paraId="14399E25" w14:textId="77777777" w:rsidR="008460F5" w:rsidRPr="008C6796" w:rsidRDefault="008460F5" w:rsidP="004C3553">
            <w:pPr>
              <w:spacing w:after="0" w:line="240" w:lineRule="auto"/>
              <w:jc w:val="right"/>
              <w:rPr>
                <w:rFonts w:ascii="Times New Roman" w:eastAsia="Times New Roman" w:hAnsi="Times New Roman" w:cs="Times New Roman"/>
                <w:color w:val="000000"/>
                <w:sz w:val="18"/>
                <w:szCs w:val="18"/>
              </w:rPr>
            </w:pPr>
            <w:r w:rsidRPr="008C6796">
              <w:rPr>
                <w:rFonts w:ascii="Times New Roman" w:eastAsia="Times New Roman" w:hAnsi="Times New Roman" w:cs="Times New Roman"/>
                <w:color w:val="000000"/>
                <w:sz w:val="18"/>
                <w:szCs w:val="18"/>
              </w:rPr>
              <w:t>0,296455</w:t>
            </w:r>
          </w:p>
        </w:tc>
        <w:tc>
          <w:tcPr>
            <w:tcW w:w="671" w:type="dxa"/>
            <w:tcBorders>
              <w:top w:val="nil"/>
              <w:left w:val="nil"/>
              <w:bottom w:val="single" w:sz="4" w:space="0" w:color="auto"/>
              <w:right w:val="single" w:sz="4" w:space="0" w:color="auto"/>
            </w:tcBorders>
            <w:shd w:val="clear" w:color="auto" w:fill="auto"/>
            <w:noWrap/>
            <w:vAlign w:val="bottom"/>
            <w:hideMark/>
          </w:tcPr>
          <w:p w14:paraId="0174A7EB" w14:textId="6C6BCCCD" w:rsidR="008460F5" w:rsidRPr="008C6796" w:rsidRDefault="008460F5" w:rsidP="004C3553">
            <w:pPr>
              <w:spacing w:after="0" w:line="240" w:lineRule="auto"/>
              <w:jc w:val="right"/>
              <w:rPr>
                <w:rFonts w:ascii="Times New Roman" w:eastAsia="Times New Roman" w:hAnsi="Times New Roman" w:cs="Times New Roman"/>
                <w:color w:val="000000"/>
                <w:sz w:val="18"/>
                <w:szCs w:val="18"/>
                <w:lang w:val="en-US"/>
              </w:rPr>
            </w:pPr>
            <w:r w:rsidRPr="008C6796">
              <w:rPr>
                <w:rFonts w:ascii="Times New Roman" w:eastAsia="Times New Roman" w:hAnsi="Times New Roman" w:cs="Times New Roman"/>
                <w:color w:val="000000"/>
                <w:sz w:val="18"/>
                <w:szCs w:val="18"/>
              </w:rPr>
              <w:t>0,415</w:t>
            </w:r>
          </w:p>
        </w:tc>
      </w:tr>
      <w:tr w:rsidR="000E355F" w:rsidRPr="008C6796" w14:paraId="69ADAEBF" w14:textId="77777777" w:rsidTr="008C6796">
        <w:trPr>
          <w:trHeight w:val="288"/>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14:paraId="75811403" w14:textId="77777777" w:rsidR="008460F5" w:rsidRPr="008C6796" w:rsidRDefault="008460F5" w:rsidP="004C3553">
            <w:pPr>
              <w:spacing w:after="0" w:line="240" w:lineRule="auto"/>
              <w:rPr>
                <w:rFonts w:ascii="Times New Roman" w:eastAsia="Times New Roman" w:hAnsi="Times New Roman" w:cs="Times New Roman"/>
                <w:sz w:val="18"/>
                <w:szCs w:val="18"/>
              </w:rPr>
            </w:pPr>
            <w:r w:rsidRPr="008C6796">
              <w:rPr>
                <w:rFonts w:ascii="Times New Roman" w:eastAsia="Times New Roman" w:hAnsi="Times New Roman" w:cs="Times New Roman"/>
                <w:sz w:val="18"/>
                <w:szCs w:val="18"/>
              </w:rPr>
              <w:t>Северо-Казахстанская</w:t>
            </w:r>
          </w:p>
        </w:tc>
        <w:tc>
          <w:tcPr>
            <w:tcW w:w="1122" w:type="dxa"/>
            <w:tcBorders>
              <w:top w:val="nil"/>
              <w:left w:val="nil"/>
              <w:bottom w:val="single" w:sz="4" w:space="0" w:color="auto"/>
              <w:right w:val="single" w:sz="4" w:space="0" w:color="auto"/>
            </w:tcBorders>
            <w:shd w:val="clear" w:color="auto" w:fill="auto"/>
            <w:noWrap/>
            <w:vAlign w:val="bottom"/>
            <w:hideMark/>
          </w:tcPr>
          <w:p w14:paraId="73E99FE9" w14:textId="77777777" w:rsidR="008460F5" w:rsidRPr="008C6796" w:rsidRDefault="008460F5" w:rsidP="004C3553">
            <w:pPr>
              <w:spacing w:after="0" w:line="240" w:lineRule="auto"/>
              <w:jc w:val="right"/>
              <w:rPr>
                <w:rFonts w:ascii="Times New Roman" w:eastAsia="Times New Roman" w:hAnsi="Times New Roman" w:cs="Times New Roman"/>
                <w:color w:val="000000"/>
                <w:sz w:val="18"/>
                <w:szCs w:val="18"/>
              </w:rPr>
            </w:pPr>
            <w:r w:rsidRPr="008C6796">
              <w:rPr>
                <w:rFonts w:ascii="Times New Roman" w:eastAsia="Times New Roman" w:hAnsi="Times New Roman" w:cs="Times New Roman"/>
                <w:color w:val="000000"/>
                <w:sz w:val="18"/>
                <w:szCs w:val="18"/>
              </w:rPr>
              <w:t>0,41</w:t>
            </w:r>
          </w:p>
        </w:tc>
        <w:tc>
          <w:tcPr>
            <w:tcW w:w="876" w:type="dxa"/>
            <w:tcBorders>
              <w:top w:val="nil"/>
              <w:left w:val="nil"/>
              <w:bottom w:val="single" w:sz="4" w:space="0" w:color="auto"/>
              <w:right w:val="single" w:sz="4" w:space="0" w:color="auto"/>
            </w:tcBorders>
            <w:shd w:val="clear" w:color="auto" w:fill="auto"/>
            <w:noWrap/>
            <w:vAlign w:val="bottom"/>
            <w:hideMark/>
          </w:tcPr>
          <w:p w14:paraId="64A8B257" w14:textId="77777777" w:rsidR="008460F5" w:rsidRPr="008C6796" w:rsidRDefault="008460F5" w:rsidP="004C3553">
            <w:pPr>
              <w:spacing w:after="0" w:line="240" w:lineRule="auto"/>
              <w:jc w:val="right"/>
              <w:rPr>
                <w:rFonts w:ascii="Times New Roman" w:eastAsia="Times New Roman" w:hAnsi="Times New Roman" w:cs="Times New Roman"/>
                <w:color w:val="000000"/>
                <w:sz w:val="18"/>
                <w:szCs w:val="18"/>
              </w:rPr>
            </w:pPr>
            <w:r w:rsidRPr="008C6796">
              <w:rPr>
                <w:rFonts w:ascii="Times New Roman" w:eastAsia="Times New Roman" w:hAnsi="Times New Roman" w:cs="Times New Roman"/>
                <w:color w:val="000000"/>
                <w:sz w:val="18"/>
                <w:szCs w:val="18"/>
              </w:rPr>
              <w:t>0,541</w:t>
            </w:r>
          </w:p>
        </w:tc>
        <w:tc>
          <w:tcPr>
            <w:tcW w:w="956" w:type="dxa"/>
            <w:tcBorders>
              <w:top w:val="nil"/>
              <w:left w:val="nil"/>
              <w:bottom w:val="single" w:sz="4" w:space="0" w:color="auto"/>
              <w:right w:val="single" w:sz="4" w:space="0" w:color="auto"/>
            </w:tcBorders>
            <w:shd w:val="clear" w:color="auto" w:fill="auto"/>
            <w:noWrap/>
            <w:vAlign w:val="bottom"/>
            <w:hideMark/>
          </w:tcPr>
          <w:p w14:paraId="36CEA7D2" w14:textId="77777777" w:rsidR="008460F5" w:rsidRPr="008C6796" w:rsidRDefault="008460F5" w:rsidP="004C3553">
            <w:pPr>
              <w:spacing w:after="0" w:line="240" w:lineRule="auto"/>
              <w:jc w:val="right"/>
              <w:rPr>
                <w:rFonts w:ascii="Times New Roman" w:eastAsia="Times New Roman" w:hAnsi="Times New Roman" w:cs="Times New Roman"/>
                <w:color w:val="000000"/>
                <w:sz w:val="18"/>
                <w:szCs w:val="18"/>
              </w:rPr>
            </w:pPr>
            <w:r w:rsidRPr="008C6796">
              <w:rPr>
                <w:rFonts w:ascii="Times New Roman" w:eastAsia="Times New Roman" w:hAnsi="Times New Roman" w:cs="Times New Roman"/>
                <w:color w:val="000000"/>
                <w:sz w:val="18"/>
                <w:szCs w:val="18"/>
              </w:rPr>
              <w:t>0,279</w:t>
            </w:r>
          </w:p>
        </w:tc>
        <w:tc>
          <w:tcPr>
            <w:tcW w:w="1234" w:type="dxa"/>
            <w:tcBorders>
              <w:top w:val="nil"/>
              <w:left w:val="nil"/>
              <w:bottom w:val="single" w:sz="4" w:space="0" w:color="auto"/>
              <w:right w:val="single" w:sz="4" w:space="0" w:color="auto"/>
            </w:tcBorders>
            <w:shd w:val="clear" w:color="auto" w:fill="auto"/>
            <w:noWrap/>
            <w:vAlign w:val="bottom"/>
            <w:hideMark/>
          </w:tcPr>
          <w:p w14:paraId="3108F290" w14:textId="77777777" w:rsidR="008460F5" w:rsidRPr="008C6796" w:rsidRDefault="008460F5" w:rsidP="004C3553">
            <w:pPr>
              <w:spacing w:after="0" w:line="240" w:lineRule="auto"/>
              <w:jc w:val="right"/>
              <w:rPr>
                <w:rFonts w:ascii="Times New Roman" w:eastAsia="Times New Roman" w:hAnsi="Times New Roman" w:cs="Times New Roman"/>
                <w:color w:val="000000"/>
                <w:sz w:val="18"/>
                <w:szCs w:val="18"/>
              </w:rPr>
            </w:pPr>
            <w:r w:rsidRPr="008C6796">
              <w:rPr>
                <w:rFonts w:ascii="Times New Roman" w:eastAsia="Times New Roman" w:hAnsi="Times New Roman" w:cs="Times New Roman"/>
                <w:color w:val="000000"/>
                <w:sz w:val="18"/>
                <w:szCs w:val="18"/>
              </w:rPr>
              <w:t>0,42</w:t>
            </w:r>
          </w:p>
        </w:tc>
        <w:tc>
          <w:tcPr>
            <w:tcW w:w="914" w:type="dxa"/>
            <w:tcBorders>
              <w:top w:val="nil"/>
              <w:left w:val="nil"/>
              <w:bottom w:val="single" w:sz="4" w:space="0" w:color="auto"/>
              <w:right w:val="single" w:sz="4" w:space="0" w:color="auto"/>
            </w:tcBorders>
            <w:shd w:val="clear" w:color="auto" w:fill="auto"/>
            <w:noWrap/>
            <w:vAlign w:val="bottom"/>
            <w:hideMark/>
          </w:tcPr>
          <w:p w14:paraId="3F4E5EE5" w14:textId="77777777" w:rsidR="008460F5" w:rsidRPr="008C6796" w:rsidRDefault="008460F5" w:rsidP="004C3553">
            <w:pPr>
              <w:spacing w:after="0" w:line="240" w:lineRule="auto"/>
              <w:jc w:val="right"/>
              <w:rPr>
                <w:rFonts w:ascii="Times New Roman" w:eastAsia="Times New Roman" w:hAnsi="Times New Roman" w:cs="Times New Roman"/>
                <w:color w:val="000000"/>
                <w:sz w:val="18"/>
                <w:szCs w:val="18"/>
              </w:rPr>
            </w:pPr>
            <w:r w:rsidRPr="008C6796">
              <w:rPr>
                <w:rFonts w:ascii="Times New Roman" w:eastAsia="Times New Roman" w:hAnsi="Times New Roman" w:cs="Times New Roman"/>
                <w:color w:val="000000"/>
                <w:sz w:val="18"/>
                <w:szCs w:val="18"/>
              </w:rPr>
              <w:t>0,3135</w:t>
            </w:r>
          </w:p>
        </w:tc>
        <w:tc>
          <w:tcPr>
            <w:tcW w:w="1118" w:type="dxa"/>
            <w:tcBorders>
              <w:top w:val="nil"/>
              <w:left w:val="nil"/>
              <w:bottom w:val="single" w:sz="4" w:space="0" w:color="auto"/>
              <w:right w:val="single" w:sz="4" w:space="0" w:color="auto"/>
            </w:tcBorders>
            <w:shd w:val="clear" w:color="auto" w:fill="auto"/>
            <w:noWrap/>
            <w:vAlign w:val="bottom"/>
            <w:hideMark/>
          </w:tcPr>
          <w:p w14:paraId="3C9B5633" w14:textId="77777777" w:rsidR="008460F5" w:rsidRPr="008C6796" w:rsidRDefault="008460F5" w:rsidP="004C3553">
            <w:pPr>
              <w:spacing w:after="0" w:line="240" w:lineRule="auto"/>
              <w:jc w:val="right"/>
              <w:rPr>
                <w:rFonts w:ascii="Times New Roman" w:eastAsia="Times New Roman" w:hAnsi="Times New Roman" w:cs="Times New Roman"/>
                <w:color w:val="000000"/>
                <w:sz w:val="18"/>
                <w:szCs w:val="18"/>
              </w:rPr>
            </w:pPr>
            <w:r w:rsidRPr="008C6796">
              <w:rPr>
                <w:rFonts w:ascii="Times New Roman" w:eastAsia="Times New Roman" w:hAnsi="Times New Roman" w:cs="Times New Roman"/>
                <w:color w:val="000000"/>
                <w:sz w:val="18"/>
                <w:szCs w:val="18"/>
              </w:rPr>
              <w:t>0,6793</w:t>
            </w:r>
          </w:p>
        </w:tc>
        <w:tc>
          <w:tcPr>
            <w:tcW w:w="1214" w:type="dxa"/>
            <w:tcBorders>
              <w:top w:val="nil"/>
              <w:left w:val="nil"/>
              <w:bottom w:val="single" w:sz="4" w:space="0" w:color="auto"/>
              <w:right w:val="single" w:sz="4" w:space="0" w:color="auto"/>
            </w:tcBorders>
            <w:shd w:val="clear" w:color="auto" w:fill="auto"/>
            <w:noWrap/>
            <w:vAlign w:val="bottom"/>
            <w:hideMark/>
          </w:tcPr>
          <w:p w14:paraId="2E46C8A8" w14:textId="77777777" w:rsidR="008460F5" w:rsidRPr="008C6796" w:rsidRDefault="008460F5" w:rsidP="004C3553">
            <w:pPr>
              <w:spacing w:after="0" w:line="240" w:lineRule="auto"/>
              <w:jc w:val="right"/>
              <w:rPr>
                <w:rFonts w:ascii="Times New Roman" w:eastAsia="Times New Roman" w:hAnsi="Times New Roman" w:cs="Times New Roman"/>
                <w:color w:val="000000"/>
                <w:sz w:val="18"/>
                <w:szCs w:val="18"/>
              </w:rPr>
            </w:pPr>
            <w:r w:rsidRPr="008C6796">
              <w:rPr>
                <w:rFonts w:ascii="Times New Roman" w:eastAsia="Times New Roman" w:hAnsi="Times New Roman" w:cs="Times New Roman"/>
                <w:color w:val="000000"/>
                <w:sz w:val="18"/>
                <w:szCs w:val="18"/>
              </w:rPr>
              <w:t>0,373788</w:t>
            </w:r>
          </w:p>
        </w:tc>
        <w:tc>
          <w:tcPr>
            <w:tcW w:w="671" w:type="dxa"/>
            <w:tcBorders>
              <w:top w:val="nil"/>
              <w:left w:val="nil"/>
              <w:bottom w:val="single" w:sz="4" w:space="0" w:color="auto"/>
              <w:right w:val="single" w:sz="4" w:space="0" w:color="auto"/>
            </w:tcBorders>
            <w:shd w:val="clear" w:color="auto" w:fill="auto"/>
            <w:noWrap/>
            <w:vAlign w:val="bottom"/>
            <w:hideMark/>
          </w:tcPr>
          <w:p w14:paraId="6C8C9E9C" w14:textId="0FA7209E" w:rsidR="008460F5" w:rsidRPr="008C6796" w:rsidRDefault="008460F5" w:rsidP="004C3553">
            <w:pPr>
              <w:spacing w:after="0" w:line="240" w:lineRule="auto"/>
              <w:jc w:val="right"/>
              <w:rPr>
                <w:rFonts w:ascii="Times New Roman" w:eastAsia="Times New Roman" w:hAnsi="Times New Roman" w:cs="Times New Roman"/>
                <w:color w:val="000000"/>
                <w:sz w:val="18"/>
                <w:szCs w:val="18"/>
                <w:lang w:val="en-US"/>
              </w:rPr>
            </w:pPr>
            <w:r w:rsidRPr="008C6796">
              <w:rPr>
                <w:rFonts w:ascii="Times New Roman" w:eastAsia="Times New Roman" w:hAnsi="Times New Roman" w:cs="Times New Roman"/>
                <w:color w:val="000000"/>
                <w:sz w:val="18"/>
                <w:szCs w:val="18"/>
              </w:rPr>
              <w:t>0,430</w:t>
            </w:r>
          </w:p>
        </w:tc>
      </w:tr>
      <w:tr w:rsidR="000E355F" w:rsidRPr="008C6796" w14:paraId="213CBF41" w14:textId="77777777" w:rsidTr="008C6796">
        <w:trPr>
          <w:trHeight w:val="288"/>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14:paraId="4715BAC4" w14:textId="77777777" w:rsidR="008460F5" w:rsidRPr="008C6796" w:rsidRDefault="008460F5" w:rsidP="004C3553">
            <w:pPr>
              <w:spacing w:after="0" w:line="240" w:lineRule="auto"/>
              <w:rPr>
                <w:rFonts w:ascii="Times New Roman" w:eastAsia="Times New Roman" w:hAnsi="Times New Roman" w:cs="Times New Roman"/>
                <w:sz w:val="18"/>
                <w:szCs w:val="18"/>
              </w:rPr>
            </w:pPr>
            <w:r w:rsidRPr="008C6796">
              <w:rPr>
                <w:rFonts w:ascii="Times New Roman" w:eastAsia="Times New Roman" w:hAnsi="Times New Roman" w:cs="Times New Roman"/>
                <w:sz w:val="18"/>
                <w:szCs w:val="18"/>
              </w:rPr>
              <w:t>Туркестанская</w:t>
            </w:r>
          </w:p>
        </w:tc>
        <w:tc>
          <w:tcPr>
            <w:tcW w:w="1122" w:type="dxa"/>
            <w:tcBorders>
              <w:top w:val="nil"/>
              <w:left w:val="nil"/>
              <w:bottom w:val="single" w:sz="4" w:space="0" w:color="auto"/>
              <w:right w:val="single" w:sz="4" w:space="0" w:color="auto"/>
            </w:tcBorders>
            <w:shd w:val="clear" w:color="auto" w:fill="auto"/>
            <w:noWrap/>
            <w:vAlign w:val="bottom"/>
            <w:hideMark/>
          </w:tcPr>
          <w:p w14:paraId="27AAC1D4" w14:textId="77777777" w:rsidR="008460F5" w:rsidRPr="008C6796" w:rsidRDefault="008460F5" w:rsidP="004C3553">
            <w:pPr>
              <w:spacing w:after="0" w:line="240" w:lineRule="auto"/>
              <w:jc w:val="right"/>
              <w:rPr>
                <w:rFonts w:ascii="Times New Roman" w:eastAsia="Times New Roman" w:hAnsi="Times New Roman" w:cs="Times New Roman"/>
                <w:color w:val="000000"/>
                <w:sz w:val="18"/>
                <w:szCs w:val="18"/>
              </w:rPr>
            </w:pPr>
            <w:r w:rsidRPr="008C6796">
              <w:rPr>
                <w:rFonts w:ascii="Times New Roman" w:eastAsia="Times New Roman" w:hAnsi="Times New Roman" w:cs="Times New Roman"/>
                <w:color w:val="000000"/>
                <w:sz w:val="18"/>
                <w:szCs w:val="18"/>
              </w:rPr>
              <w:t>0,313</w:t>
            </w:r>
          </w:p>
        </w:tc>
        <w:tc>
          <w:tcPr>
            <w:tcW w:w="876" w:type="dxa"/>
            <w:tcBorders>
              <w:top w:val="nil"/>
              <w:left w:val="nil"/>
              <w:bottom w:val="single" w:sz="4" w:space="0" w:color="auto"/>
              <w:right w:val="single" w:sz="4" w:space="0" w:color="auto"/>
            </w:tcBorders>
            <w:shd w:val="clear" w:color="auto" w:fill="auto"/>
            <w:noWrap/>
            <w:vAlign w:val="bottom"/>
            <w:hideMark/>
          </w:tcPr>
          <w:p w14:paraId="5CDAA693" w14:textId="77777777" w:rsidR="008460F5" w:rsidRPr="008C6796" w:rsidRDefault="008460F5" w:rsidP="004C3553">
            <w:pPr>
              <w:spacing w:after="0" w:line="240" w:lineRule="auto"/>
              <w:jc w:val="right"/>
              <w:rPr>
                <w:rFonts w:ascii="Times New Roman" w:eastAsia="Times New Roman" w:hAnsi="Times New Roman" w:cs="Times New Roman"/>
                <w:color w:val="000000"/>
                <w:sz w:val="18"/>
                <w:szCs w:val="18"/>
              </w:rPr>
            </w:pPr>
            <w:r w:rsidRPr="008C6796">
              <w:rPr>
                <w:rFonts w:ascii="Times New Roman" w:eastAsia="Times New Roman" w:hAnsi="Times New Roman" w:cs="Times New Roman"/>
                <w:color w:val="000000"/>
                <w:sz w:val="18"/>
                <w:szCs w:val="18"/>
              </w:rPr>
              <w:t>0,406</w:t>
            </w:r>
          </w:p>
        </w:tc>
        <w:tc>
          <w:tcPr>
            <w:tcW w:w="956" w:type="dxa"/>
            <w:tcBorders>
              <w:top w:val="nil"/>
              <w:left w:val="nil"/>
              <w:bottom w:val="single" w:sz="4" w:space="0" w:color="auto"/>
              <w:right w:val="single" w:sz="4" w:space="0" w:color="auto"/>
            </w:tcBorders>
            <w:shd w:val="clear" w:color="auto" w:fill="auto"/>
            <w:noWrap/>
            <w:vAlign w:val="bottom"/>
            <w:hideMark/>
          </w:tcPr>
          <w:p w14:paraId="4B3536F5" w14:textId="77777777" w:rsidR="008460F5" w:rsidRPr="008C6796" w:rsidRDefault="008460F5" w:rsidP="004C3553">
            <w:pPr>
              <w:spacing w:after="0" w:line="240" w:lineRule="auto"/>
              <w:jc w:val="right"/>
              <w:rPr>
                <w:rFonts w:ascii="Times New Roman" w:eastAsia="Times New Roman" w:hAnsi="Times New Roman" w:cs="Times New Roman"/>
                <w:color w:val="000000"/>
                <w:sz w:val="18"/>
                <w:szCs w:val="18"/>
              </w:rPr>
            </w:pPr>
            <w:r w:rsidRPr="008C6796">
              <w:rPr>
                <w:rFonts w:ascii="Times New Roman" w:eastAsia="Times New Roman" w:hAnsi="Times New Roman" w:cs="Times New Roman"/>
                <w:color w:val="000000"/>
                <w:sz w:val="18"/>
                <w:szCs w:val="18"/>
              </w:rPr>
              <w:t>0,364</w:t>
            </w:r>
          </w:p>
        </w:tc>
        <w:tc>
          <w:tcPr>
            <w:tcW w:w="1234" w:type="dxa"/>
            <w:tcBorders>
              <w:top w:val="nil"/>
              <w:left w:val="nil"/>
              <w:bottom w:val="single" w:sz="4" w:space="0" w:color="auto"/>
              <w:right w:val="single" w:sz="4" w:space="0" w:color="auto"/>
            </w:tcBorders>
            <w:shd w:val="clear" w:color="auto" w:fill="auto"/>
            <w:noWrap/>
            <w:vAlign w:val="bottom"/>
            <w:hideMark/>
          </w:tcPr>
          <w:p w14:paraId="538A41E0" w14:textId="77777777" w:rsidR="008460F5" w:rsidRPr="008C6796" w:rsidRDefault="008460F5" w:rsidP="004C3553">
            <w:pPr>
              <w:spacing w:after="0" w:line="240" w:lineRule="auto"/>
              <w:jc w:val="right"/>
              <w:rPr>
                <w:rFonts w:ascii="Times New Roman" w:eastAsia="Times New Roman" w:hAnsi="Times New Roman" w:cs="Times New Roman"/>
                <w:color w:val="000000"/>
                <w:sz w:val="18"/>
                <w:szCs w:val="18"/>
              </w:rPr>
            </w:pPr>
            <w:r w:rsidRPr="008C6796">
              <w:rPr>
                <w:rFonts w:ascii="Times New Roman" w:eastAsia="Times New Roman" w:hAnsi="Times New Roman" w:cs="Times New Roman"/>
                <w:color w:val="000000"/>
                <w:sz w:val="18"/>
                <w:szCs w:val="18"/>
              </w:rPr>
              <w:t>0,67</w:t>
            </w:r>
          </w:p>
        </w:tc>
        <w:tc>
          <w:tcPr>
            <w:tcW w:w="914" w:type="dxa"/>
            <w:tcBorders>
              <w:top w:val="nil"/>
              <w:left w:val="nil"/>
              <w:bottom w:val="single" w:sz="4" w:space="0" w:color="auto"/>
              <w:right w:val="single" w:sz="4" w:space="0" w:color="auto"/>
            </w:tcBorders>
            <w:shd w:val="clear" w:color="auto" w:fill="auto"/>
            <w:noWrap/>
            <w:vAlign w:val="bottom"/>
            <w:hideMark/>
          </w:tcPr>
          <w:p w14:paraId="7A0E054A" w14:textId="77777777" w:rsidR="008460F5" w:rsidRPr="008C6796" w:rsidRDefault="008460F5" w:rsidP="004C3553">
            <w:pPr>
              <w:spacing w:after="0" w:line="240" w:lineRule="auto"/>
              <w:jc w:val="right"/>
              <w:rPr>
                <w:rFonts w:ascii="Times New Roman" w:eastAsia="Times New Roman" w:hAnsi="Times New Roman" w:cs="Times New Roman"/>
                <w:color w:val="000000"/>
                <w:sz w:val="18"/>
                <w:szCs w:val="18"/>
              </w:rPr>
            </w:pPr>
            <w:r w:rsidRPr="008C6796">
              <w:rPr>
                <w:rFonts w:ascii="Times New Roman" w:eastAsia="Times New Roman" w:hAnsi="Times New Roman" w:cs="Times New Roman"/>
                <w:color w:val="000000"/>
                <w:sz w:val="18"/>
                <w:szCs w:val="18"/>
              </w:rPr>
              <w:t>0,6667</w:t>
            </w:r>
          </w:p>
        </w:tc>
        <w:tc>
          <w:tcPr>
            <w:tcW w:w="1118" w:type="dxa"/>
            <w:tcBorders>
              <w:top w:val="nil"/>
              <w:left w:val="nil"/>
              <w:bottom w:val="single" w:sz="4" w:space="0" w:color="auto"/>
              <w:right w:val="single" w:sz="4" w:space="0" w:color="auto"/>
            </w:tcBorders>
            <w:shd w:val="clear" w:color="auto" w:fill="auto"/>
            <w:noWrap/>
            <w:vAlign w:val="bottom"/>
            <w:hideMark/>
          </w:tcPr>
          <w:p w14:paraId="06EDDCB3" w14:textId="77777777" w:rsidR="008460F5" w:rsidRPr="008C6796" w:rsidRDefault="008460F5" w:rsidP="004C3553">
            <w:pPr>
              <w:spacing w:after="0" w:line="240" w:lineRule="auto"/>
              <w:jc w:val="right"/>
              <w:rPr>
                <w:rFonts w:ascii="Times New Roman" w:eastAsia="Times New Roman" w:hAnsi="Times New Roman" w:cs="Times New Roman"/>
                <w:color w:val="000000"/>
                <w:sz w:val="18"/>
                <w:szCs w:val="18"/>
              </w:rPr>
            </w:pPr>
            <w:r w:rsidRPr="008C6796">
              <w:rPr>
                <w:rFonts w:ascii="Times New Roman" w:eastAsia="Times New Roman" w:hAnsi="Times New Roman" w:cs="Times New Roman"/>
                <w:color w:val="000000"/>
                <w:sz w:val="18"/>
                <w:szCs w:val="18"/>
              </w:rPr>
              <w:t>0,7332</w:t>
            </w:r>
          </w:p>
        </w:tc>
        <w:tc>
          <w:tcPr>
            <w:tcW w:w="1214" w:type="dxa"/>
            <w:tcBorders>
              <w:top w:val="nil"/>
              <w:left w:val="nil"/>
              <w:bottom w:val="single" w:sz="4" w:space="0" w:color="auto"/>
              <w:right w:val="single" w:sz="4" w:space="0" w:color="auto"/>
            </w:tcBorders>
            <w:shd w:val="clear" w:color="auto" w:fill="auto"/>
            <w:noWrap/>
            <w:vAlign w:val="bottom"/>
            <w:hideMark/>
          </w:tcPr>
          <w:p w14:paraId="6E387965" w14:textId="77777777" w:rsidR="008460F5" w:rsidRPr="008C6796" w:rsidRDefault="008460F5" w:rsidP="004C3553">
            <w:pPr>
              <w:spacing w:after="0" w:line="240" w:lineRule="auto"/>
              <w:jc w:val="right"/>
              <w:rPr>
                <w:rFonts w:ascii="Times New Roman" w:eastAsia="Times New Roman" w:hAnsi="Times New Roman" w:cs="Times New Roman"/>
                <w:color w:val="000000"/>
                <w:sz w:val="18"/>
                <w:szCs w:val="18"/>
              </w:rPr>
            </w:pPr>
            <w:r w:rsidRPr="008C6796">
              <w:rPr>
                <w:rFonts w:ascii="Times New Roman" w:eastAsia="Times New Roman" w:hAnsi="Times New Roman" w:cs="Times New Roman"/>
                <w:color w:val="000000"/>
                <w:sz w:val="18"/>
                <w:szCs w:val="18"/>
              </w:rPr>
              <w:t>0,417616</w:t>
            </w:r>
          </w:p>
        </w:tc>
        <w:tc>
          <w:tcPr>
            <w:tcW w:w="671" w:type="dxa"/>
            <w:tcBorders>
              <w:top w:val="nil"/>
              <w:left w:val="nil"/>
              <w:bottom w:val="single" w:sz="4" w:space="0" w:color="auto"/>
              <w:right w:val="single" w:sz="4" w:space="0" w:color="auto"/>
            </w:tcBorders>
            <w:shd w:val="clear" w:color="auto" w:fill="auto"/>
            <w:noWrap/>
            <w:vAlign w:val="bottom"/>
            <w:hideMark/>
          </w:tcPr>
          <w:p w14:paraId="079604A4" w14:textId="0815C25D" w:rsidR="008460F5" w:rsidRPr="008C6796" w:rsidRDefault="008460F5" w:rsidP="004C3553">
            <w:pPr>
              <w:spacing w:after="0" w:line="240" w:lineRule="auto"/>
              <w:jc w:val="right"/>
              <w:rPr>
                <w:rFonts w:ascii="Times New Roman" w:eastAsia="Times New Roman" w:hAnsi="Times New Roman" w:cs="Times New Roman"/>
                <w:color w:val="000000"/>
                <w:sz w:val="18"/>
                <w:szCs w:val="18"/>
                <w:lang w:val="en-US"/>
              </w:rPr>
            </w:pPr>
            <w:r w:rsidRPr="008C6796">
              <w:rPr>
                <w:rFonts w:ascii="Times New Roman" w:eastAsia="Times New Roman" w:hAnsi="Times New Roman" w:cs="Times New Roman"/>
                <w:color w:val="000000"/>
                <w:sz w:val="18"/>
                <w:szCs w:val="18"/>
              </w:rPr>
              <w:t>0,510</w:t>
            </w:r>
          </w:p>
        </w:tc>
      </w:tr>
      <w:tr w:rsidR="000E355F" w:rsidRPr="008C6796" w14:paraId="120C08D5" w14:textId="77777777" w:rsidTr="008C6796">
        <w:trPr>
          <w:trHeight w:val="288"/>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14:paraId="3281D284" w14:textId="77777777" w:rsidR="008460F5" w:rsidRPr="008C6796" w:rsidRDefault="008460F5" w:rsidP="004C3553">
            <w:pPr>
              <w:spacing w:after="0" w:line="240" w:lineRule="auto"/>
              <w:rPr>
                <w:rFonts w:ascii="Times New Roman" w:eastAsia="Times New Roman" w:hAnsi="Times New Roman" w:cs="Times New Roman"/>
                <w:sz w:val="18"/>
                <w:szCs w:val="18"/>
              </w:rPr>
            </w:pPr>
            <w:r w:rsidRPr="008C6796">
              <w:rPr>
                <w:rFonts w:ascii="Times New Roman" w:eastAsia="Times New Roman" w:hAnsi="Times New Roman" w:cs="Times New Roman"/>
                <w:sz w:val="18"/>
                <w:szCs w:val="18"/>
              </w:rPr>
              <w:t>Восточно-Казахстанская</w:t>
            </w:r>
          </w:p>
        </w:tc>
        <w:tc>
          <w:tcPr>
            <w:tcW w:w="1122" w:type="dxa"/>
            <w:tcBorders>
              <w:top w:val="nil"/>
              <w:left w:val="nil"/>
              <w:bottom w:val="single" w:sz="4" w:space="0" w:color="auto"/>
              <w:right w:val="single" w:sz="4" w:space="0" w:color="auto"/>
            </w:tcBorders>
            <w:shd w:val="clear" w:color="auto" w:fill="auto"/>
            <w:noWrap/>
            <w:vAlign w:val="bottom"/>
            <w:hideMark/>
          </w:tcPr>
          <w:p w14:paraId="3975EABE" w14:textId="77777777" w:rsidR="008460F5" w:rsidRPr="008C6796" w:rsidRDefault="008460F5" w:rsidP="004C3553">
            <w:pPr>
              <w:spacing w:after="0" w:line="240" w:lineRule="auto"/>
              <w:jc w:val="right"/>
              <w:rPr>
                <w:rFonts w:ascii="Times New Roman" w:eastAsia="Times New Roman" w:hAnsi="Times New Roman" w:cs="Times New Roman"/>
                <w:color w:val="000000"/>
                <w:sz w:val="18"/>
                <w:szCs w:val="18"/>
              </w:rPr>
            </w:pPr>
            <w:r w:rsidRPr="008C6796">
              <w:rPr>
                <w:rFonts w:ascii="Times New Roman" w:eastAsia="Times New Roman" w:hAnsi="Times New Roman" w:cs="Times New Roman"/>
                <w:color w:val="000000"/>
                <w:sz w:val="18"/>
                <w:szCs w:val="18"/>
              </w:rPr>
              <w:t>0,504</w:t>
            </w:r>
          </w:p>
        </w:tc>
        <w:tc>
          <w:tcPr>
            <w:tcW w:w="876" w:type="dxa"/>
            <w:tcBorders>
              <w:top w:val="nil"/>
              <w:left w:val="nil"/>
              <w:bottom w:val="single" w:sz="4" w:space="0" w:color="auto"/>
              <w:right w:val="single" w:sz="4" w:space="0" w:color="auto"/>
            </w:tcBorders>
            <w:shd w:val="clear" w:color="auto" w:fill="auto"/>
            <w:noWrap/>
            <w:vAlign w:val="bottom"/>
            <w:hideMark/>
          </w:tcPr>
          <w:p w14:paraId="7BBB5E3A" w14:textId="77777777" w:rsidR="008460F5" w:rsidRPr="008C6796" w:rsidRDefault="008460F5" w:rsidP="004C3553">
            <w:pPr>
              <w:spacing w:after="0" w:line="240" w:lineRule="auto"/>
              <w:jc w:val="right"/>
              <w:rPr>
                <w:rFonts w:ascii="Times New Roman" w:eastAsia="Times New Roman" w:hAnsi="Times New Roman" w:cs="Times New Roman"/>
                <w:color w:val="000000"/>
                <w:sz w:val="18"/>
                <w:szCs w:val="18"/>
              </w:rPr>
            </w:pPr>
            <w:r w:rsidRPr="008C6796">
              <w:rPr>
                <w:rFonts w:ascii="Times New Roman" w:eastAsia="Times New Roman" w:hAnsi="Times New Roman" w:cs="Times New Roman"/>
                <w:color w:val="000000"/>
                <w:sz w:val="18"/>
                <w:szCs w:val="18"/>
              </w:rPr>
              <w:t>0,477</w:t>
            </w:r>
          </w:p>
        </w:tc>
        <w:tc>
          <w:tcPr>
            <w:tcW w:w="956" w:type="dxa"/>
            <w:tcBorders>
              <w:top w:val="nil"/>
              <w:left w:val="nil"/>
              <w:bottom w:val="single" w:sz="4" w:space="0" w:color="auto"/>
              <w:right w:val="single" w:sz="4" w:space="0" w:color="auto"/>
            </w:tcBorders>
            <w:shd w:val="clear" w:color="auto" w:fill="auto"/>
            <w:noWrap/>
            <w:vAlign w:val="bottom"/>
            <w:hideMark/>
          </w:tcPr>
          <w:p w14:paraId="5E1AC3CA" w14:textId="77777777" w:rsidR="008460F5" w:rsidRPr="008C6796" w:rsidRDefault="008460F5" w:rsidP="004C3553">
            <w:pPr>
              <w:spacing w:after="0" w:line="240" w:lineRule="auto"/>
              <w:jc w:val="right"/>
              <w:rPr>
                <w:rFonts w:ascii="Times New Roman" w:eastAsia="Times New Roman" w:hAnsi="Times New Roman" w:cs="Times New Roman"/>
                <w:color w:val="000000"/>
                <w:sz w:val="18"/>
                <w:szCs w:val="18"/>
              </w:rPr>
            </w:pPr>
            <w:r w:rsidRPr="008C6796">
              <w:rPr>
                <w:rFonts w:ascii="Times New Roman" w:eastAsia="Times New Roman" w:hAnsi="Times New Roman" w:cs="Times New Roman"/>
                <w:color w:val="000000"/>
                <w:sz w:val="18"/>
                <w:szCs w:val="18"/>
              </w:rPr>
              <w:t>0,374</w:t>
            </w:r>
          </w:p>
        </w:tc>
        <w:tc>
          <w:tcPr>
            <w:tcW w:w="1234" w:type="dxa"/>
            <w:tcBorders>
              <w:top w:val="nil"/>
              <w:left w:val="nil"/>
              <w:bottom w:val="single" w:sz="4" w:space="0" w:color="auto"/>
              <w:right w:val="single" w:sz="4" w:space="0" w:color="auto"/>
            </w:tcBorders>
            <w:shd w:val="clear" w:color="auto" w:fill="auto"/>
            <w:noWrap/>
            <w:vAlign w:val="bottom"/>
            <w:hideMark/>
          </w:tcPr>
          <w:p w14:paraId="43D60BCD" w14:textId="77777777" w:rsidR="008460F5" w:rsidRPr="008C6796" w:rsidRDefault="008460F5" w:rsidP="004C3553">
            <w:pPr>
              <w:spacing w:after="0" w:line="240" w:lineRule="auto"/>
              <w:jc w:val="right"/>
              <w:rPr>
                <w:rFonts w:ascii="Times New Roman" w:eastAsia="Times New Roman" w:hAnsi="Times New Roman" w:cs="Times New Roman"/>
                <w:color w:val="000000"/>
                <w:sz w:val="18"/>
                <w:szCs w:val="18"/>
              </w:rPr>
            </w:pPr>
            <w:r w:rsidRPr="008C6796">
              <w:rPr>
                <w:rFonts w:ascii="Times New Roman" w:eastAsia="Times New Roman" w:hAnsi="Times New Roman" w:cs="Times New Roman"/>
                <w:color w:val="000000"/>
                <w:sz w:val="18"/>
                <w:szCs w:val="18"/>
              </w:rPr>
              <w:t>0,47</w:t>
            </w:r>
          </w:p>
        </w:tc>
        <w:tc>
          <w:tcPr>
            <w:tcW w:w="914" w:type="dxa"/>
            <w:tcBorders>
              <w:top w:val="nil"/>
              <w:left w:val="nil"/>
              <w:bottom w:val="single" w:sz="4" w:space="0" w:color="auto"/>
              <w:right w:val="single" w:sz="4" w:space="0" w:color="auto"/>
            </w:tcBorders>
            <w:shd w:val="clear" w:color="auto" w:fill="auto"/>
            <w:noWrap/>
            <w:vAlign w:val="bottom"/>
            <w:hideMark/>
          </w:tcPr>
          <w:p w14:paraId="058F9523" w14:textId="77777777" w:rsidR="008460F5" w:rsidRPr="008C6796" w:rsidRDefault="008460F5" w:rsidP="004C3553">
            <w:pPr>
              <w:spacing w:after="0" w:line="240" w:lineRule="auto"/>
              <w:jc w:val="right"/>
              <w:rPr>
                <w:rFonts w:ascii="Times New Roman" w:eastAsia="Times New Roman" w:hAnsi="Times New Roman" w:cs="Times New Roman"/>
                <w:color w:val="000000"/>
                <w:sz w:val="18"/>
                <w:szCs w:val="18"/>
              </w:rPr>
            </w:pPr>
            <w:r w:rsidRPr="008C6796">
              <w:rPr>
                <w:rFonts w:ascii="Times New Roman" w:eastAsia="Times New Roman" w:hAnsi="Times New Roman" w:cs="Times New Roman"/>
                <w:color w:val="000000"/>
                <w:sz w:val="18"/>
                <w:szCs w:val="18"/>
              </w:rPr>
              <w:t>0,2853</w:t>
            </w:r>
          </w:p>
        </w:tc>
        <w:tc>
          <w:tcPr>
            <w:tcW w:w="1118" w:type="dxa"/>
            <w:tcBorders>
              <w:top w:val="nil"/>
              <w:left w:val="nil"/>
              <w:bottom w:val="single" w:sz="4" w:space="0" w:color="auto"/>
              <w:right w:val="single" w:sz="4" w:space="0" w:color="auto"/>
            </w:tcBorders>
            <w:shd w:val="clear" w:color="auto" w:fill="auto"/>
            <w:noWrap/>
            <w:vAlign w:val="bottom"/>
            <w:hideMark/>
          </w:tcPr>
          <w:p w14:paraId="70591523" w14:textId="77777777" w:rsidR="008460F5" w:rsidRPr="008C6796" w:rsidRDefault="008460F5" w:rsidP="004C3553">
            <w:pPr>
              <w:spacing w:after="0" w:line="240" w:lineRule="auto"/>
              <w:jc w:val="right"/>
              <w:rPr>
                <w:rFonts w:ascii="Times New Roman" w:eastAsia="Times New Roman" w:hAnsi="Times New Roman" w:cs="Times New Roman"/>
                <w:color w:val="000000"/>
                <w:sz w:val="18"/>
                <w:szCs w:val="18"/>
              </w:rPr>
            </w:pPr>
            <w:r w:rsidRPr="008C6796">
              <w:rPr>
                <w:rFonts w:ascii="Times New Roman" w:eastAsia="Times New Roman" w:hAnsi="Times New Roman" w:cs="Times New Roman"/>
                <w:color w:val="000000"/>
                <w:sz w:val="18"/>
                <w:szCs w:val="18"/>
              </w:rPr>
              <w:t>0,634</w:t>
            </w:r>
          </w:p>
        </w:tc>
        <w:tc>
          <w:tcPr>
            <w:tcW w:w="1214" w:type="dxa"/>
            <w:tcBorders>
              <w:top w:val="nil"/>
              <w:left w:val="nil"/>
              <w:bottom w:val="single" w:sz="4" w:space="0" w:color="auto"/>
              <w:right w:val="single" w:sz="4" w:space="0" w:color="auto"/>
            </w:tcBorders>
            <w:shd w:val="clear" w:color="auto" w:fill="auto"/>
            <w:noWrap/>
            <w:vAlign w:val="bottom"/>
            <w:hideMark/>
          </w:tcPr>
          <w:p w14:paraId="248CCD1D" w14:textId="77777777" w:rsidR="008460F5" w:rsidRPr="008C6796" w:rsidRDefault="008460F5" w:rsidP="004C3553">
            <w:pPr>
              <w:spacing w:after="0" w:line="240" w:lineRule="auto"/>
              <w:jc w:val="right"/>
              <w:rPr>
                <w:rFonts w:ascii="Times New Roman" w:eastAsia="Times New Roman" w:hAnsi="Times New Roman" w:cs="Times New Roman"/>
                <w:color w:val="000000"/>
                <w:sz w:val="18"/>
                <w:szCs w:val="18"/>
              </w:rPr>
            </w:pPr>
            <w:r w:rsidRPr="008C6796">
              <w:rPr>
                <w:rFonts w:ascii="Times New Roman" w:eastAsia="Times New Roman" w:hAnsi="Times New Roman" w:cs="Times New Roman"/>
                <w:color w:val="000000"/>
                <w:sz w:val="18"/>
                <w:szCs w:val="18"/>
              </w:rPr>
              <w:t>0,624016</w:t>
            </w:r>
          </w:p>
        </w:tc>
        <w:tc>
          <w:tcPr>
            <w:tcW w:w="671" w:type="dxa"/>
            <w:tcBorders>
              <w:top w:val="nil"/>
              <w:left w:val="nil"/>
              <w:bottom w:val="single" w:sz="4" w:space="0" w:color="auto"/>
              <w:right w:val="single" w:sz="4" w:space="0" w:color="auto"/>
            </w:tcBorders>
            <w:shd w:val="clear" w:color="auto" w:fill="auto"/>
            <w:noWrap/>
            <w:vAlign w:val="bottom"/>
            <w:hideMark/>
          </w:tcPr>
          <w:p w14:paraId="48A58C81" w14:textId="323807E7" w:rsidR="008460F5" w:rsidRPr="008C6796" w:rsidRDefault="008460F5" w:rsidP="004C3553">
            <w:pPr>
              <w:spacing w:after="0" w:line="240" w:lineRule="auto"/>
              <w:jc w:val="right"/>
              <w:rPr>
                <w:rFonts w:ascii="Times New Roman" w:eastAsia="Times New Roman" w:hAnsi="Times New Roman" w:cs="Times New Roman"/>
                <w:color w:val="000000"/>
                <w:sz w:val="18"/>
                <w:szCs w:val="18"/>
              </w:rPr>
            </w:pPr>
            <w:r w:rsidRPr="008C6796">
              <w:rPr>
                <w:rFonts w:ascii="Times New Roman" w:eastAsia="Times New Roman" w:hAnsi="Times New Roman" w:cs="Times New Roman"/>
                <w:color w:val="000000"/>
                <w:sz w:val="18"/>
                <w:szCs w:val="18"/>
              </w:rPr>
              <w:t>0,483</w:t>
            </w:r>
          </w:p>
        </w:tc>
      </w:tr>
      <w:tr w:rsidR="000E355F" w:rsidRPr="008C6796" w14:paraId="6498D982" w14:textId="77777777" w:rsidTr="008C6796">
        <w:trPr>
          <w:trHeight w:val="307"/>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14:paraId="72BB904B" w14:textId="77777777" w:rsidR="008460F5" w:rsidRPr="008C6796" w:rsidRDefault="008460F5" w:rsidP="004C3553">
            <w:pPr>
              <w:spacing w:after="0" w:line="240" w:lineRule="auto"/>
              <w:rPr>
                <w:rFonts w:ascii="Times New Roman" w:eastAsia="Times New Roman" w:hAnsi="Times New Roman" w:cs="Times New Roman"/>
                <w:sz w:val="18"/>
                <w:szCs w:val="18"/>
              </w:rPr>
            </w:pPr>
            <w:r w:rsidRPr="008C6796">
              <w:rPr>
                <w:rFonts w:ascii="Times New Roman" w:eastAsia="Times New Roman" w:hAnsi="Times New Roman" w:cs="Times New Roman"/>
                <w:sz w:val="18"/>
                <w:szCs w:val="18"/>
              </w:rPr>
              <w:t>г.Астана</w:t>
            </w:r>
          </w:p>
        </w:tc>
        <w:tc>
          <w:tcPr>
            <w:tcW w:w="1122" w:type="dxa"/>
            <w:tcBorders>
              <w:top w:val="nil"/>
              <w:left w:val="nil"/>
              <w:bottom w:val="single" w:sz="4" w:space="0" w:color="auto"/>
              <w:right w:val="single" w:sz="4" w:space="0" w:color="auto"/>
            </w:tcBorders>
            <w:shd w:val="clear" w:color="auto" w:fill="auto"/>
            <w:noWrap/>
            <w:vAlign w:val="bottom"/>
            <w:hideMark/>
          </w:tcPr>
          <w:p w14:paraId="209B80F0" w14:textId="77777777" w:rsidR="008460F5" w:rsidRPr="008C6796" w:rsidRDefault="008460F5" w:rsidP="004C3553">
            <w:pPr>
              <w:spacing w:after="0" w:line="240" w:lineRule="auto"/>
              <w:jc w:val="right"/>
              <w:rPr>
                <w:rFonts w:ascii="Times New Roman" w:eastAsia="Times New Roman" w:hAnsi="Times New Roman" w:cs="Times New Roman"/>
                <w:color w:val="000000"/>
                <w:sz w:val="18"/>
                <w:szCs w:val="18"/>
              </w:rPr>
            </w:pPr>
            <w:r w:rsidRPr="008C6796">
              <w:rPr>
                <w:rFonts w:ascii="Times New Roman" w:eastAsia="Times New Roman" w:hAnsi="Times New Roman" w:cs="Times New Roman"/>
                <w:color w:val="000000"/>
                <w:sz w:val="18"/>
                <w:szCs w:val="18"/>
              </w:rPr>
              <w:t>0,386</w:t>
            </w:r>
          </w:p>
        </w:tc>
        <w:tc>
          <w:tcPr>
            <w:tcW w:w="876" w:type="dxa"/>
            <w:tcBorders>
              <w:top w:val="nil"/>
              <w:left w:val="nil"/>
              <w:bottom w:val="single" w:sz="4" w:space="0" w:color="auto"/>
              <w:right w:val="single" w:sz="4" w:space="0" w:color="auto"/>
            </w:tcBorders>
            <w:shd w:val="clear" w:color="auto" w:fill="auto"/>
            <w:noWrap/>
            <w:vAlign w:val="bottom"/>
            <w:hideMark/>
          </w:tcPr>
          <w:p w14:paraId="08AE3C0D" w14:textId="77777777" w:rsidR="008460F5" w:rsidRPr="008C6796" w:rsidRDefault="008460F5" w:rsidP="004C3553">
            <w:pPr>
              <w:spacing w:after="0" w:line="240" w:lineRule="auto"/>
              <w:jc w:val="right"/>
              <w:rPr>
                <w:rFonts w:ascii="Times New Roman" w:eastAsia="Times New Roman" w:hAnsi="Times New Roman" w:cs="Times New Roman"/>
                <w:color w:val="000000"/>
                <w:sz w:val="18"/>
                <w:szCs w:val="18"/>
              </w:rPr>
            </w:pPr>
            <w:r w:rsidRPr="008C6796">
              <w:rPr>
                <w:rFonts w:ascii="Times New Roman" w:eastAsia="Times New Roman" w:hAnsi="Times New Roman" w:cs="Times New Roman"/>
                <w:color w:val="000000"/>
                <w:sz w:val="18"/>
                <w:szCs w:val="18"/>
              </w:rPr>
              <w:t>0,746</w:t>
            </w:r>
          </w:p>
        </w:tc>
        <w:tc>
          <w:tcPr>
            <w:tcW w:w="956" w:type="dxa"/>
            <w:tcBorders>
              <w:top w:val="nil"/>
              <w:left w:val="nil"/>
              <w:bottom w:val="single" w:sz="4" w:space="0" w:color="auto"/>
              <w:right w:val="single" w:sz="4" w:space="0" w:color="auto"/>
            </w:tcBorders>
            <w:shd w:val="clear" w:color="auto" w:fill="auto"/>
            <w:noWrap/>
            <w:vAlign w:val="bottom"/>
            <w:hideMark/>
          </w:tcPr>
          <w:p w14:paraId="1F426F6E" w14:textId="77777777" w:rsidR="008460F5" w:rsidRPr="008C6796" w:rsidRDefault="008460F5" w:rsidP="004C3553">
            <w:pPr>
              <w:spacing w:after="0" w:line="240" w:lineRule="auto"/>
              <w:jc w:val="right"/>
              <w:rPr>
                <w:rFonts w:ascii="Times New Roman" w:eastAsia="Times New Roman" w:hAnsi="Times New Roman" w:cs="Times New Roman"/>
                <w:color w:val="000000"/>
                <w:sz w:val="18"/>
                <w:szCs w:val="18"/>
              </w:rPr>
            </w:pPr>
            <w:r w:rsidRPr="008C6796">
              <w:rPr>
                <w:rFonts w:ascii="Times New Roman" w:eastAsia="Times New Roman" w:hAnsi="Times New Roman" w:cs="Times New Roman"/>
                <w:color w:val="000000"/>
                <w:sz w:val="18"/>
                <w:szCs w:val="18"/>
              </w:rPr>
              <w:t>0,415</w:t>
            </w:r>
          </w:p>
        </w:tc>
        <w:tc>
          <w:tcPr>
            <w:tcW w:w="1234" w:type="dxa"/>
            <w:tcBorders>
              <w:top w:val="nil"/>
              <w:left w:val="nil"/>
              <w:bottom w:val="single" w:sz="4" w:space="0" w:color="auto"/>
              <w:right w:val="single" w:sz="4" w:space="0" w:color="auto"/>
            </w:tcBorders>
            <w:shd w:val="clear" w:color="auto" w:fill="auto"/>
            <w:noWrap/>
            <w:vAlign w:val="bottom"/>
            <w:hideMark/>
          </w:tcPr>
          <w:p w14:paraId="52B984FC" w14:textId="77777777" w:rsidR="008460F5" w:rsidRPr="008C6796" w:rsidRDefault="008460F5" w:rsidP="004C3553">
            <w:pPr>
              <w:spacing w:after="0" w:line="240" w:lineRule="auto"/>
              <w:jc w:val="right"/>
              <w:rPr>
                <w:rFonts w:ascii="Times New Roman" w:eastAsia="Times New Roman" w:hAnsi="Times New Roman" w:cs="Times New Roman"/>
                <w:color w:val="000000"/>
                <w:sz w:val="18"/>
                <w:szCs w:val="18"/>
              </w:rPr>
            </w:pPr>
            <w:r w:rsidRPr="008C6796">
              <w:rPr>
                <w:rFonts w:ascii="Times New Roman" w:eastAsia="Times New Roman" w:hAnsi="Times New Roman" w:cs="Times New Roman"/>
                <w:color w:val="000000"/>
                <w:sz w:val="18"/>
                <w:szCs w:val="18"/>
              </w:rPr>
              <w:t>0,76</w:t>
            </w:r>
          </w:p>
        </w:tc>
        <w:tc>
          <w:tcPr>
            <w:tcW w:w="914" w:type="dxa"/>
            <w:tcBorders>
              <w:top w:val="nil"/>
              <w:left w:val="nil"/>
              <w:bottom w:val="single" w:sz="4" w:space="0" w:color="auto"/>
              <w:right w:val="single" w:sz="4" w:space="0" w:color="auto"/>
            </w:tcBorders>
            <w:shd w:val="clear" w:color="auto" w:fill="auto"/>
            <w:noWrap/>
            <w:vAlign w:val="bottom"/>
            <w:hideMark/>
          </w:tcPr>
          <w:p w14:paraId="322F8FF7" w14:textId="77777777" w:rsidR="008460F5" w:rsidRPr="008C6796" w:rsidRDefault="008460F5" w:rsidP="004C3553">
            <w:pPr>
              <w:spacing w:after="0" w:line="240" w:lineRule="auto"/>
              <w:jc w:val="right"/>
              <w:rPr>
                <w:rFonts w:ascii="Times New Roman" w:eastAsia="Times New Roman" w:hAnsi="Times New Roman" w:cs="Times New Roman"/>
                <w:color w:val="000000"/>
                <w:sz w:val="18"/>
                <w:szCs w:val="18"/>
              </w:rPr>
            </w:pPr>
            <w:r w:rsidRPr="008C6796">
              <w:rPr>
                <w:rFonts w:ascii="Times New Roman" w:eastAsia="Times New Roman" w:hAnsi="Times New Roman" w:cs="Times New Roman"/>
                <w:color w:val="000000"/>
                <w:sz w:val="18"/>
                <w:szCs w:val="18"/>
              </w:rPr>
              <w:t>0,3883</w:t>
            </w:r>
          </w:p>
        </w:tc>
        <w:tc>
          <w:tcPr>
            <w:tcW w:w="1118" w:type="dxa"/>
            <w:tcBorders>
              <w:top w:val="nil"/>
              <w:left w:val="nil"/>
              <w:bottom w:val="single" w:sz="4" w:space="0" w:color="auto"/>
              <w:right w:val="single" w:sz="4" w:space="0" w:color="auto"/>
            </w:tcBorders>
            <w:shd w:val="clear" w:color="auto" w:fill="auto"/>
            <w:noWrap/>
            <w:vAlign w:val="bottom"/>
            <w:hideMark/>
          </w:tcPr>
          <w:p w14:paraId="65B2B718" w14:textId="77777777" w:rsidR="008460F5" w:rsidRPr="008C6796" w:rsidRDefault="008460F5" w:rsidP="004C3553">
            <w:pPr>
              <w:spacing w:after="0" w:line="240" w:lineRule="auto"/>
              <w:jc w:val="right"/>
              <w:rPr>
                <w:rFonts w:ascii="Times New Roman" w:eastAsia="Times New Roman" w:hAnsi="Times New Roman" w:cs="Times New Roman"/>
                <w:color w:val="000000"/>
                <w:sz w:val="18"/>
                <w:szCs w:val="18"/>
              </w:rPr>
            </w:pPr>
            <w:r w:rsidRPr="008C6796">
              <w:rPr>
                <w:rFonts w:ascii="Times New Roman" w:eastAsia="Times New Roman" w:hAnsi="Times New Roman" w:cs="Times New Roman"/>
                <w:color w:val="000000"/>
                <w:sz w:val="18"/>
                <w:szCs w:val="18"/>
              </w:rPr>
              <w:t>0,6357</w:t>
            </w:r>
          </w:p>
        </w:tc>
        <w:tc>
          <w:tcPr>
            <w:tcW w:w="1214" w:type="dxa"/>
            <w:tcBorders>
              <w:top w:val="nil"/>
              <w:left w:val="nil"/>
              <w:bottom w:val="single" w:sz="4" w:space="0" w:color="auto"/>
              <w:right w:val="single" w:sz="4" w:space="0" w:color="auto"/>
            </w:tcBorders>
            <w:shd w:val="clear" w:color="auto" w:fill="auto"/>
            <w:noWrap/>
            <w:vAlign w:val="bottom"/>
            <w:hideMark/>
          </w:tcPr>
          <w:p w14:paraId="1426EEAF" w14:textId="77777777" w:rsidR="008460F5" w:rsidRPr="008C6796" w:rsidRDefault="008460F5" w:rsidP="004C3553">
            <w:pPr>
              <w:spacing w:after="0" w:line="240" w:lineRule="auto"/>
              <w:jc w:val="right"/>
              <w:rPr>
                <w:rFonts w:ascii="Times New Roman" w:eastAsia="Times New Roman" w:hAnsi="Times New Roman" w:cs="Times New Roman"/>
                <w:color w:val="000000"/>
                <w:sz w:val="18"/>
                <w:szCs w:val="18"/>
              </w:rPr>
            </w:pPr>
            <w:r w:rsidRPr="008C6796">
              <w:rPr>
                <w:rFonts w:ascii="Times New Roman" w:eastAsia="Times New Roman" w:hAnsi="Times New Roman" w:cs="Times New Roman"/>
                <w:color w:val="000000"/>
                <w:sz w:val="18"/>
                <w:szCs w:val="18"/>
              </w:rPr>
              <w:t>0,512143</w:t>
            </w:r>
          </w:p>
        </w:tc>
        <w:tc>
          <w:tcPr>
            <w:tcW w:w="671" w:type="dxa"/>
            <w:tcBorders>
              <w:top w:val="nil"/>
              <w:left w:val="nil"/>
              <w:bottom w:val="single" w:sz="4" w:space="0" w:color="auto"/>
              <w:right w:val="single" w:sz="4" w:space="0" w:color="auto"/>
            </w:tcBorders>
            <w:shd w:val="clear" w:color="auto" w:fill="auto"/>
            <w:noWrap/>
            <w:vAlign w:val="bottom"/>
            <w:hideMark/>
          </w:tcPr>
          <w:p w14:paraId="349F76AF" w14:textId="161BC964" w:rsidR="008460F5" w:rsidRPr="008C6796" w:rsidRDefault="008460F5" w:rsidP="004C3553">
            <w:pPr>
              <w:spacing w:after="0" w:line="240" w:lineRule="auto"/>
              <w:jc w:val="right"/>
              <w:rPr>
                <w:rFonts w:ascii="Times New Roman" w:eastAsia="Times New Roman" w:hAnsi="Times New Roman" w:cs="Times New Roman"/>
                <w:color w:val="000000"/>
                <w:sz w:val="18"/>
                <w:szCs w:val="18"/>
                <w:lang w:val="en-US"/>
              </w:rPr>
            </w:pPr>
            <w:r w:rsidRPr="008C6796">
              <w:rPr>
                <w:rFonts w:ascii="Times New Roman" w:eastAsia="Times New Roman" w:hAnsi="Times New Roman" w:cs="Times New Roman"/>
                <w:color w:val="000000"/>
                <w:sz w:val="18"/>
                <w:szCs w:val="18"/>
              </w:rPr>
              <w:t>0,549</w:t>
            </w:r>
          </w:p>
        </w:tc>
      </w:tr>
      <w:tr w:rsidR="000E355F" w:rsidRPr="008C6796" w14:paraId="631C40A1" w14:textId="77777777" w:rsidTr="008C6796">
        <w:trPr>
          <w:trHeight w:val="288"/>
        </w:trPr>
        <w:tc>
          <w:tcPr>
            <w:tcW w:w="1240" w:type="dxa"/>
            <w:tcBorders>
              <w:top w:val="nil"/>
              <w:left w:val="single" w:sz="4" w:space="0" w:color="auto"/>
              <w:bottom w:val="single" w:sz="4" w:space="0" w:color="auto"/>
              <w:right w:val="single" w:sz="4" w:space="0" w:color="auto"/>
            </w:tcBorders>
            <w:shd w:val="clear" w:color="auto" w:fill="auto"/>
            <w:noWrap/>
            <w:vAlign w:val="bottom"/>
            <w:hideMark/>
          </w:tcPr>
          <w:p w14:paraId="56DD4A6F" w14:textId="77777777" w:rsidR="008460F5" w:rsidRPr="008C6796" w:rsidRDefault="008460F5" w:rsidP="004C3553">
            <w:pPr>
              <w:spacing w:after="0" w:line="240" w:lineRule="auto"/>
              <w:rPr>
                <w:rFonts w:ascii="Times New Roman" w:eastAsia="Times New Roman" w:hAnsi="Times New Roman" w:cs="Times New Roman"/>
                <w:sz w:val="18"/>
                <w:szCs w:val="18"/>
              </w:rPr>
            </w:pPr>
            <w:r w:rsidRPr="008C6796">
              <w:rPr>
                <w:rFonts w:ascii="Times New Roman" w:eastAsia="Times New Roman" w:hAnsi="Times New Roman" w:cs="Times New Roman"/>
                <w:sz w:val="18"/>
                <w:szCs w:val="18"/>
              </w:rPr>
              <w:t>г.Алматы</w:t>
            </w:r>
          </w:p>
        </w:tc>
        <w:tc>
          <w:tcPr>
            <w:tcW w:w="1122" w:type="dxa"/>
            <w:tcBorders>
              <w:top w:val="nil"/>
              <w:left w:val="nil"/>
              <w:bottom w:val="single" w:sz="4" w:space="0" w:color="auto"/>
              <w:right w:val="single" w:sz="4" w:space="0" w:color="auto"/>
            </w:tcBorders>
            <w:shd w:val="clear" w:color="auto" w:fill="auto"/>
            <w:noWrap/>
            <w:vAlign w:val="bottom"/>
            <w:hideMark/>
          </w:tcPr>
          <w:p w14:paraId="027D67FC" w14:textId="77777777" w:rsidR="008460F5" w:rsidRPr="008C6796" w:rsidRDefault="008460F5" w:rsidP="004C3553">
            <w:pPr>
              <w:spacing w:after="0" w:line="240" w:lineRule="auto"/>
              <w:jc w:val="right"/>
              <w:rPr>
                <w:rFonts w:ascii="Times New Roman" w:eastAsia="Times New Roman" w:hAnsi="Times New Roman" w:cs="Times New Roman"/>
                <w:color w:val="000000"/>
                <w:sz w:val="18"/>
                <w:szCs w:val="18"/>
              </w:rPr>
            </w:pPr>
            <w:r w:rsidRPr="008C6796">
              <w:rPr>
                <w:rFonts w:ascii="Times New Roman" w:eastAsia="Times New Roman" w:hAnsi="Times New Roman" w:cs="Times New Roman"/>
                <w:color w:val="000000"/>
                <w:sz w:val="18"/>
                <w:szCs w:val="18"/>
              </w:rPr>
              <w:t>0,336</w:t>
            </w:r>
          </w:p>
        </w:tc>
        <w:tc>
          <w:tcPr>
            <w:tcW w:w="876" w:type="dxa"/>
            <w:tcBorders>
              <w:top w:val="nil"/>
              <w:left w:val="nil"/>
              <w:bottom w:val="single" w:sz="4" w:space="0" w:color="auto"/>
              <w:right w:val="single" w:sz="4" w:space="0" w:color="auto"/>
            </w:tcBorders>
            <w:shd w:val="clear" w:color="auto" w:fill="auto"/>
            <w:noWrap/>
            <w:vAlign w:val="bottom"/>
            <w:hideMark/>
          </w:tcPr>
          <w:p w14:paraId="200AD1FE" w14:textId="77777777" w:rsidR="008460F5" w:rsidRPr="008C6796" w:rsidRDefault="008460F5" w:rsidP="004C3553">
            <w:pPr>
              <w:spacing w:after="0" w:line="240" w:lineRule="auto"/>
              <w:jc w:val="right"/>
              <w:rPr>
                <w:rFonts w:ascii="Times New Roman" w:eastAsia="Times New Roman" w:hAnsi="Times New Roman" w:cs="Times New Roman"/>
                <w:color w:val="000000"/>
                <w:sz w:val="18"/>
                <w:szCs w:val="18"/>
              </w:rPr>
            </w:pPr>
            <w:r w:rsidRPr="008C6796">
              <w:rPr>
                <w:rFonts w:ascii="Times New Roman" w:eastAsia="Times New Roman" w:hAnsi="Times New Roman" w:cs="Times New Roman"/>
                <w:color w:val="000000"/>
                <w:sz w:val="18"/>
                <w:szCs w:val="18"/>
              </w:rPr>
              <w:t>0,338</w:t>
            </w:r>
          </w:p>
        </w:tc>
        <w:tc>
          <w:tcPr>
            <w:tcW w:w="956" w:type="dxa"/>
            <w:tcBorders>
              <w:top w:val="nil"/>
              <w:left w:val="nil"/>
              <w:bottom w:val="single" w:sz="4" w:space="0" w:color="auto"/>
              <w:right w:val="single" w:sz="4" w:space="0" w:color="auto"/>
            </w:tcBorders>
            <w:shd w:val="clear" w:color="auto" w:fill="auto"/>
            <w:noWrap/>
            <w:vAlign w:val="bottom"/>
            <w:hideMark/>
          </w:tcPr>
          <w:p w14:paraId="5A26AD87" w14:textId="77777777" w:rsidR="008460F5" w:rsidRPr="008C6796" w:rsidRDefault="008460F5" w:rsidP="004C3553">
            <w:pPr>
              <w:spacing w:after="0" w:line="240" w:lineRule="auto"/>
              <w:jc w:val="right"/>
              <w:rPr>
                <w:rFonts w:ascii="Times New Roman" w:eastAsia="Times New Roman" w:hAnsi="Times New Roman" w:cs="Times New Roman"/>
                <w:color w:val="000000"/>
                <w:sz w:val="18"/>
                <w:szCs w:val="18"/>
              </w:rPr>
            </w:pPr>
            <w:r w:rsidRPr="008C6796">
              <w:rPr>
                <w:rFonts w:ascii="Times New Roman" w:eastAsia="Times New Roman" w:hAnsi="Times New Roman" w:cs="Times New Roman"/>
                <w:color w:val="000000"/>
                <w:sz w:val="18"/>
                <w:szCs w:val="18"/>
              </w:rPr>
              <w:t>0,762</w:t>
            </w:r>
          </w:p>
        </w:tc>
        <w:tc>
          <w:tcPr>
            <w:tcW w:w="1234" w:type="dxa"/>
            <w:tcBorders>
              <w:top w:val="nil"/>
              <w:left w:val="nil"/>
              <w:bottom w:val="single" w:sz="4" w:space="0" w:color="auto"/>
              <w:right w:val="single" w:sz="4" w:space="0" w:color="auto"/>
            </w:tcBorders>
            <w:shd w:val="clear" w:color="auto" w:fill="auto"/>
            <w:noWrap/>
            <w:vAlign w:val="bottom"/>
            <w:hideMark/>
          </w:tcPr>
          <w:p w14:paraId="18DC03FD" w14:textId="77777777" w:rsidR="008460F5" w:rsidRPr="008C6796" w:rsidRDefault="008460F5" w:rsidP="004C3553">
            <w:pPr>
              <w:spacing w:after="0" w:line="240" w:lineRule="auto"/>
              <w:jc w:val="right"/>
              <w:rPr>
                <w:rFonts w:ascii="Times New Roman" w:eastAsia="Times New Roman" w:hAnsi="Times New Roman" w:cs="Times New Roman"/>
                <w:color w:val="000000"/>
                <w:sz w:val="18"/>
                <w:szCs w:val="18"/>
              </w:rPr>
            </w:pPr>
            <w:r w:rsidRPr="008C6796">
              <w:rPr>
                <w:rFonts w:ascii="Times New Roman" w:eastAsia="Times New Roman" w:hAnsi="Times New Roman" w:cs="Times New Roman"/>
                <w:color w:val="000000"/>
                <w:sz w:val="18"/>
                <w:szCs w:val="18"/>
              </w:rPr>
              <w:t>0,72</w:t>
            </w:r>
          </w:p>
        </w:tc>
        <w:tc>
          <w:tcPr>
            <w:tcW w:w="914" w:type="dxa"/>
            <w:tcBorders>
              <w:top w:val="nil"/>
              <w:left w:val="nil"/>
              <w:bottom w:val="single" w:sz="4" w:space="0" w:color="auto"/>
              <w:right w:val="single" w:sz="4" w:space="0" w:color="auto"/>
            </w:tcBorders>
            <w:shd w:val="clear" w:color="auto" w:fill="auto"/>
            <w:noWrap/>
            <w:vAlign w:val="bottom"/>
            <w:hideMark/>
          </w:tcPr>
          <w:p w14:paraId="4B91C29F" w14:textId="77777777" w:rsidR="008460F5" w:rsidRPr="008C6796" w:rsidRDefault="008460F5" w:rsidP="004C3553">
            <w:pPr>
              <w:spacing w:after="0" w:line="240" w:lineRule="auto"/>
              <w:jc w:val="right"/>
              <w:rPr>
                <w:rFonts w:ascii="Times New Roman" w:eastAsia="Times New Roman" w:hAnsi="Times New Roman" w:cs="Times New Roman"/>
                <w:color w:val="000000"/>
                <w:sz w:val="18"/>
                <w:szCs w:val="18"/>
              </w:rPr>
            </w:pPr>
            <w:r w:rsidRPr="008C6796">
              <w:rPr>
                <w:rFonts w:ascii="Times New Roman" w:eastAsia="Times New Roman" w:hAnsi="Times New Roman" w:cs="Times New Roman"/>
                <w:color w:val="000000"/>
                <w:sz w:val="18"/>
                <w:szCs w:val="18"/>
              </w:rPr>
              <w:t>0,3585</w:t>
            </w:r>
          </w:p>
        </w:tc>
        <w:tc>
          <w:tcPr>
            <w:tcW w:w="1118" w:type="dxa"/>
            <w:tcBorders>
              <w:top w:val="nil"/>
              <w:left w:val="nil"/>
              <w:bottom w:val="single" w:sz="4" w:space="0" w:color="auto"/>
              <w:right w:val="single" w:sz="4" w:space="0" w:color="auto"/>
            </w:tcBorders>
            <w:shd w:val="clear" w:color="auto" w:fill="auto"/>
            <w:noWrap/>
            <w:vAlign w:val="bottom"/>
            <w:hideMark/>
          </w:tcPr>
          <w:p w14:paraId="31E43311" w14:textId="77777777" w:rsidR="008460F5" w:rsidRPr="008C6796" w:rsidRDefault="008460F5" w:rsidP="004C3553">
            <w:pPr>
              <w:spacing w:after="0" w:line="240" w:lineRule="auto"/>
              <w:jc w:val="right"/>
              <w:rPr>
                <w:rFonts w:ascii="Times New Roman" w:eastAsia="Times New Roman" w:hAnsi="Times New Roman" w:cs="Times New Roman"/>
                <w:color w:val="000000"/>
                <w:sz w:val="18"/>
                <w:szCs w:val="18"/>
              </w:rPr>
            </w:pPr>
            <w:r w:rsidRPr="008C6796">
              <w:rPr>
                <w:rFonts w:ascii="Times New Roman" w:eastAsia="Times New Roman" w:hAnsi="Times New Roman" w:cs="Times New Roman"/>
                <w:color w:val="000000"/>
                <w:sz w:val="18"/>
                <w:szCs w:val="18"/>
              </w:rPr>
              <w:t>0,6573</w:t>
            </w:r>
          </w:p>
        </w:tc>
        <w:tc>
          <w:tcPr>
            <w:tcW w:w="1214" w:type="dxa"/>
            <w:tcBorders>
              <w:top w:val="nil"/>
              <w:left w:val="nil"/>
              <w:bottom w:val="single" w:sz="4" w:space="0" w:color="auto"/>
              <w:right w:val="single" w:sz="4" w:space="0" w:color="auto"/>
            </w:tcBorders>
            <w:shd w:val="clear" w:color="auto" w:fill="auto"/>
            <w:noWrap/>
            <w:vAlign w:val="bottom"/>
            <w:hideMark/>
          </w:tcPr>
          <w:p w14:paraId="1A87DCD5" w14:textId="77777777" w:rsidR="008460F5" w:rsidRPr="008C6796" w:rsidRDefault="008460F5" w:rsidP="004C3553">
            <w:pPr>
              <w:spacing w:after="0" w:line="240" w:lineRule="auto"/>
              <w:jc w:val="right"/>
              <w:rPr>
                <w:rFonts w:ascii="Times New Roman" w:eastAsia="Times New Roman" w:hAnsi="Times New Roman" w:cs="Times New Roman"/>
                <w:color w:val="000000"/>
                <w:sz w:val="18"/>
                <w:szCs w:val="18"/>
              </w:rPr>
            </w:pPr>
            <w:r w:rsidRPr="008C6796">
              <w:rPr>
                <w:rFonts w:ascii="Times New Roman" w:eastAsia="Times New Roman" w:hAnsi="Times New Roman" w:cs="Times New Roman"/>
                <w:color w:val="000000"/>
                <w:sz w:val="18"/>
                <w:szCs w:val="18"/>
              </w:rPr>
              <w:t>0,607929</w:t>
            </w:r>
          </w:p>
        </w:tc>
        <w:tc>
          <w:tcPr>
            <w:tcW w:w="671" w:type="dxa"/>
            <w:tcBorders>
              <w:top w:val="nil"/>
              <w:left w:val="nil"/>
              <w:bottom w:val="single" w:sz="4" w:space="0" w:color="auto"/>
              <w:right w:val="single" w:sz="4" w:space="0" w:color="auto"/>
            </w:tcBorders>
            <w:shd w:val="clear" w:color="auto" w:fill="auto"/>
            <w:noWrap/>
            <w:vAlign w:val="bottom"/>
            <w:hideMark/>
          </w:tcPr>
          <w:p w14:paraId="692FA00F" w14:textId="67898793" w:rsidR="008460F5" w:rsidRPr="008C6796" w:rsidRDefault="008460F5" w:rsidP="004C3553">
            <w:pPr>
              <w:spacing w:after="0" w:line="240" w:lineRule="auto"/>
              <w:jc w:val="right"/>
              <w:rPr>
                <w:rFonts w:ascii="Times New Roman" w:eastAsia="Times New Roman" w:hAnsi="Times New Roman" w:cs="Times New Roman"/>
                <w:color w:val="000000"/>
                <w:sz w:val="18"/>
                <w:szCs w:val="18"/>
                <w:lang w:val="en-US"/>
              </w:rPr>
            </w:pPr>
            <w:r w:rsidRPr="008C6796">
              <w:rPr>
                <w:rFonts w:ascii="Times New Roman" w:eastAsia="Times New Roman" w:hAnsi="Times New Roman" w:cs="Times New Roman"/>
                <w:color w:val="000000"/>
                <w:sz w:val="18"/>
                <w:szCs w:val="18"/>
              </w:rPr>
              <w:t>0,540</w:t>
            </w:r>
          </w:p>
        </w:tc>
      </w:tr>
      <w:tr w:rsidR="000E355F" w:rsidRPr="008C6796" w14:paraId="3932FAA9" w14:textId="77777777" w:rsidTr="008C6796">
        <w:trPr>
          <w:trHeight w:val="288"/>
        </w:trPr>
        <w:tc>
          <w:tcPr>
            <w:tcW w:w="12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DE850E1" w14:textId="77777777" w:rsidR="008460F5" w:rsidRPr="008C6796" w:rsidRDefault="008460F5" w:rsidP="004C3553">
            <w:pPr>
              <w:spacing w:after="0" w:line="240" w:lineRule="auto"/>
              <w:rPr>
                <w:rFonts w:ascii="Times New Roman" w:eastAsia="Times New Roman" w:hAnsi="Times New Roman" w:cs="Times New Roman"/>
                <w:color w:val="000000"/>
                <w:sz w:val="18"/>
                <w:szCs w:val="18"/>
              </w:rPr>
            </w:pPr>
            <w:r w:rsidRPr="008C6796">
              <w:rPr>
                <w:rFonts w:ascii="Times New Roman" w:eastAsia="Times New Roman" w:hAnsi="Times New Roman" w:cs="Times New Roman"/>
                <w:color w:val="000000"/>
                <w:sz w:val="18"/>
                <w:szCs w:val="18"/>
              </w:rPr>
              <w:t>г.Шымкент</w:t>
            </w:r>
          </w:p>
        </w:tc>
        <w:tc>
          <w:tcPr>
            <w:tcW w:w="1122" w:type="dxa"/>
            <w:tcBorders>
              <w:top w:val="single" w:sz="4" w:space="0" w:color="auto"/>
              <w:left w:val="nil"/>
              <w:bottom w:val="single" w:sz="4" w:space="0" w:color="auto"/>
              <w:right w:val="single" w:sz="4" w:space="0" w:color="auto"/>
            </w:tcBorders>
            <w:shd w:val="clear" w:color="auto" w:fill="auto"/>
            <w:noWrap/>
            <w:vAlign w:val="bottom"/>
            <w:hideMark/>
          </w:tcPr>
          <w:p w14:paraId="6473B342" w14:textId="77777777" w:rsidR="008460F5" w:rsidRPr="008C6796" w:rsidRDefault="008460F5" w:rsidP="004C3553">
            <w:pPr>
              <w:spacing w:after="0" w:line="240" w:lineRule="auto"/>
              <w:jc w:val="right"/>
              <w:rPr>
                <w:rFonts w:ascii="Times New Roman" w:eastAsia="Times New Roman" w:hAnsi="Times New Roman" w:cs="Times New Roman"/>
                <w:color w:val="000000"/>
                <w:sz w:val="18"/>
                <w:szCs w:val="18"/>
              </w:rPr>
            </w:pPr>
            <w:r w:rsidRPr="008C6796">
              <w:rPr>
                <w:rFonts w:ascii="Times New Roman" w:eastAsia="Times New Roman" w:hAnsi="Times New Roman" w:cs="Times New Roman"/>
                <w:color w:val="000000"/>
                <w:sz w:val="18"/>
                <w:szCs w:val="18"/>
              </w:rPr>
              <w:t>0,162</w:t>
            </w:r>
          </w:p>
        </w:tc>
        <w:tc>
          <w:tcPr>
            <w:tcW w:w="876" w:type="dxa"/>
            <w:tcBorders>
              <w:top w:val="single" w:sz="4" w:space="0" w:color="auto"/>
              <w:left w:val="nil"/>
              <w:bottom w:val="single" w:sz="4" w:space="0" w:color="auto"/>
              <w:right w:val="single" w:sz="4" w:space="0" w:color="auto"/>
            </w:tcBorders>
            <w:shd w:val="clear" w:color="auto" w:fill="auto"/>
            <w:noWrap/>
            <w:vAlign w:val="bottom"/>
            <w:hideMark/>
          </w:tcPr>
          <w:p w14:paraId="45B0DDEB" w14:textId="77777777" w:rsidR="008460F5" w:rsidRPr="008C6796" w:rsidRDefault="008460F5" w:rsidP="004C3553">
            <w:pPr>
              <w:spacing w:after="0" w:line="240" w:lineRule="auto"/>
              <w:jc w:val="right"/>
              <w:rPr>
                <w:rFonts w:ascii="Times New Roman" w:eastAsia="Times New Roman" w:hAnsi="Times New Roman" w:cs="Times New Roman"/>
                <w:color w:val="000000"/>
                <w:sz w:val="18"/>
                <w:szCs w:val="18"/>
              </w:rPr>
            </w:pPr>
            <w:r w:rsidRPr="008C6796">
              <w:rPr>
                <w:rFonts w:ascii="Times New Roman" w:eastAsia="Times New Roman" w:hAnsi="Times New Roman" w:cs="Times New Roman"/>
                <w:color w:val="000000"/>
                <w:sz w:val="18"/>
                <w:szCs w:val="18"/>
              </w:rPr>
              <w:t>0,601</w:t>
            </w:r>
          </w:p>
        </w:tc>
        <w:tc>
          <w:tcPr>
            <w:tcW w:w="956" w:type="dxa"/>
            <w:tcBorders>
              <w:top w:val="single" w:sz="4" w:space="0" w:color="auto"/>
              <w:left w:val="nil"/>
              <w:bottom w:val="single" w:sz="4" w:space="0" w:color="auto"/>
              <w:right w:val="single" w:sz="4" w:space="0" w:color="auto"/>
            </w:tcBorders>
            <w:shd w:val="clear" w:color="auto" w:fill="auto"/>
            <w:noWrap/>
            <w:vAlign w:val="bottom"/>
            <w:hideMark/>
          </w:tcPr>
          <w:p w14:paraId="2D3E4C46" w14:textId="77777777" w:rsidR="008460F5" w:rsidRPr="008C6796" w:rsidRDefault="008460F5" w:rsidP="004C3553">
            <w:pPr>
              <w:spacing w:after="0" w:line="240" w:lineRule="auto"/>
              <w:jc w:val="right"/>
              <w:rPr>
                <w:rFonts w:ascii="Times New Roman" w:eastAsia="Times New Roman" w:hAnsi="Times New Roman" w:cs="Times New Roman"/>
                <w:color w:val="000000"/>
                <w:sz w:val="18"/>
                <w:szCs w:val="18"/>
              </w:rPr>
            </w:pPr>
            <w:r w:rsidRPr="008C6796">
              <w:rPr>
                <w:rFonts w:ascii="Times New Roman" w:eastAsia="Times New Roman" w:hAnsi="Times New Roman" w:cs="Times New Roman"/>
                <w:color w:val="000000"/>
                <w:sz w:val="18"/>
                <w:szCs w:val="18"/>
              </w:rPr>
              <w:t>0,511</w:t>
            </w:r>
          </w:p>
        </w:tc>
        <w:tc>
          <w:tcPr>
            <w:tcW w:w="1234" w:type="dxa"/>
            <w:tcBorders>
              <w:top w:val="single" w:sz="4" w:space="0" w:color="auto"/>
              <w:left w:val="nil"/>
              <w:bottom w:val="single" w:sz="4" w:space="0" w:color="auto"/>
              <w:right w:val="single" w:sz="4" w:space="0" w:color="auto"/>
            </w:tcBorders>
            <w:shd w:val="clear" w:color="auto" w:fill="auto"/>
            <w:noWrap/>
            <w:vAlign w:val="bottom"/>
            <w:hideMark/>
          </w:tcPr>
          <w:p w14:paraId="4A00F358" w14:textId="77777777" w:rsidR="008460F5" w:rsidRPr="008C6796" w:rsidRDefault="008460F5" w:rsidP="004C3553">
            <w:pPr>
              <w:spacing w:after="0" w:line="240" w:lineRule="auto"/>
              <w:jc w:val="right"/>
              <w:rPr>
                <w:rFonts w:ascii="Times New Roman" w:eastAsia="Times New Roman" w:hAnsi="Times New Roman" w:cs="Times New Roman"/>
                <w:color w:val="000000"/>
                <w:sz w:val="18"/>
                <w:szCs w:val="18"/>
              </w:rPr>
            </w:pPr>
            <w:r w:rsidRPr="008C6796">
              <w:rPr>
                <w:rFonts w:ascii="Times New Roman" w:eastAsia="Times New Roman" w:hAnsi="Times New Roman" w:cs="Times New Roman"/>
                <w:color w:val="000000"/>
                <w:sz w:val="18"/>
                <w:szCs w:val="18"/>
              </w:rPr>
              <w:t>0,57</w:t>
            </w:r>
          </w:p>
        </w:tc>
        <w:tc>
          <w:tcPr>
            <w:tcW w:w="914" w:type="dxa"/>
            <w:tcBorders>
              <w:top w:val="single" w:sz="4" w:space="0" w:color="auto"/>
              <w:left w:val="nil"/>
              <w:bottom w:val="single" w:sz="4" w:space="0" w:color="auto"/>
              <w:right w:val="single" w:sz="4" w:space="0" w:color="auto"/>
            </w:tcBorders>
            <w:shd w:val="clear" w:color="auto" w:fill="auto"/>
            <w:noWrap/>
            <w:vAlign w:val="bottom"/>
            <w:hideMark/>
          </w:tcPr>
          <w:p w14:paraId="21844F9C" w14:textId="77777777" w:rsidR="008460F5" w:rsidRPr="008C6796" w:rsidRDefault="008460F5" w:rsidP="004C3553">
            <w:pPr>
              <w:spacing w:after="0" w:line="240" w:lineRule="auto"/>
              <w:jc w:val="right"/>
              <w:rPr>
                <w:rFonts w:ascii="Times New Roman" w:eastAsia="Times New Roman" w:hAnsi="Times New Roman" w:cs="Times New Roman"/>
                <w:color w:val="000000"/>
                <w:sz w:val="18"/>
                <w:szCs w:val="18"/>
              </w:rPr>
            </w:pPr>
            <w:r w:rsidRPr="008C6796">
              <w:rPr>
                <w:rFonts w:ascii="Times New Roman" w:eastAsia="Times New Roman" w:hAnsi="Times New Roman" w:cs="Times New Roman"/>
                <w:color w:val="000000"/>
                <w:sz w:val="18"/>
                <w:szCs w:val="18"/>
              </w:rPr>
              <w:t>0,5429</w:t>
            </w:r>
          </w:p>
        </w:tc>
        <w:tc>
          <w:tcPr>
            <w:tcW w:w="1118" w:type="dxa"/>
            <w:tcBorders>
              <w:top w:val="single" w:sz="4" w:space="0" w:color="auto"/>
              <w:left w:val="nil"/>
              <w:bottom w:val="single" w:sz="4" w:space="0" w:color="auto"/>
              <w:right w:val="single" w:sz="4" w:space="0" w:color="auto"/>
            </w:tcBorders>
            <w:shd w:val="clear" w:color="auto" w:fill="auto"/>
            <w:noWrap/>
            <w:vAlign w:val="bottom"/>
            <w:hideMark/>
          </w:tcPr>
          <w:p w14:paraId="6BEEE8F0" w14:textId="77777777" w:rsidR="008460F5" w:rsidRPr="008C6796" w:rsidRDefault="008460F5" w:rsidP="004C3553">
            <w:pPr>
              <w:spacing w:after="0" w:line="240" w:lineRule="auto"/>
              <w:jc w:val="right"/>
              <w:rPr>
                <w:rFonts w:ascii="Times New Roman" w:eastAsia="Times New Roman" w:hAnsi="Times New Roman" w:cs="Times New Roman"/>
                <w:color w:val="000000"/>
                <w:sz w:val="18"/>
                <w:szCs w:val="18"/>
              </w:rPr>
            </w:pPr>
            <w:r w:rsidRPr="008C6796">
              <w:rPr>
                <w:rFonts w:ascii="Times New Roman" w:eastAsia="Times New Roman" w:hAnsi="Times New Roman" w:cs="Times New Roman"/>
                <w:color w:val="000000"/>
                <w:sz w:val="18"/>
                <w:szCs w:val="18"/>
              </w:rPr>
              <w:t>0,7894</w:t>
            </w:r>
          </w:p>
        </w:tc>
        <w:tc>
          <w:tcPr>
            <w:tcW w:w="1214" w:type="dxa"/>
            <w:tcBorders>
              <w:top w:val="single" w:sz="4" w:space="0" w:color="auto"/>
              <w:left w:val="nil"/>
              <w:bottom w:val="single" w:sz="4" w:space="0" w:color="auto"/>
              <w:right w:val="single" w:sz="4" w:space="0" w:color="auto"/>
            </w:tcBorders>
            <w:shd w:val="clear" w:color="auto" w:fill="auto"/>
            <w:noWrap/>
            <w:vAlign w:val="bottom"/>
            <w:hideMark/>
          </w:tcPr>
          <w:p w14:paraId="476B3427" w14:textId="77777777" w:rsidR="008460F5" w:rsidRPr="008C6796" w:rsidRDefault="008460F5" w:rsidP="004C3553">
            <w:pPr>
              <w:spacing w:after="0" w:line="240" w:lineRule="auto"/>
              <w:jc w:val="right"/>
              <w:rPr>
                <w:rFonts w:ascii="Times New Roman" w:eastAsia="Times New Roman" w:hAnsi="Times New Roman" w:cs="Times New Roman"/>
                <w:color w:val="000000"/>
                <w:sz w:val="18"/>
                <w:szCs w:val="18"/>
              </w:rPr>
            </w:pPr>
            <w:r w:rsidRPr="008C6796">
              <w:rPr>
                <w:rFonts w:ascii="Times New Roman" w:eastAsia="Times New Roman" w:hAnsi="Times New Roman" w:cs="Times New Roman"/>
                <w:color w:val="000000"/>
                <w:sz w:val="18"/>
                <w:szCs w:val="18"/>
              </w:rPr>
              <w:t>0,378061</w:t>
            </w:r>
          </w:p>
        </w:tc>
        <w:tc>
          <w:tcPr>
            <w:tcW w:w="671" w:type="dxa"/>
            <w:tcBorders>
              <w:top w:val="single" w:sz="4" w:space="0" w:color="auto"/>
              <w:left w:val="nil"/>
              <w:bottom w:val="single" w:sz="4" w:space="0" w:color="auto"/>
              <w:right w:val="single" w:sz="4" w:space="0" w:color="auto"/>
            </w:tcBorders>
            <w:shd w:val="clear" w:color="auto" w:fill="auto"/>
            <w:noWrap/>
            <w:vAlign w:val="bottom"/>
            <w:hideMark/>
          </w:tcPr>
          <w:p w14:paraId="76BC8479" w14:textId="77777777" w:rsidR="008460F5" w:rsidRPr="008C6796" w:rsidRDefault="008460F5" w:rsidP="004C3553">
            <w:pPr>
              <w:spacing w:after="0" w:line="240" w:lineRule="auto"/>
              <w:jc w:val="right"/>
              <w:rPr>
                <w:rFonts w:ascii="Times New Roman" w:eastAsia="Times New Roman" w:hAnsi="Times New Roman" w:cs="Times New Roman"/>
                <w:color w:val="000000"/>
                <w:sz w:val="18"/>
                <w:szCs w:val="18"/>
              </w:rPr>
            </w:pPr>
            <w:r w:rsidRPr="008C6796">
              <w:rPr>
                <w:rFonts w:ascii="Times New Roman" w:eastAsia="Times New Roman" w:hAnsi="Times New Roman" w:cs="Times New Roman"/>
                <w:color w:val="000000"/>
                <w:sz w:val="18"/>
                <w:szCs w:val="18"/>
              </w:rPr>
              <w:t>0,50774</w:t>
            </w:r>
          </w:p>
        </w:tc>
      </w:tr>
    </w:tbl>
    <w:p w14:paraId="60BE7E14" w14:textId="77777777" w:rsidR="008460F5" w:rsidRDefault="008460F5" w:rsidP="008460F5">
      <w:pPr>
        <w:spacing w:line="240" w:lineRule="auto"/>
        <w:contextualSpacing/>
        <w:rPr>
          <w:rFonts w:ascii="Times New Roman" w:hAnsi="Times New Roman" w:cs="Times New Roman"/>
          <w:sz w:val="20"/>
          <w:szCs w:val="20"/>
          <w:lang w:val="en-US"/>
        </w:rPr>
      </w:pPr>
    </w:p>
    <w:p w14:paraId="0C606943" w14:textId="6EFD547E" w:rsidR="008C6796" w:rsidRPr="008C6796" w:rsidRDefault="008C6796" w:rsidP="008C6796">
      <w:pPr>
        <w:spacing w:line="240" w:lineRule="auto"/>
        <w:contextualSpacing/>
        <w:rPr>
          <w:rFonts w:ascii="Times New Roman" w:hAnsi="Times New Roman" w:cs="Times New Roman"/>
          <w:i/>
          <w:iCs/>
          <w:sz w:val="20"/>
          <w:szCs w:val="20"/>
        </w:rPr>
      </w:pPr>
      <w:r w:rsidRPr="00276D41">
        <w:rPr>
          <w:rFonts w:ascii="Times New Roman" w:hAnsi="Times New Roman" w:cs="Times New Roman"/>
          <w:bCs/>
          <w:iCs/>
          <w:sz w:val="28"/>
          <w:szCs w:val="28"/>
        </w:rPr>
        <w:lastRenderedPageBreak/>
        <w:t xml:space="preserve">Таблица </w:t>
      </w:r>
      <w:r w:rsidR="00F077AD">
        <w:rPr>
          <w:rFonts w:ascii="Times New Roman" w:hAnsi="Times New Roman" w:cs="Times New Roman"/>
          <w:bCs/>
          <w:iCs/>
          <w:sz w:val="28"/>
          <w:szCs w:val="28"/>
          <w:lang w:val="kk-KZ"/>
        </w:rPr>
        <w:t>Г.</w:t>
      </w:r>
      <w:r w:rsidRPr="008C6796">
        <w:rPr>
          <w:rFonts w:ascii="Times New Roman" w:hAnsi="Times New Roman" w:cs="Times New Roman"/>
          <w:bCs/>
          <w:iCs/>
          <w:sz w:val="28"/>
          <w:szCs w:val="28"/>
        </w:rPr>
        <w:t>6</w:t>
      </w:r>
      <w:r w:rsidRPr="00276D41">
        <w:rPr>
          <w:rFonts w:ascii="Times New Roman" w:hAnsi="Times New Roman" w:cs="Times New Roman"/>
          <w:bCs/>
          <w:iCs/>
          <w:sz w:val="28"/>
          <w:szCs w:val="28"/>
        </w:rPr>
        <w:t xml:space="preserve"> -</w:t>
      </w:r>
      <w:r>
        <w:rPr>
          <w:rFonts w:ascii="Times New Roman" w:hAnsi="Times New Roman" w:cs="Times New Roman"/>
          <w:bCs/>
          <w:iCs/>
          <w:sz w:val="28"/>
          <w:szCs w:val="28"/>
        </w:rPr>
        <w:t xml:space="preserve"> Расчёт</w:t>
      </w:r>
      <w:r w:rsidRPr="00276D41">
        <w:rPr>
          <w:rFonts w:ascii="Times New Roman" w:hAnsi="Times New Roman" w:cs="Times New Roman"/>
          <w:bCs/>
          <w:iCs/>
          <w:sz w:val="28"/>
          <w:szCs w:val="28"/>
        </w:rPr>
        <w:t xml:space="preserve"> социально</w:t>
      </w:r>
      <w:r>
        <w:rPr>
          <w:rFonts w:ascii="Times New Roman" w:hAnsi="Times New Roman" w:cs="Times New Roman"/>
          <w:bCs/>
          <w:iCs/>
          <w:sz w:val="28"/>
          <w:szCs w:val="28"/>
        </w:rPr>
        <w:t>-экономических показателей за 20</w:t>
      </w:r>
      <w:r w:rsidRPr="000E355F">
        <w:rPr>
          <w:rFonts w:ascii="Times New Roman" w:hAnsi="Times New Roman" w:cs="Times New Roman"/>
          <w:bCs/>
          <w:iCs/>
          <w:sz w:val="28"/>
          <w:szCs w:val="28"/>
        </w:rPr>
        <w:t>2</w:t>
      </w:r>
      <w:r w:rsidRPr="008C6796">
        <w:rPr>
          <w:rFonts w:ascii="Times New Roman" w:hAnsi="Times New Roman" w:cs="Times New Roman"/>
          <w:bCs/>
          <w:iCs/>
          <w:sz w:val="28"/>
          <w:szCs w:val="28"/>
        </w:rPr>
        <w:t>2</w:t>
      </w:r>
      <w:r>
        <w:rPr>
          <w:rFonts w:ascii="Times New Roman" w:hAnsi="Times New Roman" w:cs="Times New Roman"/>
          <w:bCs/>
          <w:iCs/>
          <w:sz w:val="28"/>
          <w:szCs w:val="28"/>
        </w:rPr>
        <w:t xml:space="preserve"> год</w:t>
      </w:r>
    </w:p>
    <w:p w14:paraId="065E1561" w14:textId="77777777" w:rsidR="000E355F" w:rsidRPr="00F077AD" w:rsidRDefault="000E355F" w:rsidP="008460F5">
      <w:pPr>
        <w:spacing w:line="240" w:lineRule="auto"/>
        <w:contextualSpacing/>
        <w:rPr>
          <w:rFonts w:ascii="Times New Roman" w:hAnsi="Times New Roman" w:cs="Times New Roman"/>
          <w:i/>
          <w:iCs/>
          <w:sz w:val="20"/>
          <w:szCs w:val="20"/>
        </w:rPr>
      </w:pPr>
    </w:p>
    <w:tbl>
      <w:tblPr>
        <w:tblW w:w="9345" w:type="dxa"/>
        <w:tblLook w:val="04A0" w:firstRow="1" w:lastRow="0" w:firstColumn="1" w:lastColumn="0" w:noHBand="0" w:noVBand="1"/>
      </w:tblPr>
      <w:tblGrid>
        <w:gridCol w:w="1203"/>
        <w:gridCol w:w="1088"/>
        <w:gridCol w:w="852"/>
        <w:gridCol w:w="929"/>
        <w:gridCol w:w="1196"/>
        <w:gridCol w:w="888"/>
        <w:gridCol w:w="1085"/>
        <w:gridCol w:w="1178"/>
        <w:gridCol w:w="926"/>
      </w:tblGrid>
      <w:tr w:rsidR="00A336F8" w:rsidRPr="008C6796" w14:paraId="1869BDAB" w14:textId="77777777" w:rsidTr="00A336F8">
        <w:trPr>
          <w:trHeight w:val="288"/>
        </w:trPr>
        <w:tc>
          <w:tcPr>
            <w:tcW w:w="1239"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6F7A9F9" w14:textId="15C2D459" w:rsidR="008460F5" w:rsidRPr="008C6796" w:rsidRDefault="008460F5" w:rsidP="004C3553">
            <w:pPr>
              <w:spacing w:after="0" w:line="240" w:lineRule="auto"/>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 </w:t>
            </w:r>
            <w:r w:rsidR="00332C98" w:rsidRPr="008C6796">
              <w:rPr>
                <w:rFonts w:ascii="Times New Roman" w:eastAsia="Times New Roman" w:hAnsi="Times New Roman" w:cs="Times New Roman"/>
                <w:color w:val="000000"/>
                <w:sz w:val="20"/>
                <w:szCs w:val="20"/>
                <w:lang w:val="kk-KZ"/>
              </w:rPr>
              <w:t>регионы</w:t>
            </w:r>
          </w:p>
        </w:tc>
        <w:tc>
          <w:tcPr>
            <w:tcW w:w="1122" w:type="dxa"/>
            <w:tcBorders>
              <w:top w:val="single" w:sz="4" w:space="0" w:color="auto"/>
              <w:left w:val="nil"/>
              <w:bottom w:val="single" w:sz="4" w:space="0" w:color="auto"/>
              <w:right w:val="single" w:sz="4" w:space="0" w:color="auto"/>
            </w:tcBorders>
            <w:shd w:val="clear" w:color="auto" w:fill="auto"/>
            <w:noWrap/>
            <w:vAlign w:val="bottom"/>
            <w:hideMark/>
          </w:tcPr>
          <w:p w14:paraId="66406DBA" w14:textId="77777777" w:rsidR="008460F5" w:rsidRPr="008C6796" w:rsidRDefault="008460F5" w:rsidP="004C3553">
            <w:pPr>
              <w:spacing w:after="0" w:line="240" w:lineRule="auto"/>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экономические показатели</w:t>
            </w:r>
          </w:p>
        </w:tc>
        <w:tc>
          <w:tcPr>
            <w:tcW w:w="876" w:type="dxa"/>
            <w:tcBorders>
              <w:top w:val="single" w:sz="4" w:space="0" w:color="auto"/>
              <w:left w:val="nil"/>
              <w:bottom w:val="single" w:sz="4" w:space="0" w:color="auto"/>
              <w:right w:val="single" w:sz="4" w:space="0" w:color="auto"/>
            </w:tcBorders>
            <w:shd w:val="clear" w:color="auto" w:fill="auto"/>
            <w:noWrap/>
            <w:vAlign w:val="bottom"/>
            <w:hideMark/>
          </w:tcPr>
          <w:p w14:paraId="50BE6238" w14:textId="77777777" w:rsidR="008460F5" w:rsidRPr="008C6796" w:rsidRDefault="008460F5" w:rsidP="004C3553">
            <w:pPr>
              <w:spacing w:after="0" w:line="240" w:lineRule="auto"/>
              <w:jc w:val="right"/>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показатели уровня жизни</w:t>
            </w:r>
          </w:p>
        </w:tc>
        <w:tc>
          <w:tcPr>
            <w:tcW w:w="957" w:type="dxa"/>
            <w:tcBorders>
              <w:top w:val="single" w:sz="4" w:space="0" w:color="auto"/>
              <w:left w:val="nil"/>
              <w:bottom w:val="single" w:sz="4" w:space="0" w:color="auto"/>
              <w:right w:val="single" w:sz="4" w:space="0" w:color="auto"/>
            </w:tcBorders>
            <w:shd w:val="clear" w:color="auto" w:fill="auto"/>
            <w:noWrap/>
            <w:vAlign w:val="bottom"/>
            <w:hideMark/>
          </w:tcPr>
          <w:p w14:paraId="32CADC88" w14:textId="77777777" w:rsidR="008460F5" w:rsidRPr="008C6796" w:rsidRDefault="008460F5" w:rsidP="004C3553">
            <w:pPr>
              <w:spacing w:after="0" w:line="240" w:lineRule="auto"/>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 xml:space="preserve">Показатели сферы образования </w:t>
            </w:r>
          </w:p>
        </w:tc>
        <w:tc>
          <w:tcPr>
            <w:tcW w:w="1234" w:type="dxa"/>
            <w:tcBorders>
              <w:top w:val="single" w:sz="4" w:space="0" w:color="auto"/>
              <w:left w:val="nil"/>
              <w:bottom w:val="single" w:sz="4" w:space="0" w:color="auto"/>
              <w:right w:val="single" w:sz="4" w:space="0" w:color="auto"/>
            </w:tcBorders>
            <w:shd w:val="clear" w:color="auto" w:fill="auto"/>
            <w:noWrap/>
            <w:vAlign w:val="bottom"/>
            <w:hideMark/>
          </w:tcPr>
          <w:p w14:paraId="2B7B0D3F" w14:textId="77777777" w:rsidR="008460F5" w:rsidRPr="008C6796" w:rsidRDefault="008460F5" w:rsidP="004C3553">
            <w:pPr>
              <w:spacing w:after="0" w:line="240" w:lineRule="auto"/>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Показатели сферы здравоохранения</w:t>
            </w:r>
          </w:p>
        </w:tc>
        <w:tc>
          <w:tcPr>
            <w:tcW w:w="913" w:type="dxa"/>
            <w:tcBorders>
              <w:top w:val="single" w:sz="4" w:space="0" w:color="auto"/>
              <w:left w:val="nil"/>
              <w:bottom w:val="single" w:sz="4" w:space="0" w:color="auto"/>
              <w:right w:val="single" w:sz="4" w:space="0" w:color="auto"/>
            </w:tcBorders>
            <w:shd w:val="clear" w:color="auto" w:fill="auto"/>
            <w:noWrap/>
            <w:vAlign w:val="bottom"/>
            <w:hideMark/>
          </w:tcPr>
          <w:p w14:paraId="2AB7FA70" w14:textId="77777777" w:rsidR="008460F5" w:rsidRPr="008C6796" w:rsidRDefault="008460F5" w:rsidP="004C3553">
            <w:pPr>
              <w:spacing w:after="0" w:line="240" w:lineRule="auto"/>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показатели социальной сферы</w:t>
            </w:r>
          </w:p>
        </w:tc>
        <w:tc>
          <w:tcPr>
            <w:tcW w:w="1118" w:type="dxa"/>
            <w:tcBorders>
              <w:top w:val="single" w:sz="4" w:space="0" w:color="auto"/>
              <w:left w:val="nil"/>
              <w:bottom w:val="single" w:sz="4" w:space="0" w:color="auto"/>
              <w:right w:val="single" w:sz="4" w:space="0" w:color="auto"/>
            </w:tcBorders>
            <w:shd w:val="clear" w:color="auto" w:fill="auto"/>
            <w:noWrap/>
            <w:vAlign w:val="bottom"/>
            <w:hideMark/>
          </w:tcPr>
          <w:p w14:paraId="6F0F5847" w14:textId="77777777" w:rsidR="008460F5" w:rsidRPr="008C6796" w:rsidRDefault="008460F5" w:rsidP="004C3553">
            <w:pPr>
              <w:spacing w:after="0" w:line="240" w:lineRule="auto"/>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 xml:space="preserve">Экологические показатели  </w:t>
            </w:r>
          </w:p>
        </w:tc>
        <w:tc>
          <w:tcPr>
            <w:tcW w:w="616" w:type="dxa"/>
            <w:tcBorders>
              <w:top w:val="single" w:sz="4" w:space="0" w:color="auto"/>
              <w:left w:val="nil"/>
              <w:bottom w:val="single" w:sz="4" w:space="0" w:color="auto"/>
              <w:right w:val="single" w:sz="4" w:space="0" w:color="auto"/>
            </w:tcBorders>
            <w:shd w:val="clear" w:color="auto" w:fill="auto"/>
            <w:noWrap/>
            <w:vAlign w:val="bottom"/>
            <w:hideMark/>
          </w:tcPr>
          <w:p w14:paraId="3ABA8179" w14:textId="77777777" w:rsidR="008460F5" w:rsidRPr="008C6796" w:rsidRDefault="008460F5" w:rsidP="004C3553">
            <w:pPr>
              <w:spacing w:after="0" w:line="240" w:lineRule="auto"/>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показатели инфраструктуры</w:t>
            </w:r>
          </w:p>
        </w:tc>
        <w:tc>
          <w:tcPr>
            <w:tcW w:w="1270" w:type="dxa"/>
            <w:tcBorders>
              <w:top w:val="single" w:sz="4" w:space="0" w:color="auto"/>
              <w:left w:val="nil"/>
              <w:bottom w:val="single" w:sz="4" w:space="0" w:color="auto"/>
              <w:right w:val="single" w:sz="4" w:space="0" w:color="auto"/>
            </w:tcBorders>
            <w:shd w:val="clear" w:color="auto" w:fill="auto"/>
            <w:noWrap/>
            <w:vAlign w:val="bottom"/>
            <w:hideMark/>
          </w:tcPr>
          <w:p w14:paraId="2005C52B" w14:textId="77777777" w:rsidR="008460F5" w:rsidRPr="008C6796" w:rsidRDefault="008460F5" w:rsidP="004C3553">
            <w:pPr>
              <w:spacing w:after="0" w:line="240" w:lineRule="auto"/>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FINAL 2022</w:t>
            </w:r>
          </w:p>
        </w:tc>
      </w:tr>
      <w:tr w:rsidR="00A336F8" w:rsidRPr="008C6796" w14:paraId="2CF2D3CA" w14:textId="77777777" w:rsidTr="00A336F8">
        <w:trPr>
          <w:trHeight w:val="288"/>
        </w:trPr>
        <w:tc>
          <w:tcPr>
            <w:tcW w:w="1239" w:type="dxa"/>
            <w:tcBorders>
              <w:top w:val="nil"/>
              <w:left w:val="single" w:sz="4" w:space="0" w:color="auto"/>
              <w:bottom w:val="single" w:sz="4" w:space="0" w:color="auto"/>
              <w:right w:val="single" w:sz="4" w:space="0" w:color="auto"/>
            </w:tcBorders>
            <w:shd w:val="clear" w:color="auto" w:fill="auto"/>
            <w:noWrap/>
            <w:vAlign w:val="bottom"/>
            <w:hideMark/>
          </w:tcPr>
          <w:p w14:paraId="2B9E01B2" w14:textId="77777777" w:rsidR="008460F5" w:rsidRPr="008C6796" w:rsidRDefault="008460F5" w:rsidP="004C3553">
            <w:pPr>
              <w:spacing w:after="0" w:line="240" w:lineRule="auto"/>
              <w:rPr>
                <w:rFonts w:ascii="Times New Roman" w:eastAsia="Times New Roman" w:hAnsi="Times New Roman" w:cs="Times New Roman"/>
                <w:sz w:val="20"/>
                <w:szCs w:val="20"/>
              </w:rPr>
            </w:pPr>
            <w:r w:rsidRPr="008C6796">
              <w:rPr>
                <w:rFonts w:ascii="Times New Roman" w:eastAsia="Times New Roman" w:hAnsi="Times New Roman" w:cs="Times New Roman"/>
                <w:sz w:val="20"/>
                <w:szCs w:val="20"/>
              </w:rPr>
              <w:t>Акмолинская</w:t>
            </w:r>
          </w:p>
        </w:tc>
        <w:tc>
          <w:tcPr>
            <w:tcW w:w="1122" w:type="dxa"/>
            <w:tcBorders>
              <w:top w:val="nil"/>
              <w:left w:val="nil"/>
              <w:bottom w:val="single" w:sz="4" w:space="0" w:color="auto"/>
              <w:right w:val="single" w:sz="4" w:space="0" w:color="auto"/>
            </w:tcBorders>
            <w:shd w:val="clear" w:color="auto" w:fill="auto"/>
            <w:noWrap/>
            <w:vAlign w:val="bottom"/>
            <w:hideMark/>
          </w:tcPr>
          <w:p w14:paraId="67B3C275" w14:textId="77777777" w:rsidR="008460F5" w:rsidRPr="008C6796" w:rsidRDefault="008460F5" w:rsidP="004C3553">
            <w:pPr>
              <w:spacing w:after="0" w:line="240" w:lineRule="auto"/>
              <w:jc w:val="right"/>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0,304</w:t>
            </w:r>
          </w:p>
        </w:tc>
        <w:tc>
          <w:tcPr>
            <w:tcW w:w="876" w:type="dxa"/>
            <w:tcBorders>
              <w:top w:val="nil"/>
              <w:left w:val="nil"/>
              <w:bottom w:val="single" w:sz="4" w:space="0" w:color="auto"/>
              <w:right w:val="single" w:sz="4" w:space="0" w:color="auto"/>
            </w:tcBorders>
            <w:shd w:val="clear" w:color="auto" w:fill="auto"/>
            <w:noWrap/>
            <w:vAlign w:val="bottom"/>
            <w:hideMark/>
          </w:tcPr>
          <w:p w14:paraId="7637F691" w14:textId="77777777" w:rsidR="008460F5" w:rsidRPr="008C6796" w:rsidRDefault="008460F5" w:rsidP="004C3553">
            <w:pPr>
              <w:spacing w:after="0" w:line="240" w:lineRule="auto"/>
              <w:jc w:val="right"/>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0,454</w:t>
            </w:r>
          </w:p>
        </w:tc>
        <w:tc>
          <w:tcPr>
            <w:tcW w:w="957" w:type="dxa"/>
            <w:tcBorders>
              <w:top w:val="nil"/>
              <w:left w:val="nil"/>
              <w:bottom w:val="single" w:sz="4" w:space="0" w:color="auto"/>
              <w:right w:val="single" w:sz="4" w:space="0" w:color="auto"/>
            </w:tcBorders>
            <w:shd w:val="clear" w:color="auto" w:fill="auto"/>
            <w:noWrap/>
            <w:vAlign w:val="bottom"/>
            <w:hideMark/>
          </w:tcPr>
          <w:p w14:paraId="5BFB0060" w14:textId="77777777" w:rsidR="008460F5" w:rsidRPr="008C6796" w:rsidRDefault="008460F5" w:rsidP="004C3553">
            <w:pPr>
              <w:spacing w:after="0" w:line="240" w:lineRule="auto"/>
              <w:jc w:val="right"/>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0,401</w:t>
            </w:r>
          </w:p>
        </w:tc>
        <w:tc>
          <w:tcPr>
            <w:tcW w:w="1234" w:type="dxa"/>
            <w:tcBorders>
              <w:top w:val="nil"/>
              <w:left w:val="nil"/>
              <w:bottom w:val="single" w:sz="4" w:space="0" w:color="auto"/>
              <w:right w:val="single" w:sz="4" w:space="0" w:color="auto"/>
            </w:tcBorders>
            <w:shd w:val="clear" w:color="auto" w:fill="auto"/>
            <w:noWrap/>
            <w:vAlign w:val="bottom"/>
            <w:hideMark/>
          </w:tcPr>
          <w:p w14:paraId="474A4BB3" w14:textId="77777777" w:rsidR="008460F5" w:rsidRPr="008C6796" w:rsidRDefault="008460F5" w:rsidP="004C3553">
            <w:pPr>
              <w:spacing w:after="0" w:line="240" w:lineRule="auto"/>
              <w:jc w:val="right"/>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0,521</w:t>
            </w:r>
          </w:p>
        </w:tc>
        <w:tc>
          <w:tcPr>
            <w:tcW w:w="913" w:type="dxa"/>
            <w:tcBorders>
              <w:top w:val="nil"/>
              <w:left w:val="nil"/>
              <w:bottom w:val="single" w:sz="4" w:space="0" w:color="auto"/>
              <w:right w:val="single" w:sz="4" w:space="0" w:color="auto"/>
            </w:tcBorders>
            <w:shd w:val="clear" w:color="auto" w:fill="auto"/>
            <w:noWrap/>
            <w:vAlign w:val="bottom"/>
            <w:hideMark/>
          </w:tcPr>
          <w:p w14:paraId="0846F04A" w14:textId="77777777" w:rsidR="008460F5" w:rsidRPr="008C6796" w:rsidRDefault="008460F5" w:rsidP="004C3553">
            <w:pPr>
              <w:spacing w:after="0" w:line="240" w:lineRule="auto"/>
              <w:jc w:val="right"/>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0,3769</w:t>
            </w:r>
          </w:p>
        </w:tc>
        <w:tc>
          <w:tcPr>
            <w:tcW w:w="1118" w:type="dxa"/>
            <w:tcBorders>
              <w:top w:val="nil"/>
              <w:left w:val="nil"/>
              <w:bottom w:val="single" w:sz="4" w:space="0" w:color="auto"/>
              <w:right w:val="single" w:sz="4" w:space="0" w:color="auto"/>
            </w:tcBorders>
            <w:shd w:val="clear" w:color="auto" w:fill="auto"/>
            <w:noWrap/>
            <w:vAlign w:val="bottom"/>
            <w:hideMark/>
          </w:tcPr>
          <w:p w14:paraId="247D0DB1" w14:textId="77777777" w:rsidR="008460F5" w:rsidRPr="008C6796" w:rsidRDefault="008460F5" w:rsidP="004C3553">
            <w:pPr>
              <w:spacing w:after="0" w:line="240" w:lineRule="auto"/>
              <w:jc w:val="right"/>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0,6262</w:t>
            </w:r>
          </w:p>
        </w:tc>
        <w:tc>
          <w:tcPr>
            <w:tcW w:w="616" w:type="dxa"/>
            <w:tcBorders>
              <w:top w:val="nil"/>
              <w:left w:val="nil"/>
              <w:bottom w:val="single" w:sz="4" w:space="0" w:color="auto"/>
              <w:right w:val="single" w:sz="4" w:space="0" w:color="auto"/>
            </w:tcBorders>
            <w:shd w:val="clear" w:color="auto" w:fill="auto"/>
            <w:noWrap/>
            <w:vAlign w:val="bottom"/>
            <w:hideMark/>
          </w:tcPr>
          <w:p w14:paraId="6C830BBA" w14:textId="77777777" w:rsidR="008460F5" w:rsidRPr="008C6796" w:rsidRDefault="008460F5" w:rsidP="004C3553">
            <w:pPr>
              <w:spacing w:after="0" w:line="240" w:lineRule="auto"/>
              <w:jc w:val="right"/>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0,335532</w:t>
            </w:r>
          </w:p>
        </w:tc>
        <w:tc>
          <w:tcPr>
            <w:tcW w:w="1270" w:type="dxa"/>
            <w:tcBorders>
              <w:top w:val="nil"/>
              <w:left w:val="nil"/>
              <w:bottom w:val="single" w:sz="4" w:space="0" w:color="auto"/>
              <w:right w:val="single" w:sz="4" w:space="0" w:color="auto"/>
            </w:tcBorders>
            <w:shd w:val="clear" w:color="auto" w:fill="auto"/>
            <w:noWrap/>
            <w:vAlign w:val="bottom"/>
            <w:hideMark/>
          </w:tcPr>
          <w:p w14:paraId="7A65C2E5" w14:textId="77777777" w:rsidR="008460F5" w:rsidRPr="008C6796" w:rsidRDefault="008460F5" w:rsidP="004C3553">
            <w:pPr>
              <w:spacing w:after="0" w:line="240" w:lineRule="auto"/>
              <w:jc w:val="right"/>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0,43122</w:t>
            </w:r>
          </w:p>
        </w:tc>
      </w:tr>
      <w:tr w:rsidR="00A336F8" w:rsidRPr="008C6796" w14:paraId="0F37DB86" w14:textId="77777777" w:rsidTr="00A336F8">
        <w:trPr>
          <w:trHeight w:val="288"/>
        </w:trPr>
        <w:tc>
          <w:tcPr>
            <w:tcW w:w="1239" w:type="dxa"/>
            <w:tcBorders>
              <w:top w:val="nil"/>
              <w:left w:val="single" w:sz="4" w:space="0" w:color="auto"/>
              <w:bottom w:val="single" w:sz="4" w:space="0" w:color="auto"/>
              <w:right w:val="single" w:sz="4" w:space="0" w:color="auto"/>
            </w:tcBorders>
            <w:shd w:val="clear" w:color="auto" w:fill="auto"/>
            <w:noWrap/>
            <w:vAlign w:val="bottom"/>
            <w:hideMark/>
          </w:tcPr>
          <w:p w14:paraId="7AB3A4F3" w14:textId="77777777" w:rsidR="008460F5" w:rsidRPr="008C6796" w:rsidRDefault="008460F5" w:rsidP="004C3553">
            <w:pPr>
              <w:spacing w:after="0" w:line="240" w:lineRule="auto"/>
              <w:rPr>
                <w:rFonts w:ascii="Times New Roman" w:eastAsia="Times New Roman" w:hAnsi="Times New Roman" w:cs="Times New Roman"/>
                <w:sz w:val="20"/>
                <w:szCs w:val="20"/>
              </w:rPr>
            </w:pPr>
            <w:r w:rsidRPr="008C6796">
              <w:rPr>
                <w:rFonts w:ascii="Times New Roman" w:eastAsia="Times New Roman" w:hAnsi="Times New Roman" w:cs="Times New Roman"/>
                <w:sz w:val="20"/>
                <w:szCs w:val="20"/>
              </w:rPr>
              <w:t>Актюбинская</w:t>
            </w:r>
          </w:p>
        </w:tc>
        <w:tc>
          <w:tcPr>
            <w:tcW w:w="1122" w:type="dxa"/>
            <w:tcBorders>
              <w:top w:val="nil"/>
              <w:left w:val="nil"/>
              <w:bottom w:val="single" w:sz="4" w:space="0" w:color="auto"/>
              <w:right w:val="single" w:sz="4" w:space="0" w:color="auto"/>
            </w:tcBorders>
            <w:shd w:val="clear" w:color="auto" w:fill="auto"/>
            <w:noWrap/>
            <w:vAlign w:val="bottom"/>
            <w:hideMark/>
          </w:tcPr>
          <w:p w14:paraId="58CC03CC" w14:textId="77777777" w:rsidR="008460F5" w:rsidRPr="008C6796" w:rsidRDefault="008460F5" w:rsidP="004C3553">
            <w:pPr>
              <w:spacing w:after="0" w:line="240" w:lineRule="auto"/>
              <w:jc w:val="right"/>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0,247</w:t>
            </w:r>
          </w:p>
        </w:tc>
        <w:tc>
          <w:tcPr>
            <w:tcW w:w="876" w:type="dxa"/>
            <w:tcBorders>
              <w:top w:val="nil"/>
              <w:left w:val="nil"/>
              <w:bottom w:val="single" w:sz="4" w:space="0" w:color="auto"/>
              <w:right w:val="single" w:sz="4" w:space="0" w:color="auto"/>
            </w:tcBorders>
            <w:shd w:val="clear" w:color="auto" w:fill="auto"/>
            <w:noWrap/>
            <w:vAlign w:val="bottom"/>
            <w:hideMark/>
          </w:tcPr>
          <w:p w14:paraId="25BA9D53" w14:textId="77777777" w:rsidR="008460F5" w:rsidRPr="008C6796" w:rsidRDefault="008460F5" w:rsidP="004C3553">
            <w:pPr>
              <w:spacing w:after="0" w:line="240" w:lineRule="auto"/>
              <w:jc w:val="right"/>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0,61</w:t>
            </w:r>
          </w:p>
        </w:tc>
        <w:tc>
          <w:tcPr>
            <w:tcW w:w="957" w:type="dxa"/>
            <w:tcBorders>
              <w:top w:val="nil"/>
              <w:left w:val="nil"/>
              <w:bottom w:val="single" w:sz="4" w:space="0" w:color="auto"/>
              <w:right w:val="single" w:sz="4" w:space="0" w:color="auto"/>
            </w:tcBorders>
            <w:shd w:val="clear" w:color="auto" w:fill="auto"/>
            <w:noWrap/>
            <w:vAlign w:val="bottom"/>
            <w:hideMark/>
          </w:tcPr>
          <w:p w14:paraId="0332486E" w14:textId="77777777" w:rsidR="008460F5" w:rsidRPr="008C6796" w:rsidRDefault="008460F5" w:rsidP="004C3553">
            <w:pPr>
              <w:spacing w:after="0" w:line="240" w:lineRule="auto"/>
              <w:jc w:val="right"/>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0,28</w:t>
            </w:r>
          </w:p>
        </w:tc>
        <w:tc>
          <w:tcPr>
            <w:tcW w:w="1234" w:type="dxa"/>
            <w:tcBorders>
              <w:top w:val="nil"/>
              <w:left w:val="nil"/>
              <w:bottom w:val="single" w:sz="4" w:space="0" w:color="auto"/>
              <w:right w:val="single" w:sz="4" w:space="0" w:color="auto"/>
            </w:tcBorders>
            <w:shd w:val="clear" w:color="auto" w:fill="auto"/>
            <w:noWrap/>
            <w:vAlign w:val="bottom"/>
            <w:hideMark/>
          </w:tcPr>
          <w:p w14:paraId="3B115E2E" w14:textId="77777777" w:rsidR="008460F5" w:rsidRPr="008C6796" w:rsidRDefault="008460F5" w:rsidP="004C3553">
            <w:pPr>
              <w:spacing w:after="0" w:line="240" w:lineRule="auto"/>
              <w:jc w:val="right"/>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0,534</w:t>
            </w:r>
          </w:p>
        </w:tc>
        <w:tc>
          <w:tcPr>
            <w:tcW w:w="913" w:type="dxa"/>
            <w:tcBorders>
              <w:top w:val="nil"/>
              <w:left w:val="nil"/>
              <w:bottom w:val="single" w:sz="4" w:space="0" w:color="auto"/>
              <w:right w:val="single" w:sz="4" w:space="0" w:color="auto"/>
            </w:tcBorders>
            <w:shd w:val="clear" w:color="auto" w:fill="auto"/>
            <w:noWrap/>
            <w:vAlign w:val="bottom"/>
            <w:hideMark/>
          </w:tcPr>
          <w:p w14:paraId="2456E9B9" w14:textId="77777777" w:rsidR="008460F5" w:rsidRPr="008C6796" w:rsidRDefault="008460F5" w:rsidP="004C3553">
            <w:pPr>
              <w:spacing w:after="0" w:line="240" w:lineRule="auto"/>
              <w:jc w:val="right"/>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0,4072</w:t>
            </w:r>
          </w:p>
        </w:tc>
        <w:tc>
          <w:tcPr>
            <w:tcW w:w="1118" w:type="dxa"/>
            <w:tcBorders>
              <w:top w:val="nil"/>
              <w:left w:val="nil"/>
              <w:bottom w:val="single" w:sz="4" w:space="0" w:color="auto"/>
              <w:right w:val="single" w:sz="4" w:space="0" w:color="auto"/>
            </w:tcBorders>
            <w:shd w:val="clear" w:color="auto" w:fill="auto"/>
            <w:noWrap/>
            <w:vAlign w:val="bottom"/>
            <w:hideMark/>
          </w:tcPr>
          <w:p w14:paraId="355134FA" w14:textId="77777777" w:rsidR="008460F5" w:rsidRPr="008C6796" w:rsidRDefault="008460F5" w:rsidP="004C3553">
            <w:pPr>
              <w:spacing w:after="0" w:line="240" w:lineRule="auto"/>
              <w:jc w:val="right"/>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0,5097</w:t>
            </w:r>
          </w:p>
        </w:tc>
        <w:tc>
          <w:tcPr>
            <w:tcW w:w="616" w:type="dxa"/>
            <w:tcBorders>
              <w:top w:val="nil"/>
              <w:left w:val="nil"/>
              <w:bottom w:val="single" w:sz="4" w:space="0" w:color="auto"/>
              <w:right w:val="single" w:sz="4" w:space="0" w:color="auto"/>
            </w:tcBorders>
            <w:shd w:val="clear" w:color="auto" w:fill="auto"/>
            <w:noWrap/>
            <w:vAlign w:val="bottom"/>
            <w:hideMark/>
          </w:tcPr>
          <w:p w14:paraId="076A1B56" w14:textId="77777777" w:rsidR="008460F5" w:rsidRPr="008C6796" w:rsidRDefault="008460F5" w:rsidP="004C3553">
            <w:pPr>
              <w:spacing w:after="0" w:line="240" w:lineRule="auto"/>
              <w:jc w:val="right"/>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0,352165</w:t>
            </w:r>
          </w:p>
        </w:tc>
        <w:tc>
          <w:tcPr>
            <w:tcW w:w="1270" w:type="dxa"/>
            <w:tcBorders>
              <w:top w:val="nil"/>
              <w:left w:val="nil"/>
              <w:bottom w:val="single" w:sz="4" w:space="0" w:color="auto"/>
              <w:right w:val="single" w:sz="4" w:space="0" w:color="auto"/>
            </w:tcBorders>
            <w:shd w:val="clear" w:color="auto" w:fill="auto"/>
            <w:noWrap/>
            <w:vAlign w:val="bottom"/>
            <w:hideMark/>
          </w:tcPr>
          <w:p w14:paraId="0CA774C8" w14:textId="77777777" w:rsidR="008460F5" w:rsidRPr="008C6796" w:rsidRDefault="008460F5" w:rsidP="004C3553">
            <w:pPr>
              <w:spacing w:after="0" w:line="240" w:lineRule="auto"/>
              <w:jc w:val="right"/>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0,42014</w:t>
            </w:r>
          </w:p>
        </w:tc>
      </w:tr>
      <w:tr w:rsidR="00A336F8" w:rsidRPr="008C6796" w14:paraId="0F72D4CA" w14:textId="77777777" w:rsidTr="00A336F8">
        <w:trPr>
          <w:trHeight w:val="288"/>
        </w:trPr>
        <w:tc>
          <w:tcPr>
            <w:tcW w:w="1239" w:type="dxa"/>
            <w:tcBorders>
              <w:top w:val="nil"/>
              <w:left w:val="single" w:sz="4" w:space="0" w:color="auto"/>
              <w:bottom w:val="single" w:sz="4" w:space="0" w:color="auto"/>
              <w:right w:val="single" w:sz="4" w:space="0" w:color="auto"/>
            </w:tcBorders>
            <w:shd w:val="clear" w:color="auto" w:fill="auto"/>
            <w:noWrap/>
            <w:vAlign w:val="bottom"/>
            <w:hideMark/>
          </w:tcPr>
          <w:p w14:paraId="6CED665D" w14:textId="77777777" w:rsidR="008460F5" w:rsidRPr="008C6796" w:rsidRDefault="008460F5" w:rsidP="004C3553">
            <w:pPr>
              <w:spacing w:after="0" w:line="240" w:lineRule="auto"/>
              <w:rPr>
                <w:rFonts w:ascii="Times New Roman" w:eastAsia="Times New Roman" w:hAnsi="Times New Roman" w:cs="Times New Roman"/>
                <w:sz w:val="20"/>
                <w:szCs w:val="20"/>
              </w:rPr>
            </w:pPr>
            <w:r w:rsidRPr="008C6796">
              <w:rPr>
                <w:rFonts w:ascii="Times New Roman" w:eastAsia="Times New Roman" w:hAnsi="Times New Roman" w:cs="Times New Roman"/>
                <w:sz w:val="20"/>
                <w:szCs w:val="20"/>
              </w:rPr>
              <w:t>Алматинская</w:t>
            </w:r>
          </w:p>
        </w:tc>
        <w:tc>
          <w:tcPr>
            <w:tcW w:w="1122" w:type="dxa"/>
            <w:tcBorders>
              <w:top w:val="nil"/>
              <w:left w:val="nil"/>
              <w:bottom w:val="single" w:sz="4" w:space="0" w:color="auto"/>
              <w:right w:val="single" w:sz="4" w:space="0" w:color="auto"/>
            </w:tcBorders>
            <w:shd w:val="clear" w:color="auto" w:fill="auto"/>
            <w:noWrap/>
            <w:vAlign w:val="bottom"/>
            <w:hideMark/>
          </w:tcPr>
          <w:p w14:paraId="6A7CF0F3" w14:textId="77777777" w:rsidR="008460F5" w:rsidRPr="008C6796" w:rsidRDefault="008460F5" w:rsidP="004C3553">
            <w:pPr>
              <w:spacing w:after="0" w:line="240" w:lineRule="auto"/>
              <w:jc w:val="right"/>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0,404</w:t>
            </w:r>
          </w:p>
        </w:tc>
        <w:tc>
          <w:tcPr>
            <w:tcW w:w="876" w:type="dxa"/>
            <w:tcBorders>
              <w:top w:val="nil"/>
              <w:left w:val="nil"/>
              <w:bottom w:val="single" w:sz="4" w:space="0" w:color="auto"/>
              <w:right w:val="single" w:sz="4" w:space="0" w:color="auto"/>
            </w:tcBorders>
            <w:shd w:val="clear" w:color="auto" w:fill="auto"/>
            <w:noWrap/>
            <w:vAlign w:val="bottom"/>
            <w:hideMark/>
          </w:tcPr>
          <w:p w14:paraId="56347B29" w14:textId="77777777" w:rsidR="008460F5" w:rsidRPr="008C6796" w:rsidRDefault="008460F5" w:rsidP="004C3553">
            <w:pPr>
              <w:spacing w:after="0" w:line="240" w:lineRule="auto"/>
              <w:jc w:val="right"/>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0,616</w:t>
            </w:r>
          </w:p>
        </w:tc>
        <w:tc>
          <w:tcPr>
            <w:tcW w:w="957" w:type="dxa"/>
            <w:tcBorders>
              <w:top w:val="nil"/>
              <w:left w:val="nil"/>
              <w:bottom w:val="single" w:sz="4" w:space="0" w:color="auto"/>
              <w:right w:val="single" w:sz="4" w:space="0" w:color="auto"/>
            </w:tcBorders>
            <w:shd w:val="clear" w:color="auto" w:fill="auto"/>
            <w:noWrap/>
            <w:vAlign w:val="bottom"/>
            <w:hideMark/>
          </w:tcPr>
          <w:p w14:paraId="3665A86A" w14:textId="77777777" w:rsidR="008460F5" w:rsidRPr="008C6796" w:rsidRDefault="008460F5" w:rsidP="004C3553">
            <w:pPr>
              <w:spacing w:after="0" w:line="240" w:lineRule="auto"/>
              <w:jc w:val="right"/>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0,408</w:t>
            </w:r>
          </w:p>
        </w:tc>
        <w:tc>
          <w:tcPr>
            <w:tcW w:w="1234" w:type="dxa"/>
            <w:tcBorders>
              <w:top w:val="nil"/>
              <w:left w:val="nil"/>
              <w:bottom w:val="single" w:sz="4" w:space="0" w:color="auto"/>
              <w:right w:val="single" w:sz="4" w:space="0" w:color="auto"/>
            </w:tcBorders>
            <w:shd w:val="clear" w:color="auto" w:fill="auto"/>
            <w:noWrap/>
            <w:vAlign w:val="bottom"/>
            <w:hideMark/>
          </w:tcPr>
          <w:p w14:paraId="74FAC026" w14:textId="77777777" w:rsidR="008460F5" w:rsidRPr="008C6796" w:rsidRDefault="008460F5" w:rsidP="004C3553">
            <w:pPr>
              <w:spacing w:after="0" w:line="240" w:lineRule="auto"/>
              <w:jc w:val="right"/>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0,392</w:t>
            </w:r>
          </w:p>
        </w:tc>
        <w:tc>
          <w:tcPr>
            <w:tcW w:w="913" w:type="dxa"/>
            <w:tcBorders>
              <w:top w:val="nil"/>
              <w:left w:val="nil"/>
              <w:bottom w:val="single" w:sz="4" w:space="0" w:color="auto"/>
              <w:right w:val="single" w:sz="4" w:space="0" w:color="auto"/>
            </w:tcBorders>
            <w:shd w:val="clear" w:color="auto" w:fill="auto"/>
            <w:noWrap/>
            <w:vAlign w:val="bottom"/>
            <w:hideMark/>
          </w:tcPr>
          <w:p w14:paraId="52AA633F" w14:textId="77777777" w:rsidR="008460F5" w:rsidRPr="008C6796" w:rsidRDefault="008460F5" w:rsidP="004C3553">
            <w:pPr>
              <w:spacing w:after="0" w:line="240" w:lineRule="auto"/>
              <w:jc w:val="right"/>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0,4231</w:t>
            </w:r>
          </w:p>
        </w:tc>
        <w:tc>
          <w:tcPr>
            <w:tcW w:w="1118" w:type="dxa"/>
            <w:tcBorders>
              <w:top w:val="nil"/>
              <w:left w:val="nil"/>
              <w:bottom w:val="single" w:sz="4" w:space="0" w:color="auto"/>
              <w:right w:val="single" w:sz="4" w:space="0" w:color="auto"/>
            </w:tcBorders>
            <w:shd w:val="clear" w:color="auto" w:fill="auto"/>
            <w:noWrap/>
            <w:vAlign w:val="bottom"/>
            <w:hideMark/>
          </w:tcPr>
          <w:p w14:paraId="6DAE4206" w14:textId="77777777" w:rsidR="008460F5" w:rsidRPr="008C6796" w:rsidRDefault="008460F5" w:rsidP="004C3553">
            <w:pPr>
              <w:spacing w:after="0" w:line="240" w:lineRule="auto"/>
              <w:jc w:val="right"/>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0,6259</w:t>
            </w:r>
          </w:p>
        </w:tc>
        <w:tc>
          <w:tcPr>
            <w:tcW w:w="616" w:type="dxa"/>
            <w:tcBorders>
              <w:top w:val="nil"/>
              <w:left w:val="nil"/>
              <w:bottom w:val="single" w:sz="4" w:space="0" w:color="auto"/>
              <w:right w:val="single" w:sz="4" w:space="0" w:color="auto"/>
            </w:tcBorders>
            <w:shd w:val="clear" w:color="auto" w:fill="auto"/>
            <w:noWrap/>
            <w:vAlign w:val="bottom"/>
            <w:hideMark/>
          </w:tcPr>
          <w:p w14:paraId="5127CDB9" w14:textId="77777777" w:rsidR="008460F5" w:rsidRPr="008C6796" w:rsidRDefault="008460F5" w:rsidP="004C3553">
            <w:pPr>
              <w:spacing w:after="0" w:line="240" w:lineRule="auto"/>
              <w:jc w:val="right"/>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0,411996</w:t>
            </w:r>
          </w:p>
        </w:tc>
        <w:tc>
          <w:tcPr>
            <w:tcW w:w="1270" w:type="dxa"/>
            <w:tcBorders>
              <w:top w:val="nil"/>
              <w:left w:val="nil"/>
              <w:bottom w:val="single" w:sz="4" w:space="0" w:color="auto"/>
              <w:right w:val="single" w:sz="4" w:space="0" w:color="auto"/>
            </w:tcBorders>
            <w:shd w:val="clear" w:color="auto" w:fill="auto"/>
            <w:noWrap/>
            <w:vAlign w:val="bottom"/>
            <w:hideMark/>
          </w:tcPr>
          <w:p w14:paraId="7F0C219F" w14:textId="77777777" w:rsidR="008460F5" w:rsidRPr="008C6796" w:rsidRDefault="008460F5" w:rsidP="004C3553">
            <w:pPr>
              <w:spacing w:after="0" w:line="240" w:lineRule="auto"/>
              <w:jc w:val="right"/>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0,4687</w:t>
            </w:r>
          </w:p>
        </w:tc>
      </w:tr>
      <w:tr w:rsidR="00A336F8" w:rsidRPr="008C6796" w14:paraId="64C48990" w14:textId="77777777" w:rsidTr="00A336F8">
        <w:trPr>
          <w:trHeight w:val="288"/>
        </w:trPr>
        <w:tc>
          <w:tcPr>
            <w:tcW w:w="1239" w:type="dxa"/>
            <w:tcBorders>
              <w:top w:val="nil"/>
              <w:left w:val="single" w:sz="4" w:space="0" w:color="auto"/>
              <w:bottom w:val="single" w:sz="4" w:space="0" w:color="auto"/>
              <w:right w:val="single" w:sz="4" w:space="0" w:color="auto"/>
            </w:tcBorders>
            <w:shd w:val="clear" w:color="auto" w:fill="auto"/>
            <w:noWrap/>
            <w:vAlign w:val="bottom"/>
            <w:hideMark/>
          </w:tcPr>
          <w:p w14:paraId="4359FEF5" w14:textId="77777777" w:rsidR="008460F5" w:rsidRPr="008C6796" w:rsidRDefault="008460F5" w:rsidP="004C3553">
            <w:pPr>
              <w:spacing w:after="0" w:line="240" w:lineRule="auto"/>
              <w:rPr>
                <w:rFonts w:ascii="Times New Roman" w:eastAsia="Times New Roman" w:hAnsi="Times New Roman" w:cs="Times New Roman"/>
                <w:sz w:val="20"/>
                <w:szCs w:val="20"/>
              </w:rPr>
            </w:pPr>
            <w:r w:rsidRPr="008C6796">
              <w:rPr>
                <w:rFonts w:ascii="Times New Roman" w:eastAsia="Times New Roman" w:hAnsi="Times New Roman" w:cs="Times New Roman"/>
                <w:sz w:val="20"/>
                <w:szCs w:val="20"/>
              </w:rPr>
              <w:t>Атырауская</w:t>
            </w:r>
          </w:p>
        </w:tc>
        <w:tc>
          <w:tcPr>
            <w:tcW w:w="1122" w:type="dxa"/>
            <w:tcBorders>
              <w:top w:val="nil"/>
              <w:left w:val="nil"/>
              <w:bottom w:val="single" w:sz="4" w:space="0" w:color="auto"/>
              <w:right w:val="single" w:sz="4" w:space="0" w:color="auto"/>
            </w:tcBorders>
            <w:shd w:val="clear" w:color="auto" w:fill="auto"/>
            <w:noWrap/>
            <w:vAlign w:val="bottom"/>
            <w:hideMark/>
          </w:tcPr>
          <w:p w14:paraId="6E96D1F8" w14:textId="77777777" w:rsidR="008460F5" w:rsidRPr="008C6796" w:rsidRDefault="008460F5" w:rsidP="004C3553">
            <w:pPr>
              <w:spacing w:after="0" w:line="240" w:lineRule="auto"/>
              <w:jc w:val="right"/>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0,5</w:t>
            </w:r>
          </w:p>
        </w:tc>
        <w:tc>
          <w:tcPr>
            <w:tcW w:w="876" w:type="dxa"/>
            <w:tcBorders>
              <w:top w:val="nil"/>
              <w:left w:val="nil"/>
              <w:bottom w:val="single" w:sz="4" w:space="0" w:color="auto"/>
              <w:right w:val="single" w:sz="4" w:space="0" w:color="auto"/>
            </w:tcBorders>
            <w:shd w:val="clear" w:color="auto" w:fill="auto"/>
            <w:noWrap/>
            <w:vAlign w:val="bottom"/>
            <w:hideMark/>
          </w:tcPr>
          <w:p w14:paraId="2B02168C" w14:textId="77777777" w:rsidR="008460F5" w:rsidRPr="008C6796" w:rsidRDefault="008460F5" w:rsidP="004C3553">
            <w:pPr>
              <w:spacing w:after="0" w:line="240" w:lineRule="auto"/>
              <w:jc w:val="right"/>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0,693</w:t>
            </w:r>
          </w:p>
        </w:tc>
        <w:tc>
          <w:tcPr>
            <w:tcW w:w="957" w:type="dxa"/>
            <w:tcBorders>
              <w:top w:val="nil"/>
              <w:left w:val="nil"/>
              <w:bottom w:val="single" w:sz="4" w:space="0" w:color="auto"/>
              <w:right w:val="single" w:sz="4" w:space="0" w:color="auto"/>
            </w:tcBorders>
            <w:shd w:val="clear" w:color="auto" w:fill="auto"/>
            <w:noWrap/>
            <w:vAlign w:val="bottom"/>
            <w:hideMark/>
          </w:tcPr>
          <w:p w14:paraId="0A27D1A7" w14:textId="77777777" w:rsidR="008460F5" w:rsidRPr="008C6796" w:rsidRDefault="008460F5" w:rsidP="004C3553">
            <w:pPr>
              <w:spacing w:after="0" w:line="240" w:lineRule="auto"/>
              <w:jc w:val="right"/>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0,368</w:t>
            </w:r>
          </w:p>
        </w:tc>
        <w:tc>
          <w:tcPr>
            <w:tcW w:w="1234" w:type="dxa"/>
            <w:tcBorders>
              <w:top w:val="nil"/>
              <w:left w:val="nil"/>
              <w:bottom w:val="single" w:sz="4" w:space="0" w:color="auto"/>
              <w:right w:val="single" w:sz="4" w:space="0" w:color="auto"/>
            </w:tcBorders>
            <w:shd w:val="clear" w:color="auto" w:fill="auto"/>
            <w:noWrap/>
            <w:vAlign w:val="bottom"/>
            <w:hideMark/>
          </w:tcPr>
          <w:p w14:paraId="34A2B083" w14:textId="77777777" w:rsidR="008460F5" w:rsidRPr="008C6796" w:rsidRDefault="008460F5" w:rsidP="004C3553">
            <w:pPr>
              <w:spacing w:after="0" w:line="240" w:lineRule="auto"/>
              <w:jc w:val="right"/>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0,555</w:t>
            </w:r>
          </w:p>
        </w:tc>
        <w:tc>
          <w:tcPr>
            <w:tcW w:w="913" w:type="dxa"/>
            <w:tcBorders>
              <w:top w:val="nil"/>
              <w:left w:val="nil"/>
              <w:bottom w:val="single" w:sz="4" w:space="0" w:color="auto"/>
              <w:right w:val="single" w:sz="4" w:space="0" w:color="auto"/>
            </w:tcBorders>
            <w:shd w:val="clear" w:color="auto" w:fill="auto"/>
            <w:noWrap/>
            <w:vAlign w:val="bottom"/>
            <w:hideMark/>
          </w:tcPr>
          <w:p w14:paraId="605A57F2" w14:textId="77777777" w:rsidR="008460F5" w:rsidRPr="008C6796" w:rsidRDefault="008460F5" w:rsidP="004C3553">
            <w:pPr>
              <w:spacing w:after="0" w:line="240" w:lineRule="auto"/>
              <w:jc w:val="right"/>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0,4831</w:t>
            </w:r>
          </w:p>
        </w:tc>
        <w:tc>
          <w:tcPr>
            <w:tcW w:w="1118" w:type="dxa"/>
            <w:tcBorders>
              <w:top w:val="nil"/>
              <w:left w:val="nil"/>
              <w:bottom w:val="single" w:sz="4" w:space="0" w:color="auto"/>
              <w:right w:val="single" w:sz="4" w:space="0" w:color="auto"/>
            </w:tcBorders>
            <w:shd w:val="clear" w:color="auto" w:fill="auto"/>
            <w:noWrap/>
            <w:vAlign w:val="bottom"/>
            <w:hideMark/>
          </w:tcPr>
          <w:p w14:paraId="04ECCE43" w14:textId="77777777" w:rsidR="008460F5" w:rsidRPr="008C6796" w:rsidRDefault="008460F5" w:rsidP="004C3553">
            <w:pPr>
              <w:spacing w:after="0" w:line="240" w:lineRule="auto"/>
              <w:jc w:val="right"/>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0,5833</w:t>
            </w:r>
          </w:p>
        </w:tc>
        <w:tc>
          <w:tcPr>
            <w:tcW w:w="616" w:type="dxa"/>
            <w:tcBorders>
              <w:top w:val="nil"/>
              <w:left w:val="nil"/>
              <w:bottom w:val="single" w:sz="4" w:space="0" w:color="auto"/>
              <w:right w:val="single" w:sz="4" w:space="0" w:color="auto"/>
            </w:tcBorders>
            <w:shd w:val="clear" w:color="auto" w:fill="auto"/>
            <w:noWrap/>
            <w:vAlign w:val="bottom"/>
            <w:hideMark/>
          </w:tcPr>
          <w:p w14:paraId="0BB190AC" w14:textId="77777777" w:rsidR="008460F5" w:rsidRPr="008C6796" w:rsidRDefault="008460F5" w:rsidP="004C3553">
            <w:pPr>
              <w:spacing w:after="0" w:line="240" w:lineRule="auto"/>
              <w:jc w:val="right"/>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0,324817</w:t>
            </w:r>
          </w:p>
        </w:tc>
        <w:tc>
          <w:tcPr>
            <w:tcW w:w="1270" w:type="dxa"/>
            <w:tcBorders>
              <w:top w:val="nil"/>
              <w:left w:val="nil"/>
              <w:bottom w:val="single" w:sz="4" w:space="0" w:color="auto"/>
              <w:right w:val="single" w:sz="4" w:space="0" w:color="auto"/>
            </w:tcBorders>
            <w:shd w:val="clear" w:color="auto" w:fill="auto"/>
            <w:noWrap/>
            <w:vAlign w:val="bottom"/>
            <w:hideMark/>
          </w:tcPr>
          <w:p w14:paraId="3607D008" w14:textId="77777777" w:rsidR="008460F5" w:rsidRPr="008C6796" w:rsidRDefault="008460F5" w:rsidP="004C3553">
            <w:pPr>
              <w:spacing w:after="0" w:line="240" w:lineRule="auto"/>
              <w:jc w:val="right"/>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0,50102</w:t>
            </w:r>
          </w:p>
        </w:tc>
      </w:tr>
      <w:tr w:rsidR="00A336F8" w:rsidRPr="008C6796" w14:paraId="0BC7DCA0" w14:textId="77777777" w:rsidTr="00A336F8">
        <w:trPr>
          <w:trHeight w:val="288"/>
        </w:trPr>
        <w:tc>
          <w:tcPr>
            <w:tcW w:w="1239" w:type="dxa"/>
            <w:tcBorders>
              <w:top w:val="nil"/>
              <w:left w:val="single" w:sz="4" w:space="0" w:color="auto"/>
              <w:bottom w:val="single" w:sz="4" w:space="0" w:color="auto"/>
              <w:right w:val="single" w:sz="4" w:space="0" w:color="auto"/>
            </w:tcBorders>
            <w:shd w:val="clear" w:color="auto" w:fill="auto"/>
            <w:noWrap/>
            <w:vAlign w:val="bottom"/>
            <w:hideMark/>
          </w:tcPr>
          <w:p w14:paraId="62DE3E2A" w14:textId="77777777" w:rsidR="008460F5" w:rsidRPr="008C6796" w:rsidRDefault="008460F5" w:rsidP="004C3553">
            <w:pPr>
              <w:spacing w:after="0" w:line="240" w:lineRule="auto"/>
              <w:rPr>
                <w:rFonts w:ascii="Times New Roman" w:eastAsia="Times New Roman" w:hAnsi="Times New Roman" w:cs="Times New Roman"/>
                <w:sz w:val="20"/>
                <w:szCs w:val="20"/>
              </w:rPr>
            </w:pPr>
            <w:r w:rsidRPr="008C6796">
              <w:rPr>
                <w:rFonts w:ascii="Times New Roman" w:eastAsia="Times New Roman" w:hAnsi="Times New Roman" w:cs="Times New Roman"/>
                <w:sz w:val="20"/>
                <w:szCs w:val="20"/>
              </w:rPr>
              <w:t>Западно-Казахстанская</w:t>
            </w:r>
          </w:p>
        </w:tc>
        <w:tc>
          <w:tcPr>
            <w:tcW w:w="1122" w:type="dxa"/>
            <w:tcBorders>
              <w:top w:val="nil"/>
              <w:left w:val="nil"/>
              <w:bottom w:val="single" w:sz="4" w:space="0" w:color="auto"/>
              <w:right w:val="single" w:sz="4" w:space="0" w:color="auto"/>
            </w:tcBorders>
            <w:shd w:val="clear" w:color="auto" w:fill="auto"/>
            <w:noWrap/>
            <w:vAlign w:val="bottom"/>
            <w:hideMark/>
          </w:tcPr>
          <w:p w14:paraId="0303BDD5" w14:textId="77777777" w:rsidR="008460F5" w:rsidRPr="008C6796" w:rsidRDefault="008460F5" w:rsidP="004C3553">
            <w:pPr>
              <w:spacing w:after="0" w:line="240" w:lineRule="auto"/>
              <w:jc w:val="right"/>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0,289</w:t>
            </w:r>
          </w:p>
        </w:tc>
        <w:tc>
          <w:tcPr>
            <w:tcW w:w="876" w:type="dxa"/>
            <w:tcBorders>
              <w:top w:val="nil"/>
              <w:left w:val="nil"/>
              <w:bottom w:val="single" w:sz="4" w:space="0" w:color="auto"/>
              <w:right w:val="single" w:sz="4" w:space="0" w:color="auto"/>
            </w:tcBorders>
            <w:shd w:val="clear" w:color="auto" w:fill="auto"/>
            <w:noWrap/>
            <w:vAlign w:val="bottom"/>
            <w:hideMark/>
          </w:tcPr>
          <w:p w14:paraId="41964F6C" w14:textId="77777777" w:rsidR="008460F5" w:rsidRPr="008C6796" w:rsidRDefault="008460F5" w:rsidP="004C3553">
            <w:pPr>
              <w:spacing w:after="0" w:line="240" w:lineRule="auto"/>
              <w:jc w:val="right"/>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0,504</w:t>
            </w:r>
          </w:p>
        </w:tc>
        <w:tc>
          <w:tcPr>
            <w:tcW w:w="957" w:type="dxa"/>
            <w:tcBorders>
              <w:top w:val="nil"/>
              <w:left w:val="nil"/>
              <w:bottom w:val="single" w:sz="4" w:space="0" w:color="auto"/>
              <w:right w:val="single" w:sz="4" w:space="0" w:color="auto"/>
            </w:tcBorders>
            <w:shd w:val="clear" w:color="auto" w:fill="auto"/>
            <w:noWrap/>
            <w:vAlign w:val="bottom"/>
            <w:hideMark/>
          </w:tcPr>
          <w:p w14:paraId="3E71C12C" w14:textId="77777777" w:rsidR="008460F5" w:rsidRPr="008C6796" w:rsidRDefault="008460F5" w:rsidP="004C3553">
            <w:pPr>
              <w:spacing w:after="0" w:line="240" w:lineRule="auto"/>
              <w:jc w:val="right"/>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0,386</w:t>
            </w:r>
          </w:p>
        </w:tc>
        <w:tc>
          <w:tcPr>
            <w:tcW w:w="1234" w:type="dxa"/>
            <w:tcBorders>
              <w:top w:val="nil"/>
              <w:left w:val="nil"/>
              <w:bottom w:val="single" w:sz="4" w:space="0" w:color="auto"/>
              <w:right w:val="single" w:sz="4" w:space="0" w:color="auto"/>
            </w:tcBorders>
            <w:shd w:val="clear" w:color="auto" w:fill="auto"/>
            <w:noWrap/>
            <w:vAlign w:val="bottom"/>
            <w:hideMark/>
          </w:tcPr>
          <w:p w14:paraId="2D0C84C9" w14:textId="77777777" w:rsidR="008460F5" w:rsidRPr="008C6796" w:rsidRDefault="008460F5" w:rsidP="004C3553">
            <w:pPr>
              <w:spacing w:after="0" w:line="240" w:lineRule="auto"/>
              <w:jc w:val="right"/>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0,476</w:t>
            </w:r>
          </w:p>
        </w:tc>
        <w:tc>
          <w:tcPr>
            <w:tcW w:w="913" w:type="dxa"/>
            <w:tcBorders>
              <w:top w:val="nil"/>
              <w:left w:val="nil"/>
              <w:bottom w:val="single" w:sz="4" w:space="0" w:color="auto"/>
              <w:right w:val="single" w:sz="4" w:space="0" w:color="auto"/>
            </w:tcBorders>
            <w:shd w:val="clear" w:color="auto" w:fill="auto"/>
            <w:noWrap/>
            <w:vAlign w:val="bottom"/>
            <w:hideMark/>
          </w:tcPr>
          <w:p w14:paraId="544ED7A7" w14:textId="77777777" w:rsidR="008460F5" w:rsidRPr="008C6796" w:rsidRDefault="008460F5" w:rsidP="004C3553">
            <w:pPr>
              <w:spacing w:after="0" w:line="240" w:lineRule="auto"/>
              <w:jc w:val="right"/>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0,5757</w:t>
            </w:r>
          </w:p>
        </w:tc>
        <w:tc>
          <w:tcPr>
            <w:tcW w:w="1118" w:type="dxa"/>
            <w:tcBorders>
              <w:top w:val="nil"/>
              <w:left w:val="nil"/>
              <w:bottom w:val="single" w:sz="4" w:space="0" w:color="auto"/>
              <w:right w:val="single" w:sz="4" w:space="0" w:color="auto"/>
            </w:tcBorders>
            <w:shd w:val="clear" w:color="auto" w:fill="auto"/>
            <w:noWrap/>
            <w:vAlign w:val="bottom"/>
            <w:hideMark/>
          </w:tcPr>
          <w:p w14:paraId="6FB40A31" w14:textId="77777777" w:rsidR="008460F5" w:rsidRPr="008C6796" w:rsidRDefault="008460F5" w:rsidP="004C3553">
            <w:pPr>
              <w:spacing w:after="0" w:line="240" w:lineRule="auto"/>
              <w:jc w:val="right"/>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0,6504</w:t>
            </w:r>
          </w:p>
        </w:tc>
        <w:tc>
          <w:tcPr>
            <w:tcW w:w="616" w:type="dxa"/>
            <w:tcBorders>
              <w:top w:val="nil"/>
              <w:left w:val="nil"/>
              <w:bottom w:val="single" w:sz="4" w:space="0" w:color="auto"/>
              <w:right w:val="single" w:sz="4" w:space="0" w:color="auto"/>
            </w:tcBorders>
            <w:shd w:val="clear" w:color="auto" w:fill="auto"/>
            <w:noWrap/>
            <w:vAlign w:val="bottom"/>
            <w:hideMark/>
          </w:tcPr>
          <w:p w14:paraId="68F7E28C" w14:textId="77777777" w:rsidR="008460F5" w:rsidRPr="008C6796" w:rsidRDefault="008460F5" w:rsidP="004C3553">
            <w:pPr>
              <w:spacing w:after="0" w:line="240" w:lineRule="auto"/>
              <w:jc w:val="right"/>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0,281902</w:t>
            </w:r>
          </w:p>
        </w:tc>
        <w:tc>
          <w:tcPr>
            <w:tcW w:w="1270" w:type="dxa"/>
            <w:tcBorders>
              <w:top w:val="nil"/>
              <w:left w:val="nil"/>
              <w:bottom w:val="single" w:sz="4" w:space="0" w:color="auto"/>
              <w:right w:val="single" w:sz="4" w:space="0" w:color="auto"/>
            </w:tcBorders>
            <w:shd w:val="clear" w:color="auto" w:fill="auto"/>
            <w:noWrap/>
            <w:vAlign w:val="bottom"/>
            <w:hideMark/>
          </w:tcPr>
          <w:p w14:paraId="08BB12AB" w14:textId="77777777" w:rsidR="008460F5" w:rsidRPr="008C6796" w:rsidRDefault="008460F5" w:rsidP="004C3553">
            <w:pPr>
              <w:spacing w:after="0" w:line="240" w:lineRule="auto"/>
              <w:jc w:val="right"/>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0,45175</w:t>
            </w:r>
          </w:p>
        </w:tc>
      </w:tr>
      <w:tr w:rsidR="00A336F8" w:rsidRPr="008C6796" w14:paraId="60A73CAD" w14:textId="77777777" w:rsidTr="00A336F8">
        <w:trPr>
          <w:trHeight w:val="288"/>
        </w:trPr>
        <w:tc>
          <w:tcPr>
            <w:tcW w:w="1239" w:type="dxa"/>
            <w:tcBorders>
              <w:top w:val="nil"/>
              <w:left w:val="single" w:sz="4" w:space="0" w:color="auto"/>
              <w:bottom w:val="single" w:sz="4" w:space="0" w:color="auto"/>
              <w:right w:val="single" w:sz="4" w:space="0" w:color="auto"/>
            </w:tcBorders>
            <w:shd w:val="clear" w:color="auto" w:fill="auto"/>
            <w:noWrap/>
            <w:vAlign w:val="bottom"/>
            <w:hideMark/>
          </w:tcPr>
          <w:p w14:paraId="0D67A9F0" w14:textId="77777777" w:rsidR="008460F5" w:rsidRPr="008C6796" w:rsidRDefault="008460F5" w:rsidP="004C3553">
            <w:pPr>
              <w:spacing w:after="0" w:line="240" w:lineRule="auto"/>
              <w:rPr>
                <w:rFonts w:ascii="Times New Roman" w:eastAsia="Times New Roman" w:hAnsi="Times New Roman" w:cs="Times New Roman"/>
                <w:sz w:val="20"/>
                <w:szCs w:val="20"/>
              </w:rPr>
            </w:pPr>
            <w:r w:rsidRPr="008C6796">
              <w:rPr>
                <w:rFonts w:ascii="Times New Roman" w:eastAsia="Times New Roman" w:hAnsi="Times New Roman" w:cs="Times New Roman"/>
                <w:sz w:val="20"/>
                <w:szCs w:val="20"/>
              </w:rPr>
              <w:t>Жамбылская</w:t>
            </w:r>
          </w:p>
        </w:tc>
        <w:tc>
          <w:tcPr>
            <w:tcW w:w="1122" w:type="dxa"/>
            <w:tcBorders>
              <w:top w:val="nil"/>
              <w:left w:val="nil"/>
              <w:bottom w:val="single" w:sz="4" w:space="0" w:color="auto"/>
              <w:right w:val="single" w:sz="4" w:space="0" w:color="auto"/>
            </w:tcBorders>
            <w:shd w:val="clear" w:color="auto" w:fill="auto"/>
            <w:noWrap/>
            <w:vAlign w:val="bottom"/>
            <w:hideMark/>
          </w:tcPr>
          <w:p w14:paraId="5CEF1E6C" w14:textId="77777777" w:rsidR="008460F5" w:rsidRPr="008C6796" w:rsidRDefault="008460F5" w:rsidP="004C3553">
            <w:pPr>
              <w:spacing w:after="0" w:line="240" w:lineRule="auto"/>
              <w:jc w:val="right"/>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0,313</w:t>
            </w:r>
          </w:p>
        </w:tc>
        <w:tc>
          <w:tcPr>
            <w:tcW w:w="876" w:type="dxa"/>
            <w:tcBorders>
              <w:top w:val="nil"/>
              <w:left w:val="nil"/>
              <w:bottom w:val="single" w:sz="4" w:space="0" w:color="auto"/>
              <w:right w:val="single" w:sz="4" w:space="0" w:color="auto"/>
            </w:tcBorders>
            <w:shd w:val="clear" w:color="auto" w:fill="auto"/>
            <w:noWrap/>
            <w:vAlign w:val="bottom"/>
            <w:hideMark/>
          </w:tcPr>
          <w:p w14:paraId="5C6F04F3" w14:textId="77777777" w:rsidR="008460F5" w:rsidRPr="008C6796" w:rsidRDefault="008460F5" w:rsidP="004C3553">
            <w:pPr>
              <w:spacing w:after="0" w:line="240" w:lineRule="auto"/>
              <w:jc w:val="right"/>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0,528</w:t>
            </w:r>
          </w:p>
        </w:tc>
        <w:tc>
          <w:tcPr>
            <w:tcW w:w="957" w:type="dxa"/>
            <w:tcBorders>
              <w:top w:val="nil"/>
              <w:left w:val="nil"/>
              <w:bottom w:val="single" w:sz="4" w:space="0" w:color="auto"/>
              <w:right w:val="single" w:sz="4" w:space="0" w:color="auto"/>
            </w:tcBorders>
            <w:shd w:val="clear" w:color="auto" w:fill="auto"/>
            <w:noWrap/>
            <w:vAlign w:val="bottom"/>
            <w:hideMark/>
          </w:tcPr>
          <w:p w14:paraId="2A1DD7D0" w14:textId="77777777" w:rsidR="008460F5" w:rsidRPr="008C6796" w:rsidRDefault="008460F5" w:rsidP="004C3553">
            <w:pPr>
              <w:spacing w:after="0" w:line="240" w:lineRule="auto"/>
              <w:jc w:val="right"/>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0,341</w:t>
            </w:r>
          </w:p>
        </w:tc>
        <w:tc>
          <w:tcPr>
            <w:tcW w:w="1234" w:type="dxa"/>
            <w:tcBorders>
              <w:top w:val="nil"/>
              <w:left w:val="nil"/>
              <w:bottom w:val="single" w:sz="4" w:space="0" w:color="auto"/>
              <w:right w:val="single" w:sz="4" w:space="0" w:color="auto"/>
            </w:tcBorders>
            <w:shd w:val="clear" w:color="auto" w:fill="auto"/>
            <w:noWrap/>
            <w:vAlign w:val="bottom"/>
            <w:hideMark/>
          </w:tcPr>
          <w:p w14:paraId="55ED11DD" w14:textId="77777777" w:rsidR="008460F5" w:rsidRPr="008C6796" w:rsidRDefault="008460F5" w:rsidP="004C3553">
            <w:pPr>
              <w:spacing w:after="0" w:line="240" w:lineRule="auto"/>
              <w:jc w:val="right"/>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0,605</w:t>
            </w:r>
          </w:p>
        </w:tc>
        <w:tc>
          <w:tcPr>
            <w:tcW w:w="913" w:type="dxa"/>
            <w:tcBorders>
              <w:top w:val="nil"/>
              <w:left w:val="nil"/>
              <w:bottom w:val="single" w:sz="4" w:space="0" w:color="auto"/>
              <w:right w:val="single" w:sz="4" w:space="0" w:color="auto"/>
            </w:tcBorders>
            <w:shd w:val="clear" w:color="auto" w:fill="auto"/>
            <w:noWrap/>
            <w:vAlign w:val="bottom"/>
            <w:hideMark/>
          </w:tcPr>
          <w:p w14:paraId="02D33A2F" w14:textId="77777777" w:rsidR="008460F5" w:rsidRPr="008C6796" w:rsidRDefault="008460F5" w:rsidP="004C3553">
            <w:pPr>
              <w:spacing w:after="0" w:line="240" w:lineRule="auto"/>
              <w:jc w:val="right"/>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0,4485</w:t>
            </w:r>
          </w:p>
        </w:tc>
        <w:tc>
          <w:tcPr>
            <w:tcW w:w="1118" w:type="dxa"/>
            <w:tcBorders>
              <w:top w:val="nil"/>
              <w:left w:val="nil"/>
              <w:bottom w:val="single" w:sz="4" w:space="0" w:color="auto"/>
              <w:right w:val="single" w:sz="4" w:space="0" w:color="auto"/>
            </w:tcBorders>
            <w:shd w:val="clear" w:color="auto" w:fill="auto"/>
            <w:noWrap/>
            <w:vAlign w:val="bottom"/>
            <w:hideMark/>
          </w:tcPr>
          <w:p w14:paraId="7C6BC9F4" w14:textId="77777777" w:rsidR="008460F5" w:rsidRPr="008C6796" w:rsidRDefault="008460F5" w:rsidP="004C3553">
            <w:pPr>
              <w:spacing w:after="0" w:line="240" w:lineRule="auto"/>
              <w:jc w:val="right"/>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0,5299</w:t>
            </w:r>
          </w:p>
        </w:tc>
        <w:tc>
          <w:tcPr>
            <w:tcW w:w="616" w:type="dxa"/>
            <w:tcBorders>
              <w:top w:val="nil"/>
              <w:left w:val="nil"/>
              <w:bottom w:val="single" w:sz="4" w:space="0" w:color="auto"/>
              <w:right w:val="single" w:sz="4" w:space="0" w:color="auto"/>
            </w:tcBorders>
            <w:shd w:val="clear" w:color="auto" w:fill="auto"/>
            <w:noWrap/>
            <w:vAlign w:val="bottom"/>
            <w:hideMark/>
          </w:tcPr>
          <w:p w14:paraId="4E2F8E47" w14:textId="77777777" w:rsidR="008460F5" w:rsidRPr="008C6796" w:rsidRDefault="008460F5" w:rsidP="004C3553">
            <w:pPr>
              <w:spacing w:after="0" w:line="240" w:lineRule="auto"/>
              <w:jc w:val="right"/>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0,459058</w:t>
            </w:r>
          </w:p>
        </w:tc>
        <w:tc>
          <w:tcPr>
            <w:tcW w:w="1270" w:type="dxa"/>
            <w:tcBorders>
              <w:top w:val="nil"/>
              <w:left w:val="nil"/>
              <w:bottom w:val="single" w:sz="4" w:space="0" w:color="auto"/>
              <w:right w:val="single" w:sz="4" w:space="0" w:color="auto"/>
            </w:tcBorders>
            <w:shd w:val="clear" w:color="auto" w:fill="auto"/>
            <w:noWrap/>
            <w:vAlign w:val="bottom"/>
            <w:hideMark/>
          </w:tcPr>
          <w:p w14:paraId="11721549" w14:textId="77777777" w:rsidR="008460F5" w:rsidRPr="008C6796" w:rsidRDefault="008460F5" w:rsidP="004C3553">
            <w:pPr>
              <w:spacing w:after="0" w:line="240" w:lineRule="auto"/>
              <w:jc w:val="right"/>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0,46072</w:t>
            </w:r>
          </w:p>
        </w:tc>
      </w:tr>
      <w:tr w:rsidR="00A336F8" w:rsidRPr="008C6796" w14:paraId="12CE3452" w14:textId="77777777" w:rsidTr="00A336F8">
        <w:trPr>
          <w:trHeight w:val="288"/>
        </w:trPr>
        <w:tc>
          <w:tcPr>
            <w:tcW w:w="1239" w:type="dxa"/>
            <w:tcBorders>
              <w:top w:val="nil"/>
              <w:left w:val="single" w:sz="4" w:space="0" w:color="auto"/>
              <w:bottom w:val="single" w:sz="4" w:space="0" w:color="auto"/>
              <w:right w:val="single" w:sz="4" w:space="0" w:color="auto"/>
            </w:tcBorders>
            <w:shd w:val="clear" w:color="auto" w:fill="auto"/>
            <w:noWrap/>
            <w:vAlign w:val="bottom"/>
            <w:hideMark/>
          </w:tcPr>
          <w:p w14:paraId="0ACFAAAB" w14:textId="77777777" w:rsidR="008460F5" w:rsidRPr="008C6796" w:rsidRDefault="008460F5" w:rsidP="004C3553">
            <w:pPr>
              <w:spacing w:after="0" w:line="240" w:lineRule="auto"/>
              <w:rPr>
                <w:rFonts w:ascii="Times New Roman" w:eastAsia="Times New Roman" w:hAnsi="Times New Roman" w:cs="Times New Roman"/>
                <w:sz w:val="20"/>
                <w:szCs w:val="20"/>
              </w:rPr>
            </w:pPr>
            <w:r w:rsidRPr="008C6796">
              <w:rPr>
                <w:rFonts w:ascii="Times New Roman" w:eastAsia="Times New Roman" w:hAnsi="Times New Roman" w:cs="Times New Roman"/>
                <w:sz w:val="20"/>
                <w:szCs w:val="20"/>
              </w:rPr>
              <w:t>Карагандинская</w:t>
            </w:r>
          </w:p>
        </w:tc>
        <w:tc>
          <w:tcPr>
            <w:tcW w:w="1122" w:type="dxa"/>
            <w:tcBorders>
              <w:top w:val="nil"/>
              <w:left w:val="nil"/>
              <w:bottom w:val="single" w:sz="4" w:space="0" w:color="auto"/>
              <w:right w:val="single" w:sz="4" w:space="0" w:color="auto"/>
            </w:tcBorders>
            <w:shd w:val="clear" w:color="auto" w:fill="auto"/>
            <w:noWrap/>
            <w:vAlign w:val="bottom"/>
            <w:hideMark/>
          </w:tcPr>
          <w:p w14:paraId="5BD31239" w14:textId="77777777" w:rsidR="008460F5" w:rsidRPr="008C6796" w:rsidRDefault="008460F5" w:rsidP="004C3553">
            <w:pPr>
              <w:spacing w:after="0" w:line="240" w:lineRule="auto"/>
              <w:jc w:val="right"/>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0,293</w:t>
            </w:r>
          </w:p>
        </w:tc>
        <w:tc>
          <w:tcPr>
            <w:tcW w:w="876" w:type="dxa"/>
            <w:tcBorders>
              <w:top w:val="nil"/>
              <w:left w:val="nil"/>
              <w:bottom w:val="single" w:sz="4" w:space="0" w:color="auto"/>
              <w:right w:val="single" w:sz="4" w:space="0" w:color="auto"/>
            </w:tcBorders>
            <w:shd w:val="clear" w:color="auto" w:fill="auto"/>
            <w:noWrap/>
            <w:vAlign w:val="bottom"/>
            <w:hideMark/>
          </w:tcPr>
          <w:p w14:paraId="4B6F0613" w14:textId="77777777" w:rsidR="008460F5" w:rsidRPr="008C6796" w:rsidRDefault="008460F5" w:rsidP="004C3553">
            <w:pPr>
              <w:spacing w:after="0" w:line="240" w:lineRule="auto"/>
              <w:jc w:val="right"/>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0,776</w:t>
            </w:r>
          </w:p>
        </w:tc>
        <w:tc>
          <w:tcPr>
            <w:tcW w:w="957" w:type="dxa"/>
            <w:tcBorders>
              <w:top w:val="nil"/>
              <w:left w:val="nil"/>
              <w:bottom w:val="single" w:sz="4" w:space="0" w:color="auto"/>
              <w:right w:val="single" w:sz="4" w:space="0" w:color="auto"/>
            </w:tcBorders>
            <w:shd w:val="clear" w:color="auto" w:fill="auto"/>
            <w:noWrap/>
            <w:vAlign w:val="bottom"/>
            <w:hideMark/>
          </w:tcPr>
          <w:p w14:paraId="7D48D9EB" w14:textId="77777777" w:rsidR="008460F5" w:rsidRPr="008C6796" w:rsidRDefault="008460F5" w:rsidP="004C3553">
            <w:pPr>
              <w:spacing w:after="0" w:line="240" w:lineRule="auto"/>
              <w:jc w:val="right"/>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0,202</w:t>
            </w:r>
          </w:p>
        </w:tc>
        <w:tc>
          <w:tcPr>
            <w:tcW w:w="1234" w:type="dxa"/>
            <w:tcBorders>
              <w:top w:val="nil"/>
              <w:left w:val="nil"/>
              <w:bottom w:val="single" w:sz="4" w:space="0" w:color="auto"/>
              <w:right w:val="single" w:sz="4" w:space="0" w:color="auto"/>
            </w:tcBorders>
            <w:shd w:val="clear" w:color="auto" w:fill="auto"/>
            <w:noWrap/>
            <w:vAlign w:val="bottom"/>
            <w:hideMark/>
          </w:tcPr>
          <w:p w14:paraId="6EDD1676" w14:textId="77777777" w:rsidR="008460F5" w:rsidRPr="008C6796" w:rsidRDefault="008460F5" w:rsidP="004C3553">
            <w:pPr>
              <w:spacing w:after="0" w:line="240" w:lineRule="auto"/>
              <w:jc w:val="right"/>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0,321</w:t>
            </w:r>
          </w:p>
        </w:tc>
        <w:tc>
          <w:tcPr>
            <w:tcW w:w="913" w:type="dxa"/>
            <w:tcBorders>
              <w:top w:val="nil"/>
              <w:left w:val="nil"/>
              <w:bottom w:val="single" w:sz="4" w:space="0" w:color="auto"/>
              <w:right w:val="single" w:sz="4" w:space="0" w:color="auto"/>
            </w:tcBorders>
            <w:shd w:val="clear" w:color="auto" w:fill="auto"/>
            <w:noWrap/>
            <w:vAlign w:val="bottom"/>
            <w:hideMark/>
          </w:tcPr>
          <w:p w14:paraId="32B3A414" w14:textId="77777777" w:rsidR="008460F5" w:rsidRPr="008C6796" w:rsidRDefault="008460F5" w:rsidP="004C3553">
            <w:pPr>
              <w:spacing w:after="0" w:line="240" w:lineRule="auto"/>
              <w:jc w:val="right"/>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0,3842</w:t>
            </w:r>
          </w:p>
        </w:tc>
        <w:tc>
          <w:tcPr>
            <w:tcW w:w="1118" w:type="dxa"/>
            <w:tcBorders>
              <w:top w:val="nil"/>
              <w:left w:val="nil"/>
              <w:bottom w:val="single" w:sz="4" w:space="0" w:color="auto"/>
              <w:right w:val="single" w:sz="4" w:space="0" w:color="auto"/>
            </w:tcBorders>
            <w:shd w:val="clear" w:color="auto" w:fill="auto"/>
            <w:noWrap/>
            <w:vAlign w:val="bottom"/>
            <w:hideMark/>
          </w:tcPr>
          <w:p w14:paraId="30AA6CCE" w14:textId="77777777" w:rsidR="008460F5" w:rsidRPr="008C6796" w:rsidRDefault="008460F5" w:rsidP="004C3553">
            <w:pPr>
              <w:spacing w:after="0" w:line="240" w:lineRule="auto"/>
              <w:jc w:val="right"/>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0,489</w:t>
            </w:r>
          </w:p>
        </w:tc>
        <w:tc>
          <w:tcPr>
            <w:tcW w:w="616" w:type="dxa"/>
            <w:tcBorders>
              <w:top w:val="nil"/>
              <w:left w:val="nil"/>
              <w:bottom w:val="single" w:sz="4" w:space="0" w:color="auto"/>
              <w:right w:val="single" w:sz="4" w:space="0" w:color="auto"/>
            </w:tcBorders>
            <w:shd w:val="clear" w:color="auto" w:fill="auto"/>
            <w:noWrap/>
            <w:vAlign w:val="bottom"/>
            <w:hideMark/>
          </w:tcPr>
          <w:p w14:paraId="151CF700" w14:textId="77777777" w:rsidR="008460F5" w:rsidRPr="008C6796" w:rsidRDefault="008460F5" w:rsidP="004C3553">
            <w:pPr>
              <w:spacing w:after="0" w:line="240" w:lineRule="auto"/>
              <w:jc w:val="right"/>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0,539911</w:t>
            </w:r>
          </w:p>
        </w:tc>
        <w:tc>
          <w:tcPr>
            <w:tcW w:w="1270" w:type="dxa"/>
            <w:tcBorders>
              <w:top w:val="nil"/>
              <w:left w:val="nil"/>
              <w:bottom w:val="single" w:sz="4" w:space="0" w:color="auto"/>
              <w:right w:val="single" w:sz="4" w:space="0" w:color="auto"/>
            </w:tcBorders>
            <w:shd w:val="clear" w:color="auto" w:fill="auto"/>
            <w:noWrap/>
            <w:vAlign w:val="bottom"/>
            <w:hideMark/>
          </w:tcPr>
          <w:p w14:paraId="133C7E83" w14:textId="77777777" w:rsidR="008460F5" w:rsidRPr="008C6796" w:rsidRDefault="008460F5" w:rsidP="004C3553">
            <w:pPr>
              <w:spacing w:after="0" w:line="240" w:lineRule="auto"/>
              <w:jc w:val="right"/>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0,4294</w:t>
            </w:r>
          </w:p>
        </w:tc>
      </w:tr>
      <w:tr w:rsidR="00A336F8" w:rsidRPr="008C6796" w14:paraId="05A2730A" w14:textId="77777777" w:rsidTr="00A336F8">
        <w:trPr>
          <w:trHeight w:val="288"/>
        </w:trPr>
        <w:tc>
          <w:tcPr>
            <w:tcW w:w="1239" w:type="dxa"/>
            <w:tcBorders>
              <w:top w:val="nil"/>
              <w:left w:val="single" w:sz="4" w:space="0" w:color="auto"/>
              <w:bottom w:val="single" w:sz="4" w:space="0" w:color="auto"/>
              <w:right w:val="single" w:sz="4" w:space="0" w:color="auto"/>
            </w:tcBorders>
            <w:shd w:val="clear" w:color="auto" w:fill="auto"/>
            <w:noWrap/>
            <w:vAlign w:val="bottom"/>
            <w:hideMark/>
          </w:tcPr>
          <w:p w14:paraId="0BB9E145" w14:textId="77777777" w:rsidR="008460F5" w:rsidRPr="008C6796" w:rsidRDefault="008460F5" w:rsidP="004C3553">
            <w:pPr>
              <w:spacing w:after="0" w:line="240" w:lineRule="auto"/>
              <w:rPr>
                <w:rFonts w:ascii="Times New Roman" w:eastAsia="Times New Roman" w:hAnsi="Times New Roman" w:cs="Times New Roman"/>
                <w:sz w:val="20"/>
                <w:szCs w:val="20"/>
              </w:rPr>
            </w:pPr>
            <w:r w:rsidRPr="008C6796">
              <w:rPr>
                <w:rFonts w:ascii="Times New Roman" w:eastAsia="Times New Roman" w:hAnsi="Times New Roman" w:cs="Times New Roman"/>
                <w:sz w:val="20"/>
                <w:szCs w:val="20"/>
              </w:rPr>
              <w:t>Костанайская</w:t>
            </w:r>
          </w:p>
        </w:tc>
        <w:tc>
          <w:tcPr>
            <w:tcW w:w="1122" w:type="dxa"/>
            <w:tcBorders>
              <w:top w:val="nil"/>
              <w:left w:val="nil"/>
              <w:bottom w:val="single" w:sz="4" w:space="0" w:color="auto"/>
              <w:right w:val="single" w:sz="4" w:space="0" w:color="auto"/>
            </w:tcBorders>
            <w:shd w:val="clear" w:color="auto" w:fill="auto"/>
            <w:noWrap/>
            <w:vAlign w:val="bottom"/>
            <w:hideMark/>
          </w:tcPr>
          <w:p w14:paraId="7503BF5F" w14:textId="77777777" w:rsidR="008460F5" w:rsidRPr="008C6796" w:rsidRDefault="008460F5" w:rsidP="004C3553">
            <w:pPr>
              <w:spacing w:after="0" w:line="240" w:lineRule="auto"/>
              <w:jc w:val="right"/>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0,335</w:t>
            </w:r>
          </w:p>
        </w:tc>
        <w:tc>
          <w:tcPr>
            <w:tcW w:w="876" w:type="dxa"/>
            <w:tcBorders>
              <w:top w:val="nil"/>
              <w:left w:val="nil"/>
              <w:bottom w:val="single" w:sz="4" w:space="0" w:color="auto"/>
              <w:right w:val="single" w:sz="4" w:space="0" w:color="auto"/>
            </w:tcBorders>
            <w:shd w:val="clear" w:color="auto" w:fill="auto"/>
            <w:noWrap/>
            <w:vAlign w:val="bottom"/>
            <w:hideMark/>
          </w:tcPr>
          <w:p w14:paraId="2BD19F44" w14:textId="77777777" w:rsidR="008460F5" w:rsidRPr="008C6796" w:rsidRDefault="008460F5" w:rsidP="004C3553">
            <w:pPr>
              <w:spacing w:after="0" w:line="240" w:lineRule="auto"/>
              <w:jc w:val="right"/>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0,615</w:t>
            </w:r>
          </w:p>
        </w:tc>
        <w:tc>
          <w:tcPr>
            <w:tcW w:w="957" w:type="dxa"/>
            <w:tcBorders>
              <w:top w:val="nil"/>
              <w:left w:val="nil"/>
              <w:bottom w:val="single" w:sz="4" w:space="0" w:color="auto"/>
              <w:right w:val="single" w:sz="4" w:space="0" w:color="auto"/>
            </w:tcBorders>
            <w:shd w:val="clear" w:color="auto" w:fill="auto"/>
            <w:noWrap/>
            <w:vAlign w:val="bottom"/>
            <w:hideMark/>
          </w:tcPr>
          <w:p w14:paraId="23D7C201" w14:textId="77777777" w:rsidR="008460F5" w:rsidRPr="008C6796" w:rsidRDefault="008460F5" w:rsidP="004C3553">
            <w:pPr>
              <w:spacing w:after="0" w:line="240" w:lineRule="auto"/>
              <w:jc w:val="right"/>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0,479</w:t>
            </w:r>
          </w:p>
        </w:tc>
        <w:tc>
          <w:tcPr>
            <w:tcW w:w="1234" w:type="dxa"/>
            <w:tcBorders>
              <w:top w:val="nil"/>
              <w:left w:val="nil"/>
              <w:bottom w:val="single" w:sz="4" w:space="0" w:color="auto"/>
              <w:right w:val="single" w:sz="4" w:space="0" w:color="auto"/>
            </w:tcBorders>
            <w:shd w:val="clear" w:color="auto" w:fill="auto"/>
            <w:noWrap/>
            <w:vAlign w:val="bottom"/>
            <w:hideMark/>
          </w:tcPr>
          <w:p w14:paraId="273A7316" w14:textId="77777777" w:rsidR="008460F5" w:rsidRPr="008C6796" w:rsidRDefault="008460F5" w:rsidP="004C3553">
            <w:pPr>
              <w:spacing w:after="0" w:line="240" w:lineRule="auto"/>
              <w:jc w:val="right"/>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0,214</w:t>
            </w:r>
          </w:p>
        </w:tc>
        <w:tc>
          <w:tcPr>
            <w:tcW w:w="913" w:type="dxa"/>
            <w:tcBorders>
              <w:top w:val="nil"/>
              <w:left w:val="nil"/>
              <w:bottom w:val="single" w:sz="4" w:space="0" w:color="auto"/>
              <w:right w:val="single" w:sz="4" w:space="0" w:color="auto"/>
            </w:tcBorders>
            <w:shd w:val="clear" w:color="auto" w:fill="auto"/>
            <w:noWrap/>
            <w:vAlign w:val="bottom"/>
            <w:hideMark/>
          </w:tcPr>
          <w:p w14:paraId="085DDADA" w14:textId="77777777" w:rsidR="008460F5" w:rsidRPr="008C6796" w:rsidRDefault="008460F5" w:rsidP="004C3553">
            <w:pPr>
              <w:spacing w:after="0" w:line="240" w:lineRule="auto"/>
              <w:jc w:val="right"/>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0,2504</w:t>
            </w:r>
          </w:p>
        </w:tc>
        <w:tc>
          <w:tcPr>
            <w:tcW w:w="1118" w:type="dxa"/>
            <w:tcBorders>
              <w:top w:val="nil"/>
              <w:left w:val="nil"/>
              <w:bottom w:val="single" w:sz="4" w:space="0" w:color="auto"/>
              <w:right w:val="single" w:sz="4" w:space="0" w:color="auto"/>
            </w:tcBorders>
            <w:shd w:val="clear" w:color="auto" w:fill="auto"/>
            <w:noWrap/>
            <w:vAlign w:val="bottom"/>
            <w:hideMark/>
          </w:tcPr>
          <w:p w14:paraId="13A19818" w14:textId="77777777" w:rsidR="008460F5" w:rsidRPr="008C6796" w:rsidRDefault="008460F5" w:rsidP="004C3553">
            <w:pPr>
              <w:spacing w:after="0" w:line="240" w:lineRule="auto"/>
              <w:jc w:val="right"/>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0,4596</w:t>
            </w:r>
          </w:p>
        </w:tc>
        <w:tc>
          <w:tcPr>
            <w:tcW w:w="616" w:type="dxa"/>
            <w:tcBorders>
              <w:top w:val="nil"/>
              <w:left w:val="nil"/>
              <w:bottom w:val="single" w:sz="4" w:space="0" w:color="auto"/>
              <w:right w:val="single" w:sz="4" w:space="0" w:color="auto"/>
            </w:tcBorders>
            <w:shd w:val="clear" w:color="auto" w:fill="auto"/>
            <w:noWrap/>
            <w:vAlign w:val="bottom"/>
            <w:hideMark/>
          </w:tcPr>
          <w:p w14:paraId="39547B5B" w14:textId="77777777" w:rsidR="008460F5" w:rsidRPr="008C6796" w:rsidRDefault="008460F5" w:rsidP="004C3553">
            <w:pPr>
              <w:spacing w:after="0" w:line="240" w:lineRule="auto"/>
              <w:jc w:val="right"/>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0,293479</w:t>
            </w:r>
          </w:p>
        </w:tc>
        <w:tc>
          <w:tcPr>
            <w:tcW w:w="1270" w:type="dxa"/>
            <w:tcBorders>
              <w:top w:val="nil"/>
              <w:left w:val="nil"/>
              <w:bottom w:val="single" w:sz="4" w:space="0" w:color="auto"/>
              <w:right w:val="single" w:sz="4" w:space="0" w:color="auto"/>
            </w:tcBorders>
            <w:shd w:val="clear" w:color="auto" w:fill="auto"/>
            <w:noWrap/>
            <w:vAlign w:val="bottom"/>
            <w:hideMark/>
          </w:tcPr>
          <w:p w14:paraId="790D1318" w14:textId="77777777" w:rsidR="008460F5" w:rsidRPr="008C6796" w:rsidRDefault="008460F5" w:rsidP="004C3553">
            <w:pPr>
              <w:spacing w:after="0" w:line="240" w:lineRule="auto"/>
              <w:jc w:val="right"/>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0,37809</w:t>
            </w:r>
          </w:p>
        </w:tc>
      </w:tr>
      <w:tr w:rsidR="00A336F8" w:rsidRPr="008C6796" w14:paraId="6132C60D" w14:textId="77777777" w:rsidTr="00A336F8">
        <w:trPr>
          <w:trHeight w:val="288"/>
        </w:trPr>
        <w:tc>
          <w:tcPr>
            <w:tcW w:w="1239" w:type="dxa"/>
            <w:tcBorders>
              <w:top w:val="nil"/>
              <w:left w:val="single" w:sz="4" w:space="0" w:color="auto"/>
              <w:bottom w:val="single" w:sz="4" w:space="0" w:color="auto"/>
              <w:right w:val="single" w:sz="4" w:space="0" w:color="auto"/>
            </w:tcBorders>
            <w:shd w:val="clear" w:color="auto" w:fill="auto"/>
            <w:noWrap/>
            <w:vAlign w:val="bottom"/>
            <w:hideMark/>
          </w:tcPr>
          <w:p w14:paraId="4423E8BA" w14:textId="77777777" w:rsidR="008460F5" w:rsidRPr="008C6796" w:rsidRDefault="008460F5" w:rsidP="004C3553">
            <w:pPr>
              <w:spacing w:after="0" w:line="240" w:lineRule="auto"/>
              <w:rPr>
                <w:rFonts w:ascii="Times New Roman" w:eastAsia="Times New Roman" w:hAnsi="Times New Roman" w:cs="Times New Roman"/>
                <w:sz w:val="20"/>
                <w:szCs w:val="20"/>
              </w:rPr>
            </w:pPr>
            <w:r w:rsidRPr="008C6796">
              <w:rPr>
                <w:rFonts w:ascii="Times New Roman" w:eastAsia="Times New Roman" w:hAnsi="Times New Roman" w:cs="Times New Roman"/>
                <w:sz w:val="20"/>
                <w:szCs w:val="20"/>
              </w:rPr>
              <w:t>Кызылординская</w:t>
            </w:r>
          </w:p>
        </w:tc>
        <w:tc>
          <w:tcPr>
            <w:tcW w:w="1122" w:type="dxa"/>
            <w:tcBorders>
              <w:top w:val="nil"/>
              <w:left w:val="nil"/>
              <w:bottom w:val="single" w:sz="4" w:space="0" w:color="auto"/>
              <w:right w:val="single" w:sz="4" w:space="0" w:color="auto"/>
            </w:tcBorders>
            <w:shd w:val="clear" w:color="auto" w:fill="auto"/>
            <w:noWrap/>
            <w:vAlign w:val="bottom"/>
            <w:hideMark/>
          </w:tcPr>
          <w:p w14:paraId="30A3F3D9" w14:textId="77777777" w:rsidR="008460F5" w:rsidRPr="008C6796" w:rsidRDefault="008460F5" w:rsidP="004C3553">
            <w:pPr>
              <w:spacing w:after="0" w:line="240" w:lineRule="auto"/>
              <w:jc w:val="right"/>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0,323</w:t>
            </w:r>
          </w:p>
        </w:tc>
        <w:tc>
          <w:tcPr>
            <w:tcW w:w="876" w:type="dxa"/>
            <w:tcBorders>
              <w:top w:val="nil"/>
              <w:left w:val="nil"/>
              <w:bottom w:val="single" w:sz="4" w:space="0" w:color="auto"/>
              <w:right w:val="single" w:sz="4" w:space="0" w:color="auto"/>
            </w:tcBorders>
            <w:shd w:val="clear" w:color="auto" w:fill="auto"/>
            <w:noWrap/>
            <w:vAlign w:val="bottom"/>
            <w:hideMark/>
          </w:tcPr>
          <w:p w14:paraId="1CCEA23A" w14:textId="77777777" w:rsidR="008460F5" w:rsidRPr="008C6796" w:rsidRDefault="008460F5" w:rsidP="004C3553">
            <w:pPr>
              <w:spacing w:after="0" w:line="240" w:lineRule="auto"/>
              <w:jc w:val="right"/>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0,611</w:t>
            </w:r>
          </w:p>
        </w:tc>
        <w:tc>
          <w:tcPr>
            <w:tcW w:w="957" w:type="dxa"/>
            <w:tcBorders>
              <w:top w:val="nil"/>
              <w:left w:val="nil"/>
              <w:bottom w:val="single" w:sz="4" w:space="0" w:color="auto"/>
              <w:right w:val="single" w:sz="4" w:space="0" w:color="auto"/>
            </w:tcBorders>
            <w:shd w:val="clear" w:color="auto" w:fill="auto"/>
            <w:noWrap/>
            <w:vAlign w:val="bottom"/>
            <w:hideMark/>
          </w:tcPr>
          <w:p w14:paraId="3E324F1B" w14:textId="77777777" w:rsidR="008460F5" w:rsidRPr="008C6796" w:rsidRDefault="008460F5" w:rsidP="004C3553">
            <w:pPr>
              <w:spacing w:after="0" w:line="240" w:lineRule="auto"/>
              <w:jc w:val="right"/>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0,446</w:t>
            </w:r>
          </w:p>
        </w:tc>
        <w:tc>
          <w:tcPr>
            <w:tcW w:w="1234" w:type="dxa"/>
            <w:tcBorders>
              <w:top w:val="nil"/>
              <w:left w:val="nil"/>
              <w:bottom w:val="single" w:sz="4" w:space="0" w:color="auto"/>
              <w:right w:val="single" w:sz="4" w:space="0" w:color="auto"/>
            </w:tcBorders>
            <w:shd w:val="clear" w:color="auto" w:fill="auto"/>
            <w:noWrap/>
            <w:vAlign w:val="bottom"/>
            <w:hideMark/>
          </w:tcPr>
          <w:p w14:paraId="2B1195F4" w14:textId="77777777" w:rsidR="008460F5" w:rsidRPr="008C6796" w:rsidRDefault="008460F5" w:rsidP="004C3553">
            <w:pPr>
              <w:spacing w:after="0" w:line="240" w:lineRule="auto"/>
              <w:jc w:val="right"/>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0,623</w:t>
            </w:r>
          </w:p>
        </w:tc>
        <w:tc>
          <w:tcPr>
            <w:tcW w:w="913" w:type="dxa"/>
            <w:tcBorders>
              <w:top w:val="nil"/>
              <w:left w:val="nil"/>
              <w:bottom w:val="single" w:sz="4" w:space="0" w:color="auto"/>
              <w:right w:val="single" w:sz="4" w:space="0" w:color="auto"/>
            </w:tcBorders>
            <w:shd w:val="clear" w:color="auto" w:fill="auto"/>
            <w:noWrap/>
            <w:vAlign w:val="bottom"/>
            <w:hideMark/>
          </w:tcPr>
          <w:p w14:paraId="5CB26EA1" w14:textId="77777777" w:rsidR="008460F5" w:rsidRPr="008C6796" w:rsidRDefault="008460F5" w:rsidP="004C3553">
            <w:pPr>
              <w:spacing w:after="0" w:line="240" w:lineRule="auto"/>
              <w:jc w:val="right"/>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0,3631</w:t>
            </w:r>
          </w:p>
        </w:tc>
        <w:tc>
          <w:tcPr>
            <w:tcW w:w="1118" w:type="dxa"/>
            <w:tcBorders>
              <w:top w:val="nil"/>
              <w:left w:val="nil"/>
              <w:bottom w:val="single" w:sz="4" w:space="0" w:color="auto"/>
              <w:right w:val="single" w:sz="4" w:space="0" w:color="auto"/>
            </w:tcBorders>
            <w:shd w:val="clear" w:color="auto" w:fill="auto"/>
            <w:noWrap/>
            <w:vAlign w:val="bottom"/>
            <w:hideMark/>
          </w:tcPr>
          <w:p w14:paraId="444B1125" w14:textId="77777777" w:rsidR="008460F5" w:rsidRPr="008C6796" w:rsidRDefault="008460F5" w:rsidP="004C3553">
            <w:pPr>
              <w:spacing w:after="0" w:line="240" w:lineRule="auto"/>
              <w:jc w:val="right"/>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0,7022</w:t>
            </w:r>
          </w:p>
        </w:tc>
        <w:tc>
          <w:tcPr>
            <w:tcW w:w="616" w:type="dxa"/>
            <w:tcBorders>
              <w:top w:val="nil"/>
              <w:left w:val="nil"/>
              <w:bottom w:val="single" w:sz="4" w:space="0" w:color="auto"/>
              <w:right w:val="single" w:sz="4" w:space="0" w:color="auto"/>
            </w:tcBorders>
            <w:shd w:val="clear" w:color="auto" w:fill="auto"/>
            <w:noWrap/>
            <w:vAlign w:val="bottom"/>
            <w:hideMark/>
          </w:tcPr>
          <w:p w14:paraId="0EDD9F8C" w14:textId="77777777" w:rsidR="008460F5" w:rsidRPr="008C6796" w:rsidRDefault="008460F5" w:rsidP="004C3553">
            <w:pPr>
              <w:spacing w:after="0" w:line="240" w:lineRule="auto"/>
              <w:jc w:val="right"/>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0,284183</w:t>
            </w:r>
          </w:p>
        </w:tc>
        <w:tc>
          <w:tcPr>
            <w:tcW w:w="1270" w:type="dxa"/>
            <w:tcBorders>
              <w:top w:val="nil"/>
              <w:left w:val="nil"/>
              <w:bottom w:val="single" w:sz="4" w:space="0" w:color="auto"/>
              <w:right w:val="single" w:sz="4" w:space="0" w:color="auto"/>
            </w:tcBorders>
            <w:shd w:val="clear" w:color="auto" w:fill="auto"/>
            <w:noWrap/>
            <w:vAlign w:val="bottom"/>
            <w:hideMark/>
          </w:tcPr>
          <w:p w14:paraId="673E6EEF" w14:textId="77777777" w:rsidR="008460F5" w:rsidRPr="008C6796" w:rsidRDefault="008460F5" w:rsidP="004C3553">
            <w:pPr>
              <w:spacing w:after="0" w:line="240" w:lineRule="auto"/>
              <w:jc w:val="right"/>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0,47903</w:t>
            </w:r>
          </w:p>
        </w:tc>
      </w:tr>
      <w:tr w:rsidR="00A336F8" w:rsidRPr="008C6796" w14:paraId="1CEF0CA1" w14:textId="77777777" w:rsidTr="00A336F8">
        <w:trPr>
          <w:trHeight w:val="288"/>
        </w:trPr>
        <w:tc>
          <w:tcPr>
            <w:tcW w:w="1239" w:type="dxa"/>
            <w:tcBorders>
              <w:top w:val="nil"/>
              <w:left w:val="single" w:sz="4" w:space="0" w:color="auto"/>
              <w:bottom w:val="single" w:sz="4" w:space="0" w:color="auto"/>
              <w:right w:val="single" w:sz="4" w:space="0" w:color="auto"/>
            </w:tcBorders>
            <w:shd w:val="clear" w:color="auto" w:fill="auto"/>
            <w:noWrap/>
            <w:vAlign w:val="bottom"/>
            <w:hideMark/>
          </w:tcPr>
          <w:p w14:paraId="73E4CAE5" w14:textId="77777777" w:rsidR="008460F5" w:rsidRPr="008C6796" w:rsidRDefault="008460F5" w:rsidP="004C3553">
            <w:pPr>
              <w:spacing w:after="0" w:line="240" w:lineRule="auto"/>
              <w:rPr>
                <w:rFonts w:ascii="Times New Roman" w:eastAsia="Times New Roman" w:hAnsi="Times New Roman" w:cs="Times New Roman"/>
                <w:sz w:val="20"/>
                <w:szCs w:val="20"/>
              </w:rPr>
            </w:pPr>
            <w:r w:rsidRPr="008C6796">
              <w:rPr>
                <w:rFonts w:ascii="Times New Roman" w:eastAsia="Times New Roman" w:hAnsi="Times New Roman" w:cs="Times New Roman"/>
                <w:sz w:val="20"/>
                <w:szCs w:val="20"/>
              </w:rPr>
              <w:t>Мангистауская</w:t>
            </w:r>
          </w:p>
        </w:tc>
        <w:tc>
          <w:tcPr>
            <w:tcW w:w="1122" w:type="dxa"/>
            <w:tcBorders>
              <w:top w:val="nil"/>
              <w:left w:val="nil"/>
              <w:bottom w:val="single" w:sz="4" w:space="0" w:color="auto"/>
              <w:right w:val="single" w:sz="4" w:space="0" w:color="auto"/>
            </w:tcBorders>
            <w:shd w:val="clear" w:color="auto" w:fill="auto"/>
            <w:noWrap/>
            <w:vAlign w:val="bottom"/>
            <w:hideMark/>
          </w:tcPr>
          <w:p w14:paraId="2B489BCB" w14:textId="77777777" w:rsidR="008460F5" w:rsidRPr="008C6796" w:rsidRDefault="008460F5" w:rsidP="004C3553">
            <w:pPr>
              <w:spacing w:after="0" w:line="240" w:lineRule="auto"/>
              <w:jc w:val="right"/>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0,299</w:t>
            </w:r>
          </w:p>
        </w:tc>
        <w:tc>
          <w:tcPr>
            <w:tcW w:w="876" w:type="dxa"/>
            <w:tcBorders>
              <w:top w:val="nil"/>
              <w:left w:val="nil"/>
              <w:bottom w:val="single" w:sz="4" w:space="0" w:color="auto"/>
              <w:right w:val="single" w:sz="4" w:space="0" w:color="auto"/>
            </w:tcBorders>
            <w:shd w:val="clear" w:color="auto" w:fill="auto"/>
            <w:noWrap/>
            <w:vAlign w:val="bottom"/>
            <w:hideMark/>
          </w:tcPr>
          <w:p w14:paraId="1B8D841A" w14:textId="77777777" w:rsidR="008460F5" w:rsidRPr="008C6796" w:rsidRDefault="008460F5" w:rsidP="004C3553">
            <w:pPr>
              <w:spacing w:after="0" w:line="240" w:lineRule="auto"/>
              <w:jc w:val="right"/>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0,301</w:t>
            </w:r>
          </w:p>
        </w:tc>
        <w:tc>
          <w:tcPr>
            <w:tcW w:w="957" w:type="dxa"/>
            <w:tcBorders>
              <w:top w:val="nil"/>
              <w:left w:val="nil"/>
              <w:bottom w:val="single" w:sz="4" w:space="0" w:color="auto"/>
              <w:right w:val="single" w:sz="4" w:space="0" w:color="auto"/>
            </w:tcBorders>
            <w:shd w:val="clear" w:color="auto" w:fill="auto"/>
            <w:noWrap/>
            <w:vAlign w:val="bottom"/>
            <w:hideMark/>
          </w:tcPr>
          <w:p w14:paraId="1F11AC9E" w14:textId="77777777" w:rsidR="008460F5" w:rsidRPr="008C6796" w:rsidRDefault="008460F5" w:rsidP="004C3553">
            <w:pPr>
              <w:spacing w:after="0" w:line="240" w:lineRule="auto"/>
              <w:jc w:val="right"/>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0,532</w:t>
            </w:r>
          </w:p>
        </w:tc>
        <w:tc>
          <w:tcPr>
            <w:tcW w:w="1234" w:type="dxa"/>
            <w:tcBorders>
              <w:top w:val="nil"/>
              <w:left w:val="nil"/>
              <w:bottom w:val="single" w:sz="4" w:space="0" w:color="auto"/>
              <w:right w:val="single" w:sz="4" w:space="0" w:color="auto"/>
            </w:tcBorders>
            <w:shd w:val="clear" w:color="auto" w:fill="auto"/>
            <w:noWrap/>
            <w:vAlign w:val="bottom"/>
            <w:hideMark/>
          </w:tcPr>
          <w:p w14:paraId="0417F4B5" w14:textId="77777777" w:rsidR="008460F5" w:rsidRPr="008C6796" w:rsidRDefault="008460F5" w:rsidP="004C3553">
            <w:pPr>
              <w:spacing w:after="0" w:line="240" w:lineRule="auto"/>
              <w:jc w:val="right"/>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0,726</w:t>
            </w:r>
          </w:p>
        </w:tc>
        <w:tc>
          <w:tcPr>
            <w:tcW w:w="913" w:type="dxa"/>
            <w:tcBorders>
              <w:top w:val="nil"/>
              <w:left w:val="nil"/>
              <w:bottom w:val="single" w:sz="4" w:space="0" w:color="auto"/>
              <w:right w:val="single" w:sz="4" w:space="0" w:color="auto"/>
            </w:tcBorders>
            <w:shd w:val="clear" w:color="auto" w:fill="auto"/>
            <w:noWrap/>
            <w:vAlign w:val="bottom"/>
            <w:hideMark/>
          </w:tcPr>
          <w:p w14:paraId="261365EC" w14:textId="77777777" w:rsidR="008460F5" w:rsidRPr="008C6796" w:rsidRDefault="008460F5" w:rsidP="004C3553">
            <w:pPr>
              <w:spacing w:after="0" w:line="240" w:lineRule="auto"/>
              <w:jc w:val="right"/>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0,3423</w:t>
            </w:r>
          </w:p>
        </w:tc>
        <w:tc>
          <w:tcPr>
            <w:tcW w:w="1118" w:type="dxa"/>
            <w:tcBorders>
              <w:top w:val="nil"/>
              <w:left w:val="nil"/>
              <w:bottom w:val="single" w:sz="4" w:space="0" w:color="auto"/>
              <w:right w:val="single" w:sz="4" w:space="0" w:color="auto"/>
            </w:tcBorders>
            <w:shd w:val="clear" w:color="auto" w:fill="auto"/>
            <w:noWrap/>
            <w:vAlign w:val="bottom"/>
            <w:hideMark/>
          </w:tcPr>
          <w:p w14:paraId="5139E1FB" w14:textId="77777777" w:rsidR="008460F5" w:rsidRPr="008C6796" w:rsidRDefault="008460F5" w:rsidP="004C3553">
            <w:pPr>
              <w:spacing w:after="0" w:line="240" w:lineRule="auto"/>
              <w:jc w:val="right"/>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0,5292</w:t>
            </w:r>
          </w:p>
        </w:tc>
        <w:tc>
          <w:tcPr>
            <w:tcW w:w="616" w:type="dxa"/>
            <w:tcBorders>
              <w:top w:val="nil"/>
              <w:left w:val="nil"/>
              <w:bottom w:val="single" w:sz="4" w:space="0" w:color="auto"/>
              <w:right w:val="single" w:sz="4" w:space="0" w:color="auto"/>
            </w:tcBorders>
            <w:shd w:val="clear" w:color="auto" w:fill="auto"/>
            <w:noWrap/>
            <w:vAlign w:val="bottom"/>
            <w:hideMark/>
          </w:tcPr>
          <w:p w14:paraId="349F2C75" w14:textId="77777777" w:rsidR="008460F5" w:rsidRPr="008C6796" w:rsidRDefault="008460F5" w:rsidP="004C3553">
            <w:pPr>
              <w:spacing w:after="0" w:line="240" w:lineRule="auto"/>
              <w:jc w:val="right"/>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0,298341</w:t>
            </w:r>
          </w:p>
        </w:tc>
        <w:tc>
          <w:tcPr>
            <w:tcW w:w="1270" w:type="dxa"/>
            <w:tcBorders>
              <w:top w:val="nil"/>
              <w:left w:val="nil"/>
              <w:bottom w:val="single" w:sz="4" w:space="0" w:color="auto"/>
              <w:right w:val="single" w:sz="4" w:space="0" w:color="auto"/>
            </w:tcBorders>
            <w:shd w:val="clear" w:color="auto" w:fill="auto"/>
            <w:noWrap/>
            <w:vAlign w:val="bottom"/>
            <w:hideMark/>
          </w:tcPr>
          <w:p w14:paraId="597948EA" w14:textId="77777777" w:rsidR="008460F5" w:rsidRPr="008C6796" w:rsidRDefault="008460F5" w:rsidP="004C3553">
            <w:pPr>
              <w:spacing w:after="0" w:line="240" w:lineRule="auto"/>
              <w:jc w:val="right"/>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0,43266</w:t>
            </w:r>
          </w:p>
        </w:tc>
      </w:tr>
      <w:tr w:rsidR="00A336F8" w:rsidRPr="008C6796" w14:paraId="43C82555" w14:textId="77777777" w:rsidTr="00A336F8">
        <w:trPr>
          <w:trHeight w:val="288"/>
        </w:trPr>
        <w:tc>
          <w:tcPr>
            <w:tcW w:w="1239" w:type="dxa"/>
            <w:tcBorders>
              <w:top w:val="nil"/>
              <w:left w:val="single" w:sz="4" w:space="0" w:color="auto"/>
              <w:bottom w:val="single" w:sz="4" w:space="0" w:color="auto"/>
              <w:right w:val="single" w:sz="4" w:space="0" w:color="auto"/>
            </w:tcBorders>
            <w:shd w:val="clear" w:color="auto" w:fill="auto"/>
            <w:noWrap/>
            <w:vAlign w:val="bottom"/>
            <w:hideMark/>
          </w:tcPr>
          <w:p w14:paraId="19C44B3E" w14:textId="77777777" w:rsidR="008460F5" w:rsidRPr="008C6796" w:rsidRDefault="008460F5" w:rsidP="004C3553">
            <w:pPr>
              <w:spacing w:after="0" w:line="240" w:lineRule="auto"/>
              <w:rPr>
                <w:rFonts w:ascii="Times New Roman" w:eastAsia="Times New Roman" w:hAnsi="Times New Roman" w:cs="Times New Roman"/>
                <w:sz w:val="20"/>
                <w:szCs w:val="20"/>
              </w:rPr>
            </w:pPr>
            <w:r w:rsidRPr="008C6796">
              <w:rPr>
                <w:rFonts w:ascii="Times New Roman" w:eastAsia="Times New Roman" w:hAnsi="Times New Roman" w:cs="Times New Roman"/>
                <w:sz w:val="20"/>
                <w:szCs w:val="20"/>
              </w:rPr>
              <w:t>Южно-Казахстанская</w:t>
            </w:r>
          </w:p>
        </w:tc>
        <w:tc>
          <w:tcPr>
            <w:tcW w:w="1122" w:type="dxa"/>
            <w:tcBorders>
              <w:top w:val="nil"/>
              <w:left w:val="nil"/>
              <w:bottom w:val="single" w:sz="4" w:space="0" w:color="auto"/>
              <w:right w:val="single" w:sz="4" w:space="0" w:color="auto"/>
            </w:tcBorders>
            <w:shd w:val="clear" w:color="auto" w:fill="auto"/>
            <w:noWrap/>
            <w:vAlign w:val="bottom"/>
            <w:hideMark/>
          </w:tcPr>
          <w:p w14:paraId="1A873955" w14:textId="77777777" w:rsidR="008460F5" w:rsidRPr="008C6796" w:rsidRDefault="008460F5" w:rsidP="004C3553">
            <w:pPr>
              <w:spacing w:after="0" w:line="240" w:lineRule="auto"/>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w:t>
            </w:r>
          </w:p>
        </w:tc>
        <w:tc>
          <w:tcPr>
            <w:tcW w:w="876" w:type="dxa"/>
            <w:tcBorders>
              <w:top w:val="nil"/>
              <w:left w:val="nil"/>
              <w:bottom w:val="single" w:sz="4" w:space="0" w:color="auto"/>
              <w:right w:val="single" w:sz="4" w:space="0" w:color="auto"/>
            </w:tcBorders>
            <w:shd w:val="clear" w:color="auto" w:fill="auto"/>
            <w:noWrap/>
            <w:vAlign w:val="bottom"/>
            <w:hideMark/>
          </w:tcPr>
          <w:p w14:paraId="50AF2102" w14:textId="77777777" w:rsidR="008460F5" w:rsidRPr="008C6796" w:rsidRDefault="008460F5" w:rsidP="004C3553">
            <w:pPr>
              <w:spacing w:after="0" w:line="240" w:lineRule="auto"/>
              <w:jc w:val="right"/>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w:t>
            </w:r>
          </w:p>
        </w:tc>
        <w:tc>
          <w:tcPr>
            <w:tcW w:w="957" w:type="dxa"/>
            <w:tcBorders>
              <w:top w:val="nil"/>
              <w:left w:val="nil"/>
              <w:bottom w:val="single" w:sz="4" w:space="0" w:color="auto"/>
              <w:right w:val="single" w:sz="4" w:space="0" w:color="auto"/>
            </w:tcBorders>
            <w:shd w:val="clear" w:color="auto" w:fill="auto"/>
            <w:noWrap/>
            <w:vAlign w:val="bottom"/>
            <w:hideMark/>
          </w:tcPr>
          <w:p w14:paraId="69922D3B" w14:textId="77777777" w:rsidR="008460F5" w:rsidRPr="008C6796" w:rsidRDefault="008460F5" w:rsidP="004C3553">
            <w:pPr>
              <w:spacing w:after="0" w:line="240" w:lineRule="auto"/>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w:t>
            </w:r>
          </w:p>
        </w:tc>
        <w:tc>
          <w:tcPr>
            <w:tcW w:w="1234" w:type="dxa"/>
            <w:tcBorders>
              <w:top w:val="nil"/>
              <w:left w:val="nil"/>
              <w:bottom w:val="single" w:sz="4" w:space="0" w:color="auto"/>
              <w:right w:val="single" w:sz="4" w:space="0" w:color="auto"/>
            </w:tcBorders>
            <w:shd w:val="clear" w:color="auto" w:fill="auto"/>
            <w:noWrap/>
            <w:vAlign w:val="bottom"/>
            <w:hideMark/>
          </w:tcPr>
          <w:p w14:paraId="27DE12AB" w14:textId="77777777" w:rsidR="008460F5" w:rsidRPr="008C6796" w:rsidRDefault="008460F5" w:rsidP="004C3553">
            <w:pPr>
              <w:spacing w:after="0" w:line="240" w:lineRule="auto"/>
              <w:jc w:val="right"/>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0,549</w:t>
            </w:r>
          </w:p>
        </w:tc>
        <w:tc>
          <w:tcPr>
            <w:tcW w:w="913" w:type="dxa"/>
            <w:tcBorders>
              <w:top w:val="nil"/>
              <w:left w:val="nil"/>
              <w:bottom w:val="single" w:sz="4" w:space="0" w:color="auto"/>
              <w:right w:val="single" w:sz="4" w:space="0" w:color="auto"/>
            </w:tcBorders>
            <w:shd w:val="clear" w:color="auto" w:fill="auto"/>
            <w:noWrap/>
            <w:vAlign w:val="bottom"/>
            <w:hideMark/>
          </w:tcPr>
          <w:p w14:paraId="0D7EE29F" w14:textId="77777777" w:rsidR="008460F5" w:rsidRPr="008C6796" w:rsidRDefault="008460F5" w:rsidP="004C3553">
            <w:pPr>
              <w:spacing w:after="0" w:line="240" w:lineRule="auto"/>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w:t>
            </w:r>
          </w:p>
        </w:tc>
        <w:tc>
          <w:tcPr>
            <w:tcW w:w="1118" w:type="dxa"/>
            <w:tcBorders>
              <w:top w:val="nil"/>
              <w:left w:val="nil"/>
              <w:bottom w:val="single" w:sz="4" w:space="0" w:color="auto"/>
              <w:right w:val="single" w:sz="4" w:space="0" w:color="auto"/>
            </w:tcBorders>
            <w:shd w:val="clear" w:color="auto" w:fill="auto"/>
            <w:noWrap/>
            <w:vAlign w:val="bottom"/>
            <w:hideMark/>
          </w:tcPr>
          <w:p w14:paraId="57C89F97" w14:textId="77777777" w:rsidR="008460F5" w:rsidRPr="008C6796" w:rsidRDefault="008460F5" w:rsidP="004C3553">
            <w:pPr>
              <w:spacing w:after="0" w:line="240" w:lineRule="auto"/>
              <w:jc w:val="right"/>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0</w:t>
            </w:r>
          </w:p>
        </w:tc>
        <w:tc>
          <w:tcPr>
            <w:tcW w:w="616" w:type="dxa"/>
            <w:tcBorders>
              <w:top w:val="nil"/>
              <w:left w:val="nil"/>
              <w:bottom w:val="single" w:sz="4" w:space="0" w:color="auto"/>
              <w:right w:val="single" w:sz="4" w:space="0" w:color="auto"/>
            </w:tcBorders>
            <w:shd w:val="clear" w:color="auto" w:fill="auto"/>
            <w:noWrap/>
            <w:vAlign w:val="bottom"/>
            <w:hideMark/>
          </w:tcPr>
          <w:p w14:paraId="469F35AD" w14:textId="77777777" w:rsidR="008460F5" w:rsidRPr="008C6796" w:rsidRDefault="008460F5" w:rsidP="004C3553">
            <w:pPr>
              <w:spacing w:after="0" w:line="240" w:lineRule="auto"/>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w:t>
            </w:r>
          </w:p>
        </w:tc>
        <w:tc>
          <w:tcPr>
            <w:tcW w:w="1270" w:type="dxa"/>
            <w:tcBorders>
              <w:top w:val="nil"/>
              <w:left w:val="nil"/>
              <w:bottom w:val="single" w:sz="4" w:space="0" w:color="auto"/>
              <w:right w:val="single" w:sz="4" w:space="0" w:color="auto"/>
            </w:tcBorders>
            <w:shd w:val="clear" w:color="auto" w:fill="auto"/>
            <w:noWrap/>
            <w:vAlign w:val="bottom"/>
            <w:hideMark/>
          </w:tcPr>
          <w:p w14:paraId="64DB152C" w14:textId="77777777" w:rsidR="008460F5" w:rsidRPr="008C6796" w:rsidRDefault="008460F5" w:rsidP="004C3553">
            <w:pPr>
              <w:spacing w:after="0" w:line="240" w:lineRule="auto"/>
              <w:jc w:val="right"/>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0,27455</w:t>
            </w:r>
          </w:p>
        </w:tc>
      </w:tr>
      <w:tr w:rsidR="00A336F8" w:rsidRPr="008C6796" w14:paraId="68642CF8" w14:textId="77777777" w:rsidTr="00A336F8">
        <w:trPr>
          <w:trHeight w:val="288"/>
        </w:trPr>
        <w:tc>
          <w:tcPr>
            <w:tcW w:w="1239" w:type="dxa"/>
            <w:tcBorders>
              <w:top w:val="nil"/>
              <w:left w:val="single" w:sz="4" w:space="0" w:color="auto"/>
              <w:bottom w:val="single" w:sz="4" w:space="0" w:color="auto"/>
              <w:right w:val="single" w:sz="4" w:space="0" w:color="auto"/>
            </w:tcBorders>
            <w:shd w:val="clear" w:color="auto" w:fill="auto"/>
            <w:noWrap/>
            <w:vAlign w:val="bottom"/>
            <w:hideMark/>
          </w:tcPr>
          <w:p w14:paraId="704CFA61" w14:textId="77777777" w:rsidR="008460F5" w:rsidRPr="008C6796" w:rsidRDefault="008460F5" w:rsidP="004C3553">
            <w:pPr>
              <w:spacing w:after="0" w:line="240" w:lineRule="auto"/>
              <w:rPr>
                <w:rFonts w:ascii="Times New Roman" w:eastAsia="Times New Roman" w:hAnsi="Times New Roman" w:cs="Times New Roman"/>
                <w:sz w:val="20"/>
                <w:szCs w:val="20"/>
              </w:rPr>
            </w:pPr>
            <w:r w:rsidRPr="008C6796">
              <w:rPr>
                <w:rFonts w:ascii="Times New Roman" w:eastAsia="Times New Roman" w:hAnsi="Times New Roman" w:cs="Times New Roman"/>
                <w:sz w:val="20"/>
                <w:szCs w:val="20"/>
              </w:rPr>
              <w:t>Павлодарская</w:t>
            </w:r>
          </w:p>
        </w:tc>
        <w:tc>
          <w:tcPr>
            <w:tcW w:w="1122" w:type="dxa"/>
            <w:tcBorders>
              <w:top w:val="nil"/>
              <w:left w:val="nil"/>
              <w:bottom w:val="single" w:sz="4" w:space="0" w:color="auto"/>
              <w:right w:val="single" w:sz="4" w:space="0" w:color="auto"/>
            </w:tcBorders>
            <w:shd w:val="clear" w:color="auto" w:fill="auto"/>
            <w:noWrap/>
            <w:vAlign w:val="bottom"/>
            <w:hideMark/>
          </w:tcPr>
          <w:p w14:paraId="542E4689" w14:textId="77777777" w:rsidR="008460F5" w:rsidRPr="008C6796" w:rsidRDefault="008460F5" w:rsidP="004C3553">
            <w:pPr>
              <w:spacing w:after="0" w:line="240" w:lineRule="auto"/>
              <w:jc w:val="right"/>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0,289</w:t>
            </w:r>
          </w:p>
        </w:tc>
        <w:tc>
          <w:tcPr>
            <w:tcW w:w="876" w:type="dxa"/>
            <w:tcBorders>
              <w:top w:val="nil"/>
              <w:left w:val="nil"/>
              <w:bottom w:val="single" w:sz="4" w:space="0" w:color="auto"/>
              <w:right w:val="single" w:sz="4" w:space="0" w:color="auto"/>
            </w:tcBorders>
            <w:shd w:val="clear" w:color="auto" w:fill="auto"/>
            <w:noWrap/>
            <w:vAlign w:val="bottom"/>
            <w:hideMark/>
          </w:tcPr>
          <w:p w14:paraId="0E54D3CF" w14:textId="77777777" w:rsidR="008460F5" w:rsidRPr="008C6796" w:rsidRDefault="008460F5" w:rsidP="004C3553">
            <w:pPr>
              <w:spacing w:after="0" w:line="240" w:lineRule="auto"/>
              <w:jc w:val="right"/>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0,741</w:t>
            </w:r>
          </w:p>
        </w:tc>
        <w:tc>
          <w:tcPr>
            <w:tcW w:w="957" w:type="dxa"/>
            <w:tcBorders>
              <w:top w:val="nil"/>
              <w:left w:val="nil"/>
              <w:bottom w:val="single" w:sz="4" w:space="0" w:color="auto"/>
              <w:right w:val="single" w:sz="4" w:space="0" w:color="auto"/>
            </w:tcBorders>
            <w:shd w:val="clear" w:color="auto" w:fill="auto"/>
            <w:noWrap/>
            <w:vAlign w:val="bottom"/>
            <w:hideMark/>
          </w:tcPr>
          <w:p w14:paraId="674E5E19" w14:textId="77777777" w:rsidR="008460F5" w:rsidRPr="008C6796" w:rsidRDefault="008460F5" w:rsidP="004C3553">
            <w:pPr>
              <w:spacing w:after="0" w:line="240" w:lineRule="auto"/>
              <w:jc w:val="right"/>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0,634</w:t>
            </w:r>
          </w:p>
        </w:tc>
        <w:tc>
          <w:tcPr>
            <w:tcW w:w="1234" w:type="dxa"/>
            <w:tcBorders>
              <w:top w:val="nil"/>
              <w:left w:val="nil"/>
              <w:bottom w:val="single" w:sz="4" w:space="0" w:color="auto"/>
              <w:right w:val="single" w:sz="4" w:space="0" w:color="auto"/>
            </w:tcBorders>
            <w:shd w:val="clear" w:color="auto" w:fill="auto"/>
            <w:noWrap/>
            <w:vAlign w:val="bottom"/>
            <w:hideMark/>
          </w:tcPr>
          <w:p w14:paraId="447CE43C" w14:textId="77777777" w:rsidR="008460F5" w:rsidRPr="008C6796" w:rsidRDefault="008460F5" w:rsidP="004C3553">
            <w:pPr>
              <w:spacing w:after="0" w:line="240" w:lineRule="auto"/>
              <w:jc w:val="right"/>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0,436</w:t>
            </w:r>
          </w:p>
        </w:tc>
        <w:tc>
          <w:tcPr>
            <w:tcW w:w="913" w:type="dxa"/>
            <w:tcBorders>
              <w:top w:val="nil"/>
              <w:left w:val="nil"/>
              <w:bottom w:val="single" w:sz="4" w:space="0" w:color="auto"/>
              <w:right w:val="single" w:sz="4" w:space="0" w:color="auto"/>
            </w:tcBorders>
            <w:shd w:val="clear" w:color="auto" w:fill="auto"/>
            <w:noWrap/>
            <w:vAlign w:val="bottom"/>
            <w:hideMark/>
          </w:tcPr>
          <w:p w14:paraId="064CB501" w14:textId="77777777" w:rsidR="008460F5" w:rsidRPr="008C6796" w:rsidRDefault="008460F5" w:rsidP="004C3553">
            <w:pPr>
              <w:spacing w:after="0" w:line="240" w:lineRule="auto"/>
              <w:jc w:val="right"/>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0,2253</w:t>
            </w:r>
          </w:p>
        </w:tc>
        <w:tc>
          <w:tcPr>
            <w:tcW w:w="1118" w:type="dxa"/>
            <w:tcBorders>
              <w:top w:val="nil"/>
              <w:left w:val="nil"/>
              <w:bottom w:val="single" w:sz="4" w:space="0" w:color="auto"/>
              <w:right w:val="single" w:sz="4" w:space="0" w:color="auto"/>
            </w:tcBorders>
            <w:shd w:val="clear" w:color="auto" w:fill="auto"/>
            <w:noWrap/>
            <w:vAlign w:val="bottom"/>
            <w:hideMark/>
          </w:tcPr>
          <w:p w14:paraId="47C8ADB9" w14:textId="77777777" w:rsidR="008460F5" w:rsidRPr="008C6796" w:rsidRDefault="008460F5" w:rsidP="004C3553">
            <w:pPr>
              <w:spacing w:after="0" w:line="240" w:lineRule="auto"/>
              <w:jc w:val="right"/>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0,2841</w:t>
            </w:r>
          </w:p>
        </w:tc>
        <w:tc>
          <w:tcPr>
            <w:tcW w:w="616" w:type="dxa"/>
            <w:tcBorders>
              <w:top w:val="nil"/>
              <w:left w:val="nil"/>
              <w:bottom w:val="single" w:sz="4" w:space="0" w:color="auto"/>
              <w:right w:val="single" w:sz="4" w:space="0" w:color="auto"/>
            </w:tcBorders>
            <w:shd w:val="clear" w:color="auto" w:fill="auto"/>
            <w:noWrap/>
            <w:vAlign w:val="bottom"/>
            <w:hideMark/>
          </w:tcPr>
          <w:p w14:paraId="78BD5B2F" w14:textId="77777777" w:rsidR="008460F5" w:rsidRPr="008C6796" w:rsidRDefault="008460F5" w:rsidP="004C3553">
            <w:pPr>
              <w:spacing w:after="0" w:line="240" w:lineRule="auto"/>
              <w:jc w:val="right"/>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0,264975</w:t>
            </w:r>
          </w:p>
        </w:tc>
        <w:tc>
          <w:tcPr>
            <w:tcW w:w="1270" w:type="dxa"/>
            <w:tcBorders>
              <w:top w:val="nil"/>
              <w:left w:val="nil"/>
              <w:bottom w:val="single" w:sz="4" w:space="0" w:color="auto"/>
              <w:right w:val="single" w:sz="4" w:space="0" w:color="auto"/>
            </w:tcBorders>
            <w:shd w:val="clear" w:color="auto" w:fill="auto"/>
            <w:noWrap/>
            <w:vAlign w:val="bottom"/>
            <w:hideMark/>
          </w:tcPr>
          <w:p w14:paraId="13601722" w14:textId="77777777" w:rsidR="008460F5" w:rsidRPr="008C6796" w:rsidRDefault="008460F5" w:rsidP="004C3553">
            <w:pPr>
              <w:spacing w:after="0" w:line="240" w:lineRule="auto"/>
              <w:jc w:val="right"/>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0,41073</w:t>
            </w:r>
          </w:p>
        </w:tc>
      </w:tr>
      <w:tr w:rsidR="00A336F8" w:rsidRPr="008C6796" w14:paraId="6A31467E" w14:textId="77777777" w:rsidTr="00A336F8">
        <w:trPr>
          <w:trHeight w:val="288"/>
        </w:trPr>
        <w:tc>
          <w:tcPr>
            <w:tcW w:w="1239" w:type="dxa"/>
            <w:tcBorders>
              <w:top w:val="nil"/>
              <w:left w:val="single" w:sz="4" w:space="0" w:color="auto"/>
              <w:bottom w:val="single" w:sz="4" w:space="0" w:color="auto"/>
              <w:right w:val="single" w:sz="4" w:space="0" w:color="auto"/>
            </w:tcBorders>
            <w:shd w:val="clear" w:color="auto" w:fill="auto"/>
            <w:noWrap/>
            <w:vAlign w:val="bottom"/>
            <w:hideMark/>
          </w:tcPr>
          <w:p w14:paraId="661E1A15" w14:textId="77777777" w:rsidR="008460F5" w:rsidRPr="008C6796" w:rsidRDefault="008460F5" w:rsidP="004C3553">
            <w:pPr>
              <w:spacing w:after="0" w:line="240" w:lineRule="auto"/>
              <w:rPr>
                <w:rFonts w:ascii="Times New Roman" w:eastAsia="Times New Roman" w:hAnsi="Times New Roman" w:cs="Times New Roman"/>
                <w:sz w:val="20"/>
                <w:szCs w:val="20"/>
              </w:rPr>
            </w:pPr>
            <w:r w:rsidRPr="008C6796">
              <w:rPr>
                <w:rFonts w:ascii="Times New Roman" w:eastAsia="Times New Roman" w:hAnsi="Times New Roman" w:cs="Times New Roman"/>
                <w:sz w:val="20"/>
                <w:szCs w:val="20"/>
              </w:rPr>
              <w:t>Северо-Казахстанская</w:t>
            </w:r>
          </w:p>
        </w:tc>
        <w:tc>
          <w:tcPr>
            <w:tcW w:w="1122" w:type="dxa"/>
            <w:tcBorders>
              <w:top w:val="nil"/>
              <w:left w:val="nil"/>
              <w:bottom w:val="single" w:sz="4" w:space="0" w:color="auto"/>
              <w:right w:val="single" w:sz="4" w:space="0" w:color="auto"/>
            </w:tcBorders>
            <w:shd w:val="clear" w:color="auto" w:fill="auto"/>
            <w:noWrap/>
            <w:vAlign w:val="bottom"/>
            <w:hideMark/>
          </w:tcPr>
          <w:p w14:paraId="2BDB785D" w14:textId="77777777" w:rsidR="008460F5" w:rsidRPr="008C6796" w:rsidRDefault="008460F5" w:rsidP="004C3553">
            <w:pPr>
              <w:spacing w:after="0" w:line="240" w:lineRule="auto"/>
              <w:jc w:val="right"/>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0,248</w:t>
            </w:r>
          </w:p>
        </w:tc>
        <w:tc>
          <w:tcPr>
            <w:tcW w:w="876" w:type="dxa"/>
            <w:tcBorders>
              <w:top w:val="nil"/>
              <w:left w:val="nil"/>
              <w:bottom w:val="single" w:sz="4" w:space="0" w:color="auto"/>
              <w:right w:val="single" w:sz="4" w:space="0" w:color="auto"/>
            </w:tcBorders>
            <w:shd w:val="clear" w:color="auto" w:fill="auto"/>
            <w:noWrap/>
            <w:vAlign w:val="bottom"/>
            <w:hideMark/>
          </w:tcPr>
          <w:p w14:paraId="1DA54E5F" w14:textId="77777777" w:rsidR="008460F5" w:rsidRPr="008C6796" w:rsidRDefault="008460F5" w:rsidP="004C3553">
            <w:pPr>
              <w:spacing w:after="0" w:line="240" w:lineRule="auto"/>
              <w:jc w:val="right"/>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0,624</w:t>
            </w:r>
          </w:p>
        </w:tc>
        <w:tc>
          <w:tcPr>
            <w:tcW w:w="957" w:type="dxa"/>
            <w:tcBorders>
              <w:top w:val="nil"/>
              <w:left w:val="nil"/>
              <w:bottom w:val="single" w:sz="4" w:space="0" w:color="auto"/>
              <w:right w:val="single" w:sz="4" w:space="0" w:color="auto"/>
            </w:tcBorders>
            <w:shd w:val="clear" w:color="auto" w:fill="auto"/>
            <w:noWrap/>
            <w:vAlign w:val="bottom"/>
            <w:hideMark/>
          </w:tcPr>
          <w:p w14:paraId="69BC4A08" w14:textId="77777777" w:rsidR="008460F5" w:rsidRPr="008C6796" w:rsidRDefault="008460F5" w:rsidP="004C3553">
            <w:pPr>
              <w:spacing w:after="0" w:line="240" w:lineRule="auto"/>
              <w:jc w:val="right"/>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0,961</w:t>
            </w:r>
          </w:p>
        </w:tc>
        <w:tc>
          <w:tcPr>
            <w:tcW w:w="1234" w:type="dxa"/>
            <w:tcBorders>
              <w:top w:val="nil"/>
              <w:left w:val="nil"/>
              <w:bottom w:val="single" w:sz="4" w:space="0" w:color="auto"/>
              <w:right w:val="single" w:sz="4" w:space="0" w:color="auto"/>
            </w:tcBorders>
            <w:shd w:val="clear" w:color="auto" w:fill="auto"/>
            <w:noWrap/>
            <w:vAlign w:val="bottom"/>
            <w:hideMark/>
          </w:tcPr>
          <w:p w14:paraId="77710598" w14:textId="77777777" w:rsidR="008460F5" w:rsidRPr="008C6796" w:rsidRDefault="008460F5" w:rsidP="004C3553">
            <w:pPr>
              <w:spacing w:after="0" w:line="240" w:lineRule="auto"/>
              <w:jc w:val="right"/>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0,119</w:t>
            </w:r>
          </w:p>
        </w:tc>
        <w:tc>
          <w:tcPr>
            <w:tcW w:w="913" w:type="dxa"/>
            <w:tcBorders>
              <w:top w:val="nil"/>
              <w:left w:val="nil"/>
              <w:bottom w:val="single" w:sz="4" w:space="0" w:color="auto"/>
              <w:right w:val="single" w:sz="4" w:space="0" w:color="auto"/>
            </w:tcBorders>
            <w:shd w:val="clear" w:color="auto" w:fill="auto"/>
            <w:noWrap/>
            <w:vAlign w:val="bottom"/>
            <w:hideMark/>
          </w:tcPr>
          <w:p w14:paraId="45F09F9D" w14:textId="77777777" w:rsidR="008460F5" w:rsidRPr="008C6796" w:rsidRDefault="008460F5" w:rsidP="004C3553">
            <w:pPr>
              <w:spacing w:after="0" w:line="240" w:lineRule="auto"/>
              <w:jc w:val="right"/>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0,4848</w:t>
            </w:r>
          </w:p>
        </w:tc>
        <w:tc>
          <w:tcPr>
            <w:tcW w:w="1118" w:type="dxa"/>
            <w:tcBorders>
              <w:top w:val="nil"/>
              <w:left w:val="nil"/>
              <w:bottom w:val="single" w:sz="4" w:space="0" w:color="auto"/>
              <w:right w:val="single" w:sz="4" w:space="0" w:color="auto"/>
            </w:tcBorders>
            <w:shd w:val="clear" w:color="auto" w:fill="auto"/>
            <w:noWrap/>
            <w:vAlign w:val="bottom"/>
            <w:hideMark/>
          </w:tcPr>
          <w:p w14:paraId="3B282C91" w14:textId="77777777" w:rsidR="008460F5" w:rsidRPr="008C6796" w:rsidRDefault="008460F5" w:rsidP="004C3553">
            <w:pPr>
              <w:spacing w:after="0" w:line="240" w:lineRule="auto"/>
              <w:jc w:val="right"/>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0,5321</w:t>
            </w:r>
          </w:p>
        </w:tc>
        <w:tc>
          <w:tcPr>
            <w:tcW w:w="616" w:type="dxa"/>
            <w:tcBorders>
              <w:top w:val="nil"/>
              <w:left w:val="nil"/>
              <w:bottom w:val="single" w:sz="4" w:space="0" w:color="auto"/>
              <w:right w:val="single" w:sz="4" w:space="0" w:color="auto"/>
            </w:tcBorders>
            <w:shd w:val="clear" w:color="auto" w:fill="auto"/>
            <w:noWrap/>
            <w:vAlign w:val="bottom"/>
            <w:hideMark/>
          </w:tcPr>
          <w:p w14:paraId="0F428B0C" w14:textId="77777777" w:rsidR="008460F5" w:rsidRPr="008C6796" w:rsidRDefault="008460F5" w:rsidP="004C3553">
            <w:pPr>
              <w:spacing w:after="0" w:line="240" w:lineRule="auto"/>
              <w:jc w:val="right"/>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0,283484</w:t>
            </w:r>
          </w:p>
        </w:tc>
        <w:tc>
          <w:tcPr>
            <w:tcW w:w="1270" w:type="dxa"/>
            <w:tcBorders>
              <w:top w:val="nil"/>
              <w:left w:val="nil"/>
              <w:bottom w:val="single" w:sz="4" w:space="0" w:color="auto"/>
              <w:right w:val="single" w:sz="4" w:space="0" w:color="auto"/>
            </w:tcBorders>
            <w:shd w:val="clear" w:color="auto" w:fill="auto"/>
            <w:noWrap/>
            <w:vAlign w:val="bottom"/>
            <w:hideMark/>
          </w:tcPr>
          <w:p w14:paraId="06DD1312" w14:textId="77777777" w:rsidR="008460F5" w:rsidRPr="008C6796" w:rsidRDefault="008460F5" w:rsidP="004C3553">
            <w:pPr>
              <w:spacing w:after="0" w:line="240" w:lineRule="auto"/>
              <w:jc w:val="right"/>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0,46453</w:t>
            </w:r>
          </w:p>
        </w:tc>
      </w:tr>
      <w:tr w:rsidR="00A336F8" w:rsidRPr="008C6796" w14:paraId="7624FF97" w14:textId="77777777" w:rsidTr="00A336F8">
        <w:trPr>
          <w:trHeight w:val="288"/>
        </w:trPr>
        <w:tc>
          <w:tcPr>
            <w:tcW w:w="1239" w:type="dxa"/>
            <w:tcBorders>
              <w:top w:val="nil"/>
              <w:left w:val="single" w:sz="4" w:space="0" w:color="auto"/>
              <w:bottom w:val="single" w:sz="4" w:space="0" w:color="auto"/>
              <w:right w:val="single" w:sz="4" w:space="0" w:color="auto"/>
            </w:tcBorders>
            <w:shd w:val="clear" w:color="auto" w:fill="auto"/>
            <w:noWrap/>
            <w:vAlign w:val="bottom"/>
            <w:hideMark/>
          </w:tcPr>
          <w:p w14:paraId="7F6A4F5F" w14:textId="77777777" w:rsidR="008460F5" w:rsidRPr="008C6796" w:rsidRDefault="008460F5" w:rsidP="004C3553">
            <w:pPr>
              <w:spacing w:after="0" w:line="240" w:lineRule="auto"/>
              <w:rPr>
                <w:rFonts w:ascii="Times New Roman" w:eastAsia="Times New Roman" w:hAnsi="Times New Roman" w:cs="Times New Roman"/>
                <w:sz w:val="20"/>
                <w:szCs w:val="20"/>
              </w:rPr>
            </w:pPr>
            <w:r w:rsidRPr="008C6796">
              <w:rPr>
                <w:rFonts w:ascii="Times New Roman" w:eastAsia="Times New Roman" w:hAnsi="Times New Roman" w:cs="Times New Roman"/>
                <w:sz w:val="20"/>
                <w:szCs w:val="20"/>
              </w:rPr>
              <w:t>Туркестанская</w:t>
            </w:r>
          </w:p>
        </w:tc>
        <w:tc>
          <w:tcPr>
            <w:tcW w:w="1122" w:type="dxa"/>
            <w:tcBorders>
              <w:top w:val="nil"/>
              <w:left w:val="nil"/>
              <w:bottom w:val="single" w:sz="4" w:space="0" w:color="auto"/>
              <w:right w:val="single" w:sz="4" w:space="0" w:color="auto"/>
            </w:tcBorders>
            <w:shd w:val="clear" w:color="auto" w:fill="auto"/>
            <w:noWrap/>
            <w:vAlign w:val="bottom"/>
            <w:hideMark/>
          </w:tcPr>
          <w:p w14:paraId="2C73FC87" w14:textId="77777777" w:rsidR="008460F5" w:rsidRPr="008C6796" w:rsidRDefault="008460F5" w:rsidP="004C3553">
            <w:pPr>
              <w:spacing w:after="0" w:line="240" w:lineRule="auto"/>
              <w:jc w:val="right"/>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0,524</w:t>
            </w:r>
          </w:p>
        </w:tc>
        <w:tc>
          <w:tcPr>
            <w:tcW w:w="876" w:type="dxa"/>
            <w:tcBorders>
              <w:top w:val="nil"/>
              <w:left w:val="nil"/>
              <w:bottom w:val="single" w:sz="4" w:space="0" w:color="auto"/>
              <w:right w:val="single" w:sz="4" w:space="0" w:color="auto"/>
            </w:tcBorders>
            <w:shd w:val="clear" w:color="auto" w:fill="auto"/>
            <w:noWrap/>
            <w:vAlign w:val="bottom"/>
            <w:hideMark/>
          </w:tcPr>
          <w:p w14:paraId="78AB9B2F" w14:textId="77777777" w:rsidR="008460F5" w:rsidRPr="008C6796" w:rsidRDefault="008460F5" w:rsidP="004C3553">
            <w:pPr>
              <w:spacing w:after="0" w:line="240" w:lineRule="auto"/>
              <w:jc w:val="right"/>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0,252</w:t>
            </w:r>
          </w:p>
        </w:tc>
        <w:tc>
          <w:tcPr>
            <w:tcW w:w="957" w:type="dxa"/>
            <w:tcBorders>
              <w:top w:val="nil"/>
              <w:left w:val="nil"/>
              <w:bottom w:val="single" w:sz="4" w:space="0" w:color="auto"/>
              <w:right w:val="single" w:sz="4" w:space="0" w:color="auto"/>
            </w:tcBorders>
            <w:shd w:val="clear" w:color="auto" w:fill="auto"/>
            <w:noWrap/>
            <w:vAlign w:val="bottom"/>
            <w:hideMark/>
          </w:tcPr>
          <w:p w14:paraId="6A6D599A" w14:textId="77777777" w:rsidR="008460F5" w:rsidRPr="008C6796" w:rsidRDefault="008460F5" w:rsidP="004C3553">
            <w:pPr>
              <w:spacing w:after="0" w:line="240" w:lineRule="auto"/>
              <w:jc w:val="right"/>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0,621</w:t>
            </w:r>
          </w:p>
        </w:tc>
        <w:tc>
          <w:tcPr>
            <w:tcW w:w="1234" w:type="dxa"/>
            <w:tcBorders>
              <w:top w:val="nil"/>
              <w:left w:val="nil"/>
              <w:bottom w:val="single" w:sz="4" w:space="0" w:color="auto"/>
              <w:right w:val="single" w:sz="4" w:space="0" w:color="auto"/>
            </w:tcBorders>
            <w:shd w:val="clear" w:color="auto" w:fill="auto"/>
            <w:noWrap/>
            <w:vAlign w:val="bottom"/>
            <w:hideMark/>
          </w:tcPr>
          <w:p w14:paraId="001348C8" w14:textId="77777777" w:rsidR="008460F5" w:rsidRPr="008C6796" w:rsidRDefault="008460F5" w:rsidP="004C3553">
            <w:pPr>
              <w:spacing w:after="0" w:line="240" w:lineRule="auto"/>
              <w:jc w:val="right"/>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0,748</w:t>
            </w:r>
          </w:p>
        </w:tc>
        <w:tc>
          <w:tcPr>
            <w:tcW w:w="913" w:type="dxa"/>
            <w:tcBorders>
              <w:top w:val="nil"/>
              <w:left w:val="nil"/>
              <w:bottom w:val="single" w:sz="4" w:space="0" w:color="auto"/>
              <w:right w:val="single" w:sz="4" w:space="0" w:color="auto"/>
            </w:tcBorders>
            <w:shd w:val="clear" w:color="auto" w:fill="auto"/>
            <w:noWrap/>
            <w:vAlign w:val="bottom"/>
            <w:hideMark/>
          </w:tcPr>
          <w:p w14:paraId="7EDBE057" w14:textId="77777777" w:rsidR="008460F5" w:rsidRPr="008C6796" w:rsidRDefault="008460F5" w:rsidP="004C3553">
            <w:pPr>
              <w:spacing w:after="0" w:line="240" w:lineRule="auto"/>
              <w:jc w:val="right"/>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0,4242</w:t>
            </w:r>
          </w:p>
        </w:tc>
        <w:tc>
          <w:tcPr>
            <w:tcW w:w="1118" w:type="dxa"/>
            <w:tcBorders>
              <w:top w:val="nil"/>
              <w:left w:val="nil"/>
              <w:bottom w:val="single" w:sz="4" w:space="0" w:color="auto"/>
              <w:right w:val="single" w:sz="4" w:space="0" w:color="auto"/>
            </w:tcBorders>
            <w:shd w:val="clear" w:color="auto" w:fill="auto"/>
            <w:noWrap/>
            <w:vAlign w:val="bottom"/>
            <w:hideMark/>
          </w:tcPr>
          <w:p w14:paraId="543A78F2" w14:textId="77777777" w:rsidR="008460F5" w:rsidRPr="008C6796" w:rsidRDefault="008460F5" w:rsidP="004C3553">
            <w:pPr>
              <w:spacing w:after="0" w:line="240" w:lineRule="auto"/>
              <w:jc w:val="right"/>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0,5045</w:t>
            </w:r>
          </w:p>
        </w:tc>
        <w:tc>
          <w:tcPr>
            <w:tcW w:w="616" w:type="dxa"/>
            <w:tcBorders>
              <w:top w:val="nil"/>
              <w:left w:val="nil"/>
              <w:bottom w:val="single" w:sz="4" w:space="0" w:color="auto"/>
              <w:right w:val="single" w:sz="4" w:space="0" w:color="auto"/>
            </w:tcBorders>
            <w:shd w:val="clear" w:color="auto" w:fill="auto"/>
            <w:noWrap/>
            <w:vAlign w:val="bottom"/>
            <w:hideMark/>
          </w:tcPr>
          <w:p w14:paraId="623EAF75" w14:textId="77777777" w:rsidR="008460F5" w:rsidRPr="008C6796" w:rsidRDefault="008460F5" w:rsidP="004C3553">
            <w:pPr>
              <w:spacing w:after="0" w:line="240" w:lineRule="auto"/>
              <w:jc w:val="right"/>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0,478945</w:t>
            </w:r>
          </w:p>
        </w:tc>
        <w:tc>
          <w:tcPr>
            <w:tcW w:w="1270" w:type="dxa"/>
            <w:tcBorders>
              <w:top w:val="nil"/>
              <w:left w:val="nil"/>
              <w:bottom w:val="single" w:sz="4" w:space="0" w:color="auto"/>
              <w:right w:val="single" w:sz="4" w:space="0" w:color="auto"/>
            </w:tcBorders>
            <w:shd w:val="clear" w:color="auto" w:fill="auto"/>
            <w:noWrap/>
            <w:vAlign w:val="bottom"/>
            <w:hideMark/>
          </w:tcPr>
          <w:p w14:paraId="19DE09A7" w14:textId="77777777" w:rsidR="008460F5" w:rsidRPr="008C6796" w:rsidRDefault="008460F5" w:rsidP="004C3553">
            <w:pPr>
              <w:spacing w:after="0" w:line="240" w:lineRule="auto"/>
              <w:jc w:val="right"/>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0,50755</w:t>
            </w:r>
          </w:p>
        </w:tc>
      </w:tr>
      <w:tr w:rsidR="00A336F8" w:rsidRPr="008C6796" w14:paraId="4F787640" w14:textId="77777777" w:rsidTr="00A336F8">
        <w:trPr>
          <w:trHeight w:val="288"/>
        </w:trPr>
        <w:tc>
          <w:tcPr>
            <w:tcW w:w="1239" w:type="dxa"/>
            <w:tcBorders>
              <w:top w:val="nil"/>
              <w:left w:val="single" w:sz="4" w:space="0" w:color="auto"/>
              <w:bottom w:val="single" w:sz="4" w:space="0" w:color="auto"/>
              <w:right w:val="single" w:sz="4" w:space="0" w:color="auto"/>
            </w:tcBorders>
            <w:shd w:val="clear" w:color="auto" w:fill="auto"/>
            <w:noWrap/>
            <w:vAlign w:val="bottom"/>
            <w:hideMark/>
          </w:tcPr>
          <w:p w14:paraId="046E3F57" w14:textId="77777777" w:rsidR="008460F5" w:rsidRPr="008C6796" w:rsidRDefault="008460F5" w:rsidP="004C3553">
            <w:pPr>
              <w:spacing w:after="0" w:line="240" w:lineRule="auto"/>
              <w:rPr>
                <w:rFonts w:ascii="Times New Roman" w:eastAsia="Times New Roman" w:hAnsi="Times New Roman" w:cs="Times New Roman"/>
                <w:sz w:val="20"/>
                <w:szCs w:val="20"/>
              </w:rPr>
            </w:pPr>
            <w:r w:rsidRPr="008C6796">
              <w:rPr>
                <w:rFonts w:ascii="Times New Roman" w:eastAsia="Times New Roman" w:hAnsi="Times New Roman" w:cs="Times New Roman"/>
                <w:sz w:val="20"/>
                <w:szCs w:val="20"/>
              </w:rPr>
              <w:t>Восточно-Казахстанская</w:t>
            </w:r>
          </w:p>
        </w:tc>
        <w:tc>
          <w:tcPr>
            <w:tcW w:w="1122" w:type="dxa"/>
            <w:tcBorders>
              <w:top w:val="nil"/>
              <w:left w:val="nil"/>
              <w:bottom w:val="single" w:sz="4" w:space="0" w:color="auto"/>
              <w:right w:val="single" w:sz="4" w:space="0" w:color="auto"/>
            </w:tcBorders>
            <w:shd w:val="clear" w:color="auto" w:fill="auto"/>
            <w:noWrap/>
            <w:vAlign w:val="bottom"/>
            <w:hideMark/>
          </w:tcPr>
          <w:p w14:paraId="1480AD46" w14:textId="77777777" w:rsidR="008460F5" w:rsidRPr="008C6796" w:rsidRDefault="008460F5" w:rsidP="004C3553">
            <w:pPr>
              <w:spacing w:after="0" w:line="240" w:lineRule="auto"/>
              <w:jc w:val="right"/>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0,263</w:t>
            </w:r>
          </w:p>
        </w:tc>
        <w:tc>
          <w:tcPr>
            <w:tcW w:w="876" w:type="dxa"/>
            <w:tcBorders>
              <w:top w:val="nil"/>
              <w:left w:val="nil"/>
              <w:bottom w:val="single" w:sz="4" w:space="0" w:color="auto"/>
              <w:right w:val="single" w:sz="4" w:space="0" w:color="auto"/>
            </w:tcBorders>
            <w:shd w:val="clear" w:color="auto" w:fill="auto"/>
            <w:noWrap/>
            <w:vAlign w:val="bottom"/>
            <w:hideMark/>
          </w:tcPr>
          <w:p w14:paraId="2784008B" w14:textId="77777777" w:rsidR="008460F5" w:rsidRPr="008C6796" w:rsidRDefault="008460F5" w:rsidP="004C3553">
            <w:pPr>
              <w:spacing w:after="0" w:line="240" w:lineRule="auto"/>
              <w:jc w:val="right"/>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0,663</w:t>
            </w:r>
          </w:p>
        </w:tc>
        <w:tc>
          <w:tcPr>
            <w:tcW w:w="957" w:type="dxa"/>
            <w:tcBorders>
              <w:top w:val="nil"/>
              <w:left w:val="nil"/>
              <w:bottom w:val="single" w:sz="4" w:space="0" w:color="auto"/>
              <w:right w:val="single" w:sz="4" w:space="0" w:color="auto"/>
            </w:tcBorders>
            <w:shd w:val="clear" w:color="auto" w:fill="auto"/>
            <w:noWrap/>
            <w:vAlign w:val="bottom"/>
            <w:hideMark/>
          </w:tcPr>
          <w:p w14:paraId="0E158B1F" w14:textId="77777777" w:rsidR="008460F5" w:rsidRPr="008C6796" w:rsidRDefault="008460F5" w:rsidP="004C3553">
            <w:pPr>
              <w:spacing w:after="0" w:line="240" w:lineRule="auto"/>
              <w:jc w:val="right"/>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0,328</w:t>
            </w:r>
          </w:p>
        </w:tc>
        <w:tc>
          <w:tcPr>
            <w:tcW w:w="1234" w:type="dxa"/>
            <w:tcBorders>
              <w:top w:val="nil"/>
              <w:left w:val="nil"/>
              <w:bottom w:val="single" w:sz="4" w:space="0" w:color="auto"/>
              <w:right w:val="single" w:sz="4" w:space="0" w:color="auto"/>
            </w:tcBorders>
            <w:shd w:val="clear" w:color="auto" w:fill="auto"/>
            <w:noWrap/>
            <w:vAlign w:val="bottom"/>
            <w:hideMark/>
          </w:tcPr>
          <w:p w14:paraId="6B86E7B2" w14:textId="77777777" w:rsidR="008460F5" w:rsidRPr="008C6796" w:rsidRDefault="008460F5" w:rsidP="004C3553">
            <w:pPr>
              <w:spacing w:after="0" w:line="240" w:lineRule="auto"/>
              <w:jc w:val="right"/>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0,273</w:t>
            </w:r>
          </w:p>
        </w:tc>
        <w:tc>
          <w:tcPr>
            <w:tcW w:w="913" w:type="dxa"/>
            <w:tcBorders>
              <w:top w:val="nil"/>
              <w:left w:val="nil"/>
              <w:bottom w:val="single" w:sz="4" w:space="0" w:color="auto"/>
              <w:right w:val="single" w:sz="4" w:space="0" w:color="auto"/>
            </w:tcBorders>
            <w:shd w:val="clear" w:color="auto" w:fill="auto"/>
            <w:noWrap/>
            <w:vAlign w:val="bottom"/>
            <w:hideMark/>
          </w:tcPr>
          <w:p w14:paraId="317383C9" w14:textId="77777777" w:rsidR="008460F5" w:rsidRPr="008C6796" w:rsidRDefault="008460F5" w:rsidP="004C3553">
            <w:pPr>
              <w:spacing w:after="0" w:line="240" w:lineRule="auto"/>
              <w:jc w:val="right"/>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0,4194</w:t>
            </w:r>
          </w:p>
        </w:tc>
        <w:tc>
          <w:tcPr>
            <w:tcW w:w="1118" w:type="dxa"/>
            <w:tcBorders>
              <w:top w:val="nil"/>
              <w:left w:val="nil"/>
              <w:bottom w:val="single" w:sz="4" w:space="0" w:color="auto"/>
              <w:right w:val="single" w:sz="4" w:space="0" w:color="auto"/>
            </w:tcBorders>
            <w:shd w:val="clear" w:color="auto" w:fill="auto"/>
            <w:noWrap/>
            <w:vAlign w:val="bottom"/>
            <w:hideMark/>
          </w:tcPr>
          <w:p w14:paraId="3793940E" w14:textId="77777777" w:rsidR="008460F5" w:rsidRPr="008C6796" w:rsidRDefault="008460F5" w:rsidP="004C3553">
            <w:pPr>
              <w:spacing w:after="0" w:line="240" w:lineRule="auto"/>
              <w:jc w:val="right"/>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0,5678</w:t>
            </w:r>
          </w:p>
        </w:tc>
        <w:tc>
          <w:tcPr>
            <w:tcW w:w="616" w:type="dxa"/>
            <w:tcBorders>
              <w:top w:val="nil"/>
              <w:left w:val="nil"/>
              <w:bottom w:val="single" w:sz="4" w:space="0" w:color="auto"/>
              <w:right w:val="single" w:sz="4" w:space="0" w:color="auto"/>
            </w:tcBorders>
            <w:shd w:val="clear" w:color="auto" w:fill="auto"/>
            <w:noWrap/>
            <w:vAlign w:val="bottom"/>
            <w:hideMark/>
          </w:tcPr>
          <w:p w14:paraId="33A3B55A" w14:textId="77777777" w:rsidR="008460F5" w:rsidRPr="008C6796" w:rsidRDefault="008460F5" w:rsidP="004C3553">
            <w:pPr>
              <w:spacing w:after="0" w:line="240" w:lineRule="auto"/>
              <w:jc w:val="right"/>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0,432089</w:t>
            </w:r>
          </w:p>
        </w:tc>
        <w:tc>
          <w:tcPr>
            <w:tcW w:w="1270" w:type="dxa"/>
            <w:tcBorders>
              <w:top w:val="nil"/>
              <w:left w:val="nil"/>
              <w:bottom w:val="single" w:sz="4" w:space="0" w:color="auto"/>
              <w:right w:val="single" w:sz="4" w:space="0" w:color="auto"/>
            </w:tcBorders>
            <w:shd w:val="clear" w:color="auto" w:fill="auto"/>
            <w:noWrap/>
            <w:vAlign w:val="bottom"/>
            <w:hideMark/>
          </w:tcPr>
          <w:p w14:paraId="2A71167D" w14:textId="77777777" w:rsidR="008460F5" w:rsidRPr="008C6796" w:rsidRDefault="008460F5" w:rsidP="004C3553">
            <w:pPr>
              <w:spacing w:after="0" w:line="240" w:lineRule="auto"/>
              <w:jc w:val="right"/>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0,42089</w:t>
            </w:r>
          </w:p>
        </w:tc>
      </w:tr>
      <w:tr w:rsidR="00A336F8" w:rsidRPr="008C6796" w14:paraId="543DE2B5" w14:textId="77777777" w:rsidTr="00A336F8">
        <w:trPr>
          <w:trHeight w:val="288"/>
        </w:trPr>
        <w:tc>
          <w:tcPr>
            <w:tcW w:w="1239" w:type="dxa"/>
            <w:tcBorders>
              <w:top w:val="nil"/>
              <w:left w:val="single" w:sz="4" w:space="0" w:color="auto"/>
              <w:bottom w:val="single" w:sz="4" w:space="0" w:color="auto"/>
              <w:right w:val="single" w:sz="4" w:space="0" w:color="auto"/>
            </w:tcBorders>
            <w:shd w:val="clear" w:color="auto" w:fill="auto"/>
            <w:noWrap/>
            <w:vAlign w:val="bottom"/>
            <w:hideMark/>
          </w:tcPr>
          <w:p w14:paraId="5B5D61F8" w14:textId="77777777" w:rsidR="008460F5" w:rsidRPr="008C6796" w:rsidRDefault="008460F5" w:rsidP="004C3553">
            <w:pPr>
              <w:spacing w:after="0" w:line="240" w:lineRule="auto"/>
              <w:rPr>
                <w:rFonts w:ascii="Times New Roman" w:eastAsia="Times New Roman" w:hAnsi="Times New Roman" w:cs="Times New Roman"/>
                <w:sz w:val="20"/>
                <w:szCs w:val="20"/>
              </w:rPr>
            </w:pPr>
            <w:r w:rsidRPr="008C6796">
              <w:rPr>
                <w:rFonts w:ascii="Times New Roman" w:eastAsia="Times New Roman" w:hAnsi="Times New Roman" w:cs="Times New Roman"/>
                <w:sz w:val="20"/>
                <w:szCs w:val="20"/>
              </w:rPr>
              <w:t>г.Астана</w:t>
            </w:r>
          </w:p>
        </w:tc>
        <w:tc>
          <w:tcPr>
            <w:tcW w:w="1122" w:type="dxa"/>
            <w:tcBorders>
              <w:top w:val="nil"/>
              <w:left w:val="nil"/>
              <w:bottom w:val="single" w:sz="4" w:space="0" w:color="auto"/>
              <w:right w:val="single" w:sz="4" w:space="0" w:color="auto"/>
            </w:tcBorders>
            <w:shd w:val="clear" w:color="auto" w:fill="auto"/>
            <w:noWrap/>
            <w:vAlign w:val="bottom"/>
            <w:hideMark/>
          </w:tcPr>
          <w:p w14:paraId="28845670" w14:textId="77777777" w:rsidR="008460F5" w:rsidRPr="008C6796" w:rsidRDefault="008460F5" w:rsidP="004C3553">
            <w:pPr>
              <w:spacing w:after="0" w:line="240" w:lineRule="auto"/>
              <w:jc w:val="right"/>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0,217</w:t>
            </w:r>
          </w:p>
        </w:tc>
        <w:tc>
          <w:tcPr>
            <w:tcW w:w="876" w:type="dxa"/>
            <w:tcBorders>
              <w:top w:val="nil"/>
              <w:left w:val="nil"/>
              <w:bottom w:val="single" w:sz="4" w:space="0" w:color="auto"/>
              <w:right w:val="single" w:sz="4" w:space="0" w:color="auto"/>
            </w:tcBorders>
            <w:shd w:val="clear" w:color="auto" w:fill="auto"/>
            <w:noWrap/>
            <w:vAlign w:val="bottom"/>
            <w:hideMark/>
          </w:tcPr>
          <w:p w14:paraId="77F4DD60" w14:textId="77777777" w:rsidR="008460F5" w:rsidRPr="008C6796" w:rsidRDefault="008460F5" w:rsidP="004C3553">
            <w:pPr>
              <w:spacing w:after="0" w:line="240" w:lineRule="auto"/>
              <w:jc w:val="right"/>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0,578</w:t>
            </w:r>
          </w:p>
        </w:tc>
        <w:tc>
          <w:tcPr>
            <w:tcW w:w="957" w:type="dxa"/>
            <w:tcBorders>
              <w:top w:val="nil"/>
              <w:left w:val="nil"/>
              <w:bottom w:val="single" w:sz="4" w:space="0" w:color="auto"/>
              <w:right w:val="single" w:sz="4" w:space="0" w:color="auto"/>
            </w:tcBorders>
            <w:shd w:val="clear" w:color="auto" w:fill="auto"/>
            <w:noWrap/>
            <w:vAlign w:val="bottom"/>
            <w:hideMark/>
          </w:tcPr>
          <w:p w14:paraId="07DDB226" w14:textId="77777777" w:rsidR="008460F5" w:rsidRPr="008C6796" w:rsidRDefault="008460F5" w:rsidP="004C3553">
            <w:pPr>
              <w:spacing w:after="0" w:line="240" w:lineRule="auto"/>
              <w:jc w:val="right"/>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0,405</w:t>
            </w:r>
          </w:p>
        </w:tc>
        <w:tc>
          <w:tcPr>
            <w:tcW w:w="1234" w:type="dxa"/>
            <w:tcBorders>
              <w:top w:val="nil"/>
              <w:left w:val="nil"/>
              <w:bottom w:val="single" w:sz="4" w:space="0" w:color="auto"/>
              <w:right w:val="single" w:sz="4" w:space="0" w:color="auto"/>
            </w:tcBorders>
            <w:shd w:val="clear" w:color="auto" w:fill="auto"/>
            <w:noWrap/>
            <w:vAlign w:val="bottom"/>
            <w:hideMark/>
          </w:tcPr>
          <w:p w14:paraId="5F082276" w14:textId="77777777" w:rsidR="008460F5" w:rsidRPr="008C6796" w:rsidRDefault="008460F5" w:rsidP="004C3553">
            <w:pPr>
              <w:spacing w:after="0" w:line="240" w:lineRule="auto"/>
              <w:jc w:val="right"/>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0,866</w:t>
            </w:r>
          </w:p>
        </w:tc>
        <w:tc>
          <w:tcPr>
            <w:tcW w:w="913" w:type="dxa"/>
            <w:tcBorders>
              <w:top w:val="nil"/>
              <w:left w:val="nil"/>
              <w:bottom w:val="single" w:sz="4" w:space="0" w:color="auto"/>
              <w:right w:val="single" w:sz="4" w:space="0" w:color="auto"/>
            </w:tcBorders>
            <w:shd w:val="clear" w:color="auto" w:fill="auto"/>
            <w:noWrap/>
            <w:vAlign w:val="bottom"/>
            <w:hideMark/>
          </w:tcPr>
          <w:p w14:paraId="561EEDB8" w14:textId="77777777" w:rsidR="008460F5" w:rsidRPr="008C6796" w:rsidRDefault="008460F5" w:rsidP="004C3553">
            <w:pPr>
              <w:spacing w:after="0" w:line="240" w:lineRule="auto"/>
              <w:jc w:val="right"/>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0,5494</w:t>
            </w:r>
          </w:p>
        </w:tc>
        <w:tc>
          <w:tcPr>
            <w:tcW w:w="1118" w:type="dxa"/>
            <w:tcBorders>
              <w:top w:val="nil"/>
              <w:left w:val="nil"/>
              <w:bottom w:val="single" w:sz="4" w:space="0" w:color="auto"/>
              <w:right w:val="single" w:sz="4" w:space="0" w:color="auto"/>
            </w:tcBorders>
            <w:shd w:val="clear" w:color="auto" w:fill="auto"/>
            <w:noWrap/>
            <w:vAlign w:val="bottom"/>
            <w:hideMark/>
          </w:tcPr>
          <w:p w14:paraId="7B929869" w14:textId="77777777" w:rsidR="008460F5" w:rsidRPr="008C6796" w:rsidRDefault="008460F5" w:rsidP="004C3553">
            <w:pPr>
              <w:spacing w:after="0" w:line="240" w:lineRule="auto"/>
              <w:jc w:val="right"/>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0,6631</w:t>
            </w:r>
          </w:p>
        </w:tc>
        <w:tc>
          <w:tcPr>
            <w:tcW w:w="616" w:type="dxa"/>
            <w:tcBorders>
              <w:top w:val="nil"/>
              <w:left w:val="nil"/>
              <w:bottom w:val="single" w:sz="4" w:space="0" w:color="auto"/>
              <w:right w:val="single" w:sz="4" w:space="0" w:color="auto"/>
            </w:tcBorders>
            <w:shd w:val="clear" w:color="auto" w:fill="auto"/>
            <w:noWrap/>
            <w:vAlign w:val="bottom"/>
            <w:hideMark/>
          </w:tcPr>
          <w:p w14:paraId="41EDFBEA" w14:textId="77777777" w:rsidR="008460F5" w:rsidRPr="008C6796" w:rsidRDefault="008460F5" w:rsidP="004C3553">
            <w:pPr>
              <w:spacing w:after="0" w:line="240" w:lineRule="auto"/>
              <w:jc w:val="right"/>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0,478314</w:t>
            </w:r>
          </w:p>
        </w:tc>
        <w:tc>
          <w:tcPr>
            <w:tcW w:w="1270" w:type="dxa"/>
            <w:tcBorders>
              <w:top w:val="nil"/>
              <w:left w:val="nil"/>
              <w:bottom w:val="single" w:sz="4" w:space="0" w:color="auto"/>
              <w:right w:val="single" w:sz="4" w:space="0" w:color="auto"/>
            </w:tcBorders>
            <w:shd w:val="clear" w:color="auto" w:fill="auto"/>
            <w:noWrap/>
            <w:vAlign w:val="bottom"/>
            <w:hideMark/>
          </w:tcPr>
          <w:p w14:paraId="61E61EF1" w14:textId="77777777" w:rsidR="008460F5" w:rsidRPr="008C6796" w:rsidRDefault="008460F5" w:rsidP="004C3553">
            <w:pPr>
              <w:spacing w:after="0" w:line="240" w:lineRule="auto"/>
              <w:jc w:val="right"/>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0,53659</w:t>
            </w:r>
          </w:p>
        </w:tc>
      </w:tr>
      <w:tr w:rsidR="00A336F8" w:rsidRPr="008C6796" w14:paraId="737E80A6" w14:textId="77777777" w:rsidTr="00A336F8">
        <w:trPr>
          <w:trHeight w:val="288"/>
        </w:trPr>
        <w:tc>
          <w:tcPr>
            <w:tcW w:w="1239" w:type="dxa"/>
            <w:tcBorders>
              <w:top w:val="nil"/>
              <w:left w:val="single" w:sz="4" w:space="0" w:color="auto"/>
              <w:bottom w:val="single" w:sz="4" w:space="0" w:color="auto"/>
              <w:right w:val="single" w:sz="4" w:space="0" w:color="auto"/>
            </w:tcBorders>
            <w:shd w:val="clear" w:color="auto" w:fill="auto"/>
            <w:noWrap/>
            <w:vAlign w:val="bottom"/>
            <w:hideMark/>
          </w:tcPr>
          <w:p w14:paraId="652F2DD1" w14:textId="77777777" w:rsidR="008460F5" w:rsidRPr="008C6796" w:rsidRDefault="008460F5" w:rsidP="004C3553">
            <w:pPr>
              <w:spacing w:after="0" w:line="240" w:lineRule="auto"/>
              <w:rPr>
                <w:rFonts w:ascii="Times New Roman" w:eastAsia="Times New Roman" w:hAnsi="Times New Roman" w:cs="Times New Roman"/>
                <w:sz w:val="20"/>
                <w:szCs w:val="20"/>
              </w:rPr>
            </w:pPr>
            <w:r w:rsidRPr="008C6796">
              <w:rPr>
                <w:rFonts w:ascii="Times New Roman" w:eastAsia="Times New Roman" w:hAnsi="Times New Roman" w:cs="Times New Roman"/>
                <w:sz w:val="20"/>
                <w:szCs w:val="20"/>
              </w:rPr>
              <w:t>г.Алматы</w:t>
            </w:r>
          </w:p>
        </w:tc>
        <w:tc>
          <w:tcPr>
            <w:tcW w:w="1122" w:type="dxa"/>
            <w:tcBorders>
              <w:top w:val="nil"/>
              <w:left w:val="nil"/>
              <w:bottom w:val="single" w:sz="4" w:space="0" w:color="auto"/>
              <w:right w:val="single" w:sz="4" w:space="0" w:color="auto"/>
            </w:tcBorders>
            <w:shd w:val="clear" w:color="auto" w:fill="auto"/>
            <w:noWrap/>
            <w:vAlign w:val="bottom"/>
            <w:hideMark/>
          </w:tcPr>
          <w:p w14:paraId="5DFD92A0" w14:textId="77777777" w:rsidR="008460F5" w:rsidRPr="008C6796" w:rsidRDefault="008460F5" w:rsidP="004C3553">
            <w:pPr>
              <w:spacing w:after="0" w:line="240" w:lineRule="auto"/>
              <w:jc w:val="right"/>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0,276</w:t>
            </w:r>
          </w:p>
        </w:tc>
        <w:tc>
          <w:tcPr>
            <w:tcW w:w="876" w:type="dxa"/>
            <w:tcBorders>
              <w:top w:val="nil"/>
              <w:left w:val="nil"/>
              <w:bottom w:val="single" w:sz="4" w:space="0" w:color="auto"/>
              <w:right w:val="single" w:sz="4" w:space="0" w:color="auto"/>
            </w:tcBorders>
            <w:shd w:val="clear" w:color="auto" w:fill="auto"/>
            <w:noWrap/>
            <w:vAlign w:val="bottom"/>
            <w:hideMark/>
          </w:tcPr>
          <w:p w14:paraId="63EEECF3" w14:textId="77777777" w:rsidR="008460F5" w:rsidRPr="008C6796" w:rsidRDefault="008460F5" w:rsidP="004C3553">
            <w:pPr>
              <w:spacing w:after="0" w:line="240" w:lineRule="auto"/>
              <w:jc w:val="right"/>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0,691</w:t>
            </w:r>
          </w:p>
        </w:tc>
        <w:tc>
          <w:tcPr>
            <w:tcW w:w="957" w:type="dxa"/>
            <w:tcBorders>
              <w:top w:val="nil"/>
              <w:left w:val="nil"/>
              <w:bottom w:val="single" w:sz="4" w:space="0" w:color="auto"/>
              <w:right w:val="single" w:sz="4" w:space="0" w:color="auto"/>
            </w:tcBorders>
            <w:shd w:val="clear" w:color="auto" w:fill="auto"/>
            <w:noWrap/>
            <w:vAlign w:val="bottom"/>
            <w:hideMark/>
          </w:tcPr>
          <w:p w14:paraId="60050489" w14:textId="77777777" w:rsidR="008460F5" w:rsidRPr="008C6796" w:rsidRDefault="008460F5" w:rsidP="004C3553">
            <w:pPr>
              <w:spacing w:after="0" w:line="240" w:lineRule="auto"/>
              <w:jc w:val="right"/>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0,337</w:t>
            </w:r>
          </w:p>
        </w:tc>
        <w:tc>
          <w:tcPr>
            <w:tcW w:w="1234" w:type="dxa"/>
            <w:tcBorders>
              <w:top w:val="nil"/>
              <w:left w:val="nil"/>
              <w:bottom w:val="single" w:sz="4" w:space="0" w:color="auto"/>
              <w:right w:val="single" w:sz="4" w:space="0" w:color="auto"/>
            </w:tcBorders>
            <w:shd w:val="clear" w:color="auto" w:fill="auto"/>
            <w:noWrap/>
            <w:vAlign w:val="bottom"/>
            <w:hideMark/>
          </w:tcPr>
          <w:p w14:paraId="3B8BE8F1" w14:textId="77777777" w:rsidR="008460F5" w:rsidRPr="008C6796" w:rsidRDefault="008460F5" w:rsidP="004C3553">
            <w:pPr>
              <w:spacing w:after="0" w:line="240" w:lineRule="auto"/>
              <w:jc w:val="right"/>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0,738</w:t>
            </w:r>
          </w:p>
        </w:tc>
        <w:tc>
          <w:tcPr>
            <w:tcW w:w="913" w:type="dxa"/>
            <w:tcBorders>
              <w:top w:val="nil"/>
              <w:left w:val="nil"/>
              <w:bottom w:val="single" w:sz="4" w:space="0" w:color="auto"/>
              <w:right w:val="single" w:sz="4" w:space="0" w:color="auto"/>
            </w:tcBorders>
            <w:shd w:val="clear" w:color="auto" w:fill="auto"/>
            <w:noWrap/>
            <w:vAlign w:val="bottom"/>
            <w:hideMark/>
          </w:tcPr>
          <w:p w14:paraId="017431FB" w14:textId="77777777" w:rsidR="008460F5" w:rsidRPr="008C6796" w:rsidRDefault="008460F5" w:rsidP="004C3553">
            <w:pPr>
              <w:spacing w:after="0" w:line="240" w:lineRule="auto"/>
              <w:jc w:val="right"/>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0,7199</w:t>
            </w:r>
          </w:p>
        </w:tc>
        <w:tc>
          <w:tcPr>
            <w:tcW w:w="1118" w:type="dxa"/>
            <w:tcBorders>
              <w:top w:val="nil"/>
              <w:left w:val="nil"/>
              <w:bottom w:val="single" w:sz="4" w:space="0" w:color="auto"/>
              <w:right w:val="single" w:sz="4" w:space="0" w:color="auto"/>
            </w:tcBorders>
            <w:shd w:val="clear" w:color="auto" w:fill="auto"/>
            <w:noWrap/>
            <w:vAlign w:val="bottom"/>
            <w:hideMark/>
          </w:tcPr>
          <w:p w14:paraId="61AE2826" w14:textId="77777777" w:rsidR="008460F5" w:rsidRPr="008C6796" w:rsidRDefault="008460F5" w:rsidP="004C3553">
            <w:pPr>
              <w:spacing w:after="0" w:line="240" w:lineRule="auto"/>
              <w:jc w:val="right"/>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0,5808</w:t>
            </w:r>
          </w:p>
        </w:tc>
        <w:tc>
          <w:tcPr>
            <w:tcW w:w="616" w:type="dxa"/>
            <w:tcBorders>
              <w:top w:val="nil"/>
              <w:left w:val="nil"/>
              <w:bottom w:val="single" w:sz="4" w:space="0" w:color="auto"/>
              <w:right w:val="single" w:sz="4" w:space="0" w:color="auto"/>
            </w:tcBorders>
            <w:shd w:val="clear" w:color="auto" w:fill="auto"/>
            <w:noWrap/>
            <w:vAlign w:val="bottom"/>
            <w:hideMark/>
          </w:tcPr>
          <w:p w14:paraId="71471BF6" w14:textId="77777777" w:rsidR="008460F5" w:rsidRPr="008C6796" w:rsidRDefault="008460F5" w:rsidP="004C3553">
            <w:pPr>
              <w:spacing w:after="0" w:line="240" w:lineRule="auto"/>
              <w:jc w:val="right"/>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0,660433</w:t>
            </w:r>
          </w:p>
        </w:tc>
        <w:tc>
          <w:tcPr>
            <w:tcW w:w="1270" w:type="dxa"/>
            <w:tcBorders>
              <w:top w:val="nil"/>
              <w:left w:val="nil"/>
              <w:bottom w:val="single" w:sz="4" w:space="0" w:color="auto"/>
              <w:right w:val="single" w:sz="4" w:space="0" w:color="auto"/>
            </w:tcBorders>
            <w:shd w:val="clear" w:color="auto" w:fill="auto"/>
            <w:noWrap/>
            <w:vAlign w:val="bottom"/>
            <w:hideMark/>
          </w:tcPr>
          <w:p w14:paraId="50088FB9" w14:textId="77777777" w:rsidR="008460F5" w:rsidRPr="008C6796" w:rsidRDefault="008460F5" w:rsidP="004C3553">
            <w:pPr>
              <w:spacing w:after="0" w:line="240" w:lineRule="auto"/>
              <w:jc w:val="right"/>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0,57199</w:t>
            </w:r>
          </w:p>
        </w:tc>
      </w:tr>
      <w:tr w:rsidR="00A336F8" w:rsidRPr="008C6796" w14:paraId="2A2E6CEA" w14:textId="77777777" w:rsidTr="00A336F8">
        <w:trPr>
          <w:trHeight w:val="288"/>
        </w:trPr>
        <w:tc>
          <w:tcPr>
            <w:tcW w:w="1239" w:type="dxa"/>
            <w:tcBorders>
              <w:top w:val="nil"/>
              <w:left w:val="single" w:sz="4" w:space="0" w:color="auto"/>
              <w:bottom w:val="single" w:sz="4" w:space="0" w:color="auto"/>
              <w:right w:val="single" w:sz="4" w:space="0" w:color="auto"/>
            </w:tcBorders>
            <w:shd w:val="clear" w:color="auto" w:fill="auto"/>
            <w:noWrap/>
            <w:vAlign w:val="bottom"/>
            <w:hideMark/>
          </w:tcPr>
          <w:p w14:paraId="571A5557" w14:textId="77777777" w:rsidR="008460F5" w:rsidRPr="008C6796" w:rsidRDefault="008460F5" w:rsidP="004C3553">
            <w:pPr>
              <w:spacing w:after="0" w:line="240" w:lineRule="auto"/>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г.Шымкент</w:t>
            </w:r>
          </w:p>
        </w:tc>
        <w:tc>
          <w:tcPr>
            <w:tcW w:w="1122" w:type="dxa"/>
            <w:tcBorders>
              <w:top w:val="nil"/>
              <w:left w:val="nil"/>
              <w:bottom w:val="single" w:sz="4" w:space="0" w:color="auto"/>
              <w:right w:val="single" w:sz="4" w:space="0" w:color="auto"/>
            </w:tcBorders>
            <w:shd w:val="clear" w:color="auto" w:fill="auto"/>
            <w:noWrap/>
            <w:vAlign w:val="bottom"/>
            <w:hideMark/>
          </w:tcPr>
          <w:p w14:paraId="2848E052" w14:textId="77777777" w:rsidR="008460F5" w:rsidRPr="008C6796" w:rsidRDefault="008460F5" w:rsidP="004C3553">
            <w:pPr>
              <w:spacing w:after="0" w:line="240" w:lineRule="auto"/>
              <w:jc w:val="right"/>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0,241</w:t>
            </w:r>
          </w:p>
        </w:tc>
        <w:tc>
          <w:tcPr>
            <w:tcW w:w="876" w:type="dxa"/>
            <w:tcBorders>
              <w:top w:val="nil"/>
              <w:left w:val="nil"/>
              <w:bottom w:val="single" w:sz="4" w:space="0" w:color="auto"/>
              <w:right w:val="single" w:sz="4" w:space="0" w:color="auto"/>
            </w:tcBorders>
            <w:shd w:val="clear" w:color="auto" w:fill="auto"/>
            <w:noWrap/>
            <w:vAlign w:val="bottom"/>
            <w:hideMark/>
          </w:tcPr>
          <w:p w14:paraId="0ED26AFB" w14:textId="77777777" w:rsidR="008460F5" w:rsidRPr="008C6796" w:rsidRDefault="008460F5" w:rsidP="004C3553">
            <w:pPr>
              <w:spacing w:after="0" w:line="240" w:lineRule="auto"/>
              <w:jc w:val="right"/>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0,305</w:t>
            </w:r>
          </w:p>
        </w:tc>
        <w:tc>
          <w:tcPr>
            <w:tcW w:w="957" w:type="dxa"/>
            <w:tcBorders>
              <w:top w:val="nil"/>
              <w:left w:val="nil"/>
              <w:bottom w:val="single" w:sz="4" w:space="0" w:color="auto"/>
              <w:right w:val="single" w:sz="4" w:space="0" w:color="auto"/>
            </w:tcBorders>
            <w:shd w:val="clear" w:color="auto" w:fill="auto"/>
            <w:noWrap/>
            <w:vAlign w:val="bottom"/>
            <w:hideMark/>
          </w:tcPr>
          <w:p w14:paraId="395ED3B6" w14:textId="77777777" w:rsidR="008460F5" w:rsidRPr="008C6796" w:rsidRDefault="008460F5" w:rsidP="004C3553">
            <w:pPr>
              <w:spacing w:after="0" w:line="240" w:lineRule="auto"/>
              <w:jc w:val="right"/>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0,105</w:t>
            </w:r>
          </w:p>
        </w:tc>
        <w:tc>
          <w:tcPr>
            <w:tcW w:w="1234" w:type="dxa"/>
            <w:tcBorders>
              <w:top w:val="nil"/>
              <w:left w:val="nil"/>
              <w:bottom w:val="single" w:sz="4" w:space="0" w:color="auto"/>
              <w:right w:val="single" w:sz="4" w:space="0" w:color="auto"/>
            </w:tcBorders>
            <w:shd w:val="clear" w:color="auto" w:fill="auto"/>
            <w:noWrap/>
            <w:vAlign w:val="bottom"/>
            <w:hideMark/>
          </w:tcPr>
          <w:p w14:paraId="05ECAD42" w14:textId="77777777" w:rsidR="008460F5" w:rsidRPr="008C6796" w:rsidRDefault="008460F5" w:rsidP="004C3553">
            <w:pPr>
              <w:spacing w:after="0" w:line="240" w:lineRule="auto"/>
              <w:jc w:val="right"/>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0,592</w:t>
            </w:r>
          </w:p>
        </w:tc>
        <w:tc>
          <w:tcPr>
            <w:tcW w:w="913" w:type="dxa"/>
            <w:tcBorders>
              <w:top w:val="nil"/>
              <w:left w:val="nil"/>
              <w:bottom w:val="single" w:sz="4" w:space="0" w:color="auto"/>
              <w:right w:val="single" w:sz="4" w:space="0" w:color="auto"/>
            </w:tcBorders>
            <w:shd w:val="clear" w:color="auto" w:fill="auto"/>
            <w:noWrap/>
            <w:vAlign w:val="bottom"/>
            <w:hideMark/>
          </w:tcPr>
          <w:p w14:paraId="63BF8308" w14:textId="77777777" w:rsidR="008460F5" w:rsidRPr="008C6796" w:rsidRDefault="008460F5" w:rsidP="004C3553">
            <w:pPr>
              <w:spacing w:after="0" w:line="240" w:lineRule="auto"/>
              <w:jc w:val="right"/>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0,2742</w:t>
            </w:r>
          </w:p>
        </w:tc>
        <w:tc>
          <w:tcPr>
            <w:tcW w:w="1118" w:type="dxa"/>
            <w:tcBorders>
              <w:top w:val="nil"/>
              <w:left w:val="nil"/>
              <w:bottom w:val="single" w:sz="4" w:space="0" w:color="auto"/>
              <w:right w:val="single" w:sz="4" w:space="0" w:color="auto"/>
            </w:tcBorders>
            <w:shd w:val="clear" w:color="auto" w:fill="auto"/>
            <w:noWrap/>
            <w:vAlign w:val="bottom"/>
            <w:hideMark/>
          </w:tcPr>
          <w:p w14:paraId="4512C3BD" w14:textId="77777777" w:rsidR="008460F5" w:rsidRPr="008C6796" w:rsidRDefault="008460F5" w:rsidP="004C3553">
            <w:pPr>
              <w:spacing w:after="0" w:line="240" w:lineRule="auto"/>
              <w:jc w:val="right"/>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0,6363</w:t>
            </w:r>
          </w:p>
        </w:tc>
        <w:tc>
          <w:tcPr>
            <w:tcW w:w="616" w:type="dxa"/>
            <w:tcBorders>
              <w:top w:val="nil"/>
              <w:left w:val="nil"/>
              <w:bottom w:val="single" w:sz="4" w:space="0" w:color="auto"/>
              <w:right w:val="single" w:sz="4" w:space="0" w:color="auto"/>
            </w:tcBorders>
            <w:shd w:val="clear" w:color="auto" w:fill="auto"/>
            <w:noWrap/>
            <w:vAlign w:val="bottom"/>
            <w:hideMark/>
          </w:tcPr>
          <w:p w14:paraId="7BEC10D5" w14:textId="77777777" w:rsidR="008460F5" w:rsidRPr="008C6796" w:rsidRDefault="008460F5" w:rsidP="004C3553">
            <w:pPr>
              <w:spacing w:after="0" w:line="240" w:lineRule="auto"/>
              <w:jc w:val="right"/>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0,343448</w:t>
            </w:r>
          </w:p>
        </w:tc>
        <w:tc>
          <w:tcPr>
            <w:tcW w:w="1270" w:type="dxa"/>
            <w:tcBorders>
              <w:top w:val="nil"/>
              <w:left w:val="nil"/>
              <w:bottom w:val="single" w:sz="4" w:space="0" w:color="auto"/>
              <w:right w:val="single" w:sz="4" w:space="0" w:color="auto"/>
            </w:tcBorders>
            <w:shd w:val="clear" w:color="auto" w:fill="auto"/>
            <w:noWrap/>
            <w:vAlign w:val="bottom"/>
            <w:hideMark/>
          </w:tcPr>
          <w:p w14:paraId="2A4EC027" w14:textId="77777777" w:rsidR="008460F5" w:rsidRPr="008C6796" w:rsidRDefault="008460F5" w:rsidP="004C3553">
            <w:pPr>
              <w:spacing w:after="0" w:line="240" w:lineRule="auto"/>
              <w:jc w:val="right"/>
              <w:rPr>
                <w:rFonts w:ascii="Times New Roman" w:eastAsia="Times New Roman" w:hAnsi="Times New Roman" w:cs="Times New Roman"/>
                <w:color w:val="000000"/>
                <w:sz w:val="20"/>
                <w:szCs w:val="20"/>
              </w:rPr>
            </w:pPr>
            <w:r w:rsidRPr="008C6796">
              <w:rPr>
                <w:rFonts w:ascii="Times New Roman" w:eastAsia="Times New Roman" w:hAnsi="Times New Roman" w:cs="Times New Roman"/>
                <w:color w:val="000000"/>
                <w:sz w:val="20"/>
                <w:szCs w:val="20"/>
              </w:rPr>
              <w:t>0,35677</w:t>
            </w:r>
          </w:p>
        </w:tc>
      </w:tr>
    </w:tbl>
    <w:p w14:paraId="2187B7DA" w14:textId="77777777" w:rsidR="008460F5" w:rsidRPr="00A336F8" w:rsidRDefault="008460F5" w:rsidP="009057C2">
      <w:pPr>
        <w:spacing w:line="240" w:lineRule="auto"/>
        <w:contextualSpacing/>
        <w:rPr>
          <w:rFonts w:ascii="Times New Roman" w:hAnsi="Times New Roman" w:cs="Times New Roman"/>
          <w:i/>
          <w:iCs/>
          <w:sz w:val="20"/>
          <w:szCs w:val="20"/>
          <w:lang w:val="en-US"/>
        </w:rPr>
      </w:pPr>
    </w:p>
    <w:p w14:paraId="0C1F8A24" w14:textId="77777777" w:rsidR="00004A78" w:rsidRDefault="00004A78" w:rsidP="008460F5">
      <w:pPr>
        <w:spacing w:line="240" w:lineRule="auto"/>
        <w:contextualSpacing/>
        <w:jc w:val="center"/>
        <w:rPr>
          <w:rFonts w:ascii="Times New Roman" w:hAnsi="Times New Roman" w:cs="Times New Roman"/>
          <w:b/>
          <w:iCs/>
          <w:sz w:val="20"/>
          <w:szCs w:val="20"/>
          <w:lang w:val="kk-KZ"/>
        </w:rPr>
      </w:pPr>
    </w:p>
    <w:p w14:paraId="73D52547" w14:textId="77777777" w:rsidR="0065201C" w:rsidRDefault="0065201C" w:rsidP="008460F5">
      <w:pPr>
        <w:spacing w:line="240" w:lineRule="auto"/>
        <w:contextualSpacing/>
        <w:jc w:val="center"/>
        <w:rPr>
          <w:rFonts w:ascii="Times New Roman" w:hAnsi="Times New Roman" w:cs="Times New Roman"/>
          <w:b/>
          <w:iCs/>
          <w:sz w:val="20"/>
          <w:szCs w:val="20"/>
          <w:lang w:val="kk-KZ"/>
        </w:rPr>
      </w:pPr>
    </w:p>
    <w:p w14:paraId="5A425EE0" w14:textId="77777777" w:rsidR="0065201C" w:rsidRDefault="0065201C" w:rsidP="008460F5">
      <w:pPr>
        <w:spacing w:line="240" w:lineRule="auto"/>
        <w:contextualSpacing/>
        <w:jc w:val="center"/>
        <w:rPr>
          <w:rFonts w:ascii="Times New Roman" w:hAnsi="Times New Roman" w:cs="Times New Roman"/>
          <w:b/>
          <w:iCs/>
          <w:sz w:val="20"/>
          <w:szCs w:val="20"/>
          <w:lang w:val="kk-KZ"/>
        </w:rPr>
      </w:pPr>
    </w:p>
    <w:p w14:paraId="5E475D4C" w14:textId="77777777" w:rsidR="0065201C" w:rsidRDefault="0065201C" w:rsidP="008460F5">
      <w:pPr>
        <w:spacing w:line="240" w:lineRule="auto"/>
        <w:contextualSpacing/>
        <w:jc w:val="center"/>
        <w:rPr>
          <w:rFonts w:ascii="Times New Roman" w:hAnsi="Times New Roman" w:cs="Times New Roman"/>
          <w:b/>
          <w:iCs/>
          <w:sz w:val="20"/>
          <w:szCs w:val="20"/>
          <w:lang w:val="kk-KZ"/>
        </w:rPr>
      </w:pPr>
    </w:p>
    <w:p w14:paraId="27B078AA" w14:textId="77777777" w:rsidR="0065201C" w:rsidRDefault="0065201C" w:rsidP="008460F5">
      <w:pPr>
        <w:spacing w:line="240" w:lineRule="auto"/>
        <w:contextualSpacing/>
        <w:jc w:val="center"/>
        <w:rPr>
          <w:rFonts w:ascii="Times New Roman" w:hAnsi="Times New Roman" w:cs="Times New Roman"/>
          <w:b/>
          <w:iCs/>
          <w:sz w:val="20"/>
          <w:szCs w:val="20"/>
          <w:lang w:val="kk-KZ"/>
        </w:rPr>
      </w:pPr>
    </w:p>
    <w:p w14:paraId="1D525A43" w14:textId="77777777" w:rsidR="0065201C" w:rsidRDefault="0065201C" w:rsidP="008460F5">
      <w:pPr>
        <w:spacing w:line="240" w:lineRule="auto"/>
        <w:contextualSpacing/>
        <w:jc w:val="center"/>
        <w:rPr>
          <w:rFonts w:ascii="Times New Roman" w:hAnsi="Times New Roman" w:cs="Times New Roman"/>
          <w:b/>
          <w:iCs/>
          <w:sz w:val="20"/>
          <w:szCs w:val="20"/>
          <w:lang w:val="kk-KZ"/>
        </w:rPr>
      </w:pPr>
    </w:p>
    <w:p w14:paraId="4F5FFF81" w14:textId="77777777" w:rsidR="0065201C" w:rsidRDefault="0065201C" w:rsidP="008460F5">
      <w:pPr>
        <w:spacing w:line="240" w:lineRule="auto"/>
        <w:contextualSpacing/>
        <w:jc w:val="center"/>
        <w:rPr>
          <w:rFonts w:ascii="Times New Roman" w:hAnsi="Times New Roman" w:cs="Times New Roman"/>
          <w:b/>
          <w:iCs/>
          <w:sz w:val="20"/>
          <w:szCs w:val="20"/>
          <w:lang w:val="kk-KZ"/>
        </w:rPr>
      </w:pPr>
    </w:p>
    <w:p w14:paraId="309C2910" w14:textId="77777777" w:rsidR="0065201C" w:rsidRDefault="0065201C" w:rsidP="008460F5">
      <w:pPr>
        <w:spacing w:line="240" w:lineRule="auto"/>
        <w:contextualSpacing/>
        <w:jc w:val="center"/>
        <w:rPr>
          <w:rFonts w:ascii="Times New Roman" w:hAnsi="Times New Roman" w:cs="Times New Roman"/>
          <w:b/>
          <w:iCs/>
          <w:sz w:val="20"/>
          <w:szCs w:val="20"/>
          <w:lang w:val="kk-KZ"/>
        </w:rPr>
      </w:pPr>
    </w:p>
    <w:p w14:paraId="3C334BA3" w14:textId="77777777" w:rsidR="0065201C" w:rsidRDefault="0065201C" w:rsidP="008460F5">
      <w:pPr>
        <w:spacing w:line="240" w:lineRule="auto"/>
        <w:contextualSpacing/>
        <w:jc w:val="center"/>
        <w:rPr>
          <w:rFonts w:ascii="Times New Roman" w:hAnsi="Times New Roman" w:cs="Times New Roman"/>
          <w:b/>
          <w:iCs/>
          <w:sz w:val="20"/>
          <w:szCs w:val="20"/>
          <w:lang w:val="kk-KZ"/>
        </w:rPr>
      </w:pPr>
    </w:p>
    <w:p w14:paraId="17B199CC" w14:textId="77777777" w:rsidR="0065201C" w:rsidRDefault="0065201C" w:rsidP="008460F5">
      <w:pPr>
        <w:spacing w:line="240" w:lineRule="auto"/>
        <w:contextualSpacing/>
        <w:jc w:val="center"/>
        <w:rPr>
          <w:rFonts w:ascii="Times New Roman" w:hAnsi="Times New Roman" w:cs="Times New Roman"/>
          <w:b/>
          <w:iCs/>
          <w:sz w:val="20"/>
          <w:szCs w:val="20"/>
          <w:lang w:val="kk-KZ"/>
        </w:rPr>
      </w:pPr>
    </w:p>
    <w:p w14:paraId="449F4840" w14:textId="77777777" w:rsidR="0065201C" w:rsidRDefault="0065201C" w:rsidP="008460F5">
      <w:pPr>
        <w:spacing w:line="240" w:lineRule="auto"/>
        <w:contextualSpacing/>
        <w:jc w:val="center"/>
        <w:rPr>
          <w:rFonts w:ascii="Times New Roman" w:hAnsi="Times New Roman" w:cs="Times New Roman"/>
          <w:b/>
          <w:iCs/>
          <w:sz w:val="20"/>
          <w:szCs w:val="20"/>
          <w:lang w:val="kk-KZ"/>
        </w:rPr>
      </w:pPr>
    </w:p>
    <w:p w14:paraId="7A5140B6" w14:textId="77777777" w:rsidR="0065201C" w:rsidRDefault="0065201C" w:rsidP="008460F5">
      <w:pPr>
        <w:spacing w:line="240" w:lineRule="auto"/>
        <w:contextualSpacing/>
        <w:jc w:val="center"/>
        <w:rPr>
          <w:rFonts w:ascii="Times New Roman" w:hAnsi="Times New Roman" w:cs="Times New Roman"/>
          <w:b/>
          <w:iCs/>
          <w:sz w:val="20"/>
          <w:szCs w:val="20"/>
          <w:lang w:val="kk-KZ"/>
        </w:rPr>
      </w:pPr>
    </w:p>
    <w:p w14:paraId="37F9173F" w14:textId="77777777" w:rsidR="0065201C" w:rsidRDefault="0065201C" w:rsidP="008460F5">
      <w:pPr>
        <w:spacing w:line="240" w:lineRule="auto"/>
        <w:contextualSpacing/>
        <w:jc w:val="center"/>
        <w:rPr>
          <w:rFonts w:ascii="Times New Roman" w:hAnsi="Times New Roman" w:cs="Times New Roman"/>
          <w:b/>
          <w:iCs/>
          <w:sz w:val="20"/>
          <w:szCs w:val="20"/>
          <w:lang w:val="kk-KZ"/>
        </w:rPr>
      </w:pPr>
    </w:p>
    <w:p w14:paraId="403F1F99" w14:textId="77777777" w:rsidR="0065201C" w:rsidRDefault="0065201C" w:rsidP="008460F5">
      <w:pPr>
        <w:spacing w:line="240" w:lineRule="auto"/>
        <w:contextualSpacing/>
        <w:jc w:val="center"/>
        <w:rPr>
          <w:rFonts w:ascii="Times New Roman" w:hAnsi="Times New Roman" w:cs="Times New Roman"/>
          <w:b/>
          <w:iCs/>
          <w:sz w:val="20"/>
          <w:szCs w:val="20"/>
          <w:lang w:val="kk-KZ"/>
        </w:rPr>
      </w:pPr>
    </w:p>
    <w:p w14:paraId="15946DE5" w14:textId="77777777" w:rsidR="0065201C" w:rsidRPr="008C6796" w:rsidRDefault="0065201C" w:rsidP="008C6796">
      <w:pPr>
        <w:spacing w:line="240" w:lineRule="auto"/>
        <w:contextualSpacing/>
        <w:rPr>
          <w:rFonts w:ascii="Times New Roman" w:hAnsi="Times New Roman" w:cs="Times New Roman"/>
          <w:b/>
          <w:iCs/>
          <w:sz w:val="20"/>
          <w:szCs w:val="20"/>
          <w:lang w:val="en-US"/>
        </w:rPr>
      </w:pPr>
    </w:p>
    <w:p w14:paraId="6EA4FB3D" w14:textId="1703E972" w:rsidR="008460F5" w:rsidRPr="00004A78" w:rsidRDefault="008460F5" w:rsidP="008460F5">
      <w:pPr>
        <w:spacing w:line="240" w:lineRule="auto"/>
        <w:contextualSpacing/>
        <w:jc w:val="center"/>
        <w:rPr>
          <w:rFonts w:ascii="Times New Roman" w:hAnsi="Times New Roman" w:cs="Times New Roman"/>
          <w:b/>
          <w:iCs/>
          <w:sz w:val="28"/>
          <w:szCs w:val="28"/>
        </w:rPr>
      </w:pPr>
      <w:r w:rsidRPr="00004A78">
        <w:rPr>
          <w:rFonts w:ascii="Times New Roman" w:hAnsi="Times New Roman" w:cs="Times New Roman"/>
          <w:b/>
          <w:iCs/>
          <w:sz w:val="28"/>
          <w:szCs w:val="28"/>
          <w:lang w:val="kk-KZ"/>
        </w:rPr>
        <w:lastRenderedPageBreak/>
        <w:t xml:space="preserve">ПРИЛОЖЕНИЕ </w:t>
      </w:r>
      <w:r w:rsidR="00004A78" w:rsidRPr="00004A78">
        <w:rPr>
          <w:rFonts w:ascii="Times New Roman" w:hAnsi="Times New Roman" w:cs="Times New Roman"/>
          <w:b/>
          <w:iCs/>
          <w:sz w:val="28"/>
          <w:szCs w:val="28"/>
          <w:lang w:val="kk-KZ"/>
        </w:rPr>
        <w:t>Д</w:t>
      </w:r>
    </w:p>
    <w:p w14:paraId="5E30819F" w14:textId="6AA3C3CE" w:rsidR="009057C2" w:rsidRPr="00004A78" w:rsidRDefault="009057C2" w:rsidP="008460F5">
      <w:pPr>
        <w:spacing w:line="240" w:lineRule="auto"/>
        <w:contextualSpacing/>
        <w:jc w:val="center"/>
        <w:rPr>
          <w:rFonts w:ascii="Times New Roman" w:hAnsi="Times New Roman" w:cs="Times New Roman"/>
          <w:b/>
          <w:iCs/>
          <w:sz w:val="28"/>
          <w:szCs w:val="28"/>
        </w:rPr>
      </w:pPr>
      <w:r w:rsidRPr="00004A78">
        <w:rPr>
          <w:rFonts w:ascii="Times New Roman" w:hAnsi="Times New Roman" w:cs="Times New Roman"/>
          <w:b/>
          <w:iCs/>
          <w:sz w:val="28"/>
          <w:szCs w:val="28"/>
        </w:rPr>
        <w:t>(</w:t>
      </w:r>
      <w:r w:rsidRPr="00004A78">
        <w:rPr>
          <w:rFonts w:ascii="Times New Roman" w:hAnsi="Times New Roman" w:cs="Times New Roman"/>
          <w:bCs/>
          <w:iCs/>
          <w:sz w:val="28"/>
          <w:szCs w:val="28"/>
        </w:rPr>
        <w:t xml:space="preserve">Итоговый </w:t>
      </w:r>
      <w:r w:rsidR="00004A78" w:rsidRPr="00004A78">
        <w:rPr>
          <w:rFonts w:ascii="Times New Roman" w:hAnsi="Times New Roman" w:cs="Times New Roman"/>
          <w:bCs/>
          <w:iCs/>
          <w:sz w:val="28"/>
          <w:szCs w:val="28"/>
        </w:rPr>
        <w:t>индекс социально</w:t>
      </w:r>
      <w:r w:rsidRPr="00004A78">
        <w:rPr>
          <w:rFonts w:ascii="Times New Roman" w:hAnsi="Times New Roman" w:cs="Times New Roman"/>
          <w:bCs/>
          <w:iCs/>
          <w:sz w:val="28"/>
          <w:szCs w:val="28"/>
        </w:rPr>
        <w:t>-экономических показателей)</w:t>
      </w:r>
    </w:p>
    <w:p w14:paraId="4A473338" w14:textId="77777777" w:rsidR="008460F5" w:rsidRPr="00004A78" w:rsidRDefault="008460F5" w:rsidP="008460F5">
      <w:pPr>
        <w:spacing w:after="0" w:line="240" w:lineRule="auto"/>
        <w:contextualSpacing/>
        <w:rPr>
          <w:rFonts w:ascii="Times New Roman" w:hAnsi="Times New Roman" w:cs="Times New Roman"/>
          <w:sz w:val="28"/>
          <w:szCs w:val="28"/>
        </w:rPr>
      </w:pPr>
    </w:p>
    <w:p w14:paraId="2884C017" w14:textId="391A9A3F" w:rsidR="008460F5" w:rsidRDefault="008460F5" w:rsidP="008460F5">
      <w:pPr>
        <w:spacing w:line="240" w:lineRule="auto"/>
        <w:contextualSpacing/>
        <w:rPr>
          <w:rFonts w:ascii="Times New Roman" w:hAnsi="Times New Roman" w:cs="Times New Roman"/>
          <w:sz w:val="28"/>
          <w:szCs w:val="28"/>
        </w:rPr>
      </w:pPr>
      <w:r w:rsidRPr="002C7C50">
        <w:rPr>
          <w:rFonts w:ascii="Times New Roman" w:hAnsi="Times New Roman" w:cs="Times New Roman"/>
          <w:sz w:val="28"/>
          <w:szCs w:val="28"/>
        </w:rPr>
        <w:t xml:space="preserve">Таблица </w:t>
      </w:r>
      <w:r w:rsidR="008C6796">
        <w:rPr>
          <w:rFonts w:ascii="Times New Roman" w:hAnsi="Times New Roman" w:cs="Times New Roman"/>
          <w:sz w:val="28"/>
          <w:szCs w:val="28"/>
          <w:lang w:val="kk-KZ"/>
        </w:rPr>
        <w:t>Д.</w:t>
      </w:r>
      <w:r w:rsidRPr="002C7C50">
        <w:rPr>
          <w:rFonts w:ascii="Times New Roman" w:hAnsi="Times New Roman" w:cs="Times New Roman"/>
          <w:sz w:val="28"/>
          <w:szCs w:val="28"/>
        </w:rPr>
        <w:t xml:space="preserve">1 </w:t>
      </w:r>
      <w:r>
        <w:rPr>
          <w:rFonts w:ascii="Times New Roman" w:hAnsi="Times New Roman" w:cs="Times New Roman"/>
          <w:sz w:val="28"/>
          <w:szCs w:val="28"/>
        </w:rPr>
        <w:t>–</w:t>
      </w:r>
      <w:r w:rsidRPr="002C7C50">
        <w:rPr>
          <w:rFonts w:ascii="Times New Roman" w:hAnsi="Times New Roman" w:cs="Times New Roman"/>
          <w:sz w:val="28"/>
          <w:szCs w:val="28"/>
        </w:rPr>
        <w:t xml:space="preserve"> </w:t>
      </w:r>
      <w:r w:rsidR="00D80CF9">
        <w:rPr>
          <w:rFonts w:ascii="Times New Roman" w:hAnsi="Times New Roman" w:cs="Times New Roman"/>
          <w:bCs/>
          <w:iCs/>
          <w:sz w:val="28"/>
          <w:szCs w:val="28"/>
        </w:rPr>
        <w:t xml:space="preserve">Итоговый </w:t>
      </w:r>
      <w:r w:rsidR="00004A78">
        <w:rPr>
          <w:rFonts w:ascii="Times New Roman" w:hAnsi="Times New Roman" w:cs="Times New Roman"/>
          <w:bCs/>
          <w:iCs/>
          <w:sz w:val="28"/>
          <w:szCs w:val="28"/>
        </w:rPr>
        <w:t>индекс</w:t>
      </w:r>
      <w:r w:rsidR="00004A78" w:rsidRPr="00276D41">
        <w:rPr>
          <w:rFonts w:ascii="Times New Roman" w:hAnsi="Times New Roman" w:cs="Times New Roman"/>
          <w:bCs/>
          <w:iCs/>
          <w:sz w:val="28"/>
          <w:szCs w:val="28"/>
        </w:rPr>
        <w:t xml:space="preserve"> социально</w:t>
      </w:r>
      <w:r w:rsidR="00D80CF9">
        <w:rPr>
          <w:rFonts w:ascii="Times New Roman" w:hAnsi="Times New Roman" w:cs="Times New Roman"/>
          <w:bCs/>
          <w:iCs/>
          <w:sz w:val="28"/>
          <w:szCs w:val="28"/>
        </w:rPr>
        <w:t>-экономических показателей</w:t>
      </w:r>
    </w:p>
    <w:p w14:paraId="07C9F68B" w14:textId="77777777" w:rsidR="008460F5" w:rsidRPr="002C7C50" w:rsidRDefault="008460F5" w:rsidP="008460F5">
      <w:pPr>
        <w:spacing w:line="240" w:lineRule="auto"/>
        <w:contextualSpacing/>
        <w:rPr>
          <w:rFonts w:ascii="Times New Roman" w:hAnsi="Times New Roman" w:cs="Times New Roman"/>
          <w:sz w:val="28"/>
          <w:szCs w:val="28"/>
        </w:rPr>
      </w:pPr>
    </w:p>
    <w:tbl>
      <w:tblPr>
        <w:tblW w:w="9351" w:type="dxa"/>
        <w:tblLook w:val="04A0" w:firstRow="1" w:lastRow="0" w:firstColumn="1" w:lastColumn="0" w:noHBand="0" w:noVBand="1"/>
      </w:tblPr>
      <w:tblGrid>
        <w:gridCol w:w="4339"/>
        <w:gridCol w:w="1043"/>
        <w:gridCol w:w="992"/>
        <w:gridCol w:w="992"/>
        <w:gridCol w:w="993"/>
        <w:gridCol w:w="992"/>
      </w:tblGrid>
      <w:tr w:rsidR="008460F5" w:rsidRPr="00276D41" w14:paraId="34497FBB" w14:textId="77777777" w:rsidTr="009057C2">
        <w:trPr>
          <w:trHeight w:val="288"/>
        </w:trPr>
        <w:tc>
          <w:tcPr>
            <w:tcW w:w="9351" w:type="dxa"/>
            <w:gridSpan w:val="6"/>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6A03F135"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Экономические показатели</w:t>
            </w:r>
          </w:p>
        </w:tc>
      </w:tr>
      <w:tr w:rsidR="008460F5" w:rsidRPr="00276D41" w14:paraId="0357696C" w14:textId="77777777" w:rsidTr="009057C2">
        <w:trPr>
          <w:trHeight w:val="288"/>
        </w:trPr>
        <w:tc>
          <w:tcPr>
            <w:tcW w:w="4339" w:type="dxa"/>
            <w:tcBorders>
              <w:top w:val="nil"/>
              <w:left w:val="single" w:sz="4" w:space="0" w:color="auto"/>
              <w:bottom w:val="single" w:sz="4" w:space="0" w:color="auto"/>
              <w:right w:val="single" w:sz="4" w:space="0" w:color="auto"/>
            </w:tcBorders>
            <w:shd w:val="clear" w:color="auto" w:fill="auto"/>
            <w:noWrap/>
            <w:vAlign w:val="bottom"/>
            <w:hideMark/>
          </w:tcPr>
          <w:p w14:paraId="05B08CDB"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 </w:t>
            </w:r>
          </w:p>
        </w:tc>
        <w:tc>
          <w:tcPr>
            <w:tcW w:w="1043" w:type="dxa"/>
            <w:tcBorders>
              <w:top w:val="nil"/>
              <w:left w:val="nil"/>
              <w:bottom w:val="single" w:sz="4" w:space="0" w:color="auto"/>
              <w:right w:val="single" w:sz="4" w:space="0" w:color="auto"/>
            </w:tcBorders>
            <w:shd w:val="clear" w:color="auto" w:fill="auto"/>
            <w:noWrap/>
            <w:vAlign w:val="bottom"/>
            <w:hideMark/>
          </w:tcPr>
          <w:p w14:paraId="61185C2A"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2018</w:t>
            </w:r>
          </w:p>
        </w:tc>
        <w:tc>
          <w:tcPr>
            <w:tcW w:w="992" w:type="dxa"/>
            <w:tcBorders>
              <w:top w:val="nil"/>
              <w:left w:val="nil"/>
              <w:bottom w:val="single" w:sz="4" w:space="0" w:color="auto"/>
              <w:right w:val="single" w:sz="4" w:space="0" w:color="auto"/>
            </w:tcBorders>
            <w:shd w:val="clear" w:color="auto" w:fill="auto"/>
            <w:noWrap/>
            <w:vAlign w:val="bottom"/>
            <w:hideMark/>
          </w:tcPr>
          <w:p w14:paraId="7E949058"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2019</w:t>
            </w:r>
          </w:p>
        </w:tc>
        <w:tc>
          <w:tcPr>
            <w:tcW w:w="992" w:type="dxa"/>
            <w:tcBorders>
              <w:top w:val="nil"/>
              <w:left w:val="nil"/>
              <w:bottom w:val="single" w:sz="4" w:space="0" w:color="auto"/>
              <w:right w:val="single" w:sz="4" w:space="0" w:color="auto"/>
            </w:tcBorders>
            <w:shd w:val="clear" w:color="auto" w:fill="auto"/>
            <w:noWrap/>
            <w:vAlign w:val="bottom"/>
            <w:hideMark/>
          </w:tcPr>
          <w:p w14:paraId="24727F0D"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2020</w:t>
            </w:r>
          </w:p>
        </w:tc>
        <w:tc>
          <w:tcPr>
            <w:tcW w:w="993" w:type="dxa"/>
            <w:tcBorders>
              <w:top w:val="nil"/>
              <w:left w:val="nil"/>
              <w:bottom w:val="single" w:sz="4" w:space="0" w:color="auto"/>
              <w:right w:val="single" w:sz="4" w:space="0" w:color="auto"/>
            </w:tcBorders>
            <w:shd w:val="clear" w:color="auto" w:fill="auto"/>
            <w:noWrap/>
            <w:vAlign w:val="bottom"/>
            <w:hideMark/>
          </w:tcPr>
          <w:p w14:paraId="5780CB98"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2021</w:t>
            </w:r>
          </w:p>
        </w:tc>
        <w:tc>
          <w:tcPr>
            <w:tcW w:w="992" w:type="dxa"/>
            <w:tcBorders>
              <w:top w:val="nil"/>
              <w:left w:val="nil"/>
              <w:bottom w:val="single" w:sz="4" w:space="0" w:color="auto"/>
              <w:right w:val="single" w:sz="4" w:space="0" w:color="auto"/>
            </w:tcBorders>
            <w:shd w:val="clear" w:color="auto" w:fill="auto"/>
            <w:noWrap/>
            <w:vAlign w:val="bottom"/>
            <w:hideMark/>
          </w:tcPr>
          <w:p w14:paraId="030F7711"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2022</w:t>
            </w:r>
          </w:p>
        </w:tc>
      </w:tr>
      <w:tr w:rsidR="008460F5" w:rsidRPr="00276D41" w14:paraId="487A8CF1" w14:textId="77777777" w:rsidTr="009057C2">
        <w:trPr>
          <w:trHeight w:val="288"/>
        </w:trPr>
        <w:tc>
          <w:tcPr>
            <w:tcW w:w="4339" w:type="dxa"/>
            <w:tcBorders>
              <w:top w:val="nil"/>
              <w:left w:val="single" w:sz="4" w:space="0" w:color="auto"/>
              <w:bottom w:val="single" w:sz="4" w:space="0" w:color="auto"/>
              <w:right w:val="single" w:sz="4" w:space="0" w:color="auto"/>
            </w:tcBorders>
            <w:shd w:val="clear" w:color="auto" w:fill="auto"/>
            <w:noWrap/>
            <w:vAlign w:val="bottom"/>
            <w:hideMark/>
          </w:tcPr>
          <w:p w14:paraId="4B740816"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Акмолинская</w:t>
            </w:r>
          </w:p>
        </w:tc>
        <w:tc>
          <w:tcPr>
            <w:tcW w:w="1043" w:type="dxa"/>
            <w:tcBorders>
              <w:top w:val="nil"/>
              <w:left w:val="nil"/>
              <w:bottom w:val="single" w:sz="4" w:space="0" w:color="auto"/>
              <w:right w:val="single" w:sz="4" w:space="0" w:color="auto"/>
            </w:tcBorders>
            <w:shd w:val="clear" w:color="auto" w:fill="auto"/>
            <w:noWrap/>
            <w:vAlign w:val="bottom"/>
            <w:hideMark/>
          </w:tcPr>
          <w:p w14:paraId="3D671923"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0,38</w:t>
            </w:r>
          </w:p>
        </w:tc>
        <w:tc>
          <w:tcPr>
            <w:tcW w:w="992" w:type="dxa"/>
            <w:tcBorders>
              <w:top w:val="nil"/>
              <w:left w:val="nil"/>
              <w:bottom w:val="single" w:sz="4" w:space="0" w:color="auto"/>
              <w:right w:val="single" w:sz="4" w:space="0" w:color="auto"/>
            </w:tcBorders>
            <w:shd w:val="clear" w:color="auto" w:fill="auto"/>
            <w:noWrap/>
            <w:vAlign w:val="bottom"/>
            <w:hideMark/>
          </w:tcPr>
          <w:p w14:paraId="373C2683"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0,42</w:t>
            </w:r>
          </w:p>
        </w:tc>
        <w:tc>
          <w:tcPr>
            <w:tcW w:w="992" w:type="dxa"/>
            <w:tcBorders>
              <w:top w:val="nil"/>
              <w:left w:val="nil"/>
              <w:bottom w:val="single" w:sz="4" w:space="0" w:color="auto"/>
              <w:right w:val="single" w:sz="4" w:space="0" w:color="auto"/>
            </w:tcBorders>
            <w:shd w:val="clear" w:color="auto" w:fill="auto"/>
            <w:noWrap/>
            <w:vAlign w:val="bottom"/>
            <w:hideMark/>
          </w:tcPr>
          <w:p w14:paraId="199E3E6B"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0,32</w:t>
            </w:r>
          </w:p>
        </w:tc>
        <w:tc>
          <w:tcPr>
            <w:tcW w:w="993" w:type="dxa"/>
            <w:tcBorders>
              <w:top w:val="nil"/>
              <w:left w:val="nil"/>
              <w:bottom w:val="single" w:sz="4" w:space="0" w:color="auto"/>
              <w:right w:val="single" w:sz="4" w:space="0" w:color="auto"/>
            </w:tcBorders>
            <w:shd w:val="clear" w:color="auto" w:fill="auto"/>
            <w:noWrap/>
            <w:vAlign w:val="bottom"/>
            <w:hideMark/>
          </w:tcPr>
          <w:p w14:paraId="66CD45A4"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0,24</w:t>
            </w:r>
          </w:p>
        </w:tc>
        <w:tc>
          <w:tcPr>
            <w:tcW w:w="992" w:type="dxa"/>
            <w:tcBorders>
              <w:top w:val="nil"/>
              <w:left w:val="nil"/>
              <w:bottom w:val="single" w:sz="4" w:space="0" w:color="auto"/>
              <w:right w:val="single" w:sz="4" w:space="0" w:color="auto"/>
            </w:tcBorders>
            <w:shd w:val="clear" w:color="auto" w:fill="auto"/>
            <w:noWrap/>
            <w:vAlign w:val="bottom"/>
            <w:hideMark/>
          </w:tcPr>
          <w:p w14:paraId="6BF59C50"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0,34</w:t>
            </w:r>
          </w:p>
        </w:tc>
      </w:tr>
      <w:tr w:rsidR="008460F5" w:rsidRPr="00276D41" w14:paraId="522B7734" w14:textId="77777777" w:rsidTr="009057C2">
        <w:trPr>
          <w:trHeight w:val="288"/>
        </w:trPr>
        <w:tc>
          <w:tcPr>
            <w:tcW w:w="4339" w:type="dxa"/>
            <w:tcBorders>
              <w:top w:val="nil"/>
              <w:left w:val="single" w:sz="4" w:space="0" w:color="auto"/>
              <w:bottom w:val="single" w:sz="4" w:space="0" w:color="auto"/>
              <w:right w:val="single" w:sz="4" w:space="0" w:color="auto"/>
            </w:tcBorders>
            <w:shd w:val="clear" w:color="auto" w:fill="auto"/>
            <w:noWrap/>
            <w:vAlign w:val="bottom"/>
            <w:hideMark/>
          </w:tcPr>
          <w:p w14:paraId="207DD856"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Актюбинская</w:t>
            </w:r>
          </w:p>
        </w:tc>
        <w:tc>
          <w:tcPr>
            <w:tcW w:w="1043" w:type="dxa"/>
            <w:tcBorders>
              <w:top w:val="nil"/>
              <w:left w:val="nil"/>
              <w:bottom w:val="single" w:sz="4" w:space="0" w:color="auto"/>
              <w:right w:val="single" w:sz="4" w:space="0" w:color="auto"/>
            </w:tcBorders>
            <w:shd w:val="clear" w:color="auto" w:fill="auto"/>
            <w:noWrap/>
            <w:vAlign w:val="bottom"/>
            <w:hideMark/>
          </w:tcPr>
          <w:p w14:paraId="16E12C78"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0,37</w:t>
            </w:r>
          </w:p>
        </w:tc>
        <w:tc>
          <w:tcPr>
            <w:tcW w:w="992" w:type="dxa"/>
            <w:tcBorders>
              <w:top w:val="nil"/>
              <w:left w:val="nil"/>
              <w:bottom w:val="single" w:sz="4" w:space="0" w:color="auto"/>
              <w:right w:val="single" w:sz="4" w:space="0" w:color="auto"/>
            </w:tcBorders>
            <w:shd w:val="clear" w:color="auto" w:fill="auto"/>
            <w:noWrap/>
            <w:vAlign w:val="bottom"/>
            <w:hideMark/>
          </w:tcPr>
          <w:p w14:paraId="5773A72C"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0,44</w:t>
            </w:r>
          </w:p>
        </w:tc>
        <w:tc>
          <w:tcPr>
            <w:tcW w:w="992" w:type="dxa"/>
            <w:tcBorders>
              <w:top w:val="nil"/>
              <w:left w:val="nil"/>
              <w:bottom w:val="single" w:sz="4" w:space="0" w:color="auto"/>
              <w:right w:val="single" w:sz="4" w:space="0" w:color="auto"/>
            </w:tcBorders>
            <w:shd w:val="clear" w:color="auto" w:fill="auto"/>
            <w:noWrap/>
            <w:vAlign w:val="bottom"/>
            <w:hideMark/>
          </w:tcPr>
          <w:p w14:paraId="0AE129F0"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0,29</w:t>
            </w:r>
          </w:p>
        </w:tc>
        <w:tc>
          <w:tcPr>
            <w:tcW w:w="993" w:type="dxa"/>
            <w:tcBorders>
              <w:top w:val="nil"/>
              <w:left w:val="nil"/>
              <w:bottom w:val="single" w:sz="4" w:space="0" w:color="auto"/>
              <w:right w:val="single" w:sz="4" w:space="0" w:color="auto"/>
            </w:tcBorders>
            <w:shd w:val="clear" w:color="auto" w:fill="auto"/>
            <w:noWrap/>
            <w:vAlign w:val="bottom"/>
            <w:hideMark/>
          </w:tcPr>
          <w:p w14:paraId="7B12A5B0"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0,47</w:t>
            </w:r>
          </w:p>
        </w:tc>
        <w:tc>
          <w:tcPr>
            <w:tcW w:w="992" w:type="dxa"/>
            <w:tcBorders>
              <w:top w:val="nil"/>
              <w:left w:val="nil"/>
              <w:bottom w:val="single" w:sz="4" w:space="0" w:color="auto"/>
              <w:right w:val="single" w:sz="4" w:space="0" w:color="auto"/>
            </w:tcBorders>
            <w:shd w:val="clear" w:color="auto" w:fill="auto"/>
            <w:noWrap/>
            <w:vAlign w:val="bottom"/>
            <w:hideMark/>
          </w:tcPr>
          <w:p w14:paraId="156B5869"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0,38</w:t>
            </w:r>
          </w:p>
        </w:tc>
      </w:tr>
      <w:tr w:rsidR="008460F5" w:rsidRPr="00276D41" w14:paraId="3FB63E88" w14:textId="77777777" w:rsidTr="009057C2">
        <w:trPr>
          <w:trHeight w:val="288"/>
        </w:trPr>
        <w:tc>
          <w:tcPr>
            <w:tcW w:w="4339" w:type="dxa"/>
            <w:tcBorders>
              <w:top w:val="nil"/>
              <w:left w:val="single" w:sz="4" w:space="0" w:color="auto"/>
              <w:bottom w:val="single" w:sz="4" w:space="0" w:color="auto"/>
              <w:right w:val="single" w:sz="4" w:space="0" w:color="auto"/>
            </w:tcBorders>
            <w:shd w:val="clear" w:color="auto" w:fill="auto"/>
            <w:noWrap/>
            <w:vAlign w:val="bottom"/>
            <w:hideMark/>
          </w:tcPr>
          <w:p w14:paraId="6888F588"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Алматинская</w:t>
            </w:r>
          </w:p>
        </w:tc>
        <w:tc>
          <w:tcPr>
            <w:tcW w:w="1043" w:type="dxa"/>
            <w:tcBorders>
              <w:top w:val="nil"/>
              <w:left w:val="nil"/>
              <w:bottom w:val="single" w:sz="4" w:space="0" w:color="auto"/>
              <w:right w:val="single" w:sz="4" w:space="0" w:color="auto"/>
            </w:tcBorders>
            <w:shd w:val="clear" w:color="auto" w:fill="auto"/>
            <w:noWrap/>
            <w:vAlign w:val="bottom"/>
            <w:hideMark/>
          </w:tcPr>
          <w:p w14:paraId="694054F8"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0,20</w:t>
            </w:r>
          </w:p>
        </w:tc>
        <w:tc>
          <w:tcPr>
            <w:tcW w:w="992" w:type="dxa"/>
            <w:tcBorders>
              <w:top w:val="nil"/>
              <w:left w:val="nil"/>
              <w:bottom w:val="single" w:sz="4" w:space="0" w:color="auto"/>
              <w:right w:val="single" w:sz="4" w:space="0" w:color="auto"/>
            </w:tcBorders>
            <w:shd w:val="clear" w:color="auto" w:fill="auto"/>
            <w:noWrap/>
            <w:vAlign w:val="bottom"/>
            <w:hideMark/>
          </w:tcPr>
          <w:p w14:paraId="6408A3E1"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0,27</w:t>
            </w:r>
          </w:p>
        </w:tc>
        <w:tc>
          <w:tcPr>
            <w:tcW w:w="992" w:type="dxa"/>
            <w:tcBorders>
              <w:top w:val="nil"/>
              <w:left w:val="nil"/>
              <w:bottom w:val="single" w:sz="4" w:space="0" w:color="auto"/>
              <w:right w:val="single" w:sz="4" w:space="0" w:color="auto"/>
            </w:tcBorders>
            <w:shd w:val="clear" w:color="auto" w:fill="auto"/>
            <w:noWrap/>
            <w:vAlign w:val="bottom"/>
            <w:hideMark/>
          </w:tcPr>
          <w:p w14:paraId="3A83DD42"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0,33</w:t>
            </w:r>
          </w:p>
        </w:tc>
        <w:tc>
          <w:tcPr>
            <w:tcW w:w="993" w:type="dxa"/>
            <w:tcBorders>
              <w:top w:val="nil"/>
              <w:left w:val="nil"/>
              <w:bottom w:val="single" w:sz="4" w:space="0" w:color="auto"/>
              <w:right w:val="single" w:sz="4" w:space="0" w:color="auto"/>
            </w:tcBorders>
            <w:shd w:val="clear" w:color="auto" w:fill="auto"/>
            <w:noWrap/>
            <w:vAlign w:val="bottom"/>
            <w:hideMark/>
          </w:tcPr>
          <w:p w14:paraId="6FCC03BE"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0,24</w:t>
            </w:r>
          </w:p>
        </w:tc>
        <w:tc>
          <w:tcPr>
            <w:tcW w:w="992" w:type="dxa"/>
            <w:tcBorders>
              <w:top w:val="nil"/>
              <w:left w:val="nil"/>
              <w:bottom w:val="single" w:sz="4" w:space="0" w:color="auto"/>
              <w:right w:val="single" w:sz="4" w:space="0" w:color="auto"/>
            </w:tcBorders>
            <w:shd w:val="clear" w:color="auto" w:fill="auto"/>
            <w:noWrap/>
            <w:vAlign w:val="bottom"/>
            <w:hideMark/>
          </w:tcPr>
          <w:p w14:paraId="00B876E7"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0,22</w:t>
            </w:r>
          </w:p>
        </w:tc>
      </w:tr>
      <w:tr w:rsidR="008460F5" w:rsidRPr="00276D41" w14:paraId="2B7EAAD8" w14:textId="77777777" w:rsidTr="009057C2">
        <w:trPr>
          <w:trHeight w:val="288"/>
        </w:trPr>
        <w:tc>
          <w:tcPr>
            <w:tcW w:w="4339" w:type="dxa"/>
            <w:tcBorders>
              <w:top w:val="nil"/>
              <w:left w:val="single" w:sz="4" w:space="0" w:color="auto"/>
              <w:bottom w:val="single" w:sz="4" w:space="0" w:color="auto"/>
              <w:right w:val="single" w:sz="4" w:space="0" w:color="auto"/>
            </w:tcBorders>
            <w:shd w:val="clear" w:color="auto" w:fill="auto"/>
            <w:noWrap/>
            <w:vAlign w:val="bottom"/>
            <w:hideMark/>
          </w:tcPr>
          <w:p w14:paraId="4D89AD3D"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Атырауская</w:t>
            </w:r>
          </w:p>
        </w:tc>
        <w:tc>
          <w:tcPr>
            <w:tcW w:w="1043" w:type="dxa"/>
            <w:tcBorders>
              <w:top w:val="nil"/>
              <w:left w:val="nil"/>
              <w:bottom w:val="single" w:sz="4" w:space="0" w:color="auto"/>
              <w:right w:val="single" w:sz="4" w:space="0" w:color="auto"/>
            </w:tcBorders>
            <w:shd w:val="clear" w:color="auto" w:fill="auto"/>
            <w:noWrap/>
            <w:vAlign w:val="bottom"/>
            <w:hideMark/>
          </w:tcPr>
          <w:p w14:paraId="35C7ED8E"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0,82</w:t>
            </w:r>
          </w:p>
        </w:tc>
        <w:tc>
          <w:tcPr>
            <w:tcW w:w="992" w:type="dxa"/>
            <w:tcBorders>
              <w:top w:val="nil"/>
              <w:left w:val="nil"/>
              <w:bottom w:val="single" w:sz="4" w:space="0" w:color="auto"/>
              <w:right w:val="single" w:sz="4" w:space="0" w:color="auto"/>
            </w:tcBorders>
            <w:shd w:val="clear" w:color="auto" w:fill="auto"/>
            <w:noWrap/>
            <w:vAlign w:val="bottom"/>
            <w:hideMark/>
          </w:tcPr>
          <w:p w14:paraId="51F125BE"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0,77</w:t>
            </w:r>
          </w:p>
        </w:tc>
        <w:tc>
          <w:tcPr>
            <w:tcW w:w="992" w:type="dxa"/>
            <w:tcBorders>
              <w:top w:val="nil"/>
              <w:left w:val="nil"/>
              <w:bottom w:val="single" w:sz="4" w:space="0" w:color="auto"/>
              <w:right w:val="single" w:sz="4" w:space="0" w:color="auto"/>
            </w:tcBorders>
            <w:shd w:val="clear" w:color="auto" w:fill="auto"/>
            <w:noWrap/>
            <w:vAlign w:val="bottom"/>
            <w:hideMark/>
          </w:tcPr>
          <w:p w14:paraId="2B41DCF7"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0,53</w:t>
            </w:r>
          </w:p>
        </w:tc>
        <w:tc>
          <w:tcPr>
            <w:tcW w:w="993" w:type="dxa"/>
            <w:tcBorders>
              <w:top w:val="nil"/>
              <w:left w:val="nil"/>
              <w:bottom w:val="single" w:sz="4" w:space="0" w:color="auto"/>
              <w:right w:val="single" w:sz="4" w:space="0" w:color="auto"/>
            </w:tcBorders>
            <w:shd w:val="clear" w:color="auto" w:fill="auto"/>
            <w:noWrap/>
            <w:vAlign w:val="bottom"/>
            <w:hideMark/>
          </w:tcPr>
          <w:p w14:paraId="18C6BBA3"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0,60</w:t>
            </w:r>
          </w:p>
        </w:tc>
        <w:tc>
          <w:tcPr>
            <w:tcW w:w="992" w:type="dxa"/>
            <w:tcBorders>
              <w:top w:val="nil"/>
              <w:left w:val="nil"/>
              <w:bottom w:val="single" w:sz="4" w:space="0" w:color="auto"/>
              <w:right w:val="single" w:sz="4" w:space="0" w:color="auto"/>
            </w:tcBorders>
            <w:shd w:val="clear" w:color="auto" w:fill="auto"/>
            <w:noWrap/>
            <w:vAlign w:val="bottom"/>
            <w:hideMark/>
          </w:tcPr>
          <w:p w14:paraId="1B190FC5"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0,74</w:t>
            </w:r>
          </w:p>
        </w:tc>
      </w:tr>
      <w:tr w:rsidR="008460F5" w:rsidRPr="00276D41" w14:paraId="19F0E08B" w14:textId="77777777" w:rsidTr="009057C2">
        <w:trPr>
          <w:trHeight w:val="288"/>
        </w:trPr>
        <w:tc>
          <w:tcPr>
            <w:tcW w:w="4339" w:type="dxa"/>
            <w:tcBorders>
              <w:top w:val="nil"/>
              <w:left w:val="single" w:sz="4" w:space="0" w:color="auto"/>
              <w:bottom w:val="single" w:sz="4" w:space="0" w:color="auto"/>
              <w:right w:val="single" w:sz="4" w:space="0" w:color="auto"/>
            </w:tcBorders>
            <w:shd w:val="clear" w:color="auto" w:fill="auto"/>
            <w:noWrap/>
            <w:vAlign w:val="bottom"/>
            <w:hideMark/>
          </w:tcPr>
          <w:p w14:paraId="356CF5BD"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Западно-Казахстанская</w:t>
            </w:r>
          </w:p>
        </w:tc>
        <w:tc>
          <w:tcPr>
            <w:tcW w:w="1043" w:type="dxa"/>
            <w:tcBorders>
              <w:top w:val="nil"/>
              <w:left w:val="nil"/>
              <w:bottom w:val="single" w:sz="4" w:space="0" w:color="auto"/>
              <w:right w:val="single" w:sz="4" w:space="0" w:color="auto"/>
            </w:tcBorders>
            <w:shd w:val="clear" w:color="auto" w:fill="auto"/>
            <w:noWrap/>
            <w:vAlign w:val="bottom"/>
            <w:hideMark/>
          </w:tcPr>
          <w:p w14:paraId="301C2243"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0,48</w:t>
            </w:r>
          </w:p>
        </w:tc>
        <w:tc>
          <w:tcPr>
            <w:tcW w:w="992" w:type="dxa"/>
            <w:tcBorders>
              <w:top w:val="nil"/>
              <w:left w:val="nil"/>
              <w:bottom w:val="single" w:sz="4" w:space="0" w:color="auto"/>
              <w:right w:val="single" w:sz="4" w:space="0" w:color="auto"/>
            </w:tcBorders>
            <w:shd w:val="clear" w:color="auto" w:fill="auto"/>
            <w:noWrap/>
            <w:vAlign w:val="bottom"/>
            <w:hideMark/>
          </w:tcPr>
          <w:p w14:paraId="425B2C92"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0,47</w:t>
            </w:r>
          </w:p>
        </w:tc>
        <w:tc>
          <w:tcPr>
            <w:tcW w:w="992" w:type="dxa"/>
            <w:tcBorders>
              <w:top w:val="nil"/>
              <w:left w:val="nil"/>
              <w:bottom w:val="single" w:sz="4" w:space="0" w:color="auto"/>
              <w:right w:val="single" w:sz="4" w:space="0" w:color="auto"/>
            </w:tcBorders>
            <w:shd w:val="clear" w:color="auto" w:fill="auto"/>
            <w:noWrap/>
            <w:vAlign w:val="bottom"/>
            <w:hideMark/>
          </w:tcPr>
          <w:p w14:paraId="3EC9BAC6"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0,25</w:t>
            </w:r>
          </w:p>
        </w:tc>
        <w:tc>
          <w:tcPr>
            <w:tcW w:w="993" w:type="dxa"/>
            <w:tcBorders>
              <w:top w:val="nil"/>
              <w:left w:val="nil"/>
              <w:bottom w:val="single" w:sz="4" w:space="0" w:color="auto"/>
              <w:right w:val="single" w:sz="4" w:space="0" w:color="auto"/>
            </w:tcBorders>
            <w:shd w:val="clear" w:color="auto" w:fill="auto"/>
            <w:noWrap/>
            <w:vAlign w:val="bottom"/>
            <w:hideMark/>
          </w:tcPr>
          <w:p w14:paraId="5C0F20AF"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0,31</w:t>
            </w:r>
          </w:p>
        </w:tc>
        <w:tc>
          <w:tcPr>
            <w:tcW w:w="992" w:type="dxa"/>
            <w:tcBorders>
              <w:top w:val="nil"/>
              <w:left w:val="nil"/>
              <w:bottom w:val="single" w:sz="4" w:space="0" w:color="auto"/>
              <w:right w:val="single" w:sz="4" w:space="0" w:color="auto"/>
            </w:tcBorders>
            <w:shd w:val="clear" w:color="auto" w:fill="auto"/>
            <w:noWrap/>
            <w:vAlign w:val="bottom"/>
            <w:hideMark/>
          </w:tcPr>
          <w:p w14:paraId="4B65C2D9"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0,40</w:t>
            </w:r>
          </w:p>
        </w:tc>
      </w:tr>
      <w:tr w:rsidR="008460F5" w:rsidRPr="00276D41" w14:paraId="7ABA8064" w14:textId="77777777" w:rsidTr="009057C2">
        <w:trPr>
          <w:trHeight w:val="288"/>
        </w:trPr>
        <w:tc>
          <w:tcPr>
            <w:tcW w:w="4339" w:type="dxa"/>
            <w:tcBorders>
              <w:top w:val="nil"/>
              <w:left w:val="single" w:sz="4" w:space="0" w:color="auto"/>
              <w:bottom w:val="single" w:sz="4" w:space="0" w:color="auto"/>
              <w:right w:val="single" w:sz="4" w:space="0" w:color="auto"/>
            </w:tcBorders>
            <w:shd w:val="clear" w:color="auto" w:fill="auto"/>
            <w:noWrap/>
            <w:vAlign w:val="bottom"/>
            <w:hideMark/>
          </w:tcPr>
          <w:p w14:paraId="48E2E294"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Жамбылская</w:t>
            </w:r>
          </w:p>
        </w:tc>
        <w:tc>
          <w:tcPr>
            <w:tcW w:w="1043" w:type="dxa"/>
            <w:tcBorders>
              <w:top w:val="nil"/>
              <w:left w:val="nil"/>
              <w:bottom w:val="single" w:sz="4" w:space="0" w:color="auto"/>
              <w:right w:val="single" w:sz="4" w:space="0" w:color="auto"/>
            </w:tcBorders>
            <w:shd w:val="clear" w:color="auto" w:fill="auto"/>
            <w:noWrap/>
            <w:vAlign w:val="bottom"/>
            <w:hideMark/>
          </w:tcPr>
          <w:p w14:paraId="431B1671"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0,43</w:t>
            </w:r>
          </w:p>
        </w:tc>
        <w:tc>
          <w:tcPr>
            <w:tcW w:w="992" w:type="dxa"/>
            <w:tcBorders>
              <w:top w:val="nil"/>
              <w:left w:val="nil"/>
              <w:bottom w:val="single" w:sz="4" w:space="0" w:color="auto"/>
              <w:right w:val="single" w:sz="4" w:space="0" w:color="auto"/>
            </w:tcBorders>
            <w:shd w:val="clear" w:color="auto" w:fill="auto"/>
            <w:noWrap/>
            <w:vAlign w:val="bottom"/>
            <w:hideMark/>
          </w:tcPr>
          <w:p w14:paraId="0138BC41"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0,47</w:t>
            </w:r>
          </w:p>
        </w:tc>
        <w:tc>
          <w:tcPr>
            <w:tcW w:w="992" w:type="dxa"/>
            <w:tcBorders>
              <w:top w:val="nil"/>
              <w:left w:val="nil"/>
              <w:bottom w:val="single" w:sz="4" w:space="0" w:color="auto"/>
              <w:right w:val="single" w:sz="4" w:space="0" w:color="auto"/>
            </w:tcBorders>
            <w:shd w:val="clear" w:color="auto" w:fill="auto"/>
            <w:noWrap/>
            <w:vAlign w:val="bottom"/>
            <w:hideMark/>
          </w:tcPr>
          <w:p w14:paraId="789ABCDC"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0,36</w:t>
            </w:r>
          </w:p>
        </w:tc>
        <w:tc>
          <w:tcPr>
            <w:tcW w:w="993" w:type="dxa"/>
            <w:tcBorders>
              <w:top w:val="nil"/>
              <w:left w:val="nil"/>
              <w:bottom w:val="single" w:sz="4" w:space="0" w:color="auto"/>
              <w:right w:val="single" w:sz="4" w:space="0" w:color="auto"/>
            </w:tcBorders>
            <w:shd w:val="clear" w:color="auto" w:fill="auto"/>
            <w:noWrap/>
            <w:vAlign w:val="bottom"/>
            <w:hideMark/>
          </w:tcPr>
          <w:p w14:paraId="634C4D6A"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0,15</w:t>
            </w:r>
          </w:p>
        </w:tc>
        <w:tc>
          <w:tcPr>
            <w:tcW w:w="992" w:type="dxa"/>
            <w:tcBorders>
              <w:top w:val="nil"/>
              <w:left w:val="nil"/>
              <w:bottom w:val="single" w:sz="4" w:space="0" w:color="auto"/>
              <w:right w:val="single" w:sz="4" w:space="0" w:color="auto"/>
            </w:tcBorders>
            <w:shd w:val="clear" w:color="auto" w:fill="auto"/>
            <w:noWrap/>
            <w:vAlign w:val="bottom"/>
            <w:hideMark/>
          </w:tcPr>
          <w:p w14:paraId="0142CCE1"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0,38</w:t>
            </w:r>
          </w:p>
        </w:tc>
      </w:tr>
      <w:tr w:rsidR="008460F5" w:rsidRPr="00276D41" w14:paraId="0CD50829" w14:textId="77777777" w:rsidTr="009057C2">
        <w:trPr>
          <w:trHeight w:val="288"/>
        </w:trPr>
        <w:tc>
          <w:tcPr>
            <w:tcW w:w="4339" w:type="dxa"/>
            <w:tcBorders>
              <w:top w:val="nil"/>
              <w:left w:val="single" w:sz="4" w:space="0" w:color="auto"/>
              <w:bottom w:val="single" w:sz="4" w:space="0" w:color="auto"/>
              <w:right w:val="single" w:sz="4" w:space="0" w:color="auto"/>
            </w:tcBorders>
            <w:shd w:val="clear" w:color="auto" w:fill="auto"/>
            <w:noWrap/>
            <w:vAlign w:val="bottom"/>
            <w:hideMark/>
          </w:tcPr>
          <w:p w14:paraId="5FDC866C"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Карагандинская</w:t>
            </w:r>
          </w:p>
        </w:tc>
        <w:tc>
          <w:tcPr>
            <w:tcW w:w="1043" w:type="dxa"/>
            <w:tcBorders>
              <w:top w:val="nil"/>
              <w:left w:val="nil"/>
              <w:bottom w:val="single" w:sz="4" w:space="0" w:color="auto"/>
              <w:right w:val="single" w:sz="4" w:space="0" w:color="auto"/>
            </w:tcBorders>
            <w:shd w:val="clear" w:color="auto" w:fill="auto"/>
            <w:noWrap/>
            <w:vAlign w:val="bottom"/>
            <w:hideMark/>
          </w:tcPr>
          <w:p w14:paraId="2A1DB99F"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0,37</w:t>
            </w:r>
          </w:p>
        </w:tc>
        <w:tc>
          <w:tcPr>
            <w:tcW w:w="992" w:type="dxa"/>
            <w:tcBorders>
              <w:top w:val="nil"/>
              <w:left w:val="nil"/>
              <w:bottom w:val="single" w:sz="4" w:space="0" w:color="auto"/>
              <w:right w:val="single" w:sz="4" w:space="0" w:color="auto"/>
            </w:tcBorders>
            <w:shd w:val="clear" w:color="auto" w:fill="auto"/>
            <w:noWrap/>
            <w:vAlign w:val="bottom"/>
            <w:hideMark/>
          </w:tcPr>
          <w:p w14:paraId="5166E12D"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0,34</w:t>
            </w:r>
          </w:p>
        </w:tc>
        <w:tc>
          <w:tcPr>
            <w:tcW w:w="992" w:type="dxa"/>
            <w:tcBorders>
              <w:top w:val="nil"/>
              <w:left w:val="nil"/>
              <w:bottom w:val="single" w:sz="4" w:space="0" w:color="auto"/>
              <w:right w:val="single" w:sz="4" w:space="0" w:color="auto"/>
            </w:tcBorders>
            <w:shd w:val="clear" w:color="auto" w:fill="auto"/>
            <w:noWrap/>
            <w:vAlign w:val="bottom"/>
            <w:hideMark/>
          </w:tcPr>
          <w:p w14:paraId="72D96212"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0,43</w:t>
            </w:r>
          </w:p>
        </w:tc>
        <w:tc>
          <w:tcPr>
            <w:tcW w:w="993" w:type="dxa"/>
            <w:tcBorders>
              <w:top w:val="nil"/>
              <w:left w:val="nil"/>
              <w:bottom w:val="single" w:sz="4" w:space="0" w:color="auto"/>
              <w:right w:val="single" w:sz="4" w:space="0" w:color="auto"/>
            </w:tcBorders>
            <w:shd w:val="clear" w:color="auto" w:fill="auto"/>
            <w:noWrap/>
            <w:vAlign w:val="bottom"/>
            <w:hideMark/>
          </w:tcPr>
          <w:p w14:paraId="18944DDE"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0,40</w:t>
            </w:r>
          </w:p>
        </w:tc>
        <w:tc>
          <w:tcPr>
            <w:tcW w:w="992" w:type="dxa"/>
            <w:tcBorders>
              <w:top w:val="nil"/>
              <w:left w:val="nil"/>
              <w:bottom w:val="single" w:sz="4" w:space="0" w:color="auto"/>
              <w:right w:val="single" w:sz="4" w:space="0" w:color="auto"/>
            </w:tcBorders>
            <w:shd w:val="clear" w:color="auto" w:fill="auto"/>
            <w:noWrap/>
            <w:vAlign w:val="bottom"/>
            <w:hideMark/>
          </w:tcPr>
          <w:p w14:paraId="0C7C04E9"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0,35</w:t>
            </w:r>
          </w:p>
        </w:tc>
      </w:tr>
      <w:tr w:rsidR="008460F5" w:rsidRPr="00276D41" w14:paraId="2F5D642D" w14:textId="77777777" w:rsidTr="009057C2">
        <w:trPr>
          <w:trHeight w:val="288"/>
        </w:trPr>
        <w:tc>
          <w:tcPr>
            <w:tcW w:w="4339" w:type="dxa"/>
            <w:tcBorders>
              <w:top w:val="nil"/>
              <w:left w:val="single" w:sz="4" w:space="0" w:color="auto"/>
              <w:bottom w:val="single" w:sz="4" w:space="0" w:color="auto"/>
              <w:right w:val="single" w:sz="4" w:space="0" w:color="auto"/>
            </w:tcBorders>
            <w:shd w:val="clear" w:color="auto" w:fill="auto"/>
            <w:noWrap/>
            <w:vAlign w:val="bottom"/>
            <w:hideMark/>
          </w:tcPr>
          <w:p w14:paraId="63A6B222"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Костанайская</w:t>
            </w:r>
          </w:p>
        </w:tc>
        <w:tc>
          <w:tcPr>
            <w:tcW w:w="1043" w:type="dxa"/>
            <w:tcBorders>
              <w:top w:val="nil"/>
              <w:left w:val="nil"/>
              <w:bottom w:val="single" w:sz="4" w:space="0" w:color="auto"/>
              <w:right w:val="single" w:sz="4" w:space="0" w:color="auto"/>
            </w:tcBorders>
            <w:shd w:val="clear" w:color="auto" w:fill="auto"/>
            <w:noWrap/>
            <w:vAlign w:val="bottom"/>
            <w:hideMark/>
          </w:tcPr>
          <w:p w14:paraId="0D0CA6C2"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0,31</w:t>
            </w:r>
          </w:p>
        </w:tc>
        <w:tc>
          <w:tcPr>
            <w:tcW w:w="992" w:type="dxa"/>
            <w:tcBorders>
              <w:top w:val="nil"/>
              <w:left w:val="nil"/>
              <w:bottom w:val="single" w:sz="4" w:space="0" w:color="auto"/>
              <w:right w:val="single" w:sz="4" w:space="0" w:color="auto"/>
            </w:tcBorders>
            <w:shd w:val="clear" w:color="auto" w:fill="auto"/>
            <w:noWrap/>
            <w:vAlign w:val="bottom"/>
            <w:hideMark/>
          </w:tcPr>
          <w:p w14:paraId="3966233D"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0,39</w:t>
            </w:r>
          </w:p>
        </w:tc>
        <w:tc>
          <w:tcPr>
            <w:tcW w:w="992" w:type="dxa"/>
            <w:tcBorders>
              <w:top w:val="nil"/>
              <w:left w:val="nil"/>
              <w:bottom w:val="single" w:sz="4" w:space="0" w:color="auto"/>
              <w:right w:val="single" w:sz="4" w:space="0" w:color="auto"/>
            </w:tcBorders>
            <w:shd w:val="clear" w:color="auto" w:fill="auto"/>
            <w:noWrap/>
            <w:vAlign w:val="bottom"/>
            <w:hideMark/>
          </w:tcPr>
          <w:p w14:paraId="1E62AEEF"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0,29</w:t>
            </w:r>
          </w:p>
        </w:tc>
        <w:tc>
          <w:tcPr>
            <w:tcW w:w="993" w:type="dxa"/>
            <w:tcBorders>
              <w:top w:val="nil"/>
              <w:left w:val="nil"/>
              <w:bottom w:val="single" w:sz="4" w:space="0" w:color="auto"/>
              <w:right w:val="single" w:sz="4" w:space="0" w:color="auto"/>
            </w:tcBorders>
            <w:shd w:val="clear" w:color="auto" w:fill="auto"/>
            <w:noWrap/>
            <w:vAlign w:val="bottom"/>
            <w:hideMark/>
          </w:tcPr>
          <w:p w14:paraId="4ADDBD26"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0,26</w:t>
            </w:r>
          </w:p>
        </w:tc>
        <w:tc>
          <w:tcPr>
            <w:tcW w:w="992" w:type="dxa"/>
            <w:tcBorders>
              <w:top w:val="nil"/>
              <w:left w:val="nil"/>
              <w:bottom w:val="single" w:sz="4" w:space="0" w:color="auto"/>
              <w:right w:val="single" w:sz="4" w:space="0" w:color="auto"/>
            </w:tcBorders>
            <w:shd w:val="clear" w:color="auto" w:fill="auto"/>
            <w:noWrap/>
            <w:vAlign w:val="bottom"/>
            <w:hideMark/>
          </w:tcPr>
          <w:p w14:paraId="37AE28BB"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0,41</w:t>
            </w:r>
          </w:p>
        </w:tc>
      </w:tr>
      <w:tr w:rsidR="008460F5" w:rsidRPr="00276D41" w14:paraId="03F5C83C" w14:textId="77777777" w:rsidTr="009057C2">
        <w:trPr>
          <w:trHeight w:val="288"/>
        </w:trPr>
        <w:tc>
          <w:tcPr>
            <w:tcW w:w="4339" w:type="dxa"/>
            <w:tcBorders>
              <w:top w:val="nil"/>
              <w:left w:val="single" w:sz="4" w:space="0" w:color="auto"/>
              <w:bottom w:val="single" w:sz="4" w:space="0" w:color="auto"/>
              <w:right w:val="single" w:sz="4" w:space="0" w:color="auto"/>
            </w:tcBorders>
            <w:shd w:val="clear" w:color="auto" w:fill="auto"/>
            <w:noWrap/>
            <w:vAlign w:val="bottom"/>
            <w:hideMark/>
          </w:tcPr>
          <w:p w14:paraId="2CD8EED0"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Кызылординская</w:t>
            </w:r>
          </w:p>
        </w:tc>
        <w:tc>
          <w:tcPr>
            <w:tcW w:w="1043" w:type="dxa"/>
            <w:tcBorders>
              <w:top w:val="nil"/>
              <w:left w:val="nil"/>
              <w:bottom w:val="single" w:sz="4" w:space="0" w:color="auto"/>
              <w:right w:val="single" w:sz="4" w:space="0" w:color="auto"/>
            </w:tcBorders>
            <w:shd w:val="clear" w:color="auto" w:fill="auto"/>
            <w:noWrap/>
            <w:vAlign w:val="bottom"/>
            <w:hideMark/>
          </w:tcPr>
          <w:p w14:paraId="194E5A96"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0,35</w:t>
            </w:r>
          </w:p>
        </w:tc>
        <w:tc>
          <w:tcPr>
            <w:tcW w:w="992" w:type="dxa"/>
            <w:tcBorders>
              <w:top w:val="nil"/>
              <w:left w:val="nil"/>
              <w:bottom w:val="single" w:sz="4" w:space="0" w:color="auto"/>
              <w:right w:val="single" w:sz="4" w:space="0" w:color="auto"/>
            </w:tcBorders>
            <w:shd w:val="clear" w:color="auto" w:fill="auto"/>
            <w:noWrap/>
            <w:vAlign w:val="bottom"/>
            <w:hideMark/>
          </w:tcPr>
          <w:p w14:paraId="6DF5E8BB"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0,45</w:t>
            </w:r>
          </w:p>
        </w:tc>
        <w:tc>
          <w:tcPr>
            <w:tcW w:w="992" w:type="dxa"/>
            <w:tcBorders>
              <w:top w:val="nil"/>
              <w:left w:val="nil"/>
              <w:bottom w:val="single" w:sz="4" w:space="0" w:color="auto"/>
              <w:right w:val="single" w:sz="4" w:space="0" w:color="auto"/>
            </w:tcBorders>
            <w:shd w:val="clear" w:color="auto" w:fill="auto"/>
            <w:noWrap/>
            <w:vAlign w:val="bottom"/>
            <w:hideMark/>
          </w:tcPr>
          <w:p w14:paraId="0DEE4FA3"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0,25</w:t>
            </w:r>
          </w:p>
        </w:tc>
        <w:tc>
          <w:tcPr>
            <w:tcW w:w="993" w:type="dxa"/>
            <w:tcBorders>
              <w:top w:val="nil"/>
              <w:left w:val="nil"/>
              <w:bottom w:val="single" w:sz="4" w:space="0" w:color="auto"/>
              <w:right w:val="single" w:sz="4" w:space="0" w:color="auto"/>
            </w:tcBorders>
            <w:shd w:val="clear" w:color="auto" w:fill="auto"/>
            <w:noWrap/>
            <w:vAlign w:val="bottom"/>
            <w:hideMark/>
          </w:tcPr>
          <w:p w14:paraId="0A71E3E1"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0,19</w:t>
            </w:r>
          </w:p>
        </w:tc>
        <w:tc>
          <w:tcPr>
            <w:tcW w:w="992" w:type="dxa"/>
            <w:tcBorders>
              <w:top w:val="nil"/>
              <w:left w:val="nil"/>
              <w:bottom w:val="single" w:sz="4" w:space="0" w:color="auto"/>
              <w:right w:val="single" w:sz="4" w:space="0" w:color="auto"/>
            </w:tcBorders>
            <w:shd w:val="clear" w:color="auto" w:fill="auto"/>
            <w:noWrap/>
            <w:vAlign w:val="bottom"/>
            <w:hideMark/>
          </w:tcPr>
          <w:p w14:paraId="4E3FE30A"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0,40</w:t>
            </w:r>
          </w:p>
        </w:tc>
      </w:tr>
      <w:tr w:rsidR="008460F5" w:rsidRPr="00276D41" w14:paraId="6BCBF132" w14:textId="77777777" w:rsidTr="009057C2">
        <w:trPr>
          <w:trHeight w:val="288"/>
        </w:trPr>
        <w:tc>
          <w:tcPr>
            <w:tcW w:w="4339" w:type="dxa"/>
            <w:tcBorders>
              <w:top w:val="nil"/>
              <w:left w:val="single" w:sz="4" w:space="0" w:color="auto"/>
              <w:bottom w:val="single" w:sz="4" w:space="0" w:color="auto"/>
              <w:right w:val="single" w:sz="4" w:space="0" w:color="auto"/>
            </w:tcBorders>
            <w:shd w:val="clear" w:color="auto" w:fill="auto"/>
            <w:noWrap/>
            <w:vAlign w:val="bottom"/>
            <w:hideMark/>
          </w:tcPr>
          <w:p w14:paraId="070F51DC"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Мангистауская</w:t>
            </w:r>
          </w:p>
        </w:tc>
        <w:tc>
          <w:tcPr>
            <w:tcW w:w="1043" w:type="dxa"/>
            <w:tcBorders>
              <w:top w:val="nil"/>
              <w:left w:val="nil"/>
              <w:bottom w:val="single" w:sz="4" w:space="0" w:color="auto"/>
              <w:right w:val="single" w:sz="4" w:space="0" w:color="auto"/>
            </w:tcBorders>
            <w:shd w:val="clear" w:color="auto" w:fill="auto"/>
            <w:noWrap/>
            <w:vAlign w:val="bottom"/>
            <w:hideMark/>
          </w:tcPr>
          <w:p w14:paraId="71C410E7"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0,39</w:t>
            </w:r>
          </w:p>
        </w:tc>
        <w:tc>
          <w:tcPr>
            <w:tcW w:w="992" w:type="dxa"/>
            <w:tcBorders>
              <w:top w:val="nil"/>
              <w:left w:val="nil"/>
              <w:bottom w:val="single" w:sz="4" w:space="0" w:color="auto"/>
              <w:right w:val="single" w:sz="4" w:space="0" w:color="auto"/>
            </w:tcBorders>
            <w:shd w:val="clear" w:color="auto" w:fill="auto"/>
            <w:noWrap/>
            <w:vAlign w:val="bottom"/>
            <w:hideMark/>
          </w:tcPr>
          <w:p w14:paraId="09C95FAA"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0,37</w:t>
            </w:r>
          </w:p>
        </w:tc>
        <w:tc>
          <w:tcPr>
            <w:tcW w:w="992" w:type="dxa"/>
            <w:tcBorders>
              <w:top w:val="nil"/>
              <w:left w:val="nil"/>
              <w:bottom w:val="single" w:sz="4" w:space="0" w:color="auto"/>
              <w:right w:val="single" w:sz="4" w:space="0" w:color="auto"/>
            </w:tcBorders>
            <w:shd w:val="clear" w:color="auto" w:fill="auto"/>
            <w:noWrap/>
            <w:vAlign w:val="bottom"/>
            <w:hideMark/>
          </w:tcPr>
          <w:p w14:paraId="0D67A60C"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0,26</w:t>
            </w:r>
          </w:p>
        </w:tc>
        <w:tc>
          <w:tcPr>
            <w:tcW w:w="993" w:type="dxa"/>
            <w:tcBorders>
              <w:top w:val="nil"/>
              <w:left w:val="nil"/>
              <w:bottom w:val="single" w:sz="4" w:space="0" w:color="auto"/>
              <w:right w:val="single" w:sz="4" w:space="0" w:color="auto"/>
            </w:tcBorders>
            <w:shd w:val="clear" w:color="auto" w:fill="auto"/>
            <w:noWrap/>
            <w:vAlign w:val="bottom"/>
            <w:hideMark/>
          </w:tcPr>
          <w:p w14:paraId="5C59D10E"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0,33</w:t>
            </w:r>
          </w:p>
        </w:tc>
        <w:tc>
          <w:tcPr>
            <w:tcW w:w="992" w:type="dxa"/>
            <w:tcBorders>
              <w:top w:val="nil"/>
              <w:left w:val="nil"/>
              <w:bottom w:val="single" w:sz="4" w:space="0" w:color="auto"/>
              <w:right w:val="single" w:sz="4" w:space="0" w:color="auto"/>
            </w:tcBorders>
            <w:shd w:val="clear" w:color="auto" w:fill="auto"/>
            <w:noWrap/>
            <w:vAlign w:val="bottom"/>
            <w:hideMark/>
          </w:tcPr>
          <w:p w14:paraId="7CB5F6DA"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0,49</w:t>
            </w:r>
          </w:p>
        </w:tc>
      </w:tr>
      <w:tr w:rsidR="008460F5" w:rsidRPr="00276D41" w14:paraId="4BCB21FF" w14:textId="77777777" w:rsidTr="009057C2">
        <w:trPr>
          <w:trHeight w:val="288"/>
        </w:trPr>
        <w:tc>
          <w:tcPr>
            <w:tcW w:w="4339" w:type="dxa"/>
            <w:tcBorders>
              <w:top w:val="nil"/>
              <w:left w:val="single" w:sz="4" w:space="0" w:color="auto"/>
              <w:bottom w:val="single" w:sz="4" w:space="0" w:color="auto"/>
              <w:right w:val="single" w:sz="4" w:space="0" w:color="auto"/>
            </w:tcBorders>
            <w:shd w:val="clear" w:color="auto" w:fill="auto"/>
            <w:noWrap/>
            <w:vAlign w:val="bottom"/>
            <w:hideMark/>
          </w:tcPr>
          <w:p w14:paraId="09F0E981"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Павлодарская</w:t>
            </w:r>
          </w:p>
        </w:tc>
        <w:tc>
          <w:tcPr>
            <w:tcW w:w="1043" w:type="dxa"/>
            <w:tcBorders>
              <w:top w:val="nil"/>
              <w:left w:val="nil"/>
              <w:bottom w:val="single" w:sz="4" w:space="0" w:color="auto"/>
              <w:right w:val="single" w:sz="4" w:space="0" w:color="auto"/>
            </w:tcBorders>
            <w:shd w:val="clear" w:color="auto" w:fill="auto"/>
            <w:noWrap/>
            <w:vAlign w:val="bottom"/>
            <w:hideMark/>
          </w:tcPr>
          <w:p w14:paraId="7A3AA159"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0,37</w:t>
            </w:r>
          </w:p>
        </w:tc>
        <w:tc>
          <w:tcPr>
            <w:tcW w:w="992" w:type="dxa"/>
            <w:tcBorders>
              <w:top w:val="nil"/>
              <w:left w:val="nil"/>
              <w:bottom w:val="single" w:sz="4" w:space="0" w:color="auto"/>
              <w:right w:val="single" w:sz="4" w:space="0" w:color="auto"/>
            </w:tcBorders>
            <w:shd w:val="clear" w:color="auto" w:fill="auto"/>
            <w:noWrap/>
            <w:vAlign w:val="bottom"/>
            <w:hideMark/>
          </w:tcPr>
          <w:p w14:paraId="364CC8F8"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0,45</w:t>
            </w:r>
          </w:p>
        </w:tc>
        <w:tc>
          <w:tcPr>
            <w:tcW w:w="992" w:type="dxa"/>
            <w:tcBorders>
              <w:top w:val="nil"/>
              <w:left w:val="nil"/>
              <w:bottom w:val="single" w:sz="4" w:space="0" w:color="auto"/>
              <w:right w:val="single" w:sz="4" w:space="0" w:color="auto"/>
            </w:tcBorders>
            <w:shd w:val="clear" w:color="auto" w:fill="auto"/>
            <w:noWrap/>
            <w:vAlign w:val="bottom"/>
            <w:hideMark/>
          </w:tcPr>
          <w:p w14:paraId="3AC6B2D4"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0,34</w:t>
            </w:r>
          </w:p>
        </w:tc>
        <w:tc>
          <w:tcPr>
            <w:tcW w:w="993" w:type="dxa"/>
            <w:tcBorders>
              <w:top w:val="nil"/>
              <w:left w:val="nil"/>
              <w:bottom w:val="single" w:sz="4" w:space="0" w:color="auto"/>
              <w:right w:val="single" w:sz="4" w:space="0" w:color="auto"/>
            </w:tcBorders>
            <w:shd w:val="clear" w:color="auto" w:fill="auto"/>
            <w:noWrap/>
            <w:vAlign w:val="bottom"/>
            <w:hideMark/>
          </w:tcPr>
          <w:p w14:paraId="73C73598"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0,36</w:t>
            </w:r>
          </w:p>
        </w:tc>
        <w:tc>
          <w:tcPr>
            <w:tcW w:w="992" w:type="dxa"/>
            <w:tcBorders>
              <w:top w:val="nil"/>
              <w:left w:val="nil"/>
              <w:bottom w:val="single" w:sz="4" w:space="0" w:color="auto"/>
              <w:right w:val="single" w:sz="4" w:space="0" w:color="auto"/>
            </w:tcBorders>
            <w:shd w:val="clear" w:color="auto" w:fill="auto"/>
            <w:noWrap/>
            <w:vAlign w:val="bottom"/>
            <w:hideMark/>
          </w:tcPr>
          <w:p w14:paraId="3C600C78"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0,44</w:t>
            </w:r>
          </w:p>
        </w:tc>
      </w:tr>
      <w:tr w:rsidR="008460F5" w:rsidRPr="00276D41" w14:paraId="5DBF565A" w14:textId="77777777" w:rsidTr="009057C2">
        <w:trPr>
          <w:trHeight w:val="288"/>
        </w:trPr>
        <w:tc>
          <w:tcPr>
            <w:tcW w:w="4339" w:type="dxa"/>
            <w:tcBorders>
              <w:top w:val="nil"/>
              <w:left w:val="single" w:sz="4" w:space="0" w:color="auto"/>
              <w:bottom w:val="single" w:sz="4" w:space="0" w:color="auto"/>
              <w:right w:val="single" w:sz="4" w:space="0" w:color="auto"/>
            </w:tcBorders>
            <w:shd w:val="clear" w:color="auto" w:fill="auto"/>
            <w:noWrap/>
            <w:vAlign w:val="bottom"/>
            <w:hideMark/>
          </w:tcPr>
          <w:p w14:paraId="4AE41BA3"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Северо-Казахстанская</w:t>
            </w:r>
          </w:p>
        </w:tc>
        <w:tc>
          <w:tcPr>
            <w:tcW w:w="1043" w:type="dxa"/>
            <w:tcBorders>
              <w:top w:val="nil"/>
              <w:left w:val="nil"/>
              <w:bottom w:val="single" w:sz="4" w:space="0" w:color="auto"/>
              <w:right w:val="single" w:sz="4" w:space="0" w:color="auto"/>
            </w:tcBorders>
            <w:shd w:val="clear" w:color="auto" w:fill="auto"/>
            <w:noWrap/>
            <w:vAlign w:val="bottom"/>
            <w:hideMark/>
          </w:tcPr>
          <w:p w14:paraId="2C051A8D"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0,43</w:t>
            </w:r>
          </w:p>
        </w:tc>
        <w:tc>
          <w:tcPr>
            <w:tcW w:w="992" w:type="dxa"/>
            <w:tcBorders>
              <w:top w:val="nil"/>
              <w:left w:val="nil"/>
              <w:bottom w:val="single" w:sz="4" w:space="0" w:color="auto"/>
              <w:right w:val="single" w:sz="4" w:space="0" w:color="auto"/>
            </w:tcBorders>
            <w:shd w:val="clear" w:color="auto" w:fill="auto"/>
            <w:noWrap/>
            <w:vAlign w:val="bottom"/>
            <w:hideMark/>
          </w:tcPr>
          <w:p w14:paraId="5AD860FF"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0,45</w:t>
            </w:r>
          </w:p>
        </w:tc>
        <w:tc>
          <w:tcPr>
            <w:tcW w:w="992" w:type="dxa"/>
            <w:tcBorders>
              <w:top w:val="nil"/>
              <w:left w:val="nil"/>
              <w:bottom w:val="single" w:sz="4" w:space="0" w:color="auto"/>
              <w:right w:val="single" w:sz="4" w:space="0" w:color="auto"/>
            </w:tcBorders>
            <w:shd w:val="clear" w:color="auto" w:fill="auto"/>
            <w:noWrap/>
            <w:vAlign w:val="bottom"/>
            <w:hideMark/>
          </w:tcPr>
          <w:p w14:paraId="3A0E054E"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0,34</w:t>
            </w:r>
          </w:p>
        </w:tc>
        <w:tc>
          <w:tcPr>
            <w:tcW w:w="993" w:type="dxa"/>
            <w:tcBorders>
              <w:top w:val="nil"/>
              <w:left w:val="nil"/>
              <w:bottom w:val="single" w:sz="4" w:space="0" w:color="auto"/>
              <w:right w:val="single" w:sz="4" w:space="0" w:color="auto"/>
            </w:tcBorders>
            <w:shd w:val="clear" w:color="auto" w:fill="auto"/>
            <w:noWrap/>
            <w:vAlign w:val="bottom"/>
            <w:hideMark/>
          </w:tcPr>
          <w:p w14:paraId="46EE660A"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0,31</w:t>
            </w:r>
          </w:p>
        </w:tc>
        <w:tc>
          <w:tcPr>
            <w:tcW w:w="992" w:type="dxa"/>
            <w:tcBorders>
              <w:top w:val="nil"/>
              <w:left w:val="nil"/>
              <w:bottom w:val="single" w:sz="4" w:space="0" w:color="auto"/>
              <w:right w:val="single" w:sz="4" w:space="0" w:color="auto"/>
            </w:tcBorders>
            <w:shd w:val="clear" w:color="auto" w:fill="auto"/>
            <w:noWrap/>
            <w:vAlign w:val="bottom"/>
            <w:hideMark/>
          </w:tcPr>
          <w:p w14:paraId="42CD6C44"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0,43</w:t>
            </w:r>
          </w:p>
        </w:tc>
      </w:tr>
      <w:tr w:rsidR="008460F5" w:rsidRPr="00276D41" w14:paraId="545E365D" w14:textId="77777777" w:rsidTr="009057C2">
        <w:trPr>
          <w:trHeight w:val="288"/>
        </w:trPr>
        <w:tc>
          <w:tcPr>
            <w:tcW w:w="4339" w:type="dxa"/>
            <w:tcBorders>
              <w:top w:val="nil"/>
              <w:left w:val="single" w:sz="4" w:space="0" w:color="auto"/>
              <w:bottom w:val="single" w:sz="4" w:space="0" w:color="auto"/>
              <w:right w:val="single" w:sz="4" w:space="0" w:color="auto"/>
            </w:tcBorders>
            <w:shd w:val="clear" w:color="auto" w:fill="auto"/>
            <w:noWrap/>
            <w:vAlign w:val="bottom"/>
            <w:hideMark/>
          </w:tcPr>
          <w:p w14:paraId="106098E2"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Туркестанская</w:t>
            </w:r>
          </w:p>
        </w:tc>
        <w:tc>
          <w:tcPr>
            <w:tcW w:w="1043" w:type="dxa"/>
            <w:tcBorders>
              <w:top w:val="nil"/>
              <w:left w:val="nil"/>
              <w:bottom w:val="single" w:sz="4" w:space="0" w:color="auto"/>
              <w:right w:val="single" w:sz="4" w:space="0" w:color="auto"/>
            </w:tcBorders>
            <w:shd w:val="clear" w:color="auto" w:fill="auto"/>
            <w:noWrap/>
            <w:vAlign w:val="bottom"/>
            <w:hideMark/>
          </w:tcPr>
          <w:p w14:paraId="64D5D5F0"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0,43</w:t>
            </w:r>
          </w:p>
        </w:tc>
        <w:tc>
          <w:tcPr>
            <w:tcW w:w="992" w:type="dxa"/>
            <w:tcBorders>
              <w:top w:val="nil"/>
              <w:left w:val="nil"/>
              <w:bottom w:val="single" w:sz="4" w:space="0" w:color="auto"/>
              <w:right w:val="single" w:sz="4" w:space="0" w:color="auto"/>
            </w:tcBorders>
            <w:shd w:val="clear" w:color="auto" w:fill="auto"/>
            <w:noWrap/>
            <w:vAlign w:val="bottom"/>
            <w:hideMark/>
          </w:tcPr>
          <w:p w14:paraId="7A7D4F18"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0,52</w:t>
            </w:r>
          </w:p>
        </w:tc>
        <w:tc>
          <w:tcPr>
            <w:tcW w:w="992" w:type="dxa"/>
            <w:tcBorders>
              <w:top w:val="nil"/>
              <w:left w:val="nil"/>
              <w:bottom w:val="single" w:sz="4" w:space="0" w:color="auto"/>
              <w:right w:val="single" w:sz="4" w:space="0" w:color="auto"/>
            </w:tcBorders>
            <w:shd w:val="clear" w:color="auto" w:fill="auto"/>
            <w:noWrap/>
            <w:vAlign w:val="bottom"/>
            <w:hideMark/>
          </w:tcPr>
          <w:p w14:paraId="3450560A"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0,46</w:t>
            </w:r>
          </w:p>
        </w:tc>
        <w:tc>
          <w:tcPr>
            <w:tcW w:w="993" w:type="dxa"/>
            <w:tcBorders>
              <w:top w:val="nil"/>
              <w:left w:val="nil"/>
              <w:bottom w:val="single" w:sz="4" w:space="0" w:color="auto"/>
              <w:right w:val="single" w:sz="4" w:space="0" w:color="auto"/>
            </w:tcBorders>
            <w:shd w:val="clear" w:color="auto" w:fill="auto"/>
            <w:noWrap/>
            <w:vAlign w:val="bottom"/>
            <w:hideMark/>
          </w:tcPr>
          <w:p w14:paraId="09017D1A"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0,19</w:t>
            </w:r>
          </w:p>
        </w:tc>
        <w:tc>
          <w:tcPr>
            <w:tcW w:w="992" w:type="dxa"/>
            <w:tcBorders>
              <w:top w:val="nil"/>
              <w:left w:val="nil"/>
              <w:bottom w:val="single" w:sz="4" w:space="0" w:color="auto"/>
              <w:right w:val="single" w:sz="4" w:space="0" w:color="auto"/>
            </w:tcBorders>
            <w:shd w:val="clear" w:color="auto" w:fill="auto"/>
            <w:noWrap/>
            <w:vAlign w:val="bottom"/>
            <w:hideMark/>
          </w:tcPr>
          <w:p w14:paraId="1928FC27"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0,41</w:t>
            </w:r>
          </w:p>
        </w:tc>
      </w:tr>
      <w:tr w:rsidR="008460F5" w:rsidRPr="00276D41" w14:paraId="33D5654E" w14:textId="77777777" w:rsidTr="009057C2">
        <w:trPr>
          <w:trHeight w:val="288"/>
        </w:trPr>
        <w:tc>
          <w:tcPr>
            <w:tcW w:w="4339" w:type="dxa"/>
            <w:tcBorders>
              <w:top w:val="nil"/>
              <w:left w:val="single" w:sz="4" w:space="0" w:color="auto"/>
              <w:bottom w:val="single" w:sz="4" w:space="0" w:color="auto"/>
              <w:right w:val="single" w:sz="4" w:space="0" w:color="auto"/>
            </w:tcBorders>
            <w:shd w:val="clear" w:color="auto" w:fill="auto"/>
            <w:noWrap/>
            <w:vAlign w:val="bottom"/>
            <w:hideMark/>
          </w:tcPr>
          <w:p w14:paraId="3D587197"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Восточно-Казахстанская</w:t>
            </w:r>
          </w:p>
        </w:tc>
        <w:tc>
          <w:tcPr>
            <w:tcW w:w="1043" w:type="dxa"/>
            <w:tcBorders>
              <w:top w:val="nil"/>
              <w:left w:val="nil"/>
              <w:bottom w:val="single" w:sz="4" w:space="0" w:color="auto"/>
              <w:right w:val="single" w:sz="4" w:space="0" w:color="auto"/>
            </w:tcBorders>
            <w:shd w:val="clear" w:color="auto" w:fill="auto"/>
            <w:noWrap/>
            <w:vAlign w:val="bottom"/>
            <w:hideMark/>
          </w:tcPr>
          <w:p w14:paraId="050A859A"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0,40</w:t>
            </w:r>
          </w:p>
        </w:tc>
        <w:tc>
          <w:tcPr>
            <w:tcW w:w="992" w:type="dxa"/>
            <w:tcBorders>
              <w:top w:val="nil"/>
              <w:left w:val="nil"/>
              <w:bottom w:val="single" w:sz="4" w:space="0" w:color="auto"/>
              <w:right w:val="single" w:sz="4" w:space="0" w:color="auto"/>
            </w:tcBorders>
            <w:shd w:val="clear" w:color="auto" w:fill="auto"/>
            <w:noWrap/>
            <w:vAlign w:val="bottom"/>
            <w:hideMark/>
          </w:tcPr>
          <w:p w14:paraId="7FB40CF4"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0,39</w:t>
            </w:r>
          </w:p>
        </w:tc>
        <w:tc>
          <w:tcPr>
            <w:tcW w:w="992" w:type="dxa"/>
            <w:tcBorders>
              <w:top w:val="nil"/>
              <w:left w:val="nil"/>
              <w:bottom w:val="single" w:sz="4" w:space="0" w:color="auto"/>
              <w:right w:val="single" w:sz="4" w:space="0" w:color="auto"/>
            </w:tcBorders>
            <w:shd w:val="clear" w:color="auto" w:fill="auto"/>
            <w:noWrap/>
            <w:vAlign w:val="bottom"/>
            <w:hideMark/>
          </w:tcPr>
          <w:p w14:paraId="3961ECB2"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0,39</w:t>
            </w:r>
          </w:p>
        </w:tc>
        <w:tc>
          <w:tcPr>
            <w:tcW w:w="993" w:type="dxa"/>
            <w:tcBorders>
              <w:top w:val="nil"/>
              <w:left w:val="nil"/>
              <w:bottom w:val="single" w:sz="4" w:space="0" w:color="auto"/>
              <w:right w:val="single" w:sz="4" w:space="0" w:color="auto"/>
            </w:tcBorders>
            <w:shd w:val="clear" w:color="auto" w:fill="auto"/>
            <w:noWrap/>
            <w:vAlign w:val="bottom"/>
            <w:hideMark/>
          </w:tcPr>
          <w:p w14:paraId="7CC22C79"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0,59</w:t>
            </w:r>
          </w:p>
        </w:tc>
        <w:tc>
          <w:tcPr>
            <w:tcW w:w="992" w:type="dxa"/>
            <w:tcBorders>
              <w:top w:val="nil"/>
              <w:left w:val="nil"/>
              <w:bottom w:val="single" w:sz="4" w:space="0" w:color="auto"/>
              <w:right w:val="single" w:sz="4" w:space="0" w:color="auto"/>
            </w:tcBorders>
            <w:shd w:val="clear" w:color="auto" w:fill="auto"/>
            <w:noWrap/>
            <w:vAlign w:val="bottom"/>
            <w:hideMark/>
          </w:tcPr>
          <w:p w14:paraId="4031068F"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0,40</w:t>
            </w:r>
          </w:p>
        </w:tc>
      </w:tr>
      <w:tr w:rsidR="008460F5" w:rsidRPr="00276D41" w14:paraId="375391E5" w14:textId="77777777" w:rsidTr="009057C2">
        <w:trPr>
          <w:trHeight w:val="288"/>
        </w:trPr>
        <w:tc>
          <w:tcPr>
            <w:tcW w:w="4339" w:type="dxa"/>
            <w:tcBorders>
              <w:top w:val="nil"/>
              <w:left w:val="single" w:sz="4" w:space="0" w:color="auto"/>
              <w:bottom w:val="single" w:sz="4" w:space="0" w:color="auto"/>
              <w:right w:val="single" w:sz="4" w:space="0" w:color="auto"/>
            </w:tcBorders>
            <w:shd w:val="clear" w:color="auto" w:fill="auto"/>
            <w:noWrap/>
            <w:vAlign w:val="bottom"/>
            <w:hideMark/>
          </w:tcPr>
          <w:p w14:paraId="1C9C3482"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г.Астана</w:t>
            </w:r>
          </w:p>
        </w:tc>
        <w:tc>
          <w:tcPr>
            <w:tcW w:w="1043" w:type="dxa"/>
            <w:tcBorders>
              <w:top w:val="nil"/>
              <w:left w:val="nil"/>
              <w:bottom w:val="single" w:sz="4" w:space="0" w:color="auto"/>
              <w:right w:val="single" w:sz="4" w:space="0" w:color="auto"/>
            </w:tcBorders>
            <w:shd w:val="clear" w:color="auto" w:fill="auto"/>
            <w:noWrap/>
            <w:vAlign w:val="bottom"/>
            <w:hideMark/>
          </w:tcPr>
          <w:p w14:paraId="2F972A88"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0,39</w:t>
            </w:r>
          </w:p>
        </w:tc>
        <w:tc>
          <w:tcPr>
            <w:tcW w:w="992" w:type="dxa"/>
            <w:tcBorders>
              <w:top w:val="nil"/>
              <w:left w:val="nil"/>
              <w:bottom w:val="single" w:sz="4" w:space="0" w:color="auto"/>
              <w:right w:val="single" w:sz="4" w:space="0" w:color="auto"/>
            </w:tcBorders>
            <w:shd w:val="clear" w:color="auto" w:fill="auto"/>
            <w:noWrap/>
            <w:vAlign w:val="bottom"/>
            <w:hideMark/>
          </w:tcPr>
          <w:p w14:paraId="55476BF0"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0,45</w:t>
            </w:r>
          </w:p>
        </w:tc>
        <w:tc>
          <w:tcPr>
            <w:tcW w:w="992" w:type="dxa"/>
            <w:tcBorders>
              <w:top w:val="nil"/>
              <w:left w:val="nil"/>
              <w:bottom w:val="single" w:sz="4" w:space="0" w:color="auto"/>
              <w:right w:val="single" w:sz="4" w:space="0" w:color="auto"/>
            </w:tcBorders>
            <w:shd w:val="clear" w:color="auto" w:fill="auto"/>
            <w:noWrap/>
            <w:vAlign w:val="bottom"/>
            <w:hideMark/>
          </w:tcPr>
          <w:p w14:paraId="3004A96F"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0,44</w:t>
            </w:r>
          </w:p>
        </w:tc>
        <w:tc>
          <w:tcPr>
            <w:tcW w:w="993" w:type="dxa"/>
            <w:tcBorders>
              <w:top w:val="nil"/>
              <w:left w:val="nil"/>
              <w:bottom w:val="single" w:sz="4" w:space="0" w:color="auto"/>
              <w:right w:val="single" w:sz="4" w:space="0" w:color="auto"/>
            </w:tcBorders>
            <w:shd w:val="clear" w:color="auto" w:fill="auto"/>
            <w:noWrap/>
            <w:vAlign w:val="bottom"/>
            <w:hideMark/>
          </w:tcPr>
          <w:p w14:paraId="3DE4D999"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0,48</w:t>
            </w:r>
          </w:p>
        </w:tc>
        <w:tc>
          <w:tcPr>
            <w:tcW w:w="992" w:type="dxa"/>
            <w:tcBorders>
              <w:top w:val="nil"/>
              <w:left w:val="nil"/>
              <w:bottom w:val="single" w:sz="4" w:space="0" w:color="auto"/>
              <w:right w:val="single" w:sz="4" w:space="0" w:color="auto"/>
            </w:tcBorders>
            <w:shd w:val="clear" w:color="auto" w:fill="auto"/>
            <w:noWrap/>
            <w:vAlign w:val="bottom"/>
            <w:hideMark/>
          </w:tcPr>
          <w:p w14:paraId="0F7C86FF"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0,37</w:t>
            </w:r>
          </w:p>
        </w:tc>
      </w:tr>
      <w:tr w:rsidR="008460F5" w:rsidRPr="00276D41" w14:paraId="0D278A2C" w14:textId="77777777" w:rsidTr="009057C2">
        <w:trPr>
          <w:trHeight w:val="288"/>
        </w:trPr>
        <w:tc>
          <w:tcPr>
            <w:tcW w:w="4339" w:type="dxa"/>
            <w:tcBorders>
              <w:top w:val="nil"/>
              <w:left w:val="single" w:sz="4" w:space="0" w:color="auto"/>
              <w:bottom w:val="single" w:sz="4" w:space="0" w:color="auto"/>
              <w:right w:val="single" w:sz="4" w:space="0" w:color="auto"/>
            </w:tcBorders>
            <w:shd w:val="clear" w:color="auto" w:fill="auto"/>
            <w:noWrap/>
            <w:vAlign w:val="bottom"/>
            <w:hideMark/>
          </w:tcPr>
          <w:p w14:paraId="1C10CCF2"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г.Алматы</w:t>
            </w:r>
          </w:p>
        </w:tc>
        <w:tc>
          <w:tcPr>
            <w:tcW w:w="1043" w:type="dxa"/>
            <w:tcBorders>
              <w:top w:val="nil"/>
              <w:left w:val="nil"/>
              <w:bottom w:val="single" w:sz="4" w:space="0" w:color="auto"/>
              <w:right w:val="single" w:sz="4" w:space="0" w:color="auto"/>
            </w:tcBorders>
            <w:shd w:val="clear" w:color="auto" w:fill="auto"/>
            <w:noWrap/>
            <w:vAlign w:val="bottom"/>
            <w:hideMark/>
          </w:tcPr>
          <w:p w14:paraId="4B930FB8"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0,28</w:t>
            </w:r>
          </w:p>
        </w:tc>
        <w:tc>
          <w:tcPr>
            <w:tcW w:w="992" w:type="dxa"/>
            <w:tcBorders>
              <w:top w:val="nil"/>
              <w:left w:val="nil"/>
              <w:bottom w:val="single" w:sz="4" w:space="0" w:color="auto"/>
              <w:right w:val="single" w:sz="4" w:space="0" w:color="auto"/>
            </w:tcBorders>
            <w:shd w:val="clear" w:color="auto" w:fill="auto"/>
            <w:noWrap/>
            <w:vAlign w:val="bottom"/>
            <w:hideMark/>
          </w:tcPr>
          <w:p w14:paraId="63CEDB56"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0,31</w:t>
            </w:r>
          </w:p>
        </w:tc>
        <w:tc>
          <w:tcPr>
            <w:tcW w:w="992" w:type="dxa"/>
            <w:tcBorders>
              <w:top w:val="nil"/>
              <w:left w:val="nil"/>
              <w:bottom w:val="single" w:sz="4" w:space="0" w:color="auto"/>
              <w:right w:val="single" w:sz="4" w:space="0" w:color="auto"/>
            </w:tcBorders>
            <w:shd w:val="clear" w:color="auto" w:fill="auto"/>
            <w:noWrap/>
            <w:vAlign w:val="bottom"/>
            <w:hideMark/>
          </w:tcPr>
          <w:p w14:paraId="11C155C0"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0,52</w:t>
            </w:r>
          </w:p>
        </w:tc>
        <w:tc>
          <w:tcPr>
            <w:tcW w:w="993" w:type="dxa"/>
            <w:tcBorders>
              <w:top w:val="nil"/>
              <w:left w:val="nil"/>
              <w:bottom w:val="single" w:sz="4" w:space="0" w:color="auto"/>
              <w:right w:val="single" w:sz="4" w:space="0" w:color="auto"/>
            </w:tcBorders>
            <w:shd w:val="clear" w:color="auto" w:fill="auto"/>
            <w:noWrap/>
            <w:vAlign w:val="bottom"/>
            <w:hideMark/>
          </w:tcPr>
          <w:p w14:paraId="4103629E"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0,51</w:t>
            </w:r>
          </w:p>
        </w:tc>
        <w:tc>
          <w:tcPr>
            <w:tcW w:w="992" w:type="dxa"/>
            <w:tcBorders>
              <w:top w:val="nil"/>
              <w:left w:val="nil"/>
              <w:bottom w:val="single" w:sz="4" w:space="0" w:color="auto"/>
              <w:right w:val="single" w:sz="4" w:space="0" w:color="auto"/>
            </w:tcBorders>
            <w:shd w:val="clear" w:color="auto" w:fill="auto"/>
            <w:noWrap/>
            <w:vAlign w:val="bottom"/>
            <w:hideMark/>
          </w:tcPr>
          <w:p w14:paraId="39EB2642"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0,40</w:t>
            </w:r>
          </w:p>
        </w:tc>
      </w:tr>
      <w:tr w:rsidR="008460F5" w:rsidRPr="00276D41" w14:paraId="107B4852" w14:textId="77777777" w:rsidTr="009057C2">
        <w:trPr>
          <w:trHeight w:val="288"/>
        </w:trPr>
        <w:tc>
          <w:tcPr>
            <w:tcW w:w="4339" w:type="dxa"/>
            <w:tcBorders>
              <w:top w:val="nil"/>
              <w:left w:val="single" w:sz="4" w:space="0" w:color="auto"/>
              <w:bottom w:val="single" w:sz="4" w:space="0" w:color="auto"/>
              <w:right w:val="single" w:sz="4" w:space="0" w:color="auto"/>
            </w:tcBorders>
            <w:shd w:val="clear" w:color="auto" w:fill="auto"/>
            <w:noWrap/>
            <w:vAlign w:val="bottom"/>
            <w:hideMark/>
          </w:tcPr>
          <w:p w14:paraId="40EC6571"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г.Шымкент</w:t>
            </w:r>
          </w:p>
        </w:tc>
        <w:tc>
          <w:tcPr>
            <w:tcW w:w="1043" w:type="dxa"/>
            <w:tcBorders>
              <w:top w:val="nil"/>
              <w:left w:val="nil"/>
              <w:bottom w:val="single" w:sz="4" w:space="0" w:color="auto"/>
              <w:right w:val="single" w:sz="4" w:space="0" w:color="auto"/>
            </w:tcBorders>
            <w:shd w:val="clear" w:color="auto" w:fill="auto"/>
            <w:noWrap/>
            <w:vAlign w:val="bottom"/>
            <w:hideMark/>
          </w:tcPr>
          <w:p w14:paraId="47FC8760"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0,46</w:t>
            </w:r>
          </w:p>
        </w:tc>
        <w:tc>
          <w:tcPr>
            <w:tcW w:w="992" w:type="dxa"/>
            <w:tcBorders>
              <w:top w:val="nil"/>
              <w:left w:val="nil"/>
              <w:bottom w:val="single" w:sz="4" w:space="0" w:color="auto"/>
              <w:right w:val="single" w:sz="4" w:space="0" w:color="auto"/>
            </w:tcBorders>
            <w:shd w:val="clear" w:color="auto" w:fill="auto"/>
            <w:noWrap/>
            <w:vAlign w:val="bottom"/>
            <w:hideMark/>
          </w:tcPr>
          <w:p w14:paraId="3DE25A39"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0,54</w:t>
            </w:r>
          </w:p>
        </w:tc>
        <w:tc>
          <w:tcPr>
            <w:tcW w:w="992" w:type="dxa"/>
            <w:tcBorders>
              <w:top w:val="nil"/>
              <w:left w:val="nil"/>
              <w:bottom w:val="single" w:sz="4" w:space="0" w:color="auto"/>
              <w:right w:val="single" w:sz="4" w:space="0" w:color="auto"/>
            </w:tcBorders>
            <w:shd w:val="clear" w:color="auto" w:fill="auto"/>
            <w:noWrap/>
            <w:vAlign w:val="bottom"/>
            <w:hideMark/>
          </w:tcPr>
          <w:p w14:paraId="2FAC0936"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0,30</w:t>
            </w:r>
          </w:p>
        </w:tc>
        <w:tc>
          <w:tcPr>
            <w:tcW w:w="993" w:type="dxa"/>
            <w:tcBorders>
              <w:top w:val="nil"/>
              <w:left w:val="nil"/>
              <w:bottom w:val="single" w:sz="4" w:space="0" w:color="auto"/>
              <w:right w:val="single" w:sz="4" w:space="0" w:color="auto"/>
            </w:tcBorders>
            <w:shd w:val="clear" w:color="auto" w:fill="auto"/>
            <w:noWrap/>
            <w:vAlign w:val="bottom"/>
            <w:hideMark/>
          </w:tcPr>
          <w:p w14:paraId="75EA218C"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0,15</w:t>
            </w:r>
          </w:p>
        </w:tc>
        <w:tc>
          <w:tcPr>
            <w:tcW w:w="992" w:type="dxa"/>
            <w:tcBorders>
              <w:top w:val="nil"/>
              <w:left w:val="nil"/>
              <w:bottom w:val="single" w:sz="4" w:space="0" w:color="auto"/>
              <w:right w:val="single" w:sz="4" w:space="0" w:color="auto"/>
            </w:tcBorders>
            <w:shd w:val="clear" w:color="auto" w:fill="auto"/>
            <w:noWrap/>
            <w:vAlign w:val="bottom"/>
            <w:hideMark/>
          </w:tcPr>
          <w:p w14:paraId="3215FC42"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0,38</w:t>
            </w:r>
          </w:p>
        </w:tc>
      </w:tr>
      <w:tr w:rsidR="008460F5" w:rsidRPr="00276D41" w14:paraId="568F8928" w14:textId="77777777" w:rsidTr="009057C2">
        <w:trPr>
          <w:trHeight w:val="288"/>
        </w:trPr>
        <w:tc>
          <w:tcPr>
            <w:tcW w:w="9351" w:type="dxa"/>
            <w:gridSpan w:val="6"/>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64922B2F"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Показатели сферы здравоохранения</w:t>
            </w:r>
          </w:p>
        </w:tc>
      </w:tr>
      <w:tr w:rsidR="008460F5" w:rsidRPr="00276D41" w14:paraId="32B47E38" w14:textId="77777777" w:rsidTr="009057C2">
        <w:trPr>
          <w:trHeight w:val="288"/>
        </w:trPr>
        <w:tc>
          <w:tcPr>
            <w:tcW w:w="4339" w:type="dxa"/>
            <w:tcBorders>
              <w:top w:val="nil"/>
              <w:left w:val="single" w:sz="4" w:space="0" w:color="auto"/>
              <w:bottom w:val="single" w:sz="4" w:space="0" w:color="auto"/>
              <w:right w:val="single" w:sz="4" w:space="0" w:color="auto"/>
            </w:tcBorders>
            <w:shd w:val="clear" w:color="auto" w:fill="auto"/>
            <w:noWrap/>
            <w:vAlign w:val="bottom"/>
            <w:hideMark/>
          </w:tcPr>
          <w:p w14:paraId="5B8DB0A0"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 </w:t>
            </w:r>
          </w:p>
        </w:tc>
        <w:tc>
          <w:tcPr>
            <w:tcW w:w="1043" w:type="dxa"/>
            <w:tcBorders>
              <w:top w:val="nil"/>
              <w:left w:val="nil"/>
              <w:bottom w:val="single" w:sz="4" w:space="0" w:color="auto"/>
              <w:right w:val="single" w:sz="4" w:space="0" w:color="auto"/>
            </w:tcBorders>
            <w:shd w:val="clear" w:color="auto" w:fill="auto"/>
            <w:noWrap/>
            <w:vAlign w:val="bottom"/>
            <w:hideMark/>
          </w:tcPr>
          <w:p w14:paraId="65BDD5F2"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2018</w:t>
            </w:r>
          </w:p>
        </w:tc>
        <w:tc>
          <w:tcPr>
            <w:tcW w:w="992" w:type="dxa"/>
            <w:tcBorders>
              <w:top w:val="nil"/>
              <w:left w:val="nil"/>
              <w:bottom w:val="single" w:sz="4" w:space="0" w:color="auto"/>
              <w:right w:val="single" w:sz="4" w:space="0" w:color="auto"/>
            </w:tcBorders>
            <w:shd w:val="clear" w:color="auto" w:fill="auto"/>
            <w:noWrap/>
            <w:vAlign w:val="bottom"/>
            <w:hideMark/>
          </w:tcPr>
          <w:p w14:paraId="3EC58D5D"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2019</w:t>
            </w:r>
          </w:p>
        </w:tc>
        <w:tc>
          <w:tcPr>
            <w:tcW w:w="992" w:type="dxa"/>
            <w:tcBorders>
              <w:top w:val="nil"/>
              <w:left w:val="nil"/>
              <w:bottom w:val="single" w:sz="4" w:space="0" w:color="auto"/>
              <w:right w:val="single" w:sz="4" w:space="0" w:color="auto"/>
            </w:tcBorders>
            <w:shd w:val="clear" w:color="auto" w:fill="auto"/>
            <w:noWrap/>
            <w:vAlign w:val="bottom"/>
            <w:hideMark/>
          </w:tcPr>
          <w:p w14:paraId="3BCD0A91"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2020</w:t>
            </w:r>
          </w:p>
        </w:tc>
        <w:tc>
          <w:tcPr>
            <w:tcW w:w="993" w:type="dxa"/>
            <w:tcBorders>
              <w:top w:val="nil"/>
              <w:left w:val="nil"/>
              <w:bottom w:val="single" w:sz="4" w:space="0" w:color="auto"/>
              <w:right w:val="single" w:sz="4" w:space="0" w:color="auto"/>
            </w:tcBorders>
            <w:shd w:val="clear" w:color="auto" w:fill="auto"/>
            <w:noWrap/>
            <w:vAlign w:val="bottom"/>
            <w:hideMark/>
          </w:tcPr>
          <w:p w14:paraId="441B3817"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2021</w:t>
            </w:r>
          </w:p>
        </w:tc>
        <w:tc>
          <w:tcPr>
            <w:tcW w:w="992" w:type="dxa"/>
            <w:tcBorders>
              <w:top w:val="nil"/>
              <w:left w:val="nil"/>
              <w:bottom w:val="single" w:sz="4" w:space="0" w:color="auto"/>
              <w:right w:val="single" w:sz="4" w:space="0" w:color="auto"/>
            </w:tcBorders>
            <w:shd w:val="clear" w:color="auto" w:fill="auto"/>
            <w:noWrap/>
            <w:vAlign w:val="bottom"/>
            <w:hideMark/>
          </w:tcPr>
          <w:p w14:paraId="634394E8"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2022</w:t>
            </w:r>
          </w:p>
        </w:tc>
      </w:tr>
      <w:tr w:rsidR="008460F5" w:rsidRPr="00276D41" w14:paraId="277A191D" w14:textId="77777777" w:rsidTr="009057C2">
        <w:trPr>
          <w:trHeight w:val="288"/>
        </w:trPr>
        <w:tc>
          <w:tcPr>
            <w:tcW w:w="4339" w:type="dxa"/>
            <w:tcBorders>
              <w:top w:val="nil"/>
              <w:left w:val="single" w:sz="4" w:space="0" w:color="auto"/>
              <w:bottom w:val="single" w:sz="4" w:space="0" w:color="auto"/>
              <w:right w:val="single" w:sz="4" w:space="0" w:color="auto"/>
            </w:tcBorders>
            <w:shd w:val="clear" w:color="auto" w:fill="auto"/>
            <w:noWrap/>
            <w:vAlign w:val="bottom"/>
            <w:hideMark/>
          </w:tcPr>
          <w:p w14:paraId="515B0070"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Акмолинская</w:t>
            </w:r>
          </w:p>
        </w:tc>
        <w:tc>
          <w:tcPr>
            <w:tcW w:w="1043" w:type="dxa"/>
            <w:tcBorders>
              <w:top w:val="nil"/>
              <w:left w:val="nil"/>
              <w:bottom w:val="single" w:sz="4" w:space="0" w:color="auto"/>
              <w:right w:val="single" w:sz="4" w:space="0" w:color="auto"/>
            </w:tcBorders>
            <w:shd w:val="clear" w:color="auto" w:fill="auto"/>
            <w:noWrap/>
            <w:vAlign w:val="bottom"/>
            <w:hideMark/>
          </w:tcPr>
          <w:p w14:paraId="2B2C9737"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0,31</w:t>
            </w:r>
          </w:p>
        </w:tc>
        <w:tc>
          <w:tcPr>
            <w:tcW w:w="992" w:type="dxa"/>
            <w:tcBorders>
              <w:top w:val="nil"/>
              <w:left w:val="nil"/>
              <w:bottom w:val="single" w:sz="4" w:space="0" w:color="auto"/>
              <w:right w:val="single" w:sz="4" w:space="0" w:color="auto"/>
            </w:tcBorders>
            <w:shd w:val="clear" w:color="auto" w:fill="auto"/>
            <w:noWrap/>
            <w:vAlign w:val="bottom"/>
            <w:hideMark/>
          </w:tcPr>
          <w:p w14:paraId="68B1DA3E"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0,40</w:t>
            </w:r>
          </w:p>
        </w:tc>
        <w:tc>
          <w:tcPr>
            <w:tcW w:w="992" w:type="dxa"/>
            <w:tcBorders>
              <w:top w:val="nil"/>
              <w:left w:val="nil"/>
              <w:bottom w:val="single" w:sz="4" w:space="0" w:color="auto"/>
              <w:right w:val="single" w:sz="4" w:space="0" w:color="auto"/>
            </w:tcBorders>
            <w:shd w:val="clear" w:color="auto" w:fill="auto"/>
            <w:noWrap/>
            <w:vAlign w:val="bottom"/>
            <w:hideMark/>
          </w:tcPr>
          <w:p w14:paraId="0A0E5E62"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0,33</w:t>
            </w:r>
          </w:p>
        </w:tc>
        <w:tc>
          <w:tcPr>
            <w:tcW w:w="993" w:type="dxa"/>
            <w:tcBorders>
              <w:top w:val="nil"/>
              <w:left w:val="nil"/>
              <w:bottom w:val="single" w:sz="4" w:space="0" w:color="auto"/>
              <w:right w:val="single" w:sz="4" w:space="0" w:color="auto"/>
            </w:tcBorders>
            <w:shd w:val="clear" w:color="auto" w:fill="auto"/>
            <w:noWrap/>
            <w:vAlign w:val="bottom"/>
            <w:hideMark/>
          </w:tcPr>
          <w:p w14:paraId="6447919E"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0,51</w:t>
            </w:r>
          </w:p>
        </w:tc>
        <w:tc>
          <w:tcPr>
            <w:tcW w:w="992" w:type="dxa"/>
            <w:tcBorders>
              <w:top w:val="nil"/>
              <w:left w:val="nil"/>
              <w:bottom w:val="single" w:sz="4" w:space="0" w:color="auto"/>
              <w:right w:val="single" w:sz="4" w:space="0" w:color="auto"/>
            </w:tcBorders>
            <w:shd w:val="clear" w:color="auto" w:fill="auto"/>
            <w:noWrap/>
            <w:vAlign w:val="bottom"/>
            <w:hideMark/>
          </w:tcPr>
          <w:p w14:paraId="28AA4732"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0,52</w:t>
            </w:r>
          </w:p>
        </w:tc>
      </w:tr>
      <w:tr w:rsidR="008460F5" w:rsidRPr="00276D41" w14:paraId="3D2D31A4" w14:textId="77777777" w:rsidTr="009057C2">
        <w:trPr>
          <w:trHeight w:val="288"/>
        </w:trPr>
        <w:tc>
          <w:tcPr>
            <w:tcW w:w="4339" w:type="dxa"/>
            <w:tcBorders>
              <w:top w:val="nil"/>
              <w:left w:val="single" w:sz="4" w:space="0" w:color="auto"/>
              <w:bottom w:val="single" w:sz="4" w:space="0" w:color="auto"/>
              <w:right w:val="single" w:sz="4" w:space="0" w:color="auto"/>
            </w:tcBorders>
            <w:shd w:val="clear" w:color="auto" w:fill="auto"/>
            <w:noWrap/>
            <w:vAlign w:val="bottom"/>
            <w:hideMark/>
          </w:tcPr>
          <w:p w14:paraId="1222401C"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Актюбинская</w:t>
            </w:r>
          </w:p>
        </w:tc>
        <w:tc>
          <w:tcPr>
            <w:tcW w:w="1043" w:type="dxa"/>
            <w:tcBorders>
              <w:top w:val="nil"/>
              <w:left w:val="nil"/>
              <w:bottom w:val="single" w:sz="4" w:space="0" w:color="auto"/>
              <w:right w:val="single" w:sz="4" w:space="0" w:color="auto"/>
            </w:tcBorders>
            <w:shd w:val="clear" w:color="auto" w:fill="auto"/>
            <w:noWrap/>
            <w:vAlign w:val="bottom"/>
            <w:hideMark/>
          </w:tcPr>
          <w:p w14:paraId="47022C17"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0,52</w:t>
            </w:r>
          </w:p>
        </w:tc>
        <w:tc>
          <w:tcPr>
            <w:tcW w:w="992" w:type="dxa"/>
            <w:tcBorders>
              <w:top w:val="nil"/>
              <w:left w:val="nil"/>
              <w:bottom w:val="single" w:sz="4" w:space="0" w:color="auto"/>
              <w:right w:val="single" w:sz="4" w:space="0" w:color="auto"/>
            </w:tcBorders>
            <w:shd w:val="clear" w:color="auto" w:fill="auto"/>
            <w:noWrap/>
            <w:vAlign w:val="bottom"/>
            <w:hideMark/>
          </w:tcPr>
          <w:p w14:paraId="396257DB"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0,54</w:t>
            </w:r>
          </w:p>
        </w:tc>
        <w:tc>
          <w:tcPr>
            <w:tcW w:w="992" w:type="dxa"/>
            <w:tcBorders>
              <w:top w:val="nil"/>
              <w:left w:val="nil"/>
              <w:bottom w:val="single" w:sz="4" w:space="0" w:color="auto"/>
              <w:right w:val="single" w:sz="4" w:space="0" w:color="auto"/>
            </w:tcBorders>
            <w:shd w:val="clear" w:color="auto" w:fill="auto"/>
            <w:noWrap/>
            <w:vAlign w:val="bottom"/>
            <w:hideMark/>
          </w:tcPr>
          <w:p w14:paraId="0CD13CCF"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0,52</w:t>
            </w:r>
          </w:p>
        </w:tc>
        <w:tc>
          <w:tcPr>
            <w:tcW w:w="993" w:type="dxa"/>
            <w:tcBorders>
              <w:top w:val="nil"/>
              <w:left w:val="nil"/>
              <w:bottom w:val="single" w:sz="4" w:space="0" w:color="auto"/>
              <w:right w:val="single" w:sz="4" w:space="0" w:color="auto"/>
            </w:tcBorders>
            <w:shd w:val="clear" w:color="auto" w:fill="auto"/>
            <w:noWrap/>
            <w:vAlign w:val="bottom"/>
            <w:hideMark/>
          </w:tcPr>
          <w:p w14:paraId="52169948"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0,56</w:t>
            </w:r>
          </w:p>
        </w:tc>
        <w:tc>
          <w:tcPr>
            <w:tcW w:w="992" w:type="dxa"/>
            <w:tcBorders>
              <w:top w:val="nil"/>
              <w:left w:val="nil"/>
              <w:bottom w:val="single" w:sz="4" w:space="0" w:color="auto"/>
              <w:right w:val="single" w:sz="4" w:space="0" w:color="auto"/>
            </w:tcBorders>
            <w:shd w:val="clear" w:color="auto" w:fill="auto"/>
            <w:noWrap/>
            <w:vAlign w:val="bottom"/>
            <w:hideMark/>
          </w:tcPr>
          <w:p w14:paraId="48032EF4"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0,53</w:t>
            </w:r>
          </w:p>
        </w:tc>
      </w:tr>
      <w:tr w:rsidR="008460F5" w:rsidRPr="00276D41" w14:paraId="647BCC16" w14:textId="77777777" w:rsidTr="009057C2">
        <w:trPr>
          <w:trHeight w:val="288"/>
        </w:trPr>
        <w:tc>
          <w:tcPr>
            <w:tcW w:w="4339" w:type="dxa"/>
            <w:tcBorders>
              <w:top w:val="nil"/>
              <w:left w:val="single" w:sz="4" w:space="0" w:color="auto"/>
              <w:bottom w:val="single" w:sz="4" w:space="0" w:color="auto"/>
              <w:right w:val="single" w:sz="4" w:space="0" w:color="auto"/>
            </w:tcBorders>
            <w:shd w:val="clear" w:color="auto" w:fill="auto"/>
            <w:noWrap/>
            <w:vAlign w:val="bottom"/>
            <w:hideMark/>
          </w:tcPr>
          <w:p w14:paraId="09D622BE"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Алматинская</w:t>
            </w:r>
          </w:p>
        </w:tc>
        <w:tc>
          <w:tcPr>
            <w:tcW w:w="1043" w:type="dxa"/>
            <w:tcBorders>
              <w:top w:val="nil"/>
              <w:left w:val="nil"/>
              <w:bottom w:val="single" w:sz="4" w:space="0" w:color="auto"/>
              <w:right w:val="single" w:sz="4" w:space="0" w:color="auto"/>
            </w:tcBorders>
            <w:shd w:val="clear" w:color="auto" w:fill="auto"/>
            <w:noWrap/>
            <w:vAlign w:val="bottom"/>
            <w:hideMark/>
          </w:tcPr>
          <w:p w14:paraId="76FF9568"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0,53</w:t>
            </w:r>
          </w:p>
        </w:tc>
        <w:tc>
          <w:tcPr>
            <w:tcW w:w="992" w:type="dxa"/>
            <w:tcBorders>
              <w:top w:val="nil"/>
              <w:left w:val="nil"/>
              <w:bottom w:val="single" w:sz="4" w:space="0" w:color="auto"/>
              <w:right w:val="single" w:sz="4" w:space="0" w:color="auto"/>
            </w:tcBorders>
            <w:shd w:val="clear" w:color="auto" w:fill="auto"/>
            <w:noWrap/>
            <w:vAlign w:val="bottom"/>
            <w:hideMark/>
          </w:tcPr>
          <w:p w14:paraId="4613B470"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0,46</w:t>
            </w:r>
          </w:p>
        </w:tc>
        <w:tc>
          <w:tcPr>
            <w:tcW w:w="992" w:type="dxa"/>
            <w:tcBorders>
              <w:top w:val="nil"/>
              <w:left w:val="nil"/>
              <w:bottom w:val="single" w:sz="4" w:space="0" w:color="auto"/>
              <w:right w:val="single" w:sz="4" w:space="0" w:color="auto"/>
            </w:tcBorders>
            <w:shd w:val="clear" w:color="auto" w:fill="auto"/>
            <w:noWrap/>
            <w:vAlign w:val="bottom"/>
            <w:hideMark/>
          </w:tcPr>
          <w:p w14:paraId="7CFDF7B0"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0,38</w:t>
            </w:r>
          </w:p>
        </w:tc>
        <w:tc>
          <w:tcPr>
            <w:tcW w:w="993" w:type="dxa"/>
            <w:tcBorders>
              <w:top w:val="nil"/>
              <w:left w:val="nil"/>
              <w:bottom w:val="single" w:sz="4" w:space="0" w:color="auto"/>
              <w:right w:val="single" w:sz="4" w:space="0" w:color="auto"/>
            </w:tcBorders>
            <w:shd w:val="clear" w:color="auto" w:fill="auto"/>
            <w:noWrap/>
            <w:vAlign w:val="bottom"/>
            <w:hideMark/>
          </w:tcPr>
          <w:p w14:paraId="36141452"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0,60</w:t>
            </w:r>
          </w:p>
        </w:tc>
        <w:tc>
          <w:tcPr>
            <w:tcW w:w="992" w:type="dxa"/>
            <w:tcBorders>
              <w:top w:val="nil"/>
              <w:left w:val="nil"/>
              <w:bottom w:val="single" w:sz="4" w:space="0" w:color="auto"/>
              <w:right w:val="single" w:sz="4" w:space="0" w:color="auto"/>
            </w:tcBorders>
            <w:shd w:val="clear" w:color="auto" w:fill="auto"/>
            <w:noWrap/>
            <w:vAlign w:val="bottom"/>
            <w:hideMark/>
          </w:tcPr>
          <w:p w14:paraId="3B5C7185"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0,39</w:t>
            </w:r>
          </w:p>
        </w:tc>
      </w:tr>
      <w:tr w:rsidR="008460F5" w:rsidRPr="00276D41" w14:paraId="507745FE" w14:textId="77777777" w:rsidTr="009057C2">
        <w:trPr>
          <w:trHeight w:val="288"/>
        </w:trPr>
        <w:tc>
          <w:tcPr>
            <w:tcW w:w="4339" w:type="dxa"/>
            <w:tcBorders>
              <w:top w:val="nil"/>
              <w:left w:val="single" w:sz="4" w:space="0" w:color="auto"/>
              <w:bottom w:val="single" w:sz="4" w:space="0" w:color="auto"/>
              <w:right w:val="single" w:sz="4" w:space="0" w:color="auto"/>
            </w:tcBorders>
            <w:shd w:val="clear" w:color="auto" w:fill="auto"/>
            <w:noWrap/>
            <w:vAlign w:val="bottom"/>
            <w:hideMark/>
          </w:tcPr>
          <w:p w14:paraId="7C5160D9"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Атырауская</w:t>
            </w:r>
          </w:p>
        </w:tc>
        <w:tc>
          <w:tcPr>
            <w:tcW w:w="1043" w:type="dxa"/>
            <w:tcBorders>
              <w:top w:val="nil"/>
              <w:left w:val="nil"/>
              <w:bottom w:val="single" w:sz="4" w:space="0" w:color="auto"/>
              <w:right w:val="single" w:sz="4" w:space="0" w:color="auto"/>
            </w:tcBorders>
            <w:shd w:val="clear" w:color="auto" w:fill="auto"/>
            <w:noWrap/>
            <w:vAlign w:val="bottom"/>
            <w:hideMark/>
          </w:tcPr>
          <w:p w14:paraId="58FD6482"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0,44</w:t>
            </w:r>
          </w:p>
        </w:tc>
        <w:tc>
          <w:tcPr>
            <w:tcW w:w="992" w:type="dxa"/>
            <w:tcBorders>
              <w:top w:val="nil"/>
              <w:left w:val="nil"/>
              <w:bottom w:val="single" w:sz="4" w:space="0" w:color="auto"/>
              <w:right w:val="single" w:sz="4" w:space="0" w:color="auto"/>
            </w:tcBorders>
            <w:shd w:val="clear" w:color="auto" w:fill="auto"/>
            <w:noWrap/>
            <w:vAlign w:val="bottom"/>
            <w:hideMark/>
          </w:tcPr>
          <w:p w14:paraId="0C05BCDA"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0,37</w:t>
            </w:r>
          </w:p>
        </w:tc>
        <w:tc>
          <w:tcPr>
            <w:tcW w:w="992" w:type="dxa"/>
            <w:tcBorders>
              <w:top w:val="nil"/>
              <w:left w:val="nil"/>
              <w:bottom w:val="single" w:sz="4" w:space="0" w:color="auto"/>
              <w:right w:val="single" w:sz="4" w:space="0" w:color="auto"/>
            </w:tcBorders>
            <w:shd w:val="clear" w:color="auto" w:fill="auto"/>
            <w:noWrap/>
            <w:vAlign w:val="bottom"/>
            <w:hideMark/>
          </w:tcPr>
          <w:p w14:paraId="532AA0B4"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0,42</w:t>
            </w:r>
          </w:p>
        </w:tc>
        <w:tc>
          <w:tcPr>
            <w:tcW w:w="993" w:type="dxa"/>
            <w:tcBorders>
              <w:top w:val="nil"/>
              <w:left w:val="nil"/>
              <w:bottom w:val="single" w:sz="4" w:space="0" w:color="auto"/>
              <w:right w:val="single" w:sz="4" w:space="0" w:color="auto"/>
            </w:tcBorders>
            <w:shd w:val="clear" w:color="auto" w:fill="auto"/>
            <w:noWrap/>
            <w:vAlign w:val="bottom"/>
            <w:hideMark/>
          </w:tcPr>
          <w:p w14:paraId="25640B5C"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0,63</w:t>
            </w:r>
          </w:p>
        </w:tc>
        <w:tc>
          <w:tcPr>
            <w:tcW w:w="992" w:type="dxa"/>
            <w:tcBorders>
              <w:top w:val="nil"/>
              <w:left w:val="nil"/>
              <w:bottom w:val="single" w:sz="4" w:space="0" w:color="auto"/>
              <w:right w:val="single" w:sz="4" w:space="0" w:color="auto"/>
            </w:tcBorders>
            <w:shd w:val="clear" w:color="auto" w:fill="auto"/>
            <w:noWrap/>
            <w:vAlign w:val="bottom"/>
            <w:hideMark/>
          </w:tcPr>
          <w:p w14:paraId="0A148677"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0,56</w:t>
            </w:r>
          </w:p>
        </w:tc>
      </w:tr>
      <w:tr w:rsidR="008460F5" w:rsidRPr="00276D41" w14:paraId="65975191" w14:textId="77777777" w:rsidTr="009057C2">
        <w:trPr>
          <w:trHeight w:val="288"/>
        </w:trPr>
        <w:tc>
          <w:tcPr>
            <w:tcW w:w="4339" w:type="dxa"/>
            <w:tcBorders>
              <w:top w:val="nil"/>
              <w:left w:val="single" w:sz="4" w:space="0" w:color="auto"/>
              <w:bottom w:val="single" w:sz="4" w:space="0" w:color="auto"/>
              <w:right w:val="single" w:sz="4" w:space="0" w:color="auto"/>
            </w:tcBorders>
            <w:shd w:val="clear" w:color="auto" w:fill="auto"/>
            <w:noWrap/>
            <w:vAlign w:val="bottom"/>
            <w:hideMark/>
          </w:tcPr>
          <w:p w14:paraId="0AC4F50C"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Западно-Казахстанская</w:t>
            </w:r>
          </w:p>
        </w:tc>
        <w:tc>
          <w:tcPr>
            <w:tcW w:w="1043" w:type="dxa"/>
            <w:tcBorders>
              <w:top w:val="nil"/>
              <w:left w:val="nil"/>
              <w:bottom w:val="single" w:sz="4" w:space="0" w:color="auto"/>
              <w:right w:val="single" w:sz="4" w:space="0" w:color="auto"/>
            </w:tcBorders>
            <w:shd w:val="clear" w:color="auto" w:fill="auto"/>
            <w:noWrap/>
            <w:vAlign w:val="bottom"/>
            <w:hideMark/>
          </w:tcPr>
          <w:p w14:paraId="40F983AF"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0,52</w:t>
            </w:r>
          </w:p>
        </w:tc>
        <w:tc>
          <w:tcPr>
            <w:tcW w:w="992" w:type="dxa"/>
            <w:tcBorders>
              <w:top w:val="nil"/>
              <w:left w:val="nil"/>
              <w:bottom w:val="single" w:sz="4" w:space="0" w:color="auto"/>
              <w:right w:val="single" w:sz="4" w:space="0" w:color="auto"/>
            </w:tcBorders>
            <w:shd w:val="clear" w:color="auto" w:fill="auto"/>
            <w:noWrap/>
            <w:vAlign w:val="bottom"/>
            <w:hideMark/>
          </w:tcPr>
          <w:p w14:paraId="3F3D9E80"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0,54</w:t>
            </w:r>
          </w:p>
        </w:tc>
        <w:tc>
          <w:tcPr>
            <w:tcW w:w="992" w:type="dxa"/>
            <w:tcBorders>
              <w:top w:val="nil"/>
              <w:left w:val="nil"/>
              <w:bottom w:val="single" w:sz="4" w:space="0" w:color="auto"/>
              <w:right w:val="single" w:sz="4" w:space="0" w:color="auto"/>
            </w:tcBorders>
            <w:shd w:val="clear" w:color="auto" w:fill="auto"/>
            <w:noWrap/>
            <w:vAlign w:val="bottom"/>
            <w:hideMark/>
          </w:tcPr>
          <w:p w14:paraId="39F66ABE"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0,44</w:t>
            </w:r>
          </w:p>
        </w:tc>
        <w:tc>
          <w:tcPr>
            <w:tcW w:w="993" w:type="dxa"/>
            <w:tcBorders>
              <w:top w:val="nil"/>
              <w:left w:val="nil"/>
              <w:bottom w:val="single" w:sz="4" w:space="0" w:color="auto"/>
              <w:right w:val="single" w:sz="4" w:space="0" w:color="auto"/>
            </w:tcBorders>
            <w:shd w:val="clear" w:color="auto" w:fill="auto"/>
            <w:noWrap/>
            <w:vAlign w:val="bottom"/>
            <w:hideMark/>
          </w:tcPr>
          <w:p w14:paraId="3D69D77C"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0,58</w:t>
            </w:r>
          </w:p>
        </w:tc>
        <w:tc>
          <w:tcPr>
            <w:tcW w:w="992" w:type="dxa"/>
            <w:tcBorders>
              <w:top w:val="nil"/>
              <w:left w:val="nil"/>
              <w:bottom w:val="single" w:sz="4" w:space="0" w:color="auto"/>
              <w:right w:val="single" w:sz="4" w:space="0" w:color="auto"/>
            </w:tcBorders>
            <w:shd w:val="clear" w:color="auto" w:fill="auto"/>
            <w:noWrap/>
            <w:vAlign w:val="bottom"/>
            <w:hideMark/>
          </w:tcPr>
          <w:p w14:paraId="207C8F6F"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0,48</w:t>
            </w:r>
          </w:p>
        </w:tc>
      </w:tr>
      <w:tr w:rsidR="008460F5" w:rsidRPr="00276D41" w14:paraId="342D1C79" w14:textId="77777777" w:rsidTr="009057C2">
        <w:trPr>
          <w:trHeight w:val="288"/>
        </w:trPr>
        <w:tc>
          <w:tcPr>
            <w:tcW w:w="4339" w:type="dxa"/>
            <w:tcBorders>
              <w:top w:val="nil"/>
              <w:left w:val="single" w:sz="4" w:space="0" w:color="auto"/>
              <w:bottom w:val="single" w:sz="4" w:space="0" w:color="auto"/>
              <w:right w:val="single" w:sz="4" w:space="0" w:color="auto"/>
            </w:tcBorders>
            <w:shd w:val="clear" w:color="auto" w:fill="auto"/>
            <w:noWrap/>
            <w:vAlign w:val="bottom"/>
            <w:hideMark/>
          </w:tcPr>
          <w:p w14:paraId="79210303"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Жамбылская</w:t>
            </w:r>
          </w:p>
        </w:tc>
        <w:tc>
          <w:tcPr>
            <w:tcW w:w="1043" w:type="dxa"/>
            <w:tcBorders>
              <w:top w:val="nil"/>
              <w:left w:val="nil"/>
              <w:bottom w:val="single" w:sz="4" w:space="0" w:color="auto"/>
              <w:right w:val="single" w:sz="4" w:space="0" w:color="auto"/>
            </w:tcBorders>
            <w:shd w:val="clear" w:color="auto" w:fill="auto"/>
            <w:noWrap/>
            <w:vAlign w:val="bottom"/>
            <w:hideMark/>
          </w:tcPr>
          <w:p w14:paraId="027D740B"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0,55</w:t>
            </w:r>
          </w:p>
        </w:tc>
        <w:tc>
          <w:tcPr>
            <w:tcW w:w="992" w:type="dxa"/>
            <w:tcBorders>
              <w:top w:val="nil"/>
              <w:left w:val="nil"/>
              <w:bottom w:val="single" w:sz="4" w:space="0" w:color="auto"/>
              <w:right w:val="single" w:sz="4" w:space="0" w:color="auto"/>
            </w:tcBorders>
            <w:shd w:val="clear" w:color="auto" w:fill="auto"/>
            <w:noWrap/>
            <w:vAlign w:val="bottom"/>
            <w:hideMark/>
          </w:tcPr>
          <w:p w14:paraId="21D9777B"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0,48</w:t>
            </w:r>
          </w:p>
        </w:tc>
        <w:tc>
          <w:tcPr>
            <w:tcW w:w="992" w:type="dxa"/>
            <w:tcBorders>
              <w:top w:val="nil"/>
              <w:left w:val="nil"/>
              <w:bottom w:val="single" w:sz="4" w:space="0" w:color="auto"/>
              <w:right w:val="single" w:sz="4" w:space="0" w:color="auto"/>
            </w:tcBorders>
            <w:shd w:val="clear" w:color="auto" w:fill="auto"/>
            <w:noWrap/>
            <w:vAlign w:val="bottom"/>
            <w:hideMark/>
          </w:tcPr>
          <w:p w14:paraId="2EC966FB"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0,28</w:t>
            </w:r>
          </w:p>
        </w:tc>
        <w:tc>
          <w:tcPr>
            <w:tcW w:w="993" w:type="dxa"/>
            <w:tcBorders>
              <w:top w:val="nil"/>
              <w:left w:val="nil"/>
              <w:bottom w:val="single" w:sz="4" w:space="0" w:color="auto"/>
              <w:right w:val="single" w:sz="4" w:space="0" w:color="auto"/>
            </w:tcBorders>
            <w:shd w:val="clear" w:color="auto" w:fill="auto"/>
            <w:noWrap/>
            <w:vAlign w:val="bottom"/>
            <w:hideMark/>
          </w:tcPr>
          <w:p w14:paraId="7F8065A0"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0,61</w:t>
            </w:r>
          </w:p>
        </w:tc>
        <w:tc>
          <w:tcPr>
            <w:tcW w:w="992" w:type="dxa"/>
            <w:tcBorders>
              <w:top w:val="nil"/>
              <w:left w:val="nil"/>
              <w:bottom w:val="single" w:sz="4" w:space="0" w:color="auto"/>
              <w:right w:val="single" w:sz="4" w:space="0" w:color="auto"/>
            </w:tcBorders>
            <w:shd w:val="clear" w:color="auto" w:fill="auto"/>
            <w:noWrap/>
            <w:vAlign w:val="bottom"/>
            <w:hideMark/>
          </w:tcPr>
          <w:p w14:paraId="7BC79F09"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0,61</w:t>
            </w:r>
          </w:p>
        </w:tc>
      </w:tr>
      <w:tr w:rsidR="008460F5" w:rsidRPr="00276D41" w14:paraId="26019A7D" w14:textId="77777777" w:rsidTr="009057C2">
        <w:trPr>
          <w:trHeight w:val="288"/>
        </w:trPr>
        <w:tc>
          <w:tcPr>
            <w:tcW w:w="4339" w:type="dxa"/>
            <w:tcBorders>
              <w:top w:val="nil"/>
              <w:left w:val="single" w:sz="4" w:space="0" w:color="auto"/>
              <w:bottom w:val="single" w:sz="4" w:space="0" w:color="auto"/>
              <w:right w:val="single" w:sz="4" w:space="0" w:color="auto"/>
            </w:tcBorders>
            <w:shd w:val="clear" w:color="auto" w:fill="auto"/>
            <w:noWrap/>
            <w:vAlign w:val="bottom"/>
            <w:hideMark/>
          </w:tcPr>
          <w:p w14:paraId="41AA1FB4"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Карагандинская</w:t>
            </w:r>
          </w:p>
        </w:tc>
        <w:tc>
          <w:tcPr>
            <w:tcW w:w="1043" w:type="dxa"/>
            <w:tcBorders>
              <w:top w:val="nil"/>
              <w:left w:val="nil"/>
              <w:bottom w:val="single" w:sz="4" w:space="0" w:color="auto"/>
              <w:right w:val="single" w:sz="4" w:space="0" w:color="auto"/>
            </w:tcBorders>
            <w:shd w:val="clear" w:color="auto" w:fill="auto"/>
            <w:noWrap/>
            <w:vAlign w:val="bottom"/>
            <w:hideMark/>
          </w:tcPr>
          <w:p w14:paraId="368F1CC0"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0,30</w:t>
            </w:r>
          </w:p>
        </w:tc>
        <w:tc>
          <w:tcPr>
            <w:tcW w:w="992" w:type="dxa"/>
            <w:tcBorders>
              <w:top w:val="nil"/>
              <w:left w:val="nil"/>
              <w:bottom w:val="single" w:sz="4" w:space="0" w:color="auto"/>
              <w:right w:val="single" w:sz="4" w:space="0" w:color="auto"/>
            </w:tcBorders>
            <w:shd w:val="clear" w:color="auto" w:fill="auto"/>
            <w:noWrap/>
            <w:vAlign w:val="bottom"/>
            <w:hideMark/>
          </w:tcPr>
          <w:p w14:paraId="2B4EBBDB"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0,21</w:t>
            </w:r>
          </w:p>
        </w:tc>
        <w:tc>
          <w:tcPr>
            <w:tcW w:w="992" w:type="dxa"/>
            <w:tcBorders>
              <w:top w:val="nil"/>
              <w:left w:val="nil"/>
              <w:bottom w:val="single" w:sz="4" w:space="0" w:color="auto"/>
              <w:right w:val="single" w:sz="4" w:space="0" w:color="auto"/>
            </w:tcBorders>
            <w:shd w:val="clear" w:color="auto" w:fill="auto"/>
            <w:noWrap/>
            <w:vAlign w:val="bottom"/>
            <w:hideMark/>
          </w:tcPr>
          <w:p w14:paraId="06898CB1"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0,50</w:t>
            </w:r>
          </w:p>
        </w:tc>
        <w:tc>
          <w:tcPr>
            <w:tcW w:w="993" w:type="dxa"/>
            <w:tcBorders>
              <w:top w:val="nil"/>
              <w:left w:val="nil"/>
              <w:bottom w:val="single" w:sz="4" w:space="0" w:color="auto"/>
              <w:right w:val="single" w:sz="4" w:space="0" w:color="auto"/>
            </w:tcBorders>
            <w:shd w:val="clear" w:color="auto" w:fill="auto"/>
            <w:noWrap/>
            <w:vAlign w:val="bottom"/>
            <w:hideMark/>
          </w:tcPr>
          <w:p w14:paraId="65E70464"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0,41</w:t>
            </w:r>
          </w:p>
        </w:tc>
        <w:tc>
          <w:tcPr>
            <w:tcW w:w="992" w:type="dxa"/>
            <w:tcBorders>
              <w:top w:val="nil"/>
              <w:left w:val="nil"/>
              <w:bottom w:val="single" w:sz="4" w:space="0" w:color="auto"/>
              <w:right w:val="single" w:sz="4" w:space="0" w:color="auto"/>
            </w:tcBorders>
            <w:shd w:val="clear" w:color="auto" w:fill="auto"/>
            <w:noWrap/>
            <w:vAlign w:val="bottom"/>
            <w:hideMark/>
          </w:tcPr>
          <w:p w14:paraId="6AA062F7"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0,32</w:t>
            </w:r>
          </w:p>
        </w:tc>
      </w:tr>
      <w:tr w:rsidR="008460F5" w:rsidRPr="00276D41" w14:paraId="397DD08D" w14:textId="77777777" w:rsidTr="009057C2">
        <w:trPr>
          <w:trHeight w:val="288"/>
        </w:trPr>
        <w:tc>
          <w:tcPr>
            <w:tcW w:w="4339" w:type="dxa"/>
            <w:tcBorders>
              <w:top w:val="nil"/>
              <w:left w:val="single" w:sz="4" w:space="0" w:color="auto"/>
              <w:bottom w:val="single" w:sz="4" w:space="0" w:color="auto"/>
              <w:right w:val="single" w:sz="4" w:space="0" w:color="auto"/>
            </w:tcBorders>
            <w:shd w:val="clear" w:color="auto" w:fill="auto"/>
            <w:noWrap/>
            <w:vAlign w:val="bottom"/>
            <w:hideMark/>
          </w:tcPr>
          <w:p w14:paraId="26907172"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Костанайская</w:t>
            </w:r>
          </w:p>
        </w:tc>
        <w:tc>
          <w:tcPr>
            <w:tcW w:w="1043" w:type="dxa"/>
            <w:tcBorders>
              <w:top w:val="nil"/>
              <w:left w:val="nil"/>
              <w:bottom w:val="single" w:sz="4" w:space="0" w:color="auto"/>
              <w:right w:val="single" w:sz="4" w:space="0" w:color="auto"/>
            </w:tcBorders>
            <w:shd w:val="clear" w:color="auto" w:fill="auto"/>
            <w:noWrap/>
            <w:vAlign w:val="bottom"/>
            <w:hideMark/>
          </w:tcPr>
          <w:p w14:paraId="0E5CF98F"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0,28</w:t>
            </w:r>
          </w:p>
        </w:tc>
        <w:tc>
          <w:tcPr>
            <w:tcW w:w="992" w:type="dxa"/>
            <w:tcBorders>
              <w:top w:val="nil"/>
              <w:left w:val="nil"/>
              <w:bottom w:val="single" w:sz="4" w:space="0" w:color="auto"/>
              <w:right w:val="single" w:sz="4" w:space="0" w:color="auto"/>
            </w:tcBorders>
            <w:shd w:val="clear" w:color="auto" w:fill="auto"/>
            <w:noWrap/>
            <w:vAlign w:val="bottom"/>
            <w:hideMark/>
          </w:tcPr>
          <w:p w14:paraId="1FDE9FF1"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0,23</w:t>
            </w:r>
          </w:p>
        </w:tc>
        <w:tc>
          <w:tcPr>
            <w:tcW w:w="992" w:type="dxa"/>
            <w:tcBorders>
              <w:top w:val="nil"/>
              <w:left w:val="nil"/>
              <w:bottom w:val="single" w:sz="4" w:space="0" w:color="auto"/>
              <w:right w:val="single" w:sz="4" w:space="0" w:color="auto"/>
            </w:tcBorders>
            <w:shd w:val="clear" w:color="auto" w:fill="auto"/>
            <w:noWrap/>
            <w:vAlign w:val="bottom"/>
            <w:hideMark/>
          </w:tcPr>
          <w:p w14:paraId="3AAAB4D9"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0,75</w:t>
            </w:r>
          </w:p>
        </w:tc>
        <w:tc>
          <w:tcPr>
            <w:tcW w:w="993" w:type="dxa"/>
            <w:tcBorders>
              <w:top w:val="nil"/>
              <w:left w:val="nil"/>
              <w:bottom w:val="single" w:sz="4" w:space="0" w:color="auto"/>
              <w:right w:val="single" w:sz="4" w:space="0" w:color="auto"/>
            </w:tcBorders>
            <w:shd w:val="clear" w:color="auto" w:fill="auto"/>
            <w:noWrap/>
            <w:vAlign w:val="bottom"/>
            <w:hideMark/>
          </w:tcPr>
          <w:p w14:paraId="41E8A992"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0,41</w:t>
            </w:r>
          </w:p>
        </w:tc>
        <w:tc>
          <w:tcPr>
            <w:tcW w:w="992" w:type="dxa"/>
            <w:tcBorders>
              <w:top w:val="nil"/>
              <w:left w:val="nil"/>
              <w:bottom w:val="single" w:sz="4" w:space="0" w:color="auto"/>
              <w:right w:val="single" w:sz="4" w:space="0" w:color="auto"/>
            </w:tcBorders>
            <w:shd w:val="clear" w:color="auto" w:fill="auto"/>
            <w:noWrap/>
            <w:vAlign w:val="bottom"/>
            <w:hideMark/>
          </w:tcPr>
          <w:p w14:paraId="15BE1D7C"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0,21</w:t>
            </w:r>
          </w:p>
        </w:tc>
      </w:tr>
      <w:tr w:rsidR="008460F5" w:rsidRPr="00276D41" w14:paraId="4E1EEF66" w14:textId="77777777" w:rsidTr="009057C2">
        <w:trPr>
          <w:trHeight w:val="288"/>
        </w:trPr>
        <w:tc>
          <w:tcPr>
            <w:tcW w:w="4339" w:type="dxa"/>
            <w:tcBorders>
              <w:top w:val="nil"/>
              <w:left w:val="single" w:sz="4" w:space="0" w:color="auto"/>
              <w:bottom w:val="single" w:sz="4" w:space="0" w:color="auto"/>
              <w:right w:val="single" w:sz="4" w:space="0" w:color="auto"/>
            </w:tcBorders>
            <w:shd w:val="clear" w:color="auto" w:fill="auto"/>
            <w:noWrap/>
            <w:vAlign w:val="bottom"/>
            <w:hideMark/>
          </w:tcPr>
          <w:p w14:paraId="2AB67509"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Кызылординская</w:t>
            </w:r>
          </w:p>
        </w:tc>
        <w:tc>
          <w:tcPr>
            <w:tcW w:w="1043" w:type="dxa"/>
            <w:tcBorders>
              <w:top w:val="nil"/>
              <w:left w:val="nil"/>
              <w:bottom w:val="single" w:sz="4" w:space="0" w:color="auto"/>
              <w:right w:val="single" w:sz="4" w:space="0" w:color="auto"/>
            </w:tcBorders>
            <w:shd w:val="clear" w:color="auto" w:fill="auto"/>
            <w:noWrap/>
            <w:vAlign w:val="bottom"/>
            <w:hideMark/>
          </w:tcPr>
          <w:p w14:paraId="34B49C82"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0,48</w:t>
            </w:r>
          </w:p>
        </w:tc>
        <w:tc>
          <w:tcPr>
            <w:tcW w:w="992" w:type="dxa"/>
            <w:tcBorders>
              <w:top w:val="nil"/>
              <w:left w:val="nil"/>
              <w:bottom w:val="single" w:sz="4" w:space="0" w:color="auto"/>
              <w:right w:val="single" w:sz="4" w:space="0" w:color="auto"/>
            </w:tcBorders>
            <w:shd w:val="clear" w:color="auto" w:fill="auto"/>
            <w:noWrap/>
            <w:vAlign w:val="bottom"/>
            <w:hideMark/>
          </w:tcPr>
          <w:p w14:paraId="0FE4F096"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0,52</w:t>
            </w:r>
          </w:p>
        </w:tc>
        <w:tc>
          <w:tcPr>
            <w:tcW w:w="992" w:type="dxa"/>
            <w:tcBorders>
              <w:top w:val="nil"/>
              <w:left w:val="nil"/>
              <w:bottom w:val="single" w:sz="4" w:space="0" w:color="auto"/>
              <w:right w:val="single" w:sz="4" w:space="0" w:color="auto"/>
            </w:tcBorders>
            <w:shd w:val="clear" w:color="auto" w:fill="auto"/>
            <w:noWrap/>
            <w:vAlign w:val="bottom"/>
            <w:hideMark/>
          </w:tcPr>
          <w:p w14:paraId="5CEE574C"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0,48</w:t>
            </w:r>
          </w:p>
        </w:tc>
        <w:tc>
          <w:tcPr>
            <w:tcW w:w="993" w:type="dxa"/>
            <w:tcBorders>
              <w:top w:val="nil"/>
              <w:left w:val="nil"/>
              <w:bottom w:val="single" w:sz="4" w:space="0" w:color="auto"/>
              <w:right w:val="single" w:sz="4" w:space="0" w:color="auto"/>
            </w:tcBorders>
            <w:shd w:val="clear" w:color="auto" w:fill="auto"/>
            <w:noWrap/>
            <w:vAlign w:val="bottom"/>
            <w:hideMark/>
          </w:tcPr>
          <w:p w14:paraId="3E97F047"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0,71</w:t>
            </w:r>
          </w:p>
        </w:tc>
        <w:tc>
          <w:tcPr>
            <w:tcW w:w="992" w:type="dxa"/>
            <w:tcBorders>
              <w:top w:val="nil"/>
              <w:left w:val="nil"/>
              <w:bottom w:val="single" w:sz="4" w:space="0" w:color="auto"/>
              <w:right w:val="single" w:sz="4" w:space="0" w:color="auto"/>
            </w:tcBorders>
            <w:shd w:val="clear" w:color="auto" w:fill="auto"/>
            <w:noWrap/>
            <w:vAlign w:val="bottom"/>
            <w:hideMark/>
          </w:tcPr>
          <w:p w14:paraId="65E99C52"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0,62</w:t>
            </w:r>
          </w:p>
        </w:tc>
      </w:tr>
      <w:tr w:rsidR="008460F5" w:rsidRPr="00276D41" w14:paraId="30004C03" w14:textId="77777777" w:rsidTr="009057C2">
        <w:trPr>
          <w:trHeight w:val="288"/>
        </w:trPr>
        <w:tc>
          <w:tcPr>
            <w:tcW w:w="4339" w:type="dxa"/>
            <w:tcBorders>
              <w:top w:val="nil"/>
              <w:left w:val="single" w:sz="4" w:space="0" w:color="auto"/>
              <w:bottom w:val="single" w:sz="4" w:space="0" w:color="auto"/>
              <w:right w:val="single" w:sz="4" w:space="0" w:color="auto"/>
            </w:tcBorders>
            <w:shd w:val="clear" w:color="auto" w:fill="auto"/>
            <w:noWrap/>
            <w:vAlign w:val="bottom"/>
            <w:hideMark/>
          </w:tcPr>
          <w:p w14:paraId="13D2EE54"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Мангистауская</w:t>
            </w:r>
          </w:p>
        </w:tc>
        <w:tc>
          <w:tcPr>
            <w:tcW w:w="1043" w:type="dxa"/>
            <w:tcBorders>
              <w:top w:val="nil"/>
              <w:left w:val="nil"/>
              <w:bottom w:val="single" w:sz="4" w:space="0" w:color="auto"/>
              <w:right w:val="single" w:sz="4" w:space="0" w:color="auto"/>
            </w:tcBorders>
            <w:shd w:val="clear" w:color="auto" w:fill="auto"/>
            <w:noWrap/>
            <w:vAlign w:val="bottom"/>
            <w:hideMark/>
          </w:tcPr>
          <w:p w14:paraId="1E0DD0ED"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0,39</w:t>
            </w:r>
          </w:p>
        </w:tc>
        <w:tc>
          <w:tcPr>
            <w:tcW w:w="992" w:type="dxa"/>
            <w:tcBorders>
              <w:top w:val="nil"/>
              <w:left w:val="nil"/>
              <w:bottom w:val="single" w:sz="4" w:space="0" w:color="auto"/>
              <w:right w:val="single" w:sz="4" w:space="0" w:color="auto"/>
            </w:tcBorders>
            <w:shd w:val="clear" w:color="auto" w:fill="auto"/>
            <w:noWrap/>
            <w:vAlign w:val="bottom"/>
            <w:hideMark/>
          </w:tcPr>
          <w:p w14:paraId="1314E7B8"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0,59</w:t>
            </w:r>
          </w:p>
        </w:tc>
        <w:tc>
          <w:tcPr>
            <w:tcW w:w="992" w:type="dxa"/>
            <w:tcBorders>
              <w:top w:val="nil"/>
              <w:left w:val="nil"/>
              <w:bottom w:val="single" w:sz="4" w:space="0" w:color="auto"/>
              <w:right w:val="single" w:sz="4" w:space="0" w:color="auto"/>
            </w:tcBorders>
            <w:shd w:val="clear" w:color="auto" w:fill="auto"/>
            <w:noWrap/>
            <w:vAlign w:val="bottom"/>
            <w:hideMark/>
          </w:tcPr>
          <w:p w14:paraId="240A4C98"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0,33</w:t>
            </w:r>
          </w:p>
        </w:tc>
        <w:tc>
          <w:tcPr>
            <w:tcW w:w="993" w:type="dxa"/>
            <w:tcBorders>
              <w:top w:val="nil"/>
              <w:left w:val="nil"/>
              <w:bottom w:val="single" w:sz="4" w:space="0" w:color="auto"/>
              <w:right w:val="single" w:sz="4" w:space="0" w:color="auto"/>
            </w:tcBorders>
            <w:shd w:val="clear" w:color="auto" w:fill="auto"/>
            <w:noWrap/>
            <w:vAlign w:val="bottom"/>
            <w:hideMark/>
          </w:tcPr>
          <w:p w14:paraId="3A293963"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0,74</w:t>
            </w:r>
          </w:p>
        </w:tc>
        <w:tc>
          <w:tcPr>
            <w:tcW w:w="992" w:type="dxa"/>
            <w:tcBorders>
              <w:top w:val="nil"/>
              <w:left w:val="nil"/>
              <w:bottom w:val="single" w:sz="4" w:space="0" w:color="auto"/>
              <w:right w:val="single" w:sz="4" w:space="0" w:color="auto"/>
            </w:tcBorders>
            <w:shd w:val="clear" w:color="auto" w:fill="auto"/>
            <w:noWrap/>
            <w:vAlign w:val="bottom"/>
            <w:hideMark/>
          </w:tcPr>
          <w:p w14:paraId="5A8B6075"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0,73</w:t>
            </w:r>
          </w:p>
        </w:tc>
      </w:tr>
      <w:tr w:rsidR="008460F5" w:rsidRPr="00276D41" w14:paraId="2A273496" w14:textId="77777777" w:rsidTr="009057C2">
        <w:trPr>
          <w:trHeight w:val="288"/>
        </w:trPr>
        <w:tc>
          <w:tcPr>
            <w:tcW w:w="4339" w:type="dxa"/>
            <w:tcBorders>
              <w:top w:val="nil"/>
              <w:left w:val="single" w:sz="4" w:space="0" w:color="auto"/>
              <w:bottom w:val="single" w:sz="4" w:space="0" w:color="auto"/>
              <w:right w:val="single" w:sz="4" w:space="0" w:color="auto"/>
            </w:tcBorders>
            <w:shd w:val="clear" w:color="auto" w:fill="auto"/>
            <w:noWrap/>
            <w:vAlign w:val="bottom"/>
            <w:hideMark/>
          </w:tcPr>
          <w:p w14:paraId="1670CAF6"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Павлодарская</w:t>
            </w:r>
          </w:p>
        </w:tc>
        <w:tc>
          <w:tcPr>
            <w:tcW w:w="1043" w:type="dxa"/>
            <w:tcBorders>
              <w:top w:val="nil"/>
              <w:left w:val="nil"/>
              <w:bottom w:val="single" w:sz="4" w:space="0" w:color="auto"/>
              <w:right w:val="single" w:sz="4" w:space="0" w:color="auto"/>
            </w:tcBorders>
            <w:shd w:val="clear" w:color="auto" w:fill="auto"/>
            <w:noWrap/>
            <w:vAlign w:val="bottom"/>
            <w:hideMark/>
          </w:tcPr>
          <w:p w14:paraId="0026F7DE"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0,44</w:t>
            </w:r>
          </w:p>
        </w:tc>
        <w:tc>
          <w:tcPr>
            <w:tcW w:w="992" w:type="dxa"/>
            <w:tcBorders>
              <w:top w:val="nil"/>
              <w:left w:val="nil"/>
              <w:bottom w:val="single" w:sz="4" w:space="0" w:color="auto"/>
              <w:right w:val="single" w:sz="4" w:space="0" w:color="auto"/>
            </w:tcBorders>
            <w:shd w:val="clear" w:color="auto" w:fill="auto"/>
            <w:noWrap/>
            <w:vAlign w:val="bottom"/>
            <w:hideMark/>
          </w:tcPr>
          <w:p w14:paraId="71FFB179"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0,46</w:t>
            </w:r>
          </w:p>
        </w:tc>
        <w:tc>
          <w:tcPr>
            <w:tcW w:w="992" w:type="dxa"/>
            <w:tcBorders>
              <w:top w:val="nil"/>
              <w:left w:val="nil"/>
              <w:bottom w:val="single" w:sz="4" w:space="0" w:color="auto"/>
              <w:right w:val="single" w:sz="4" w:space="0" w:color="auto"/>
            </w:tcBorders>
            <w:shd w:val="clear" w:color="auto" w:fill="auto"/>
            <w:noWrap/>
            <w:vAlign w:val="bottom"/>
            <w:hideMark/>
          </w:tcPr>
          <w:p w14:paraId="79486724"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0,33</w:t>
            </w:r>
          </w:p>
        </w:tc>
        <w:tc>
          <w:tcPr>
            <w:tcW w:w="993" w:type="dxa"/>
            <w:tcBorders>
              <w:top w:val="nil"/>
              <w:left w:val="nil"/>
              <w:bottom w:val="single" w:sz="4" w:space="0" w:color="auto"/>
              <w:right w:val="single" w:sz="4" w:space="0" w:color="auto"/>
            </w:tcBorders>
            <w:shd w:val="clear" w:color="auto" w:fill="auto"/>
            <w:noWrap/>
            <w:vAlign w:val="bottom"/>
            <w:hideMark/>
          </w:tcPr>
          <w:p w14:paraId="69A9C5CA"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0,54</w:t>
            </w:r>
          </w:p>
        </w:tc>
        <w:tc>
          <w:tcPr>
            <w:tcW w:w="992" w:type="dxa"/>
            <w:tcBorders>
              <w:top w:val="nil"/>
              <w:left w:val="nil"/>
              <w:bottom w:val="single" w:sz="4" w:space="0" w:color="auto"/>
              <w:right w:val="single" w:sz="4" w:space="0" w:color="auto"/>
            </w:tcBorders>
            <w:shd w:val="clear" w:color="auto" w:fill="auto"/>
            <w:noWrap/>
            <w:vAlign w:val="bottom"/>
            <w:hideMark/>
          </w:tcPr>
          <w:p w14:paraId="3115BE03"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0,44</w:t>
            </w:r>
          </w:p>
        </w:tc>
      </w:tr>
      <w:tr w:rsidR="008460F5" w:rsidRPr="00276D41" w14:paraId="46F4DB13" w14:textId="77777777" w:rsidTr="009057C2">
        <w:trPr>
          <w:trHeight w:val="288"/>
        </w:trPr>
        <w:tc>
          <w:tcPr>
            <w:tcW w:w="4339" w:type="dxa"/>
            <w:tcBorders>
              <w:top w:val="nil"/>
              <w:left w:val="single" w:sz="4" w:space="0" w:color="auto"/>
              <w:bottom w:val="single" w:sz="4" w:space="0" w:color="auto"/>
              <w:right w:val="single" w:sz="4" w:space="0" w:color="auto"/>
            </w:tcBorders>
            <w:shd w:val="clear" w:color="auto" w:fill="auto"/>
            <w:noWrap/>
            <w:vAlign w:val="bottom"/>
            <w:hideMark/>
          </w:tcPr>
          <w:p w14:paraId="3D191A83"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Северо-Казахстанская</w:t>
            </w:r>
          </w:p>
        </w:tc>
        <w:tc>
          <w:tcPr>
            <w:tcW w:w="1043" w:type="dxa"/>
            <w:tcBorders>
              <w:top w:val="nil"/>
              <w:left w:val="nil"/>
              <w:bottom w:val="single" w:sz="4" w:space="0" w:color="auto"/>
              <w:right w:val="single" w:sz="4" w:space="0" w:color="auto"/>
            </w:tcBorders>
            <w:shd w:val="clear" w:color="auto" w:fill="auto"/>
            <w:noWrap/>
            <w:vAlign w:val="bottom"/>
            <w:hideMark/>
          </w:tcPr>
          <w:p w14:paraId="071ADA07"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0,39</w:t>
            </w:r>
          </w:p>
        </w:tc>
        <w:tc>
          <w:tcPr>
            <w:tcW w:w="992" w:type="dxa"/>
            <w:tcBorders>
              <w:top w:val="nil"/>
              <w:left w:val="nil"/>
              <w:bottom w:val="single" w:sz="4" w:space="0" w:color="auto"/>
              <w:right w:val="single" w:sz="4" w:space="0" w:color="auto"/>
            </w:tcBorders>
            <w:shd w:val="clear" w:color="auto" w:fill="auto"/>
            <w:noWrap/>
            <w:vAlign w:val="bottom"/>
            <w:hideMark/>
          </w:tcPr>
          <w:p w14:paraId="2C2AE821"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0,57</w:t>
            </w:r>
          </w:p>
        </w:tc>
        <w:tc>
          <w:tcPr>
            <w:tcW w:w="992" w:type="dxa"/>
            <w:tcBorders>
              <w:top w:val="nil"/>
              <w:left w:val="nil"/>
              <w:bottom w:val="single" w:sz="4" w:space="0" w:color="auto"/>
              <w:right w:val="single" w:sz="4" w:space="0" w:color="auto"/>
            </w:tcBorders>
            <w:shd w:val="clear" w:color="auto" w:fill="auto"/>
            <w:noWrap/>
            <w:vAlign w:val="bottom"/>
            <w:hideMark/>
          </w:tcPr>
          <w:p w14:paraId="05180C90"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0,62</w:t>
            </w:r>
          </w:p>
        </w:tc>
        <w:tc>
          <w:tcPr>
            <w:tcW w:w="993" w:type="dxa"/>
            <w:tcBorders>
              <w:top w:val="nil"/>
              <w:left w:val="nil"/>
              <w:bottom w:val="single" w:sz="4" w:space="0" w:color="auto"/>
              <w:right w:val="single" w:sz="4" w:space="0" w:color="auto"/>
            </w:tcBorders>
            <w:shd w:val="clear" w:color="auto" w:fill="auto"/>
            <w:noWrap/>
            <w:vAlign w:val="bottom"/>
            <w:hideMark/>
          </w:tcPr>
          <w:p w14:paraId="06A6AA3C"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0,42</w:t>
            </w:r>
          </w:p>
        </w:tc>
        <w:tc>
          <w:tcPr>
            <w:tcW w:w="992" w:type="dxa"/>
            <w:tcBorders>
              <w:top w:val="nil"/>
              <w:left w:val="nil"/>
              <w:bottom w:val="single" w:sz="4" w:space="0" w:color="auto"/>
              <w:right w:val="single" w:sz="4" w:space="0" w:color="auto"/>
            </w:tcBorders>
            <w:shd w:val="clear" w:color="auto" w:fill="auto"/>
            <w:noWrap/>
            <w:vAlign w:val="bottom"/>
            <w:hideMark/>
          </w:tcPr>
          <w:p w14:paraId="42DD82EF"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0,12</w:t>
            </w:r>
          </w:p>
        </w:tc>
      </w:tr>
      <w:tr w:rsidR="008460F5" w:rsidRPr="00276D41" w14:paraId="45C0EF32" w14:textId="77777777" w:rsidTr="009057C2">
        <w:trPr>
          <w:trHeight w:val="288"/>
        </w:trPr>
        <w:tc>
          <w:tcPr>
            <w:tcW w:w="4339" w:type="dxa"/>
            <w:tcBorders>
              <w:top w:val="nil"/>
              <w:left w:val="single" w:sz="4" w:space="0" w:color="auto"/>
              <w:bottom w:val="single" w:sz="4" w:space="0" w:color="auto"/>
              <w:right w:val="single" w:sz="4" w:space="0" w:color="auto"/>
            </w:tcBorders>
            <w:shd w:val="clear" w:color="auto" w:fill="auto"/>
            <w:noWrap/>
            <w:vAlign w:val="bottom"/>
            <w:hideMark/>
          </w:tcPr>
          <w:p w14:paraId="3A852FFC"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Туркестанская</w:t>
            </w:r>
          </w:p>
        </w:tc>
        <w:tc>
          <w:tcPr>
            <w:tcW w:w="1043" w:type="dxa"/>
            <w:tcBorders>
              <w:top w:val="nil"/>
              <w:left w:val="nil"/>
              <w:bottom w:val="single" w:sz="4" w:space="0" w:color="auto"/>
              <w:right w:val="single" w:sz="4" w:space="0" w:color="auto"/>
            </w:tcBorders>
            <w:shd w:val="clear" w:color="auto" w:fill="auto"/>
            <w:noWrap/>
            <w:vAlign w:val="bottom"/>
            <w:hideMark/>
          </w:tcPr>
          <w:p w14:paraId="228EA659"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0,54</w:t>
            </w:r>
          </w:p>
        </w:tc>
        <w:tc>
          <w:tcPr>
            <w:tcW w:w="992" w:type="dxa"/>
            <w:tcBorders>
              <w:top w:val="nil"/>
              <w:left w:val="nil"/>
              <w:bottom w:val="single" w:sz="4" w:space="0" w:color="auto"/>
              <w:right w:val="single" w:sz="4" w:space="0" w:color="auto"/>
            </w:tcBorders>
            <w:shd w:val="clear" w:color="auto" w:fill="auto"/>
            <w:noWrap/>
            <w:vAlign w:val="bottom"/>
            <w:hideMark/>
          </w:tcPr>
          <w:p w14:paraId="559068F7"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0,63</w:t>
            </w:r>
          </w:p>
        </w:tc>
        <w:tc>
          <w:tcPr>
            <w:tcW w:w="992" w:type="dxa"/>
            <w:tcBorders>
              <w:top w:val="nil"/>
              <w:left w:val="nil"/>
              <w:bottom w:val="single" w:sz="4" w:space="0" w:color="auto"/>
              <w:right w:val="single" w:sz="4" w:space="0" w:color="auto"/>
            </w:tcBorders>
            <w:shd w:val="clear" w:color="auto" w:fill="auto"/>
            <w:noWrap/>
            <w:vAlign w:val="bottom"/>
            <w:hideMark/>
          </w:tcPr>
          <w:p w14:paraId="2017B442"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0,21</w:t>
            </w:r>
          </w:p>
        </w:tc>
        <w:tc>
          <w:tcPr>
            <w:tcW w:w="993" w:type="dxa"/>
            <w:tcBorders>
              <w:top w:val="nil"/>
              <w:left w:val="nil"/>
              <w:bottom w:val="single" w:sz="4" w:space="0" w:color="auto"/>
              <w:right w:val="single" w:sz="4" w:space="0" w:color="auto"/>
            </w:tcBorders>
            <w:shd w:val="clear" w:color="auto" w:fill="auto"/>
            <w:noWrap/>
            <w:vAlign w:val="bottom"/>
            <w:hideMark/>
          </w:tcPr>
          <w:p w14:paraId="486B0A5D"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0,67</w:t>
            </w:r>
          </w:p>
        </w:tc>
        <w:tc>
          <w:tcPr>
            <w:tcW w:w="992" w:type="dxa"/>
            <w:tcBorders>
              <w:top w:val="nil"/>
              <w:left w:val="nil"/>
              <w:bottom w:val="single" w:sz="4" w:space="0" w:color="auto"/>
              <w:right w:val="single" w:sz="4" w:space="0" w:color="auto"/>
            </w:tcBorders>
            <w:shd w:val="clear" w:color="auto" w:fill="auto"/>
            <w:noWrap/>
            <w:vAlign w:val="bottom"/>
            <w:hideMark/>
          </w:tcPr>
          <w:p w14:paraId="4D796913"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0,75</w:t>
            </w:r>
          </w:p>
        </w:tc>
      </w:tr>
      <w:tr w:rsidR="008460F5" w:rsidRPr="00276D41" w14:paraId="2BCC3F34" w14:textId="77777777" w:rsidTr="009057C2">
        <w:trPr>
          <w:trHeight w:val="288"/>
        </w:trPr>
        <w:tc>
          <w:tcPr>
            <w:tcW w:w="4339" w:type="dxa"/>
            <w:tcBorders>
              <w:top w:val="nil"/>
              <w:left w:val="single" w:sz="4" w:space="0" w:color="auto"/>
              <w:bottom w:val="single" w:sz="4" w:space="0" w:color="auto"/>
              <w:right w:val="single" w:sz="4" w:space="0" w:color="auto"/>
            </w:tcBorders>
            <w:shd w:val="clear" w:color="auto" w:fill="auto"/>
            <w:noWrap/>
            <w:vAlign w:val="bottom"/>
            <w:hideMark/>
          </w:tcPr>
          <w:p w14:paraId="15A51D38"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Восточно-Казахстанская</w:t>
            </w:r>
          </w:p>
        </w:tc>
        <w:tc>
          <w:tcPr>
            <w:tcW w:w="1043" w:type="dxa"/>
            <w:tcBorders>
              <w:top w:val="nil"/>
              <w:left w:val="nil"/>
              <w:bottom w:val="single" w:sz="4" w:space="0" w:color="auto"/>
              <w:right w:val="single" w:sz="4" w:space="0" w:color="auto"/>
            </w:tcBorders>
            <w:shd w:val="clear" w:color="auto" w:fill="auto"/>
            <w:noWrap/>
            <w:vAlign w:val="bottom"/>
            <w:hideMark/>
          </w:tcPr>
          <w:p w14:paraId="7A5EAED4"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0,60</w:t>
            </w:r>
          </w:p>
        </w:tc>
        <w:tc>
          <w:tcPr>
            <w:tcW w:w="992" w:type="dxa"/>
            <w:tcBorders>
              <w:top w:val="nil"/>
              <w:left w:val="nil"/>
              <w:bottom w:val="single" w:sz="4" w:space="0" w:color="auto"/>
              <w:right w:val="single" w:sz="4" w:space="0" w:color="auto"/>
            </w:tcBorders>
            <w:shd w:val="clear" w:color="auto" w:fill="auto"/>
            <w:noWrap/>
            <w:vAlign w:val="bottom"/>
            <w:hideMark/>
          </w:tcPr>
          <w:p w14:paraId="1D65F1C8"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0,57</w:t>
            </w:r>
          </w:p>
        </w:tc>
        <w:tc>
          <w:tcPr>
            <w:tcW w:w="992" w:type="dxa"/>
            <w:tcBorders>
              <w:top w:val="nil"/>
              <w:left w:val="nil"/>
              <w:bottom w:val="single" w:sz="4" w:space="0" w:color="auto"/>
              <w:right w:val="single" w:sz="4" w:space="0" w:color="auto"/>
            </w:tcBorders>
            <w:shd w:val="clear" w:color="auto" w:fill="auto"/>
            <w:noWrap/>
            <w:vAlign w:val="bottom"/>
            <w:hideMark/>
          </w:tcPr>
          <w:p w14:paraId="6AF93562"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0,48</w:t>
            </w:r>
          </w:p>
        </w:tc>
        <w:tc>
          <w:tcPr>
            <w:tcW w:w="993" w:type="dxa"/>
            <w:tcBorders>
              <w:top w:val="nil"/>
              <w:left w:val="nil"/>
              <w:bottom w:val="single" w:sz="4" w:space="0" w:color="auto"/>
              <w:right w:val="single" w:sz="4" w:space="0" w:color="auto"/>
            </w:tcBorders>
            <w:shd w:val="clear" w:color="auto" w:fill="auto"/>
            <w:noWrap/>
            <w:vAlign w:val="bottom"/>
            <w:hideMark/>
          </w:tcPr>
          <w:p w14:paraId="7581E57D"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0,47</w:t>
            </w:r>
          </w:p>
        </w:tc>
        <w:tc>
          <w:tcPr>
            <w:tcW w:w="992" w:type="dxa"/>
            <w:tcBorders>
              <w:top w:val="nil"/>
              <w:left w:val="nil"/>
              <w:bottom w:val="single" w:sz="4" w:space="0" w:color="auto"/>
              <w:right w:val="single" w:sz="4" w:space="0" w:color="auto"/>
            </w:tcBorders>
            <w:shd w:val="clear" w:color="auto" w:fill="auto"/>
            <w:noWrap/>
            <w:vAlign w:val="bottom"/>
            <w:hideMark/>
          </w:tcPr>
          <w:p w14:paraId="134DD40A"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0,27</w:t>
            </w:r>
          </w:p>
        </w:tc>
      </w:tr>
      <w:tr w:rsidR="008460F5" w:rsidRPr="00276D41" w14:paraId="2B4F4A79" w14:textId="77777777" w:rsidTr="009057C2">
        <w:trPr>
          <w:trHeight w:val="288"/>
        </w:trPr>
        <w:tc>
          <w:tcPr>
            <w:tcW w:w="4339" w:type="dxa"/>
            <w:tcBorders>
              <w:top w:val="nil"/>
              <w:left w:val="single" w:sz="4" w:space="0" w:color="auto"/>
              <w:bottom w:val="single" w:sz="4" w:space="0" w:color="auto"/>
              <w:right w:val="single" w:sz="4" w:space="0" w:color="auto"/>
            </w:tcBorders>
            <w:shd w:val="clear" w:color="auto" w:fill="auto"/>
            <w:noWrap/>
            <w:vAlign w:val="bottom"/>
            <w:hideMark/>
          </w:tcPr>
          <w:p w14:paraId="55A170E0"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г.Астана</w:t>
            </w:r>
          </w:p>
        </w:tc>
        <w:tc>
          <w:tcPr>
            <w:tcW w:w="1043" w:type="dxa"/>
            <w:tcBorders>
              <w:top w:val="nil"/>
              <w:left w:val="nil"/>
              <w:bottom w:val="single" w:sz="4" w:space="0" w:color="auto"/>
              <w:right w:val="single" w:sz="4" w:space="0" w:color="auto"/>
            </w:tcBorders>
            <w:shd w:val="clear" w:color="auto" w:fill="auto"/>
            <w:noWrap/>
            <w:vAlign w:val="bottom"/>
            <w:hideMark/>
          </w:tcPr>
          <w:p w14:paraId="2D742A0D"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0,51</w:t>
            </w:r>
          </w:p>
        </w:tc>
        <w:tc>
          <w:tcPr>
            <w:tcW w:w="992" w:type="dxa"/>
            <w:tcBorders>
              <w:top w:val="nil"/>
              <w:left w:val="nil"/>
              <w:bottom w:val="single" w:sz="4" w:space="0" w:color="auto"/>
              <w:right w:val="single" w:sz="4" w:space="0" w:color="auto"/>
            </w:tcBorders>
            <w:shd w:val="clear" w:color="auto" w:fill="auto"/>
            <w:noWrap/>
            <w:vAlign w:val="bottom"/>
            <w:hideMark/>
          </w:tcPr>
          <w:p w14:paraId="5C7E050B"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0,71</w:t>
            </w:r>
          </w:p>
        </w:tc>
        <w:tc>
          <w:tcPr>
            <w:tcW w:w="992" w:type="dxa"/>
            <w:tcBorders>
              <w:top w:val="nil"/>
              <w:left w:val="nil"/>
              <w:bottom w:val="single" w:sz="4" w:space="0" w:color="auto"/>
              <w:right w:val="single" w:sz="4" w:space="0" w:color="auto"/>
            </w:tcBorders>
            <w:shd w:val="clear" w:color="auto" w:fill="auto"/>
            <w:noWrap/>
            <w:vAlign w:val="bottom"/>
            <w:hideMark/>
          </w:tcPr>
          <w:p w14:paraId="69946C68"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0,27</w:t>
            </w:r>
          </w:p>
        </w:tc>
        <w:tc>
          <w:tcPr>
            <w:tcW w:w="993" w:type="dxa"/>
            <w:tcBorders>
              <w:top w:val="nil"/>
              <w:left w:val="nil"/>
              <w:bottom w:val="single" w:sz="4" w:space="0" w:color="auto"/>
              <w:right w:val="single" w:sz="4" w:space="0" w:color="auto"/>
            </w:tcBorders>
            <w:shd w:val="clear" w:color="auto" w:fill="auto"/>
            <w:noWrap/>
            <w:vAlign w:val="bottom"/>
            <w:hideMark/>
          </w:tcPr>
          <w:p w14:paraId="7E0FC3D2"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0,76</w:t>
            </w:r>
          </w:p>
        </w:tc>
        <w:tc>
          <w:tcPr>
            <w:tcW w:w="992" w:type="dxa"/>
            <w:tcBorders>
              <w:top w:val="nil"/>
              <w:left w:val="nil"/>
              <w:bottom w:val="single" w:sz="4" w:space="0" w:color="auto"/>
              <w:right w:val="single" w:sz="4" w:space="0" w:color="auto"/>
            </w:tcBorders>
            <w:shd w:val="clear" w:color="auto" w:fill="auto"/>
            <w:noWrap/>
            <w:vAlign w:val="bottom"/>
            <w:hideMark/>
          </w:tcPr>
          <w:p w14:paraId="3DD83AA9"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0,87</w:t>
            </w:r>
          </w:p>
        </w:tc>
      </w:tr>
      <w:tr w:rsidR="008460F5" w:rsidRPr="00276D41" w14:paraId="7F699DAE" w14:textId="77777777" w:rsidTr="009057C2">
        <w:trPr>
          <w:trHeight w:val="288"/>
        </w:trPr>
        <w:tc>
          <w:tcPr>
            <w:tcW w:w="4339" w:type="dxa"/>
            <w:tcBorders>
              <w:top w:val="nil"/>
              <w:left w:val="single" w:sz="4" w:space="0" w:color="auto"/>
              <w:bottom w:val="single" w:sz="4" w:space="0" w:color="auto"/>
              <w:right w:val="single" w:sz="4" w:space="0" w:color="auto"/>
            </w:tcBorders>
            <w:shd w:val="clear" w:color="auto" w:fill="auto"/>
            <w:noWrap/>
            <w:vAlign w:val="bottom"/>
            <w:hideMark/>
          </w:tcPr>
          <w:p w14:paraId="1BE8DF13"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г.Алматы</w:t>
            </w:r>
          </w:p>
        </w:tc>
        <w:tc>
          <w:tcPr>
            <w:tcW w:w="1043" w:type="dxa"/>
            <w:tcBorders>
              <w:top w:val="nil"/>
              <w:left w:val="nil"/>
              <w:bottom w:val="single" w:sz="4" w:space="0" w:color="auto"/>
              <w:right w:val="single" w:sz="4" w:space="0" w:color="auto"/>
            </w:tcBorders>
            <w:shd w:val="clear" w:color="auto" w:fill="auto"/>
            <w:noWrap/>
            <w:vAlign w:val="bottom"/>
            <w:hideMark/>
          </w:tcPr>
          <w:p w14:paraId="4FC28A95"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0,58</w:t>
            </w:r>
          </w:p>
        </w:tc>
        <w:tc>
          <w:tcPr>
            <w:tcW w:w="992" w:type="dxa"/>
            <w:tcBorders>
              <w:top w:val="nil"/>
              <w:left w:val="nil"/>
              <w:bottom w:val="single" w:sz="4" w:space="0" w:color="auto"/>
              <w:right w:val="single" w:sz="4" w:space="0" w:color="auto"/>
            </w:tcBorders>
            <w:shd w:val="clear" w:color="auto" w:fill="auto"/>
            <w:noWrap/>
            <w:vAlign w:val="bottom"/>
            <w:hideMark/>
          </w:tcPr>
          <w:p w14:paraId="754B562F"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0,57</w:t>
            </w:r>
          </w:p>
        </w:tc>
        <w:tc>
          <w:tcPr>
            <w:tcW w:w="992" w:type="dxa"/>
            <w:tcBorders>
              <w:top w:val="nil"/>
              <w:left w:val="nil"/>
              <w:bottom w:val="single" w:sz="4" w:space="0" w:color="auto"/>
              <w:right w:val="single" w:sz="4" w:space="0" w:color="auto"/>
            </w:tcBorders>
            <w:shd w:val="clear" w:color="auto" w:fill="auto"/>
            <w:noWrap/>
            <w:vAlign w:val="bottom"/>
            <w:hideMark/>
          </w:tcPr>
          <w:p w14:paraId="66364408"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0,49</w:t>
            </w:r>
          </w:p>
        </w:tc>
        <w:tc>
          <w:tcPr>
            <w:tcW w:w="993" w:type="dxa"/>
            <w:tcBorders>
              <w:top w:val="nil"/>
              <w:left w:val="nil"/>
              <w:bottom w:val="single" w:sz="4" w:space="0" w:color="auto"/>
              <w:right w:val="single" w:sz="4" w:space="0" w:color="auto"/>
            </w:tcBorders>
            <w:shd w:val="clear" w:color="auto" w:fill="auto"/>
            <w:noWrap/>
            <w:vAlign w:val="bottom"/>
            <w:hideMark/>
          </w:tcPr>
          <w:p w14:paraId="4ADCC398"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0,72</w:t>
            </w:r>
          </w:p>
        </w:tc>
        <w:tc>
          <w:tcPr>
            <w:tcW w:w="992" w:type="dxa"/>
            <w:tcBorders>
              <w:top w:val="nil"/>
              <w:left w:val="nil"/>
              <w:bottom w:val="single" w:sz="4" w:space="0" w:color="auto"/>
              <w:right w:val="single" w:sz="4" w:space="0" w:color="auto"/>
            </w:tcBorders>
            <w:shd w:val="clear" w:color="auto" w:fill="auto"/>
            <w:noWrap/>
            <w:vAlign w:val="bottom"/>
            <w:hideMark/>
          </w:tcPr>
          <w:p w14:paraId="12486C26"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0,74</w:t>
            </w:r>
          </w:p>
        </w:tc>
      </w:tr>
      <w:tr w:rsidR="008460F5" w:rsidRPr="00276D41" w14:paraId="16D45A39" w14:textId="77777777" w:rsidTr="009057C2">
        <w:trPr>
          <w:trHeight w:val="288"/>
        </w:trPr>
        <w:tc>
          <w:tcPr>
            <w:tcW w:w="4339" w:type="dxa"/>
            <w:tcBorders>
              <w:top w:val="nil"/>
              <w:left w:val="single" w:sz="4" w:space="0" w:color="auto"/>
              <w:bottom w:val="single" w:sz="4" w:space="0" w:color="auto"/>
              <w:right w:val="single" w:sz="4" w:space="0" w:color="auto"/>
            </w:tcBorders>
            <w:shd w:val="clear" w:color="auto" w:fill="auto"/>
            <w:noWrap/>
            <w:vAlign w:val="bottom"/>
            <w:hideMark/>
          </w:tcPr>
          <w:p w14:paraId="11D31F0A"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г.Шымкент</w:t>
            </w:r>
          </w:p>
        </w:tc>
        <w:tc>
          <w:tcPr>
            <w:tcW w:w="1043" w:type="dxa"/>
            <w:tcBorders>
              <w:top w:val="nil"/>
              <w:left w:val="nil"/>
              <w:bottom w:val="single" w:sz="4" w:space="0" w:color="auto"/>
              <w:right w:val="single" w:sz="4" w:space="0" w:color="auto"/>
            </w:tcBorders>
            <w:shd w:val="clear" w:color="auto" w:fill="auto"/>
            <w:noWrap/>
            <w:vAlign w:val="bottom"/>
            <w:hideMark/>
          </w:tcPr>
          <w:p w14:paraId="6B5A7BCD"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0,73</w:t>
            </w:r>
          </w:p>
        </w:tc>
        <w:tc>
          <w:tcPr>
            <w:tcW w:w="992" w:type="dxa"/>
            <w:tcBorders>
              <w:top w:val="nil"/>
              <w:left w:val="nil"/>
              <w:bottom w:val="single" w:sz="4" w:space="0" w:color="auto"/>
              <w:right w:val="single" w:sz="4" w:space="0" w:color="auto"/>
            </w:tcBorders>
            <w:shd w:val="clear" w:color="auto" w:fill="auto"/>
            <w:noWrap/>
            <w:vAlign w:val="bottom"/>
            <w:hideMark/>
          </w:tcPr>
          <w:p w14:paraId="094C5805"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0,71</w:t>
            </w:r>
          </w:p>
        </w:tc>
        <w:tc>
          <w:tcPr>
            <w:tcW w:w="992" w:type="dxa"/>
            <w:tcBorders>
              <w:top w:val="nil"/>
              <w:left w:val="nil"/>
              <w:bottom w:val="single" w:sz="4" w:space="0" w:color="auto"/>
              <w:right w:val="single" w:sz="4" w:space="0" w:color="auto"/>
            </w:tcBorders>
            <w:shd w:val="clear" w:color="auto" w:fill="auto"/>
            <w:noWrap/>
            <w:vAlign w:val="bottom"/>
            <w:hideMark/>
          </w:tcPr>
          <w:p w14:paraId="50D964B3"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0,37</w:t>
            </w:r>
          </w:p>
        </w:tc>
        <w:tc>
          <w:tcPr>
            <w:tcW w:w="993" w:type="dxa"/>
            <w:tcBorders>
              <w:top w:val="nil"/>
              <w:left w:val="nil"/>
              <w:bottom w:val="single" w:sz="4" w:space="0" w:color="auto"/>
              <w:right w:val="single" w:sz="4" w:space="0" w:color="auto"/>
            </w:tcBorders>
            <w:shd w:val="clear" w:color="auto" w:fill="auto"/>
            <w:noWrap/>
            <w:vAlign w:val="bottom"/>
            <w:hideMark/>
          </w:tcPr>
          <w:p w14:paraId="3EF8F94D"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0,57</w:t>
            </w:r>
          </w:p>
        </w:tc>
        <w:tc>
          <w:tcPr>
            <w:tcW w:w="992" w:type="dxa"/>
            <w:tcBorders>
              <w:top w:val="nil"/>
              <w:left w:val="nil"/>
              <w:bottom w:val="single" w:sz="4" w:space="0" w:color="auto"/>
              <w:right w:val="single" w:sz="4" w:space="0" w:color="auto"/>
            </w:tcBorders>
            <w:shd w:val="clear" w:color="auto" w:fill="auto"/>
            <w:noWrap/>
            <w:vAlign w:val="bottom"/>
            <w:hideMark/>
          </w:tcPr>
          <w:p w14:paraId="7080C361"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0,59</w:t>
            </w:r>
          </w:p>
        </w:tc>
      </w:tr>
      <w:tr w:rsidR="008460F5" w:rsidRPr="00276D41" w14:paraId="3D612DC3" w14:textId="77777777" w:rsidTr="009057C2">
        <w:trPr>
          <w:trHeight w:val="288"/>
        </w:trPr>
        <w:tc>
          <w:tcPr>
            <w:tcW w:w="4339" w:type="dxa"/>
            <w:tcBorders>
              <w:top w:val="nil"/>
              <w:left w:val="single" w:sz="4" w:space="0" w:color="auto"/>
              <w:bottom w:val="single" w:sz="4" w:space="0" w:color="auto"/>
              <w:right w:val="single" w:sz="4" w:space="0" w:color="auto"/>
            </w:tcBorders>
            <w:shd w:val="clear" w:color="auto" w:fill="auto"/>
            <w:noWrap/>
            <w:vAlign w:val="bottom"/>
            <w:hideMark/>
          </w:tcPr>
          <w:p w14:paraId="6B960B74"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 </w:t>
            </w:r>
          </w:p>
        </w:tc>
        <w:tc>
          <w:tcPr>
            <w:tcW w:w="1043" w:type="dxa"/>
            <w:tcBorders>
              <w:top w:val="nil"/>
              <w:left w:val="nil"/>
              <w:bottom w:val="single" w:sz="4" w:space="0" w:color="auto"/>
              <w:right w:val="single" w:sz="4" w:space="0" w:color="auto"/>
            </w:tcBorders>
            <w:shd w:val="clear" w:color="auto" w:fill="auto"/>
            <w:noWrap/>
            <w:vAlign w:val="bottom"/>
            <w:hideMark/>
          </w:tcPr>
          <w:p w14:paraId="76425DAB"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 </w:t>
            </w:r>
          </w:p>
        </w:tc>
        <w:tc>
          <w:tcPr>
            <w:tcW w:w="992" w:type="dxa"/>
            <w:tcBorders>
              <w:top w:val="nil"/>
              <w:left w:val="nil"/>
              <w:bottom w:val="single" w:sz="4" w:space="0" w:color="auto"/>
              <w:right w:val="single" w:sz="4" w:space="0" w:color="auto"/>
            </w:tcBorders>
            <w:shd w:val="clear" w:color="auto" w:fill="auto"/>
            <w:noWrap/>
            <w:vAlign w:val="bottom"/>
            <w:hideMark/>
          </w:tcPr>
          <w:p w14:paraId="6B106520"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 </w:t>
            </w:r>
          </w:p>
        </w:tc>
        <w:tc>
          <w:tcPr>
            <w:tcW w:w="992" w:type="dxa"/>
            <w:tcBorders>
              <w:top w:val="nil"/>
              <w:left w:val="nil"/>
              <w:bottom w:val="single" w:sz="4" w:space="0" w:color="auto"/>
              <w:right w:val="single" w:sz="4" w:space="0" w:color="auto"/>
            </w:tcBorders>
            <w:shd w:val="clear" w:color="auto" w:fill="auto"/>
            <w:noWrap/>
            <w:vAlign w:val="bottom"/>
            <w:hideMark/>
          </w:tcPr>
          <w:p w14:paraId="6F046E24"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 </w:t>
            </w:r>
          </w:p>
        </w:tc>
        <w:tc>
          <w:tcPr>
            <w:tcW w:w="993" w:type="dxa"/>
            <w:tcBorders>
              <w:top w:val="nil"/>
              <w:left w:val="nil"/>
              <w:bottom w:val="single" w:sz="4" w:space="0" w:color="auto"/>
              <w:right w:val="single" w:sz="4" w:space="0" w:color="auto"/>
            </w:tcBorders>
            <w:shd w:val="clear" w:color="auto" w:fill="auto"/>
            <w:noWrap/>
            <w:vAlign w:val="bottom"/>
            <w:hideMark/>
          </w:tcPr>
          <w:p w14:paraId="18023C1D"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 </w:t>
            </w:r>
          </w:p>
        </w:tc>
        <w:tc>
          <w:tcPr>
            <w:tcW w:w="992" w:type="dxa"/>
            <w:tcBorders>
              <w:top w:val="nil"/>
              <w:left w:val="nil"/>
              <w:bottom w:val="single" w:sz="4" w:space="0" w:color="auto"/>
              <w:right w:val="single" w:sz="4" w:space="0" w:color="auto"/>
            </w:tcBorders>
            <w:shd w:val="clear" w:color="auto" w:fill="auto"/>
            <w:noWrap/>
            <w:vAlign w:val="bottom"/>
            <w:hideMark/>
          </w:tcPr>
          <w:p w14:paraId="28C8E0B4"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 </w:t>
            </w:r>
          </w:p>
        </w:tc>
      </w:tr>
      <w:tr w:rsidR="008460F5" w:rsidRPr="00276D41" w14:paraId="0AC05254" w14:textId="77777777" w:rsidTr="009057C2">
        <w:trPr>
          <w:trHeight w:val="288"/>
        </w:trPr>
        <w:tc>
          <w:tcPr>
            <w:tcW w:w="4339" w:type="dxa"/>
            <w:tcBorders>
              <w:top w:val="nil"/>
              <w:left w:val="single" w:sz="4" w:space="0" w:color="auto"/>
              <w:bottom w:val="single" w:sz="4" w:space="0" w:color="auto"/>
              <w:right w:val="single" w:sz="4" w:space="0" w:color="auto"/>
            </w:tcBorders>
            <w:shd w:val="clear" w:color="auto" w:fill="auto"/>
            <w:noWrap/>
            <w:vAlign w:val="bottom"/>
            <w:hideMark/>
          </w:tcPr>
          <w:p w14:paraId="5425598C"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Экологические показатели</w:t>
            </w:r>
          </w:p>
        </w:tc>
        <w:tc>
          <w:tcPr>
            <w:tcW w:w="1043" w:type="dxa"/>
            <w:tcBorders>
              <w:top w:val="nil"/>
              <w:left w:val="nil"/>
              <w:bottom w:val="single" w:sz="4" w:space="0" w:color="auto"/>
              <w:right w:val="single" w:sz="4" w:space="0" w:color="auto"/>
            </w:tcBorders>
            <w:shd w:val="clear" w:color="auto" w:fill="auto"/>
            <w:noWrap/>
            <w:vAlign w:val="bottom"/>
            <w:hideMark/>
          </w:tcPr>
          <w:p w14:paraId="37E9232E"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2018</w:t>
            </w:r>
          </w:p>
        </w:tc>
        <w:tc>
          <w:tcPr>
            <w:tcW w:w="992" w:type="dxa"/>
            <w:tcBorders>
              <w:top w:val="nil"/>
              <w:left w:val="nil"/>
              <w:bottom w:val="single" w:sz="4" w:space="0" w:color="auto"/>
              <w:right w:val="single" w:sz="4" w:space="0" w:color="auto"/>
            </w:tcBorders>
            <w:shd w:val="clear" w:color="auto" w:fill="auto"/>
            <w:noWrap/>
            <w:vAlign w:val="bottom"/>
            <w:hideMark/>
          </w:tcPr>
          <w:p w14:paraId="05F774F4"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2019</w:t>
            </w:r>
          </w:p>
        </w:tc>
        <w:tc>
          <w:tcPr>
            <w:tcW w:w="992" w:type="dxa"/>
            <w:tcBorders>
              <w:top w:val="nil"/>
              <w:left w:val="nil"/>
              <w:bottom w:val="single" w:sz="4" w:space="0" w:color="auto"/>
              <w:right w:val="single" w:sz="4" w:space="0" w:color="auto"/>
            </w:tcBorders>
            <w:shd w:val="clear" w:color="auto" w:fill="auto"/>
            <w:noWrap/>
            <w:vAlign w:val="bottom"/>
            <w:hideMark/>
          </w:tcPr>
          <w:p w14:paraId="014E74EF"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2020</w:t>
            </w:r>
          </w:p>
        </w:tc>
        <w:tc>
          <w:tcPr>
            <w:tcW w:w="993" w:type="dxa"/>
            <w:tcBorders>
              <w:top w:val="nil"/>
              <w:left w:val="nil"/>
              <w:bottom w:val="single" w:sz="4" w:space="0" w:color="auto"/>
              <w:right w:val="single" w:sz="4" w:space="0" w:color="auto"/>
            </w:tcBorders>
            <w:shd w:val="clear" w:color="auto" w:fill="auto"/>
            <w:noWrap/>
            <w:vAlign w:val="bottom"/>
            <w:hideMark/>
          </w:tcPr>
          <w:p w14:paraId="39E8A275"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2021</w:t>
            </w:r>
          </w:p>
        </w:tc>
        <w:tc>
          <w:tcPr>
            <w:tcW w:w="992" w:type="dxa"/>
            <w:tcBorders>
              <w:top w:val="nil"/>
              <w:left w:val="nil"/>
              <w:bottom w:val="single" w:sz="4" w:space="0" w:color="auto"/>
              <w:right w:val="single" w:sz="4" w:space="0" w:color="auto"/>
            </w:tcBorders>
            <w:shd w:val="clear" w:color="auto" w:fill="auto"/>
            <w:noWrap/>
            <w:vAlign w:val="bottom"/>
            <w:hideMark/>
          </w:tcPr>
          <w:p w14:paraId="2CAD2DBC"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2022</w:t>
            </w:r>
          </w:p>
        </w:tc>
      </w:tr>
      <w:tr w:rsidR="008460F5" w:rsidRPr="00276D41" w14:paraId="221B466E" w14:textId="77777777" w:rsidTr="00F077AD">
        <w:trPr>
          <w:trHeight w:val="288"/>
        </w:trPr>
        <w:tc>
          <w:tcPr>
            <w:tcW w:w="4339" w:type="dxa"/>
            <w:tcBorders>
              <w:top w:val="nil"/>
              <w:left w:val="single" w:sz="4" w:space="0" w:color="auto"/>
              <w:bottom w:val="single" w:sz="4" w:space="0" w:color="auto"/>
              <w:right w:val="single" w:sz="4" w:space="0" w:color="auto"/>
            </w:tcBorders>
            <w:shd w:val="clear" w:color="auto" w:fill="auto"/>
            <w:noWrap/>
            <w:vAlign w:val="bottom"/>
            <w:hideMark/>
          </w:tcPr>
          <w:p w14:paraId="0F230981"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Акмолинская</w:t>
            </w:r>
          </w:p>
        </w:tc>
        <w:tc>
          <w:tcPr>
            <w:tcW w:w="1043" w:type="dxa"/>
            <w:tcBorders>
              <w:top w:val="nil"/>
              <w:left w:val="nil"/>
              <w:bottom w:val="single" w:sz="4" w:space="0" w:color="auto"/>
              <w:right w:val="single" w:sz="4" w:space="0" w:color="auto"/>
            </w:tcBorders>
            <w:shd w:val="clear" w:color="auto" w:fill="auto"/>
            <w:noWrap/>
            <w:vAlign w:val="bottom"/>
            <w:hideMark/>
          </w:tcPr>
          <w:p w14:paraId="4E305B0D"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0,66</w:t>
            </w:r>
          </w:p>
        </w:tc>
        <w:tc>
          <w:tcPr>
            <w:tcW w:w="992" w:type="dxa"/>
            <w:tcBorders>
              <w:top w:val="nil"/>
              <w:left w:val="nil"/>
              <w:bottom w:val="single" w:sz="4" w:space="0" w:color="auto"/>
              <w:right w:val="single" w:sz="4" w:space="0" w:color="auto"/>
            </w:tcBorders>
            <w:shd w:val="clear" w:color="auto" w:fill="auto"/>
            <w:noWrap/>
            <w:vAlign w:val="bottom"/>
            <w:hideMark/>
          </w:tcPr>
          <w:p w14:paraId="3021DC9D"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0,67</w:t>
            </w:r>
          </w:p>
        </w:tc>
        <w:tc>
          <w:tcPr>
            <w:tcW w:w="992" w:type="dxa"/>
            <w:tcBorders>
              <w:top w:val="nil"/>
              <w:left w:val="nil"/>
              <w:bottom w:val="single" w:sz="4" w:space="0" w:color="auto"/>
              <w:right w:val="single" w:sz="4" w:space="0" w:color="auto"/>
            </w:tcBorders>
            <w:shd w:val="clear" w:color="auto" w:fill="auto"/>
            <w:noWrap/>
            <w:vAlign w:val="bottom"/>
            <w:hideMark/>
          </w:tcPr>
          <w:p w14:paraId="1E19332D"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0,18</w:t>
            </w:r>
          </w:p>
        </w:tc>
        <w:tc>
          <w:tcPr>
            <w:tcW w:w="993" w:type="dxa"/>
            <w:tcBorders>
              <w:top w:val="nil"/>
              <w:left w:val="nil"/>
              <w:bottom w:val="single" w:sz="4" w:space="0" w:color="auto"/>
              <w:right w:val="single" w:sz="4" w:space="0" w:color="auto"/>
            </w:tcBorders>
            <w:shd w:val="clear" w:color="auto" w:fill="auto"/>
            <w:noWrap/>
            <w:vAlign w:val="bottom"/>
            <w:hideMark/>
          </w:tcPr>
          <w:p w14:paraId="47CD0B68"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0,66</w:t>
            </w:r>
          </w:p>
        </w:tc>
        <w:tc>
          <w:tcPr>
            <w:tcW w:w="992" w:type="dxa"/>
            <w:tcBorders>
              <w:top w:val="nil"/>
              <w:left w:val="nil"/>
              <w:bottom w:val="single" w:sz="4" w:space="0" w:color="auto"/>
              <w:right w:val="single" w:sz="4" w:space="0" w:color="auto"/>
            </w:tcBorders>
            <w:shd w:val="clear" w:color="auto" w:fill="auto"/>
            <w:noWrap/>
            <w:vAlign w:val="bottom"/>
            <w:hideMark/>
          </w:tcPr>
          <w:p w14:paraId="203B6841"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0,65</w:t>
            </w:r>
          </w:p>
        </w:tc>
      </w:tr>
      <w:tr w:rsidR="008460F5" w:rsidRPr="00276D41" w14:paraId="792D8AA3" w14:textId="77777777" w:rsidTr="00F077AD">
        <w:trPr>
          <w:trHeight w:val="288"/>
        </w:trPr>
        <w:tc>
          <w:tcPr>
            <w:tcW w:w="4339" w:type="dxa"/>
            <w:tcBorders>
              <w:top w:val="single" w:sz="4" w:space="0" w:color="auto"/>
              <w:left w:val="single" w:sz="4" w:space="0" w:color="auto"/>
              <w:right w:val="single" w:sz="4" w:space="0" w:color="auto"/>
            </w:tcBorders>
            <w:shd w:val="clear" w:color="auto" w:fill="auto"/>
            <w:noWrap/>
            <w:vAlign w:val="bottom"/>
            <w:hideMark/>
          </w:tcPr>
          <w:p w14:paraId="6E78FB78" w14:textId="7A48A66E" w:rsidR="008460F5" w:rsidRPr="00276D41" w:rsidRDefault="008460F5" w:rsidP="004C3553">
            <w:pPr>
              <w:spacing w:after="0" w:line="240" w:lineRule="auto"/>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Актюбинская</w:t>
            </w:r>
          </w:p>
        </w:tc>
        <w:tc>
          <w:tcPr>
            <w:tcW w:w="1043" w:type="dxa"/>
            <w:tcBorders>
              <w:top w:val="single" w:sz="4" w:space="0" w:color="auto"/>
              <w:left w:val="nil"/>
              <w:right w:val="single" w:sz="4" w:space="0" w:color="auto"/>
            </w:tcBorders>
            <w:shd w:val="clear" w:color="auto" w:fill="auto"/>
            <w:noWrap/>
            <w:vAlign w:val="bottom"/>
            <w:hideMark/>
          </w:tcPr>
          <w:p w14:paraId="32541525"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0,62</w:t>
            </w:r>
          </w:p>
        </w:tc>
        <w:tc>
          <w:tcPr>
            <w:tcW w:w="992" w:type="dxa"/>
            <w:tcBorders>
              <w:top w:val="single" w:sz="4" w:space="0" w:color="auto"/>
              <w:left w:val="nil"/>
              <w:right w:val="single" w:sz="4" w:space="0" w:color="auto"/>
            </w:tcBorders>
            <w:shd w:val="clear" w:color="auto" w:fill="auto"/>
            <w:noWrap/>
            <w:vAlign w:val="bottom"/>
            <w:hideMark/>
          </w:tcPr>
          <w:p w14:paraId="5EBBEB4E"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0,65</w:t>
            </w:r>
          </w:p>
        </w:tc>
        <w:tc>
          <w:tcPr>
            <w:tcW w:w="992" w:type="dxa"/>
            <w:tcBorders>
              <w:top w:val="single" w:sz="4" w:space="0" w:color="auto"/>
              <w:left w:val="nil"/>
              <w:right w:val="single" w:sz="4" w:space="0" w:color="auto"/>
            </w:tcBorders>
            <w:shd w:val="clear" w:color="auto" w:fill="auto"/>
            <w:noWrap/>
            <w:vAlign w:val="bottom"/>
            <w:hideMark/>
          </w:tcPr>
          <w:p w14:paraId="6A3EF862"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0,10</w:t>
            </w:r>
          </w:p>
        </w:tc>
        <w:tc>
          <w:tcPr>
            <w:tcW w:w="993" w:type="dxa"/>
            <w:tcBorders>
              <w:top w:val="single" w:sz="4" w:space="0" w:color="auto"/>
              <w:left w:val="nil"/>
              <w:right w:val="single" w:sz="4" w:space="0" w:color="auto"/>
            </w:tcBorders>
            <w:shd w:val="clear" w:color="auto" w:fill="auto"/>
            <w:noWrap/>
            <w:vAlign w:val="bottom"/>
            <w:hideMark/>
          </w:tcPr>
          <w:p w14:paraId="0CCBBAC5"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0,59</w:t>
            </w:r>
          </w:p>
        </w:tc>
        <w:tc>
          <w:tcPr>
            <w:tcW w:w="992" w:type="dxa"/>
            <w:tcBorders>
              <w:top w:val="single" w:sz="4" w:space="0" w:color="auto"/>
              <w:left w:val="nil"/>
              <w:right w:val="single" w:sz="4" w:space="0" w:color="auto"/>
            </w:tcBorders>
            <w:shd w:val="clear" w:color="auto" w:fill="auto"/>
            <w:noWrap/>
            <w:vAlign w:val="bottom"/>
            <w:hideMark/>
          </w:tcPr>
          <w:p w14:paraId="7EC8D202"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0,59</w:t>
            </w:r>
          </w:p>
        </w:tc>
      </w:tr>
      <w:tr w:rsidR="008460F5" w:rsidRPr="00276D41" w14:paraId="318B06C2" w14:textId="77777777" w:rsidTr="00F077AD">
        <w:trPr>
          <w:trHeight w:val="288"/>
        </w:trPr>
        <w:tc>
          <w:tcPr>
            <w:tcW w:w="9351" w:type="dxa"/>
            <w:gridSpan w:val="6"/>
            <w:tcBorders>
              <w:top w:val="nil"/>
            </w:tcBorders>
            <w:shd w:val="clear" w:color="auto" w:fill="auto"/>
            <w:noWrap/>
            <w:vAlign w:val="bottom"/>
          </w:tcPr>
          <w:p w14:paraId="79219C8C" w14:textId="77777777" w:rsidR="008C6796" w:rsidRDefault="008C6796" w:rsidP="004C3553">
            <w:pPr>
              <w:spacing w:after="0" w:line="240" w:lineRule="auto"/>
              <w:rPr>
                <w:rFonts w:ascii="Times New Roman" w:eastAsia="Times New Roman" w:hAnsi="Times New Roman" w:cs="Times New Roman"/>
                <w:color w:val="000000"/>
                <w:sz w:val="28"/>
                <w:szCs w:val="28"/>
                <w:lang w:val="en-US"/>
              </w:rPr>
            </w:pPr>
          </w:p>
          <w:p w14:paraId="632C8F6A" w14:textId="5C13628E" w:rsidR="008460F5" w:rsidRPr="008C6796" w:rsidRDefault="008460F5" w:rsidP="004C3553">
            <w:pPr>
              <w:spacing w:after="0" w:line="240" w:lineRule="auto"/>
              <w:rPr>
                <w:rFonts w:ascii="Times New Roman" w:eastAsia="Times New Roman" w:hAnsi="Times New Roman" w:cs="Times New Roman"/>
                <w:i/>
                <w:iCs/>
                <w:color w:val="000000"/>
                <w:sz w:val="28"/>
                <w:szCs w:val="28"/>
              </w:rPr>
            </w:pPr>
            <w:r w:rsidRPr="008C6796">
              <w:rPr>
                <w:rFonts w:ascii="Times New Roman" w:eastAsia="Times New Roman" w:hAnsi="Times New Roman" w:cs="Times New Roman"/>
                <w:i/>
                <w:iCs/>
                <w:color w:val="000000"/>
                <w:sz w:val="28"/>
                <w:szCs w:val="28"/>
              </w:rPr>
              <w:lastRenderedPageBreak/>
              <w:t xml:space="preserve">Продолжение таблицы </w:t>
            </w:r>
            <w:r w:rsidR="00F077AD">
              <w:rPr>
                <w:rFonts w:ascii="Times New Roman" w:eastAsia="Times New Roman" w:hAnsi="Times New Roman" w:cs="Times New Roman"/>
                <w:i/>
                <w:iCs/>
                <w:color w:val="000000"/>
                <w:sz w:val="28"/>
                <w:szCs w:val="28"/>
              </w:rPr>
              <w:t>Д.</w:t>
            </w:r>
            <w:r w:rsidRPr="008C6796">
              <w:rPr>
                <w:rFonts w:ascii="Times New Roman" w:eastAsia="Times New Roman" w:hAnsi="Times New Roman" w:cs="Times New Roman"/>
                <w:i/>
                <w:iCs/>
                <w:color w:val="000000"/>
                <w:sz w:val="28"/>
                <w:szCs w:val="28"/>
              </w:rPr>
              <w:t>1</w:t>
            </w:r>
          </w:p>
          <w:p w14:paraId="3F86CD9E" w14:textId="77777777" w:rsidR="008460F5" w:rsidRPr="003C2432" w:rsidRDefault="008460F5" w:rsidP="004C3553">
            <w:pPr>
              <w:spacing w:after="0" w:line="240" w:lineRule="auto"/>
              <w:rPr>
                <w:rFonts w:ascii="Times New Roman" w:eastAsia="Times New Roman" w:hAnsi="Times New Roman" w:cs="Times New Roman"/>
                <w:color w:val="000000"/>
                <w:sz w:val="28"/>
                <w:szCs w:val="28"/>
              </w:rPr>
            </w:pPr>
          </w:p>
        </w:tc>
      </w:tr>
      <w:tr w:rsidR="008460F5" w:rsidRPr="00276D41" w14:paraId="353DC9B9" w14:textId="77777777" w:rsidTr="00F077AD">
        <w:trPr>
          <w:trHeight w:val="288"/>
        </w:trPr>
        <w:tc>
          <w:tcPr>
            <w:tcW w:w="4339" w:type="dxa"/>
            <w:tcBorders>
              <w:left w:val="single" w:sz="4" w:space="0" w:color="auto"/>
              <w:bottom w:val="single" w:sz="4" w:space="0" w:color="auto"/>
              <w:right w:val="single" w:sz="4" w:space="0" w:color="auto"/>
            </w:tcBorders>
            <w:shd w:val="clear" w:color="auto" w:fill="auto"/>
            <w:noWrap/>
            <w:vAlign w:val="bottom"/>
          </w:tcPr>
          <w:p w14:paraId="3D8F0A95" w14:textId="77777777" w:rsidR="008460F5" w:rsidRPr="00276D41" w:rsidRDefault="008460F5" w:rsidP="004C3553">
            <w:pPr>
              <w:spacing w:after="0" w:line="240" w:lineRule="auto"/>
              <w:jc w:val="center"/>
              <w:rPr>
                <w:rFonts w:ascii="Times New Roman" w:eastAsia="Times New Roman" w:hAnsi="Times New Roman" w:cs="Times New Roman"/>
                <w:color w:val="000000"/>
                <w:sz w:val="24"/>
                <w:szCs w:val="24"/>
              </w:rPr>
            </w:pPr>
            <w:bookmarkStart w:id="205" w:name="_Hlk180890645"/>
            <w:r>
              <w:rPr>
                <w:rFonts w:ascii="Times New Roman" w:eastAsia="Times New Roman" w:hAnsi="Times New Roman" w:cs="Times New Roman"/>
                <w:color w:val="000000"/>
                <w:sz w:val="24"/>
                <w:szCs w:val="24"/>
              </w:rPr>
              <w:lastRenderedPageBreak/>
              <w:t>1</w:t>
            </w:r>
          </w:p>
        </w:tc>
        <w:tc>
          <w:tcPr>
            <w:tcW w:w="1043" w:type="dxa"/>
            <w:tcBorders>
              <w:left w:val="nil"/>
              <w:bottom w:val="single" w:sz="4" w:space="0" w:color="auto"/>
              <w:right w:val="single" w:sz="4" w:space="0" w:color="auto"/>
            </w:tcBorders>
            <w:shd w:val="clear" w:color="auto" w:fill="auto"/>
            <w:noWrap/>
            <w:vAlign w:val="bottom"/>
          </w:tcPr>
          <w:p w14:paraId="3395C242" w14:textId="77777777" w:rsidR="008460F5" w:rsidRPr="00276D41" w:rsidRDefault="008460F5" w:rsidP="004C355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992" w:type="dxa"/>
            <w:tcBorders>
              <w:left w:val="nil"/>
              <w:bottom w:val="single" w:sz="4" w:space="0" w:color="auto"/>
              <w:right w:val="single" w:sz="4" w:space="0" w:color="auto"/>
            </w:tcBorders>
            <w:shd w:val="clear" w:color="auto" w:fill="auto"/>
            <w:noWrap/>
            <w:vAlign w:val="bottom"/>
          </w:tcPr>
          <w:p w14:paraId="134A266F" w14:textId="77777777" w:rsidR="008460F5" w:rsidRPr="00276D41" w:rsidRDefault="008460F5" w:rsidP="004C355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992" w:type="dxa"/>
            <w:tcBorders>
              <w:left w:val="nil"/>
              <w:bottom w:val="single" w:sz="4" w:space="0" w:color="auto"/>
              <w:right w:val="single" w:sz="4" w:space="0" w:color="auto"/>
            </w:tcBorders>
            <w:shd w:val="clear" w:color="auto" w:fill="auto"/>
            <w:noWrap/>
            <w:vAlign w:val="bottom"/>
          </w:tcPr>
          <w:p w14:paraId="1EB13C9B" w14:textId="77777777" w:rsidR="008460F5" w:rsidRPr="00276D41" w:rsidRDefault="008460F5" w:rsidP="004C355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993" w:type="dxa"/>
            <w:tcBorders>
              <w:left w:val="nil"/>
              <w:bottom w:val="single" w:sz="4" w:space="0" w:color="auto"/>
              <w:right w:val="single" w:sz="4" w:space="0" w:color="auto"/>
            </w:tcBorders>
            <w:shd w:val="clear" w:color="auto" w:fill="auto"/>
            <w:noWrap/>
            <w:vAlign w:val="bottom"/>
          </w:tcPr>
          <w:p w14:paraId="106EB657" w14:textId="77777777" w:rsidR="008460F5" w:rsidRPr="00276D41" w:rsidRDefault="008460F5" w:rsidP="004C355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992" w:type="dxa"/>
            <w:tcBorders>
              <w:left w:val="nil"/>
              <w:bottom w:val="single" w:sz="4" w:space="0" w:color="auto"/>
              <w:right w:val="single" w:sz="4" w:space="0" w:color="auto"/>
            </w:tcBorders>
            <w:shd w:val="clear" w:color="auto" w:fill="auto"/>
            <w:noWrap/>
            <w:vAlign w:val="bottom"/>
          </w:tcPr>
          <w:p w14:paraId="0255EBA5" w14:textId="77777777" w:rsidR="008460F5" w:rsidRPr="00276D41" w:rsidRDefault="008460F5" w:rsidP="004C355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p>
        </w:tc>
      </w:tr>
      <w:bookmarkEnd w:id="205"/>
      <w:tr w:rsidR="008460F5" w:rsidRPr="00276D41" w14:paraId="6704E23A" w14:textId="77777777" w:rsidTr="009057C2">
        <w:trPr>
          <w:trHeight w:val="288"/>
        </w:trPr>
        <w:tc>
          <w:tcPr>
            <w:tcW w:w="4339" w:type="dxa"/>
            <w:tcBorders>
              <w:top w:val="nil"/>
              <w:left w:val="single" w:sz="4" w:space="0" w:color="auto"/>
              <w:bottom w:val="single" w:sz="4" w:space="0" w:color="auto"/>
              <w:right w:val="single" w:sz="4" w:space="0" w:color="auto"/>
            </w:tcBorders>
            <w:shd w:val="clear" w:color="auto" w:fill="auto"/>
            <w:noWrap/>
            <w:vAlign w:val="bottom"/>
            <w:hideMark/>
          </w:tcPr>
          <w:p w14:paraId="1E707B34"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Алматинская</w:t>
            </w:r>
          </w:p>
        </w:tc>
        <w:tc>
          <w:tcPr>
            <w:tcW w:w="1043" w:type="dxa"/>
            <w:tcBorders>
              <w:top w:val="nil"/>
              <w:left w:val="nil"/>
              <w:bottom w:val="single" w:sz="4" w:space="0" w:color="auto"/>
              <w:right w:val="single" w:sz="4" w:space="0" w:color="auto"/>
            </w:tcBorders>
            <w:shd w:val="clear" w:color="auto" w:fill="auto"/>
            <w:noWrap/>
            <w:vAlign w:val="bottom"/>
            <w:hideMark/>
          </w:tcPr>
          <w:p w14:paraId="5C333ED3"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0,72</w:t>
            </w:r>
          </w:p>
        </w:tc>
        <w:tc>
          <w:tcPr>
            <w:tcW w:w="992" w:type="dxa"/>
            <w:tcBorders>
              <w:top w:val="nil"/>
              <w:left w:val="nil"/>
              <w:bottom w:val="single" w:sz="4" w:space="0" w:color="auto"/>
              <w:right w:val="single" w:sz="4" w:space="0" w:color="auto"/>
            </w:tcBorders>
            <w:shd w:val="clear" w:color="auto" w:fill="auto"/>
            <w:noWrap/>
            <w:vAlign w:val="bottom"/>
            <w:hideMark/>
          </w:tcPr>
          <w:p w14:paraId="34FE02B0"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0,73</w:t>
            </w:r>
          </w:p>
        </w:tc>
        <w:tc>
          <w:tcPr>
            <w:tcW w:w="992" w:type="dxa"/>
            <w:tcBorders>
              <w:top w:val="nil"/>
              <w:left w:val="nil"/>
              <w:bottom w:val="single" w:sz="4" w:space="0" w:color="auto"/>
              <w:right w:val="single" w:sz="4" w:space="0" w:color="auto"/>
            </w:tcBorders>
            <w:shd w:val="clear" w:color="auto" w:fill="auto"/>
            <w:noWrap/>
            <w:vAlign w:val="bottom"/>
            <w:hideMark/>
          </w:tcPr>
          <w:p w14:paraId="0FB9F235"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0,22</w:t>
            </w:r>
          </w:p>
        </w:tc>
        <w:tc>
          <w:tcPr>
            <w:tcW w:w="993" w:type="dxa"/>
            <w:tcBorders>
              <w:top w:val="nil"/>
              <w:left w:val="nil"/>
              <w:bottom w:val="single" w:sz="4" w:space="0" w:color="auto"/>
              <w:right w:val="single" w:sz="4" w:space="0" w:color="auto"/>
            </w:tcBorders>
            <w:shd w:val="clear" w:color="auto" w:fill="auto"/>
            <w:noWrap/>
            <w:vAlign w:val="bottom"/>
            <w:hideMark/>
          </w:tcPr>
          <w:p w14:paraId="6B8D8DAE"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0,79</w:t>
            </w:r>
          </w:p>
        </w:tc>
        <w:tc>
          <w:tcPr>
            <w:tcW w:w="992" w:type="dxa"/>
            <w:tcBorders>
              <w:top w:val="nil"/>
              <w:left w:val="nil"/>
              <w:bottom w:val="single" w:sz="4" w:space="0" w:color="auto"/>
              <w:right w:val="single" w:sz="4" w:space="0" w:color="auto"/>
            </w:tcBorders>
            <w:shd w:val="clear" w:color="auto" w:fill="auto"/>
            <w:noWrap/>
            <w:vAlign w:val="bottom"/>
            <w:hideMark/>
          </w:tcPr>
          <w:p w14:paraId="30812F6B"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0,74</w:t>
            </w:r>
          </w:p>
        </w:tc>
      </w:tr>
      <w:tr w:rsidR="008460F5" w:rsidRPr="00276D41" w14:paraId="08864939" w14:textId="77777777" w:rsidTr="009057C2">
        <w:trPr>
          <w:trHeight w:val="288"/>
        </w:trPr>
        <w:tc>
          <w:tcPr>
            <w:tcW w:w="4339" w:type="dxa"/>
            <w:tcBorders>
              <w:top w:val="nil"/>
              <w:left w:val="single" w:sz="4" w:space="0" w:color="auto"/>
              <w:bottom w:val="single" w:sz="4" w:space="0" w:color="auto"/>
              <w:right w:val="single" w:sz="4" w:space="0" w:color="auto"/>
            </w:tcBorders>
            <w:shd w:val="clear" w:color="auto" w:fill="auto"/>
            <w:noWrap/>
            <w:vAlign w:val="bottom"/>
            <w:hideMark/>
          </w:tcPr>
          <w:p w14:paraId="4167BA6A"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Атырауская</w:t>
            </w:r>
          </w:p>
        </w:tc>
        <w:tc>
          <w:tcPr>
            <w:tcW w:w="1043" w:type="dxa"/>
            <w:tcBorders>
              <w:top w:val="nil"/>
              <w:left w:val="nil"/>
              <w:bottom w:val="single" w:sz="4" w:space="0" w:color="auto"/>
              <w:right w:val="single" w:sz="4" w:space="0" w:color="auto"/>
            </w:tcBorders>
            <w:shd w:val="clear" w:color="auto" w:fill="auto"/>
            <w:noWrap/>
            <w:vAlign w:val="bottom"/>
            <w:hideMark/>
          </w:tcPr>
          <w:p w14:paraId="43674B33"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0,61</w:t>
            </w:r>
          </w:p>
        </w:tc>
        <w:tc>
          <w:tcPr>
            <w:tcW w:w="992" w:type="dxa"/>
            <w:tcBorders>
              <w:top w:val="nil"/>
              <w:left w:val="nil"/>
              <w:bottom w:val="single" w:sz="4" w:space="0" w:color="auto"/>
              <w:right w:val="single" w:sz="4" w:space="0" w:color="auto"/>
            </w:tcBorders>
            <w:shd w:val="clear" w:color="auto" w:fill="auto"/>
            <w:noWrap/>
            <w:vAlign w:val="bottom"/>
            <w:hideMark/>
          </w:tcPr>
          <w:p w14:paraId="6CBCC36F"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0,82</w:t>
            </w:r>
          </w:p>
        </w:tc>
        <w:tc>
          <w:tcPr>
            <w:tcW w:w="992" w:type="dxa"/>
            <w:tcBorders>
              <w:top w:val="nil"/>
              <w:left w:val="nil"/>
              <w:bottom w:val="single" w:sz="4" w:space="0" w:color="auto"/>
              <w:right w:val="single" w:sz="4" w:space="0" w:color="auto"/>
            </w:tcBorders>
            <w:shd w:val="clear" w:color="auto" w:fill="auto"/>
            <w:noWrap/>
            <w:vAlign w:val="bottom"/>
            <w:hideMark/>
          </w:tcPr>
          <w:p w14:paraId="20A26659"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0,30</w:t>
            </w:r>
          </w:p>
        </w:tc>
        <w:tc>
          <w:tcPr>
            <w:tcW w:w="993" w:type="dxa"/>
            <w:tcBorders>
              <w:top w:val="nil"/>
              <w:left w:val="nil"/>
              <w:bottom w:val="single" w:sz="4" w:space="0" w:color="auto"/>
              <w:right w:val="single" w:sz="4" w:space="0" w:color="auto"/>
            </w:tcBorders>
            <w:shd w:val="clear" w:color="auto" w:fill="auto"/>
            <w:noWrap/>
            <w:vAlign w:val="bottom"/>
            <w:hideMark/>
          </w:tcPr>
          <w:p w14:paraId="113D22E6"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0,79</w:t>
            </w:r>
          </w:p>
        </w:tc>
        <w:tc>
          <w:tcPr>
            <w:tcW w:w="992" w:type="dxa"/>
            <w:tcBorders>
              <w:top w:val="nil"/>
              <w:left w:val="nil"/>
              <w:bottom w:val="single" w:sz="4" w:space="0" w:color="auto"/>
              <w:right w:val="single" w:sz="4" w:space="0" w:color="auto"/>
            </w:tcBorders>
            <w:shd w:val="clear" w:color="auto" w:fill="auto"/>
            <w:noWrap/>
            <w:vAlign w:val="bottom"/>
            <w:hideMark/>
          </w:tcPr>
          <w:p w14:paraId="71709EBA"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0,83</w:t>
            </w:r>
          </w:p>
        </w:tc>
      </w:tr>
      <w:tr w:rsidR="008460F5" w:rsidRPr="00276D41" w14:paraId="0D64B324" w14:textId="77777777" w:rsidTr="009057C2">
        <w:trPr>
          <w:trHeight w:val="288"/>
        </w:trPr>
        <w:tc>
          <w:tcPr>
            <w:tcW w:w="4339" w:type="dxa"/>
            <w:tcBorders>
              <w:top w:val="nil"/>
              <w:left w:val="single" w:sz="4" w:space="0" w:color="auto"/>
              <w:bottom w:val="single" w:sz="4" w:space="0" w:color="auto"/>
              <w:right w:val="single" w:sz="4" w:space="0" w:color="auto"/>
            </w:tcBorders>
            <w:shd w:val="clear" w:color="auto" w:fill="auto"/>
            <w:noWrap/>
            <w:vAlign w:val="bottom"/>
            <w:hideMark/>
          </w:tcPr>
          <w:p w14:paraId="22B3C8BB"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Западно-Казахстанская</w:t>
            </w:r>
          </w:p>
        </w:tc>
        <w:tc>
          <w:tcPr>
            <w:tcW w:w="1043" w:type="dxa"/>
            <w:tcBorders>
              <w:top w:val="nil"/>
              <w:left w:val="nil"/>
              <w:bottom w:val="single" w:sz="4" w:space="0" w:color="auto"/>
              <w:right w:val="single" w:sz="4" w:space="0" w:color="auto"/>
            </w:tcBorders>
            <w:shd w:val="clear" w:color="auto" w:fill="auto"/>
            <w:noWrap/>
            <w:vAlign w:val="bottom"/>
            <w:hideMark/>
          </w:tcPr>
          <w:p w14:paraId="66286A2D"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0,72</w:t>
            </w:r>
          </w:p>
        </w:tc>
        <w:tc>
          <w:tcPr>
            <w:tcW w:w="992" w:type="dxa"/>
            <w:tcBorders>
              <w:top w:val="nil"/>
              <w:left w:val="nil"/>
              <w:bottom w:val="single" w:sz="4" w:space="0" w:color="auto"/>
              <w:right w:val="single" w:sz="4" w:space="0" w:color="auto"/>
            </w:tcBorders>
            <w:shd w:val="clear" w:color="auto" w:fill="auto"/>
            <w:noWrap/>
            <w:vAlign w:val="bottom"/>
            <w:hideMark/>
          </w:tcPr>
          <w:p w14:paraId="377E1BB0"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0,73</w:t>
            </w:r>
          </w:p>
        </w:tc>
        <w:tc>
          <w:tcPr>
            <w:tcW w:w="992" w:type="dxa"/>
            <w:tcBorders>
              <w:top w:val="nil"/>
              <w:left w:val="nil"/>
              <w:bottom w:val="single" w:sz="4" w:space="0" w:color="auto"/>
              <w:right w:val="single" w:sz="4" w:space="0" w:color="auto"/>
            </w:tcBorders>
            <w:shd w:val="clear" w:color="auto" w:fill="auto"/>
            <w:noWrap/>
            <w:vAlign w:val="bottom"/>
            <w:hideMark/>
          </w:tcPr>
          <w:p w14:paraId="7BF8F285"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0,11</w:t>
            </w:r>
          </w:p>
        </w:tc>
        <w:tc>
          <w:tcPr>
            <w:tcW w:w="993" w:type="dxa"/>
            <w:tcBorders>
              <w:top w:val="nil"/>
              <w:left w:val="nil"/>
              <w:bottom w:val="single" w:sz="4" w:space="0" w:color="auto"/>
              <w:right w:val="single" w:sz="4" w:space="0" w:color="auto"/>
            </w:tcBorders>
            <w:shd w:val="clear" w:color="auto" w:fill="auto"/>
            <w:noWrap/>
            <w:vAlign w:val="bottom"/>
            <w:hideMark/>
          </w:tcPr>
          <w:p w14:paraId="187CD261"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0,72</w:t>
            </w:r>
          </w:p>
        </w:tc>
        <w:tc>
          <w:tcPr>
            <w:tcW w:w="992" w:type="dxa"/>
            <w:tcBorders>
              <w:top w:val="nil"/>
              <w:left w:val="nil"/>
              <w:bottom w:val="single" w:sz="4" w:space="0" w:color="auto"/>
              <w:right w:val="single" w:sz="4" w:space="0" w:color="auto"/>
            </w:tcBorders>
            <w:shd w:val="clear" w:color="auto" w:fill="auto"/>
            <w:noWrap/>
            <w:vAlign w:val="bottom"/>
            <w:hideMark/>
          </w:tcPr>
          <w:p w14:paraId="079F82AC"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0,70</w:t>
            </w:r>
          </w:p>
        </w:tc>
      </w:tr>
      <w:tr w:rsidR="008460F5" w:rsidRPr="00276D41" w14:paraId="17DDEEF4" w14:textId="77777777" w:rsidTr="009057C2">
        <w:trPr>
          <w:trHeight w:val="288"/>
        </w:trPr>
        <w:tc>
          <w:tcPr>
            <w:tcW w:w="4339" w:type="dxa"/>
            <w:tcBorders>
              <w:top w:val="nil"/>
              <w:left w:val="single" w:sz="4" w:space="0" w:color="auto"/>
              <w:bottom w:val="single" w:sz="4" w:space="0" w:color="auto"/>
              <w:right w:val="single" w:sz="4" w:space="0" w:color="auto"/>
            </w:tcBorders>
            <w:shd w:val="clear" w:color="auto" w:fill="auto"/>
            <w:noWrap/>
            <w:vAlign w:val="bottom"/>
            <w:hideMark/>
          </w:tcPr>
          <w:p w14:paraId="6B391776"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Жамбылская</w:t>
            </w:r>
          </w:p>
        </w:tc>
        <w:tc>
          <w:tcPr>
            <w:tcW w:w="1043" w:type="dxa"/>
            <w:tcBorders>
              <w:top w:val="nil"/>
              <w:left w:val="nil"/>
              <w:bottom w:val="single" w:sz="4" w:space="0" w:color="auto"/>
              <w:right w:val="single" w:sz="4" w:space="0" w:color="auto"/>
            </w:tcBorders>
            <w:shd w:val="clear" w:color="auto" w:fill="auto"/>
            <w:noWrap/>
            <w:vAlign w:val="bottom"/>
            <w:hideMark/>
          </w:tcPr>
          <w:p w14:paraId="0845EA3B"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0,72</w:t>
            </w:r>
          </w:p>
        </w:tc>
        <w:tc>
          <w:tcPr>
            <w:tcW w:w="992" w:type="dxa"/>
            <w:tcBorders>
              <w:top w:val="nil"/>
              <w:left w:val="nil"/>
              <w:bottom w:val="single" w:sz="4" w:space="0" w:color="auto"/>
              <w:right w:val="single" w:sz="4" w:space="0" w:color="auto"/>
            </w:tcBorders>
            <w:shd w:val="clear" w:color="auto" w:fill="auto"/>
            <w:noWrap/>
            <w:vAlign w:val="bottom"/>
            <w:hideMark/>
          </w:tcPr>
          <w:p w14:paraId="7D377D52"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0,71</w:t>
            </w:r>
          </w:p>
        </w:tc>
        <w:tc>
          <w:tcPr>
            <w:tcW w:w="992" w:type="dxa"/>
            <w:tcBorders>
              <w:top w:val="nil"/>
              <w:left w:val="nil"/>
              <w:bottom w:val="single" w:sz="4" w:space="0" w:color="auto"/>
              <w:right w:val="single" w:sz="4" w:space="0" w:color="auto"/>
            </w:tcBorders>
            <w:shd w:val="clear" w:color="auto" w:fill="auto"/>
            <w:noWrap/>
            <w:vAlign w:val="bottom"/>
            <w:hideMark/>
          </w:tcPr>
          <w:p w14:paraId="54CFB337"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0,22</w:t>
            </w:r>
          </w:p>
        </w:tc>
        <w:tc>
          <w:tcPr>
            <w:tcW w:w="993" w:type="dxa"/>
            <w:tcBorders>
              <w:top w:val="nil"/>
              <w:left w:val="nil"/>
              <w:bottom w:val="single" w:sz="4" w:space="0" w:color="auto"/>
              <w:right w:val="single" w:sz="4" w:space="0" w:color="auto"/>
            </w:tcBorders>
            <w:shd w:val="clear" w:color="auto" w:fill="auto"/>
            <w:noWrap/>
            <w:vAlign w:val="bottom"/>
            <w:hideMark/>
          </w:tcPr>
          <w:p w14:paraId="3F1B2BB5"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0,81</w:t>
            </w:r>
          </w:p>
        </w:tc>
        <w:tc>
          <w:tcPr>
            <w:tcW w:w="992" w:type="dxa"/>
            <w:tcBorders>
              <w:top w:val="nil"/>
              <w:left w:val="nil"/>
              <w:bottom w:val="single" w:sz="4" w:space="0" w:color="auto"/>
              <w:right w:val="single" w:sz="4" w:space="0" w:color="auto"/>
            </w:tcBorders>
            <w:shd w:val="clear" w:color="auto" w:fill="auto"/>
            <w:noWrap/>
            <w:vAlign w:val="bottom"/>
            <w:hideMark/>
          </w:tcPr>
          <w:p w14:paraId="106899B8"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0,77</w:t>
            </w:r>
          </w:p>
        </w:tc>
      </w:tr>
      <w:tr w:rsidR="008460F5" w:rsidRPr="00276D41" w14:paraId="697AD321" w14:textId="77777777" w:rsidTr="009057C2">
        <w:trPr>
          <w:trHeight w:val="288"/>
        </w:trPr>
        <w:tc>
          <w:tcPr>
            <w:tcW w:w="4339" w:type="dxa"/>
            <w:tcBorders>
              <w:top w:val="nil"/>
              <w:left w:val="single" w:sz="4" w:space="0" w:color="auto"/>
              <w:bottom w:val="single" w:sz="4" w:space="0" w:color="auto"/>
              <w:right w:val="single" w:sz="4" w:space="0" w:color="auto"/>
            </w:tcBorders>
            <w:shd w:val="clear" w:color="auto" w:fill="auto"/>
            <w:noWrap/>
            <w:vAlign w:val="bottom"/>
            <w:hideMark/>
          </w:tcPr>
          <w:p w14:paraId="3824C894"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Карагандинская</w:t>
            </w:r>
          </w:p>
        </w:tc>
        <w:tc>
          <w:tcPr>
            <w:tcW w:w="1043" w:type="dxa"/>
            <w:tcBorders>
              <w:top w:val="nil"/>
              <w:left w:val="nil"/>
              <w:bottom w:val="single" w:sz="4" w:space="0" w:color="auto"/>
              <w:right w:val="single" w:sz="4" w:space="0" w:color="auto"/>
            </w:tcBorders>
            <w:shd w:val="clear" w:color="auto" w:fill="auto"/>
            <w:noWrap/>
            <w:vAlign w:val="bottom"/>
            <w:hideMark/>
          </w:tcPr>
          <w:p w14:paraId="762FA99B"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0,29</w:t>
            </w:r>
          </w:p>
        </w:tc>
        <w:tc>
          <w:tcPr>
            <w:tcW w:w="992" w:type="dxa"/>
            <w:tcBorders>
              <w:top w:val="nil"/>
              <w:left w:val="nil"/>
              <w:bottom w:val="single" w:sz="4" w:space="0" w:color="auto"/>
              <w:right w:val="single" w:sz="4" w:space="0" w:color="auto"/>
            </w:tcBorders>
            <w:shd w:val="clear" w:color="auto" w:fill="auto"/>
            <w:noWrap/>
            <w:vAlign w:val="bottom"/>
            <w:hideMark/>
          </w:tcPr>
          <w:p w14:paraId="1D8AA954"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0,25</w:t>
            </w:r>
          </w:p>
        </w:tc>
        <w:tc>
          <w:tcPr>
            <w:tcW w:w="992" w:type="dxa"/>
            <w:tcBorders>
              <w:top w:val="nil"/>
              <w:left w:val="nil"/>
              <w:bottom w:val="single" w:sz="4" w:space="0" w:color="auto"/>
              <w:right w:val="single" w:sz="4" w:space="0" w:color="auto"/>
            </w:tcBorders>
            <w:shd w:val="clear" w:color="auto" w:fill="auto"/>
            <w:noWrap/>
            <w:vAlign w:val="bottom"/>
            <w:hideMark/>
          </w:tcPr>
          <w:p w14:paraId="6B8EC578"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0,48</w:t>
            </w:r>
          </w:p>
        </w:tc>
        <w:tc>
          <w:tcPr>
            <w:tcW w:w="993" w:type="dxa"/>
            <w:tcBorders>
              <w:top w:val="nil"/>
              <w:left w:val="nil"/>
              <w:bottom w:val="single" w:sz="4" w:space="0" w:color="auto"/>
              <w:right w:val="single" w:sz="4" w:space="0" w:color="auto"/>
            </w:tcBorders>
            <w:shd w:val="clear" w:color="auto" w:fill="auto"/>
            <w:noWrap/>
            <w:vAlign w:val="bottom"/>
            <w:hideMark/>
          </w:tcPr>
          <w:p w14:paraId="5F3A7125"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0,38</w:t>
            </w:r>
          </w:p>
        </w:tc>
        <w:tc>
          <w:tcPr>
            <w:tcW w:w="992" w:type="dxa"/>
            <w:tcBorders>
              <w:top w:val="nil"/>
              <w:left w:val="nil"/>
              <w:bottom w:val="single" w:sz="4" w:space="0" w:color="auto"/>
              <w:right w:val="single" w:sz="4" w:space="0" w:color="auto"/>
            </w:tcBorders>
            <w:shd w:val="clear" w:color="auto" w:fill="auto"/>
            <w:noWrap/>
            <w:vAlign w:val="bottom"/>
            <w:hideMark/>
          </w:tcPr>
          <w:p w14:paraId="60138FA7"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0,38</w:t>
            </w:r>
          </w:p>
        </w:tc>
      </w:tr>
      <w:tr w:rsidR="008460F5" w:rsidRPr="00276D41" w14:paraId="03FA4475" w14:textId="77777777" w:rsidTr="009057C2">
        <w:trPr>
          <w:trHeight w:val="288"/>
        </w:trPr>
        <w:tc>
          <w:tcPr>
            <w:tcW w:w="4339" w:type="dxa"/>
            <w:tcBorders>
              <w:top w:val="nil"/>
              <w:left w:val="single" w:sz="4" w:space="0" w:color="auto"/>
              <w:bottom w:val="single" w:sz="4" w:space="0" w:color="auto"/>
              <w:right w:val="single" w:sz="4" w:space="0" w:color="auto"/>
            </w:tcBorders>
            <w:shd w:val="clear" w:color="auto" w:fill="auto"/>
            <w:noWrap/>
            <w:vAlign w:val="bottom"/>
            <w:hideMark/>
          </w:tcPr>
          <w:p w14:paraId="2802948C"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Костанайская</w:t>
            </w:r>
          </w:p>
        </w:tc>
        <w:tc>
          <w:tcPr>
            <w:tcW w:w="1043" w:type="dxa"/>
            <w:tcBorders>
              <w:top w:val="nil"/>
              <w:left w:val="nil"/>
              <w:bottom w:val="single" w:sz="4" w:space="0" w:color="auto"/>
              <w:right w:val="single" w:sz="4" w:space="0" w:color="auto"/>
            </w:tcBorders>
            <w:shd w:val="clear" w:color="auto" w:fill="auto"/>
            <w:noWrap/>
            <w:vAlign w:val="bottom"/>
            <w:hideMark/>
          </w:tcPr>
          <w:p w14:paraId="0609867F"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0,62</w:t>
            </w:r>
          </w:p>
        </w:tc>
        <w:tc>
          <w:tcPr>
            <w:tcW w:w="992" w:type="dxa"/>
            <w:tcBorders>
              <w:top w:val="nil"/>
              <w:left w:val="nil"/>
              <w:bottom w:val="single" w:sz="4" w:space="0" w:color="auto"/>
              <w:right w:val="single" w:sz="4" w:space="0" w:color="auto"/>
            </w:tcBorders>
            <w:shd w:val="clear" w:color="auto" w:fill="auto"/>
            <w:noWrap/>
            <w:vAlign w:val="bottom"/>
            <w:hideMark/>
          </w:tcPr>
          <w:p w14:paraId="36795C20"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0,61</w:t>
            </w:r>
          </w:p>
        </w:tc>
        <w:tc>
          <w:tcPr>
            <w:tcW w:w="992" w:type="dxa"/>
            <w:tcBorders>
              <w:top w:val="nil"/>
              <w:left w:val="nil"/>
              <w:bottom w:val="single" w:sz="4" w:space="0" w:color="auto"/>
              <w:right w:val="single" w:sz="4" w:space="0" w:color="auto"/>
            </w:tcBorders>
            <w:shd w:val="clear" w:color="auto" w:fill="auto"/>
            <w:noWrap/>
            <w:vAlign w:val="bottom"/>
            <w:hideMark/>
          </w:tcPr>
          <w:p w14:paraId="68D014FC"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0,21</w:t>
            </w:r>
          </w:p>
        </w:tc>
        <w:tc>
          <w:tcPr>
            <w:tcW w:w="993" w:type="dxa"/>
            <w:tcBorders>
              <w:top w:val="nil"/>
              <w:left w:val="nil"/>
              <w:bottom w:val="single" w:sz="4" w:space="0" w:color="auto"/>
              <w:right w:val="single" w:sz="4" w:space="0" w:color="auto"/>
            </w:tcBorders>
            <w:shd w:val="clear" w:color="auto" w:fill="auto"/>
            <w:noWrap/>
            <w:vAlign w:val="bottom"/>
            <w:hideMark/>
          </w:tcPr>
          <w:p w14:paraId="11C1EDD4"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0,61</w:t>
            </w:r>
          </w:p>
        </w:tc>
        <w:tc>
          <w:tcPr>
            <w:tcW w:w="992" w:type="dxa"/>
            <w:tcBorders>
              <w:top w:val="nil"/>
              <w:left w:val="nil"/>
              <w:bottom w:val="single" w:sz="4" w:space="0" w:color="auto"/>
              <w:right w:val="single" w:sz="4" w:space="0" w:color="auto"/>
            </w:tcBorders>
            <w:shd w:val="clear" w:color="auto" w:fill="auto"/>
            <w:noWrap/>
            <w:vAlign w:val="bottom"/>
            <w:hideMark/>
          </w:tcPr>
          <w:p w14:paraId="57CD8F2B"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0,55</w:t>
            </w:r>
          </w:p>
        </w:tc>
      </w:tr>
      <w:tr w:rsidR="008460F5" w:rsidRPr="00276D41" w14:paraId="6AEA2AD2" w14:textId="77777777" w:rsidTr="009057C2">
        <w:trPr>
          <w:trHeight w:val="288"/>
        </w:trPr>
        <w:tc>
          <w:tcPr>
            <w:tcW w:w="4339" w:type="dxa"/>
            <w:tcBorders>
              <w:top w:val="nil"/>
              <w:left w:val="single" w:sz="4" w:space="0" w:color="auto"/>
              <w:bottom w:val="single" w:sz="4" w:space="0" w:color="auto"/>
              <w:right w:val="single" w:sz="4" w:space="0" w:color="auto"/>
            </w:tcBorders>
            <w:shd w:val="clear" w:color="auto" w:fill="auto"/>
            <w:noWrap/>
            <w:vAlign w:val="bottom"/>
            <w:hideMark/>
          </w:tcPr>
          <w:p w14:paraId="3320FC32"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Кызылординская</w:t>
            </w:r>
          </w:p>
        </w:tc>
        <w:tc>
          <w:tcPr>
            <w:tcW w:w="1043" w:type="dxa"/>
            <w:tcBorders>
              <w:top w:val="nil"/>
              <w:left w:val="nil"/>
              <w:bottom w:val="single" w:sz="4" w:space="0" w:color="auto"/>
              <w:right w:val="single" w:sz="4" w:space="0" w:color="auto"/>
            </w:tcBorders>
            <w:shd w:val="clear" w:color="auto" w:fill="auto"/>
            <w:noWrap/>
            <w:vAlign w:val="bottom"/>
            <w:hideMark/>
          </w:tcPr>
          <w:p w14:paraId="1377CCC7"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0,74</w:t>
            </w:r>
          </w:p>
        </w:tc>
        <w:tc>
          <w:tcPr>
            <w:tcW w:w="992" w:type="dxa"/>
            <w:tcBorders>
              <w:top w:val="nil"/>
              <w:left w:val="nil"/>
              <w:bottom w:val="single" w:sz="4" w:space="0" w:color="auto"/>
              <w:right w:val="single" w:sz="4" w:space="0" w:color="auto"/>
            </w:tcBorders>
            <w:shd w:val="clear" w:color="auto" w:fill="auto"/>
            <w:noWrap/>
            <w:vAlign w:val="bottom"/>
            <w:hideMark/>
          </w:tcPr>
          <w:p w14:paraId="75F7B420"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0,74</w:t>
            </w:r>
          </w:p>
        </w:tc>
        <w:tc>
          <w:tcPr>
            <w:tcW w:w="992" w:type="dxa"/>
            <w:tcBorders>
              <w:top w:val="nil"/>
              <w:left w:val="nil"/>
              <w:bottom w:val="single" w:sz="4" w:space="0" w:color="auto"/>
              <w:right w:val="single" w:sz="4" w:space="0" w:color="auto"/>
            </w:tcBorders>
            <w:shd w:val="clear" w:color="auto" w:fill="auto"/>
            <w:noWrap/>
            <w:vAlign w:val="bottom"/>
            <w:hideMark/>
          </w:tcPr>
          <w:p w14:paraId="3AC6148E"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0,15</w:t>
            </w:r>
          </w:p>
        </w:tc>
        <w:tc>
          <w:tcPr>
            <w:tcW w:w="993" w:type="dxa"/>
            <w:tcBorders>
              <w:top w:val="nil"/>
              <w:left w:val="nil"/>
              <w:bottom w:val="single" w:sz="4" w:space="0" w:color="auto"/>
              <w:right w:val="single" w:sz="4" w:space="0" w:color="auto"/>
            </w:tcBorders>
            <w:shd w:val="clear" w:color="auto" w:fill="auto"/>
            <w:noWrap/>
            <w:vAlign w:val="bottom"/>
            <w:hideMark/>
          </w:tcPr>
          <w:p w14:paraId="5C0F58D6"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0,78</w:t>
            </w:r>
          </w:p>
        </w:tc>
        <w:tc>
          <w:tcPr>
            <w:tcW w:w="992" w:type="dxa"/>
            <w:tcBorders>
              <w:top w:val="nil"/>
              <w:left w:val="nil"/>
              <w:bottom w:val="single" w:sz="4" w:space="0" w:color="auto"/>
              <w:right w:val="single" w:sz="4" w:space="0" w:color="auto"/>
            </w:tcBorders>
            <w:shd w:val="clear" w:color="auto" w:fill="auto"/>
            <w:noWrap/>
            <w:vAlign w:val="bottom"/>
            <w:hideMark/>
          </w:tcPr>
          <w:p w14:paraId="53CFEDFF"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0,99</w:t>
            </w:r>
          </w:p>
        </w:tc>
      </w:tr>
      <w:tr w:rsidR="008460F5" w:rsidRPr="00276D41" w14:paraId="721D4B3B" w14:textId="77777777" w:rsidTr="009057C2">
        <w:trPr>
          <w:trHeight w:val="288"/>
        </w:trPr>
        <w:tc>
          <w:tcPr>
            <w:tcW w:w="4339" w:type="dxa"/>
            <w:tcBorders>
              <w:top w:val="nil"/>
              <w:left w:val="single" w:sz="4" w:space="0" w:color="auto"/>
              <w:bottom w:val="single" w:sz="4" w:space="0" w:color="auto"/>
              <w:right w:val="single" w:sz="4" w:space="0" w:color="auto"/>
            </w:tcBorders>
            <w:shd w:val="clear" w:color="auto" w:fill="auto"/>
            <w:noWrap/>
            <w:vAlign w:val="bottom"/>
            <w:hideMark/>
          </w:tcPr>
          <w:p w14:paraId="3479BCAA"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Мангистауская</w:t>
            </w:r>
          </w:p>
        </w:tc>
        <w:tc>
          <w:tcPr>
            <w:tcW w:w="1043" w:type="dxa"/>
            <w:tcBorders>
              <w:top w:val="nil"/>
              <w:left w:val="nil"/>
              <w:bottom w:val="single" w:sz="4" w:space="0" w:color="auto"/>
              <w:right w:val="single" w:sz="4" w:space="0" w:color="auto"/>
            </w:tcBorders>
            <w:shd w:val="clear" w:color="auto" w:fill="auto"/>
            <w:noWrap/>
            <w:vAlign w:val="bottom"/>
            <w:hideMark/>
          </w:tcPr>
          <w:p w14:paraId="3D47A1B2"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0,71</w:t>
            </w:r>
          </w:p>
        </w:tc>
        <w:tc>
          <w:tcPr>
            <w:tcW w:w="992" w:type="dxa"/>
            <w:tcBorders>
              <w:top w:val="nil"/>
              <w:left w:val="nil"/>
              <w:bottom w:val="single" w:sz="4" w:space="0" w:color="auto"/>
              <w:right w:val="single" w:sz="4" w:space="0" w:color="auto"/>
            </w:tcBorders>
            <w:shd w:val="clear" w:color="auto" w:fill="auto"/>
            <w:noWrap/>
            <w:vAlign w:val="bottom"/>
            <w:hideMark/>
          </w:tcPr>
          <w:p w14:paraId="0012FEA3"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0,71</w:t>
            </w:r>
          </w:p>
        </w:tc>
        <w:tc>
          <w:tcPr>
            <w:tcW w:w="992" w:type="dxa"/>
            <w:tcBorders>
              <w:top w:val="nil"/>
              <w:left w:val="nil"/>
              <w:bottom w:val="single" w:sz="4" w:space="0" w:color="auto"/>
              <w:right w:val="single" w:sz="4" w:space="0" w:color="auto"/>
            </w:tcBorders>
            <w:shd w:val="clear" w:color="auto" w:fill="auto"/>
            <w:noWrap/>
            <w:vAlign w:val="bottom"/>
            <w:hideMark/>
          </w:tcPr>
          <w:p w14:paraId="73BF65F0"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0,13</w:t>
            </w:r>
          </w:p>
        </w:tc>
        <w:tc>
          <w:tcPr>
            <w:tcW w:w="993" w:type="dxa"/>
            <w:tcBorders>
              <w:top w:val="nil"/>
              <w:left w:val="nil"/>
              <w:bottom w:val="single" w:sz="4" w:space="0" w:color="auto"/>
              <w:right w:val="single" w:sz="4" w:space="0" w:color="auto"/>
            </w:tcBorders>
            <w:shd w:val="clear" w:color="auto" w:fill="auto"/>
            <w:noWrap/>
            <w:vAlign w:val="bottom"/>
            <w:hideMark/>
          </w:tcPr>
          <w:p w14:paraId="10B6A745"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0,77</w:t>
            </w:r>
          </w:p>
        </w:tc>
        <w:tc>
          <w:tcPr>
            <w:tcW w:w="992" w:type="dxa"/>
            <w:tcBorders>
              <w:top w:val="nil"/>
              <w:left w:val="nil"/>
              <w:bottom w:val="single" w:sz="4" w:space="0" w:color="auto"/>
              <w:right w:val="single" w:sz="4" w:space="0" w:color="auto"/>
            </w:tcBorders>
            <w:shd w:val="clear" w:color="auto" w:fill="auto"/>
            <w:noWrap/>
            <w:vAlign w:val="bottom"/>
            <w:hideMark/>
          </w:tcPr>
          <w:p w14:paraId="4A3BC5BA"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0,69</w:t>
            </w:r>
          </w:p>
        </w:tc>
      </w:tr>
      <w:tr w:rsidR="008460F5" w:rsidRPr="00276D41" w14:paraId="47E06014" w14:textId="77777777" w:rsidTr="009057C2">
        <w:trPr>
          <w:trHeight w:val="288"/>
        </w:trPr>
        <w:tc>
          <w:tcPr>
            <w:tcW w:w="4339" w:type="dxa"/>
            <w:tcBorders>
              <w:top w:val="nil"/>
              <w:left w:val="single" w:sz="4" w:space="0" w:color="auto"/>
              <w:bottom w:val="single" w:sz="4" w:space="0" w:color="auto"/>
              <w:right w:val="single" w:sz="4" w:space="0" w:color="auto"/>
            </w:tcBorders>
            <w:shd w:val="clear" w:color="auto" w:fill="auto"/>
            <w:noWrap/>
            <w:vAlign w:val="bottom"/>
            <w:hideMark/>
          </w:tcPr>
          <w:p w14:paraId="68DC0E64"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Павлодарская</w:t>
            </w:r>
          </w:p>
        </w:tc>
        <w:tc>
          <w:tcPr>
            <w:tcW w:w="1043" w:type="dxa"/>
            <w:tcBorders>
              <w:top w:val="nil"/>
              <w:left w:val="nil"/>
              <w:bottom w:val="single" w:sz="4" w:space="0" w:color="auto"/>
              <w:right w:val="single" w:sz="4" w:space="0" w:color="auto"/>
            </w:tcBorders>
            <w:shd w:val="clear" w:color="auto" w:fill="auto"/>
            <w:noWrap/>
            <w:vAlign w:val="bottom"/>
            <w:hideMark/>
          </w:tcPr>
          <w:p w14:paraId="5D210B30"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0,25</w:t>
            </w:r>
          </w:p>
        </w:tc>
        <w:tc>
          <w:tcPr>
            <w:tcW w:w="992" w:type="dxa"/>
            <w:tcBorders>
              <w:top w:val="nil"/>
              <w:left w:val="nil"/>
              <w:bottom w:val="single" w:sz="4" w:space="0" w:color="auto"/>
              <w:right w:val="single" w:sz="4" w:space="0" w:color="auto"/>
            </w:tcBorders>
            <w:shd w:val="clear" w:color="auto" w:fill="auto"/>
            <w:noWrap/>
            <w:vAlign w:val="bottom"/>
            <w:hideMark/>
          </w:tcPr>
          <w:p w14:paraId="57B709C0"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0,25</w:t>
            </w:r>
          </w:p>
        </w:tc>
        <w:tc>
          <w:tcPr>
            <w:tcW w:w="992" w:type="dxa"/>
            <w:tcBorders>
              <w:top w:val="nil"/>
              <w:left w:val="nil"/>
              <w:bottom w:val="single" w:sz="4" w:space="0" w:color="auto"/>
              <w:right w:val="single" w:sz="4" w:space="0" w:color="auto"/>
            </w:tcBorders>
            <w:shd w:val="clear" w:color="auto" w:fill="auto"/>
            <w:noWrap/>
            <w:vAlign w:val="bottom"/>
            <w:hideMark/>
          </w:tcPr>
          <w:p w14:paraId="23FDF85F"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0,86</w:t>
            </w:r>
          </w:p>
        </w:tc>
        <w:tc>
          <w:tcPr>
            <w:tcW w:w="993" w:type="dxa"/>
            <w:tcBorders>
              <w:top w:val="nil"/>
              <w:left w:val="nil"/>
              <w:bottom w:val="single" w:sz="4" w:space="0" w:color="auto"/>
              <w:right w:val="single" w:sz="4" w:space="0" w:color="auto"/>
            </w:tcBorders>
            <w:shd w:val="clear" w:color="auto" w:fill="auto"/>
            <w:noWrap/>
            <w:vAlign w:val="bottom"/>
            <w:hideMark/>
          </w:tcPr>
          <w:p w14:paraId="612E2462"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0,33</w:t>
            </w:r>
          </w:p>
        </w:tc>
        <w:tc>
          <w:tcPr>
            <w:tcW w:w="992" w:type="dxa"/>
            <w:tcBorders>
              <w:top w:val="nil"/>
              <w:left w:val="nil"/>
              <w:bottom w:val="single" w:sz="4" w:space="0" w:color="auto"/>
              <w:right w:val="single" w:sz="4" w:space="0" w:color="auto"/>
            </w:tcBorders>
            <w:shd w:val="clear" w:color="auto" w:fill="auto"/>
            <w:noWrap/>
            <w:vAlign w:val="bottom"/>
            <w:hideMark/>
          </w:tcPr>
          <w:p w14:paraId="4236B591"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0,31</w:t>
            </w:r>
          </w:p>
        </w:tc>
      </w:tr>
      <w:tr w:rsidR="008460F5" w:rsidRPr="00276D41" w14:paraId="641491B7" w14:textId="77777777" w:rsidTr="009057C2">
        <w:trPr>
          <w:trHeight w:val="288"/>
        </w:trPr>
        <w:tc>
          <w:tcPr>
            <w:tcW w:w="4339" w:type="dxa"/>
            <w:tcBorders>
              <w:top w:val="nil"/>
              <w:left w:val="single" w:sz="4" w:space="0" w:color="auto"/>
              <w:bottom w:val="single" w:sz="4" w:space="0" w:color="auto"/>
              <w:right w:val="single" w:sz="4" w:space="0" w:color="auto"/>
            </w:tcBorders>
            <w:shd w:val="clear" w:color="auto" w:fill="auto"/>
            <w:noWrap/>
            <w:vAlign w:val="bottom"/>
            <w:hideMark/>
          </w:tcPr>
          <w:p w14:paraId="05D2C865"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Северо-Казахстанская</w:t>
            </w:r>
          </w:p>
        </w:tc>
        <w:tc>
          <w:tcPr>
            <w:tcW w:w="1043" w:type="dxa"/>
            <w:tcBorders>
              <w:top w:val="nil"/>
              <w:left w:val="nil"/>
              <w:bottom w:val="single" w:sz="4" w:space="0" w:color="auto"/>
              <w:right w:val="single" w:sz="4" w:space="0" w:color="auto"/>
            </w:tcBorders>
            <w:shd w:val="clear" w:color="auto" w:fill="auto"/>
            <w:noWrap/>
            <w:vAlign w:val="bottom"/>
            <w:hideMark/>
          </w:tcPr>
          <w:p w14:paraId="025E781A"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0,67</w:t>
            </w:r>
          </w:p>
        </w:tc>
        <w:tc>
          <w:tcPr>
            <w:tcW w:w="992" w:type="dxa"/>
            <w:tcBorders>
              <w:top w:val="nil"/>
              <w:left w:val="nil"/>
              <w:bottom w:val="single" w:sz="4" w:space="0" w:color="auto"/>
              <w:right w:val="single" w:sz="4" w:space="0" w:color="auto"/>
            </w:tcBorders>
            <w:shd w:val="clear" w:color="auto" w:fill="auto"/>
            <w:noWrap/>
            <w:vAlign w:val="bottom"/>
            <w:hideMark/>
          </w:tcPr>
          <w:p w14:paraId="7D3233C4"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0,67</w:t>
            </w:r>
          </w:p>
        </w:tc>
        <w:tc>
          <w:tcPr>
            <w:tcW w:w="992" w:type="dxa"/>
            <w:tcBorders>
              <w:top w:val="nil"/>
              <w:left w:val="nil"/>
              <w:bottom w:val="single" w:sz="4" w:space="0" w:color="auto"/>
              <w:right w:val="single" w:sz="4" w:space="0" w:color="auto"/>
            </w:tcBorders>
            <w:shd w:val="clear" w:color="auto" w:fill="auto"/>
            <w:noWrap/>
            <w:vAlign w:val="bottom"/>
            <w:hideMark/>
          </w:tcPr>
          <w:p w14:paraId="09F8DA7F"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0,16</w:t>
            </w:r>
          </w:p>
        </w:tc>
        <w:tc>
          <w:tcPr>
            <w:tcW w:w="993" w:type="dxa"/>
            <w:tcBorders>
              <w:top w:val="nil"/>
              <w:left w:val="nil"/>
              <w:bottom w:val="single" w:sz="4" w:space="0" w:color="auto"/>
              <w:right w:val="single" w:sz="4" w:space="0" w:color="auto"/>
            </w:tcBorders>
            <w:shd w:val="clear" w:color="auto" w:fill="auto"/>
            <w:noWrap/>
            <w:vAlign w:val="bottom"/>
            <w:hideMark/>
          </w:tcPr>
          <w:p w14:paraId="2AE30118"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0,68</w:t>
            </w:r>
          </w:p>
        </w:tc>
        <w:tc>
          <w:tcPr>
            <w:tcW w:w="992" w:type="dxa"/>
            <w:tcBorders>
              <w:top w:val="nil"/>
              <w:left w:val="nil"/>
              <w:bottom w:val="single" w:sz="4" w:space="0" w:color="auto"/>
              <w:right w:val="single" w:sz="4" w:space="0" w:color="auto"/>
            </w:tcBorders>
            <w:shd w:val="clear" w:color="auto" w:fill="auto"/>
            <w:noWrap/>
            <w:vAlign w:val="bottom"/>
            <w:hideMark/>
          </w:tcPr>
          <w:p w14:paraId="61ADD015"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0,62</w:t>
            </w:r>
          </w:p>
        </w:tc>
      </w:tr>
      <w:tr w:rsidR="008460F5" w:rsidRPr="00276D41" w14:paraId="27BC3DF2" w14:textId="77777777" w:rsidTr="009057C2">
        <w:trPr>
          <w:trHeight w:val="288"/>
        </w:trPr>
        <w:tc>
          <w:tcPr>
            <w:tcW w:w="4339" w:type="dxa"/>
            <w:tcBorders>
              <w:top w:val="nil"/>
              <w:left w:val="single" w:sz="4" w:space="0" w:color="auto"/>
              <w:bottom w:val="single" w:sz="4" w:space="0" w:color="auto"/>
              <w:right w:val="single" w:sz="4" w:space="0" w:color="auto"/>
            </w:tcBorders>
            <w:shd w:val="clear" w:color="auto" w:fill="auto"/>
            <w:noWrap/>
            <w:vAlign w:val="bottom"/>
            <w:hideMark/>
          </w:tcPr>
          <w:p w14:paraId="0426FC64"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Туркестанская</w:t>
            </w:r>
          </w:p>
        </w:tc>
        <w:tc>
          <w:tcPr>
            <w:tcW w:w="1043" w:type="dxa"/>
            <w:tcBorders>
              <w:top w:val="nil"/>
              <w:left w:val="nil"/>
              <w:bottom w:val="single" w:sz="4" w:space="0" w:color="auto"/>
              <w:right w:val="single" w:sz="4" w:space="0" w:color="auto"/>
            </w:tcBorders>
            <w:shd w:val="clear" w:color="auto" w:fill="auto"/>
            <w:noWrap/>
            <w:vAlign w:val="bottom"/>
            <w:hideMark/>
          </w:tcPr>
          <w:p w14:paraId="66AD32CF"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0,74</w:t>
            </w:r>
          </w:p>
        </w:tc>
        <w:tc>
          <w:tcPr>
            <w:tcW w:w="992" w:type="dxa"/>
            <w:tcBorders>
              <w:top w:val="nil"/>
              <w:left w:val="nil"/>
              <w:bottom w:val="single" w:sz="4" w:space="0" w:color="auto"/>
              <w:right w:val="single" w:sz="4" w:space="0" w:color="auto"/>
            </w:tcBorders>
            <w:shd w:val="clear" w:color="auto" w:fill="auto"/>
            <w:noWrap/>
            <w:vAlign w:val="bottom"/>
            <w:hideMark/>
          </w:tcPr>
          <w:p w14:paraId="1D832F08"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0,74</w:t>
            </w:r>
          </w:p>
        </w:tc>
        <w:tc>
          <w:tcPr>
            <w:tcW w:w="992" w:type="dxa"/>
            <w:tcBorders>
              <w:top w:val="nil"/>
              <w:left w:val="nil"/>
              <w:bottom w:val="single" w:sz="4" w:space="0" w:color="auto"/>
              <w:right w:val="single" w:sz="4" w:space="0" w:color="auto"/>
            </w:tcBorders>
            <w:shd w:val="clear" w:color="auto" w:fill="auto"/>
            <w:noWrap/>
            <w:vAlign w:val="bottom"/>
            <w:hideMark/>
          </w:tcPr>
          <w:p w14:paraId="4CAFF4BC"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0,16</w:t>
            </w:r>
          </w:p>
        </w:tc>
        <w:tc>
          <w:tcPr>
            <w:tcW w:w="993" w:type="dxa"/>
            <w:tcBorders>
              <w:top w:val="nil"/>
              <w:left w:val="nil"/>
              <w:bottom w:val="single" w:sz="4" w:space="0" w:color="auto"/>
              <w:right w:val="single" w:sz="4" w:space="0" w:color="auto"/>
            </w:tcBorders>
            <w:shd w:val="clear" w:color="auto" w:fill="auto"/>
            <w:noWrap/>
            <w:vAlign w:val="bottom"/>
            <w:hideMark/>
          </w:tcPr>
          <w:p w14:paraId="154CBE4B"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0,73</w:t>
            </w:r>
          </w:p>
        </w:tc>
        <w:tc>
          <w:tcPr>
            <w:tcW w:w="992" w:type="dxa"/>
            <w:tcBorders>
              <w:top w:val="nil"/>
              <w:left w:val="nil"/>
              <w:bottom w:val="single" w:sz="4" w:space="0" w:color="auto"/>
              <w:right w:val="single" w:sz="4" w:space="0" w:color="auto"/>
            </w:tcBorders>
            <w:shd w:val="clear" w:color="auto" w:fill="auto"/>
            <w:noWrap/>
            <w:vAlign w:val="bottom"/>
            <w:hideMark/>
          </w:tcPr>
          <w:p w14:paraId="3C2D0F99"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0,75</w:t>
            </w:r>
          </w:p>
        </w:tc>
      </w:tr>
      <w:tr w:rsidR="008460F5" w:rsidRPr="00276D41" w14:paraId="6DDBC5BE" w14:textId="77777777" w:rsidTr="009057C2">
        <w:trPr>
          <w:trHeight w:val="288"/>
        </w:trPr>
        <w:tc>
          <w:tcPr>
            <w:tcW w:w="4339" w:type="dxa"/>
            <w:tcBorders>
              <w:top w:val="nil"/>
              <w:left w:val="single" w:sz="4" w:space="0" w:color="auto"/>
              <w:bottom w:val="single" w:sz="4" w:space="0" w:color="auto"/>
              <w:right w:val="single" w:sz="4" w:space="0" w:color="auto"/>
            </w:tcBorders>
            <w:shd w:val="clear" w:color="auto" w:fill="auto"/>
            <w:noWrap/>
            <w:vAlign w:val="bottom"/>
            <w:hideMark/>
          </w:tcPr>
          <w:p w14:paraId="7BA12CD3"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Восточно-Казахстанская</w:t>
            </w:r>
          </w:p>
        </w:tc>
        <w:tc>
          <w:tcPr>
            <w:tcW w:w="1043" w:type="dxa"/>
            <w:tcBorders>
              <w:top w:val="nil"/>
              <w:left w:val="nil"/>
              <w:bottom w:val="single" w:sz="4" w:space="0" w:color="auto"/>
              <w:right w:val="single" w:sz="4" w:space="0" w:color="auto"/>
            </w:tcBorders>
            <w:shd w:val="clear" w:color="auto" w:fill="auto"/>
            <w:noWrap/>
            <w:vAlign w:val="bottom"/>
            <w:hideMark/>
          </w:tcPr>
          <w:p w14:paraId="71419887"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0,70</w:t>
            </w:r>
          </w:p>
        </w:tc>
        <w:tc>
          <w:tcPr>
            <w:tcW w:w="992" w:type="dxa"/>
            <w:tcBorders>
              <w:top w:val="nil"/>
              <w:left w:val="nil"/>
              <w:bottom w:val="single" w:sz="4" w:space="0" w:color="auto"/>
              <w:right w:val="single" w:sz="4" w:space="0" w:color="auto"/>
            </w:tcBorders>
            <w:shd w:val="clear" w:color="auto" w:fill="auto"/>
            <w:noWrap/>
            <w:vAlign w:val="bottom"/>
            <w:hideMark/>
          </w:tcPr>
          <w:p w14:paraId="7C85793C"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0,69</w:t>
            </w:r>
          </w:p>
        </w:tc>
        <w:tc>
          <w:tcPr>
            <w:tcW w:w="992" w:type="dxa"/>
            <w:tcBorders>
              <w:top w:val="nil"/>
              <w:left w:val="nil"/>
              <w:bottom w:val="single" w:sz="4" w:space="0" w:color="auto"/>
              <w:right w:val="single" w:sz="4" w:space="0" w:color="auto"/>
            </w:tcBorders>
            <w:shd w:val="clear" w:color="auto" w:fill="auto"/>
            <w:noWrap/>
            <w:vAlign w:val="bottom"/>
            <w:hideMark/>
          </w:tcPr>
          <w:p w14:paraId="2788FF4A"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0,20</w:t>
            </w:r>
          </w:p>
        </w:tc>
        <w:tc>
          <w:tcPr>
            <w:tcW w:w="993" w:type="dxa"/>
            <w:tcBorders>
              <w:top w:val="nil"/>
              <w:left w:val="nil"/>
              <w:bottom w:val="single" w:sz="4" w:space="0" w:color="auto"/>
              <w:right w:val="single" w:sz="4" w:space="0" w:color="auto"/>
            </w:tcBorders>
            <w:shd w:val="clear" w:color="auto" w:fill="auto"/>
            <w:noWrap/>
            <w:vAlign w:val="bottom"/>
            <w:hideMark/>
          </w:tcPr>
          <w:p w14:paraId="4DB68389"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0,63</w:t>
            </w:r>
          </w:p>
        </w:tc>
        <w:tc>
          <w:tcPr>
            <w:tcW w:w="992" w:type="dxa"/>
            <w:tcBorders>
              <w:top w:val="nil"/>
              <w:left w:val="nil"/>
              <w:bottom w:val="single" w:sz="4" w:space="0" w:color="auto"/>
              <w:right w:val="single" w:sz="4" w:space="0" w:color="auto"/>
            </w:tcBorders>
            <w:shd w:val="clear" w:color="auto" w:fill="auto"/>
            <w:noWrap/>
            <w:vAlign w:val="bottom"/>
            <w:hideMark/>
          </w:tcPr>
          <w:p w14:paraId="6DE10DD0"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0,66</w:t>
            </w:r>
          </w:p>
        </w:tc>
      </w:tr>
      <w:tr w:rsidR="008460F5" w:rsidRPr="00276D41" w14:paraId="5EB3CA61" w14:textId="77777777" w:rsidTr="009057C2">
        <w:trPr>
          <w:trHeight w:val="288"/>
        </w:trPr>
        <w:tc>
          <w:tcPr>
            <w:tcW w:w="4339" w:type="dxa"/>
            <w:tcBorders>
              <w:top w:val="nil"/>
              <w:left w:val="single" w:sz="4" w:space="0" w:color="auto"/>
              <w:bottom w:val="single" w:sz="4" w:space="0" w:color="auto"/>
              <w:right w:val="single" w:sz="4" w:space="0" w:color="auto"/>
            </w:tcBorders>
            <w:shd w:val="clear" w:color="auto" w:fill="auto"/>
            <w:noWrap/>
            <w:vAlign w:val="bottom"/>
            <w:hideMark/>
          </w:tcPr>
          <w:p w14:paraId="233DFA7E"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г.Астана</w:t>
            </w:r>
          </w:p>
        </w:tc>
        <w:tc>
          <w:tcPr>
            <w:tcW w:w="1043" w:type="dxa"/>
            <w:tcBorders>
              <w:top w:val="nil"/>
              <w:left w:val="nil"/>
              <w:bottom w:val="single" w:sz="4" w:space="0" w:color="auto"/>
              <w:right w:val="single" w:sz="4" w:space="0" w:color="auto"/>
            </w:tcBorders>
            <w:shd w:val="clear" w:color="auto" w:fill="auto"/>
            <w:noWrap/>
            <w:vAlign w:val="bottom"/>
            <w:hideMark/>
          </w:tcPr>
          <w:p w14:paraId="1BBF7FFA"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0,71</w:t>
            </w:r>
          </w:p>
        </w:tc>
        <w:tc>
          <w:tcPr>
            <w:tcW w:w="992" w:type="dxa"/>
            <w:tcBorders>
              <w:top w:val="nil"/>
              <w:left w:val="nil"/>
              <w:bottom w:val="single" w:sz="4" w:space="0" w:color="auto"/>
              <w:right w:val="single" w:sz="4" w:space="0" w:color="auto"/>
            </w:tcBorders>
            <w:shd w:val="clear" w:color="auto" w:fill="auto"/>
            <w:noWrap/>
            <w:vAlign w:val="bottom"/>
            <w:hideMark/>
          </w:tcPr>
          <w:p w14:paraId="1C9D693F"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0,71</w:t>
            </w:r>
          </w:p>
        </w:tc>
        <w:tc>
          <w:tcPr>
            <w:tcW w:w="992" w:type="dxa"/>
            <w:tcBorders>
              <w:top w:val="nil"/>
              <w:left w:val="nil"/>
              <w:bottom w:val="single" w:sz="4" w:space="0" w:color="auto"/>
              <w:right w:val="single" w:sz="4" w:space="0" w:color="auto"/>
            </w:tcBorders>
            <w:shd w:val="clear" w:color="auto" w:fill="auto"/>
            <w:noWrap/>
            <w:vAlign w:val="bottom"/>
            <w:hideMark/>
          </w:tcPr>
          <w:p w14:paraId="5DDB5E0B"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0,08</w:t>
            </w:r>
          </w:p>
        </w:tc>
        <w:tc>
          <w:tcPr>
            <w:tcW w:w="993" w:type="dxa"/>
            <w:tcBorders>
              <w:top w:val="nil"/>
              <w:left w:val="nil"/>
              <w:bottom w:val="single" w:sz="4" w:space="0" w:color="auto"/>
              <w:right w:val="single" w:sz="4" w:space="0" w:color="auto"/>
            </w:tcBorders>
            <w:shd w:val="clear" w:color="auto" w:fill="auto"/>
            <w:noWrap/>
            <w:vAlign w:val="bottom"/>
            <w:hideMark/>
          </w:tcPr>
          <w:p w14:paraId="43B3A2C3"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0,64</w:t>
            </w:r>
          </w:p>
        </w:tc>
        <w:tc>
          <w:tcPr>
            <w:tcW w:w="992" w:type="dxa"/>
            <w:tcBorders>
              <w:top w:val="nil"/>
              <w:left w:val="nil"/>
              <w:bottom w:val="single" w:sz="4" w:space="0" w:color="auto"/>
              <w:right w:val="single" w:sz="4" w:space="0" w:color="auto"/>
            </w:tcBorders>
            <w:shd w:val="clear" w:color="auto" w:fill="auto"/>
            <w:noWrap/>
            <w:vAlign w:val="bottom"/>
            <w:hideMark/>
          </w:tcPr>
          <w:p w14:paraId="5D77F9B7"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0,73</w:t>
            </w:r>
          </w:p>
        </w:tc>
      </w:tr>
      <w:tr w:rsidR="008460F5" w:rsidRPr="00276D41" w14:paraId="4FCB9EAD" w14:textId="77777777" w:rsidTr="009057C2">
        <w:trPr>
          <w:trHeight w:val="288"/>
        </w:trPr>
        <w:tc>
          <w:tcPr>
            <w:tcW w:w="4339" w:type="dxa"/>
            <w:tcBorders>
              <w:top w:val="nil"/>
              <w:left w:val="single" w:sz="4" w:space="0" w:color="auto"/>
              <w:bottom w:val="single" w:sz="4" w:space="0" w:color="auto"/>
              <w:right w:val="single" w:sz="4" w:space="0" w:color="auto"/>
            </w:tcBorders>
            <w:shd w:val="clear" w:color="auto" w:fill="auto"/>
            <w:noWrap/>
            <w:vAlign w:val="bottom"/>
            <w:hideMark/>
          </w:tcPr>
          <w:p w14:paraId="3267D078"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г.Алматы</w:t>
            </w:r>
          </w:p>
        </w:tc>
        <w:tc>
          <w:tcPr>
            <w:tcW w:w="1043" w:type="dxa"/>
            <w:tcBorders>
              <w:top w:val="nil"/>
              <w:left w:val="nil"/>
              <w:bottom w:val="single" w:sz="4" w:space="0" w:color="auto"/>
              <w:right w:val="single" w:sz="4" w:space="0" w:color="auto"/>
            </w:tcBorders>
            <w:shd w:val="clear" w:color="auto" w:fill="auto"/>
            <w:noWrap/>
            <w:vAlign w:val="bottom"/>
            <w:hideMark/>
          </w:tcPr>
          <w:p w14:paraId="53B54E47"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0,73</w:t>
            </w:r>
          </w:p>
        </w:tc>
        <w:tc>
          <w:tcPr>
            <w:tcW w:w="992" w:type="dxa"/>
            <w:tcBorders>
              <w:top w:val="nil"/>
              <w:left w:val="nil"/>
              <w:bottom w:val="single" w:sz="4" w:space="0" w:color="auto"/>
              <w:right w:val="single" w:sz="4" w:space="0" w:color="auto"/>
            </w:tcBorders>
            <w:shd w:val="clear" w:color="auto" w:fill="auto"/>
            <w:noWrap/>
            <w:vAlign w:val="bottom"/>
            <w:hideMark/>
          </w:tcPr>
          <w:p w14:paraId="6D88ECF5"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0,73</w:t>
            </w:r>
          </w:p>
        </w:tc>
        <w:tc>
          <w:tcPr>
            <w:tcW w:w="992" w:type="dxa"/>
            <w:tcBorders>
              <w:top w:val="nil"/>
              <w:left w:val="nil"/>
              <w:bottom w:val="single" w:sz="4" w:space="0" w:color="auto"/>
              <w:right w:val="single" w:sz="4" w:space="0" w:color="auto"/>
            </w:tcBorders>
            <w:shd w:val="clear" w:color="auto" w:fill="auto"/>
            <w:noWrap/>
            <w:vAlign w:val="bottom"/>
            <w:hideMark/>
          </w:tcPr>
          <w:p w14:paraId="38F753D0"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0,02</w:t>
            </w:r>
          </w:p>
        </w:tc>
        <w:tc>
          <w:tcPr>
            <w:tcW w:w="993" w:type="dxa"/>
            <w:tcBorders>
              <w:top w:val="nil"/>
              <w:left w:val="nil"/>
              <w:bottom w:val="single" w:sz="4" w:space="0" w:color="auto"/>
              <w:right w:val="single" w:sz="4" w:space="0" w:color="auto"/>
            </w:tcBorders>
            <w:shd w:val="clear" w:color="auto" w:fill="auto"/>
            <w:noWrap/>
            <w:vAlign w:val="bottom"/>
            <w:hideMark/>
          </w:tcPr>
          <w:p w14:paraId="0357201E"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0,66</w:t>
            </w:r>
          </w:p>
        </w:tc>
        <w:tc>
          <w:tcPr>
            <w:tcW w:w="992" w:type="dxa"/>
            <w:tcBorders>
              <w:top w:val="nil"/>
              <w:left w:val="nil"/>
              <w:bottom w:val="single" w:sz="4" w:space="0" w:color="auto"/>
              <w:right w:val="single" w:sz="4" w:space="0" w:color="auto"/>
            </w:tcBorders>
            <w:shd w:val="clear" w:color="auto" w:fill="auto"/>
            <w:noWrap/>
            <w:vAlign w:val="bottom"/>
            <w:hideMark/>
          </w:tcPr>
          <w:p w14:paraId="4077D24D"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0,59</w:t>
            </w:r>
          </w:p>
        </w:tc>
      </w:tr>
      <w:tr w:rsidR="008460F5" w:rsidRPr="00276D41" w14:paraId="2C3096E5" w14:textId="77777777" w:rsidTr="009057C2">
        <w:trPr>
          <w:trHeight w:val="288"/>
        </w:trPr>
        <w:tc>
          <w:tcPr>
            <w:tcW w:w="4339" w:type="dxa"/>
            <w:tcBorders>
              <w:top w:val="nil"/>
              <w:left w:val="single" w:sz="4" w:space="0" w:color="auto"/>
              <w:bottom w:val="single" w:sz="4" w:space="0" w:color="auto"/>
              <w:right w:val="single" w:sz="4" w:space="0" w:color="auto"/>
            </w:tcBorders>
            <w:shd w:val="clear" w:color="auto" w:fill="auto"/>
            <w:noWrap/>
            <w:vAlign w:val="bottom"/>
            <w:hideMark/>
          </w:tcPr>
          <w:p w14:paraId="5193305B"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г.Шымкент</w:t>
            </w:r>
          </w:p>
        </w:tc>
        <w:tc>
          <w:tcPr>
            <w:tcW w:w="1043" w:type="dxa"/>
            <w:tcBorders>
              <w:top w:val="nil"/>
              <w:left w:val="nil"/>
              <w:bottom w:val="single" w:sz="4" w:space="0" w:color="auto"/>
              <w:right w:val="single" w:sz="4" w:space="0" w:color="auto"/>
            </w:tcBorders>
            <w:shd w:val="clear" w:color="auto" w:fill="auto"/>
            <w:noWrap/>
            <w:vAlign w:val="bottom"/>
            <w:hideMark/>
          </w:tcPr>
          <w:p w14:paraId="16B30746"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0,75</w:t>
            </w:r>
          </w:p>
        </w:tc>
        <w:tc>
          <w:tcPr>
            <w:tcW w:w="992" w:type="dxa"/>
            <w:tcBorders>
              <w:top w:val="nil"/>
              <w:left w:val="nil"/>
              <w:bottom w:val="single" w:sz="4" w:space="0" w:color="auto"/>
              <w:right w:val="single" w:sz="4" w:space="0" w:color="auto"/>
            </w:tcBorders>
            <w:shd w:val="clear" w:color="auto" w:fill="auto"/>
            <w:noWrap/>
            <w:vAlign w:val="bottom"/>
            <w:hideMark/>
          </w:tcPr>
          <w:p w14:paraId="6D2AD7B4"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0,75</w:t>
            </w:r>
          </w:p>
        </w:tc>
        <w:tc>
          <w:tcPr>
            <w:tcW w:w="992" w:type="dxa"/>
            <w:tcBorders>
              <w:top w:val="nil"/>
              <w:left w:val="nil"/>
              <w:bottom w:val="single" w:sz="4" w:space="0" w:color="auto"/>
              <w:right w:val="single" w:sz="4" w:space="0" w:color="auto"/>
            </w:tcBorders>
            <w:shd w:val="clear" w:color="auto" w:fill="auto"/>
            <w:noWrap/>
            <w:vAlign w:val="bottom"/>
            <w:hideMark/>
          </w:tcPr>
          <w:p w14:paraId="1FA1F4FA"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0,21</w:t>
            </w:r>
          </w:p>
        </w:tc>
        <w:tc>
          <w:tcPr>
            <w:tcW w:w="993" w:type="dxa"/>
            <w:tcBorders>
              <w:top w:val="nil"/>
              <w:left w:val="nil"/>
              <w:bottom w:val="single" w:sz="4" w:space="0" w:color="auto"/>
              <w:right w:val="single" w:sz="4" w:space="0" w:color="auto"/>
            </w:tcBorders>
            <w:shd w:val="clear" w:color="auto" w:fill="auto"/>
            <w:noWrap/>
            <w:vAlign w:val="bottom"/>
            <w:hideMark/>
          </w:tcPr>
          <w:p w14:paraId="233FD38B"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0,79</w:t>
            </w:r>
          </w:p>
        </w:tc>
        <w:tc>
          <w:tcPr>
            <w:tcW w:w="992" w:type="dxa"/>
            <w:tcBorders>
              <w:top w:val="nil"/>
              <w:left w:val="nil"/>
              <w:bottom w:val="single" w:sz="4" w:space="0" w:color="auto"/>
              <w:right w:val="single" w:sz="4" w:space="0" w:color="auto"/>
            </w:tcBorders>
            <w:shd w:val="clear" w:color="auto" w:fill="auto"/>
            <w:noWrap/>
            <w:vAlign w:val="bottom"/>
            <w:hideMark/>
          </w:tcPr>
          <w:p w14:paraId="62A3423A"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0,74</w:t>
            </w:r>
          </w:p>
        </w:tc>
      </w:tr>
      <w:tr w:rsidR="008460F5" w:rsidRPr="00276D41" w14:paraId="17211911" w14:textId="77777777" w:rsidTr="009057C2">
        <w:trPr>
          <w:trHeight w:val="288"/>
        </w:trPr>
        <w:tc>
          <w:tcPr>
            <w:tcW w:w="4339" w:type="dxa"/>
            <w:tcBorders>
              <w:top w:val="nil"/>
              <w:left w:val="single" w:sz="4" w:space="0" w:color="auto"/>
              <w:bottom w:val="single" w:sz="4" w:space="0" w:color="auto"/>
              <w:right w:val="single" w:sz="4" w:space="0" w:color="auto"/>
            </w:tcBorders>
            <w:shd w:val="clear" w:color="auto" w:fill="auto"/>
            <w:noWrap/>
            <w:vAlign w:val="bottom"/>
            <w:hideMark/>
          </w:tcPr>
          <w:p w14:paraId="5F199147"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 </w:t>
            </w:r>
          </w:p>
        </w:tc>
        <w:tc>
          <w:tcPr>
            <w:tcW w:w="1043" w:type="dxa"/>
            <w:tcBorders>
              <w:top w:val="nil"/>
              <w:left w:val="nil"/>
              <w:bottom w:val="single" w:sz="4" w:space="0" w:color="auto"/>
              <w:right w:val="single" w:sz="4" w:space="0" w:color="auto"/>
            </w:tcBorders>
            <w:shd w:val="clear" w:color="auto" w:fill="auto"/>
            <w:noWrap/>
            <w:vAlign w:val="bottom"/>
            <w:hideMark/>
          </w:tcPr>
          <w:p w14:paraId="72E73292"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 </w:t>
            </w:r>
          </w:p>
        </w:tc>
        <w:tc>
          <w:tcPr>
            <w:tcW w:w="992" w:type="dxa"/>
            <w:tcBorders>
              <w:top w:val="nil"/>
              <w:left w:val="nil"/>
              <w:bottom w:val="single" w:sz="4" w:space="0" w:color="auto"/>
              <w:right w:val="single" w:sz="4" w:space="0" w:color="auto"/>
            </w:tcBorders>
            <w:shd w:val="clear" w:color="auto" w:fill="auto"/>
            <w:noWrap/>
            <w:vAlign w:val="bottom"/>
            <w:hideMark/>
          </w:tcPr>
          <w:p w14:paraId="2A8C0CD1"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 </w:t>
            </w:r>
          </w:p>
        </w:tc>
        <w:tc>
          <w:tcPr>
            <w:tcW w:w="992" w:type="dxa"/>
            <w:tcBorders>
              <w:top w:val="nil"/>
              <w:left w:val="nil"/>
              <w:bottom w:val="single" w:sz="4" w:space="0" w:color="auto"/>
              <w:right w:val="single" w:sz="4" w:space="0" w:color="auto"/>
            </w:tcBorders>
            <w:shd w:val="clear" w:color="auto" w:fill="auto"/>
            <w:noWrap/>
            <w:vAlign w:val="bottom"/>
            <w:hideMark/>
          </w:tcPr>
          <w:p w14:paraId="59D4787A"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 </w:t>
            </w:r>
          </w:p>
        </w:tc>
        <w:tc>
          <w:tcPr>
            <w:tcW w:w="993" w:type="dxa"/>
            <w:tcBorders>
              <w:top w:val="nil"/>
              <w:left w:val="nil"/>
              <w:bottom w:val="single" w:sz="4" w:space="0" w:color="auto"/>
              <w:right w:val="single" w:sz="4" w:space="0" w:color="auto"/>
            </w:tcBorders>
            <w:shd w:val="clear" w:color="auto" w:fill="auto"/>
            <w:noWrap/>
            <w:vAlign w:val="bottom"/>
            <w:hideMark/>
          </w:tcPr>
          <w:p w14:paraId="471ED642"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 </w:t>
            </w:r>
          </w:p>
        </w:tc>
        <w:tc>
          <w:tcPr>
            <w:tcW w:w="992" w:type="dxa"/>
            <w:tcBorders>
              <w:top w:val="nil"/>
              <w:left w:val="nil"/>
              <w:bottom w:val="single" w:sz="4" w:space="0" w:color="auto"/>
              <w:right w:val="single" w:sz="4" w:space="0" w:color="auto"/>
            </w:tcBorders>
            <w:shd w:val="clear" w:color="auto" w:fill="auto"/>
            <w:noWrap/>
            <w:vAlign w:val="bottom"/>
            <w:hideMark/>
          </w:tcPr>
          <w:p w14:paraId="050E7813"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 </w:t>
            </w:r>
          </w:p>
        </w:tc>
      </w:tr>
      <w:tr w:rsidR="008460F5" w:rsidRPr="00276D41" w14:paraId="7DB117E9" w14:textId="77777777" w:rsidTr="009057C2">
        <w:trPr>
          <w:trHeight w:val="288"/>
        </w:trPr>
        <w:tc>
          <w:tcPr>
            <w:tcW w:w="4339" w:type="dxa"/>
            <w:tcBorders>
              <w:top w:val="nil"/>
              <w:left w:val="single" w:sz="4" w:space="0" w:color="auto"/>
              <w:bottom w:val="single" w:sz="4" w:space="0" w:color="auto"/>
              <w:right w:val="single" w:sz="4" w:space="0" w:color="auto"/>
            </w:tcBorders>
            <w:shd w:val="clear" w:color="auto" w:fill="auto"/>
            <w:noWrap/>
            <w:vAlign w:val="bottom"/>
            <w:hideMark/>
          </w:tcPr>
          <w:p w14:paraId="6BCB6270"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 xml:space="preserve">Показатели инфраструктуры </w:t>
            </w:r>
          </w:p>
        </w:tc>
        <w:tc>
          <w:tcPr>
            <w:tcW w:w="1043" w:type="dxa"/>
            <w:tcBorders>
              <w:top w:val="nil"/>
              <w:left w:val="nil"/>
              <w:bottom w:val="single" w:sz="4" w:space="0" w:color="auto"/>
              <w:right w:val="single" w:sz="4" w:space="0" w:color="auto"/>
            </w:tcBorders>
            <w:shd w:val="clear" w:color="auto" w:fill="auto"/>
            <w:noWrap/>
            <w:vAlign w:val="bottom"/>
            <w:hideMark/>
          </w:tcPr>
          <w:p w14:paraId="748C448A"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2018</w:t>
            </w:r>
          </w:p>
        </w:tc>
        <w:tc>
          <w:tcPr>
            <w:tcW w:w="992" w:type="dxa"/>
            <w:tcBorders>
              <w:top w:val="nil"/>
              <w:left w:val="nil"/>
              <w:bottom w:val="single" w:sz="4" w:space="0" w:color="auto"/>
              <w:right w:val="single" w:sz="4" w:space="0" w:color="auto"/>
            </w:tcBorders>
            <w:shd w:val="clear" w:color="auto" w:fill="auto"/>
            <w:noWrap/>
            <w:vAlign w:val="bottom"/>
            <w:hideMark/>
          </w:tcPr>
          <w:p w14:paraId="442E6B07"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2019</w:t>
            </w:r>
          </w:p>
        </w:tc>
        <w:tc>
          <w:tcPr>
            <w:tcW w:w="992" w:type="dxa"/>
            <w:tcBorders>
              <w:top w:val="nil"/>
              <w:left w:val="nil"/>
              <w:bottom w:val="single" w:sz="4" w:space="0" w:color="auto"/>
              <w:right w:val="single" w:sz="4" w:space="0" w:color="auto"/>
            </w:tcBorders>
            <w:shd w:val="clear" w:color="auto" w:fill="auto"/>
            <w:noWrap/>
            <w:vAlign w:val="bottom"/>
            <w:hideMark/>
          </w:tcPr>
          <w:p w14:paraId="43CCBFFD"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2020</w:t>
            </w:r>
          </w:p>
        </w:tc>
        <w:tc>
          <w:tcPr>
            <w:tcW w:w="993" w:type="dxa"/>
            <w:tcBorders>
              <w:top w:val="nil"/>
              <w:left w:val="nil"/>
              <w:bottom w:val="single" w:sz="4" w:space="0" w:color="auto"/>
              <w:right w:val="single" w:sz="4" w:space="0" w:color="auto"/>
            </w:tcBorders>
            <w:shd w:val="clear" w:color="auto" w:fill="auto"/>
            <w:noWrap/>
            <w:vAlign w:val="bottom"/>
            <w:hideMark/>
          </w:tcPr>
          <w:p w14:paraId="20EE1B96"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2021</w:t>
            </w:r>
          </w:p>
        </w:tc>
        <w:tc>
          <w:tcPr>
            <w:tcW w:w="992" w:type="dxa"/>
            <w:tcBorders>
              <w:top w:val="nil"/>
              <w:left w:val="nil"/>
              <w:bottom w:val="single" w:sz="4" w:space="0" w:color="auto"/>
              <w:right w:val="single" w:sz="4" w:space="0" w:color="auto"/>
            </w:tcBorders>
            <w:shd w:val="clear" w:color="auto" w:fill="auto"/>
            <w:noWrap/>
            <w:vAlign w:val="bottom"/>
            <w:hideMark/>
          </w:tcPr>
          <w:p w14:paraId="69A518B0"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2022</w:t>
            </w:r>
          </w:p>
        </w:tc>
      </w:tr>
      <w:tr w:rsidR="008460F5" w:rsidRPr="00276D41" w14:paraId="0D218093" w14:textId="77777777" w:rsidTr="009057C2">
        <w:trPr>
          <w:trHeight w:val="288"/>
        </w:trPr>
        <w:tc>
          <w:tcPr>
            <w:tcW w:w="4339" w:type="dxa"/>
            <w:tcBorders>
              <w:top w:val="nil"/>
              <w:left w:val="single" w:sz="4" w:space="0" w:color="auto"/>
              <w:bottom w:val="single" w:sz="4" w:space="0" w:color="auto"/>
              <w:right w:val="single" w:sz="4" w:space="0" w:color="auto"/>
            </w:tcBorders>
            <w:shd w:val="clear" w:color="auto" w:fill="auto"/>
            <w:noWrap/>
            <w:vAlign w:val="bottom"/>
            <w:hideMark/>
          </w:tcPr>
          <w:p w14:paraId="0DEF4F24"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Акмолинская</w:t>
            </w:r>
          </w:p>
        </w:tc>
        <w:tc>
          <w:tcPr>
            <w:tcW w:w="1043" w:type="dxa"/>
            <w:tcBorders>
              <w:top w:val="nil"/>
              <w:left w:val="nil"/>
              <w:bottom w:val="single" w:sz="4" w:space="0" w:color="auto"/>
              <w:right w:val="single" w:sz="4" w:space="0" w:color="auto"/>
            </w:tcBorders>
            <w:shd w:val="clear" w:color="auto" w:fill="auto"/>
            <w:noWrap/>
            <w:vAlign w:val="bottom"/>
            <w:hideMark/>
          </w:tcPr>
          <w:p w14:paraId="30BBD78B"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0,43</w:t>
            </w:r>
          </w:p>
        </w:tc>
        <w:tc>
          <w:tcPr>
            <w:tcW w:w="992" w:type="dxa"/>
            <w:tcBorders>
              <w:top w:val="nil"/>
              <w:left w:val="nil"/>
              <w:bottom w:val="single" w:sz="4" w:space="0" w:color="auto"/>
              <w:right w:val="single" w:sz="4" w:space="0" w:color="auto"/>
            </w:tcBorders>
            <w:shd w:val="clear" w:color="auto" w:fill="auto"/>
            <w:noWrap/>
            <w:vAlign w:val="bottom"/>
            <w:hideMark/>
          </w:tcPr>
          <w:p w14:paraId="3148C391"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0,24</w:t>
            </w:r>
          </w:p>
        </w:tc>
        <w:tc>
          <w:tcPr>
            <w:tcW w:w="992" w:type="dxa"/>
            <w:tcBorders>
              <w:top w:val="nil"/>
              <w:left w:val="nil"/>
              <w:bottom w:val="single" w:sz="4" w:space="0" w:color="auto"/>
              <w:right w:val="single" w:sz="4" w:space="0" w:color="auto"/>
            </w:tcBorders>
            <w:shd w:val="clear" w:color="auto" w:fill="auto"/>
            <w:noWrap/>
            <w:vAlign w:val="bottom"/>
            <w:hideMark/>
          </w:tcPr>
          <w:p w14:paraId="4F8363DF"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0,25</w:t>
            </w:r>
          </w:p>
        </w:tc>
        <w:tc>
          <w:tcPr>
            <w:tcW w:w="993" w:type="dxa"/>
            <w:tcBorders>
              <w:top w:val="nil"/>
              <w:left w:val="nil"/>
              <w:bottom w:val="single" w:sz="4" w:space="0" w:color="auto"/>
              <w:right w:val="single" w:sz="4" w:space="0" w:color="auto"/>
            </w:tcBorders>
            <w:shd w:val="clear" w:color="auto" w:fill="auto"/>
            <w:noWrap/>
            <w:vAlign w:val="bottom"/>
            <w:hideMark/>
          </w:tcPr>
          <w:p w14:paraId="7E9B45D0"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0,35</w:t>
            </w:r>
          </w:p>
        </w:tc>
        <w:tc>
          <w:tcPr>
            <w:tcW w:w="992" w:type="dxa"/>
            <w:tcBorders>
              <w:top w:val="nil"/>
              <w:left w:val="nil"/>
              <w:bottom w:val="single" w:sz="4" w:space="0" w:color="auto"/>
              <w:right w:val="single" w:sz="4" w:space="0" w:color="auto"/>
            </w:tcBorders>
            <w:shd w:val="clear" w:color="auto" w:fill="auto"/>
            <w:noWrap/>
            <w:vAlign w:val="bottom"/>
            <w:hideMark/>
          </w:tcPr>
          <w:p w14:paraId="25D23AAB"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0,37</w:t>
            </w:r>
          </w:p>
        </w:tc>
      </w:tr>
      <w:tr w:rsidR="008460F5" w:rsidRPr="00276D41" w14:paraId="1798A605" w14:textId="77777777" w:rsidTr="009057C2">
        <w:trPr>
          <w:trHeight w:val="288"/>
        </w:trPr>
        <w:tc>
          <w:tcPr>
            <w:tcW w:w="4339" w:type="dxa"/>
            <w:tcBorders>
              <w:top w:val="nil"/>
              <w:left w:val="single" w:sz="4" w:space="0" w:color="auto"/>
              <w:bottom w:val="single" w:sz="4" w:space="0" w:color="auto"/>
              <w:right w:val="single" w:sz="4" w:space="0" w:color="auto"/>
            </w:tcBorders>
            <w:shd w:val="clear" w:color="auto" w:fill="auto"/>
            <w:noWrap/>
            <w:vAlign w:val="bottom"/>
            <w:hideMark/>
          </w:tcPr>
          <w:p w14:paraId="594E41B2"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Актюбинская</w:t>
            </w:r>
          </w:p>
        </w:tc>
        <w:tc>
          <w:tcPr>
            <w:tcW w:w="1043" w:type="dxa"/>
            <w:tcBorders>
              <w:top w:val="nil"/>
              <w:left w:val="nil"/>
              <w:bottom w:val="single" w:sz="4" w:space="0" w:color="auto"/>
              <w:right w:val="single" w:sz="4" w:space="0" w:color="auto"/>
            </w:tcBorders>
            <w:shd w:val="clear" w:color="auto" w:fill="auto"/>
            <w:noWrap/>
            <w:vAlign w:val="bottom"/>
            <w:hideMark/>
          </w:tcPr>
          <w:p w14:paraId="2A3B2FA5"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0,48</w:t>
            </w:r>
          </w:p>
        </w:tc>
        <w:tc>
          <w:tcPr>
            <w:tcW w:w="992" w:type="dxa"/>
            <w:tcBorders>
              <w:top w:val="nil"/>
              <w:left w:val="nil"/>
              <w:bottom w:val="single" w:sz="4" w:space="0" w:color="auto"/>
              <w:right w:val="single" w:sz="4" w:space="0" w:color="auto"/>
            </w:tcBorders>
            <w:shd w:val="clear" w:color="auto" w:fill="auto"/>
            <w:noWrap/>
            <w:vAlign w:val="bottom"/>
            <w:hideMark/>
          </w:tcPr>
          <w:p w14:paraId="3B9F8896"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0,40</w:t>
            </w:r>
          </w:p>
        </w:tc>
        <w:tc>
          <w:tcPr>
            <w:tcW w:w="992" w:type="dxa"/>
            <w:tcBorders>
              <w:top w:val="nil"/>
              <w:left w:val="nil"/>
              <w:bottom w:val="single" w:sz="4" w:space="0" w:color="auto"/>
              <w:right w:val="single" w:sz="4" w:space="0" w:color="auto"/>
            </w:tcBorders>
            <w:shd w:val="clear" w:color="auto" w:fill="auto"/>
            <w:noWrap/>
            <w:vAlign w:val="bottom"/>
            <w:hideMark/>
          </w:tcPr>
          <w:p w14:paraId="7247AC72"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0,26</w:t>
            </w:r>
          </w:p>
        </w:tc>
        <w:tc>
          <w:tcPr>
            <w:tcW w:w="993" w:type="dxa"/>
            <w:tcBorders>
              <w:top w:val="nil"/>
              <w:left w:val="nil"/>
              <w:bottom w:val="single" w:sz="4" w:space="0" w:color="auto"/>
              <w:right w:val="single" w:sz="4" w:space="0" w:color="auto"/>
            </w:tcBorders>
            <w:shd w:val="clear" w:color="auto" w:fill="auto"/>
            <w:noWrap/>
            <w:vAlign w:val="bottom"/>
            <w:hideMark/>
          </w:tcPr>
          <w:p w14:paraId="42AF75F8"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0,26</w:t>
            </w:r>
          </w:p>
        </w:tc>
        <w:tc>
          <w:tcPr>
            <w:tcW w:w="992" w:type="dxa"/>
            <w:tcBorders>
              <w:top w:val="nil"/>
              <w:left w:val="nil"/>
              <w:bottom w:val="single" w:sz="4" w:space="0" w:color="auto"/>
              <w:right w:val="single" w:sz="4" w:space="0" w:color="auto"/>
            </w:tcBorders>
            <w:shd w:val="clear" w:color="auto" w:fill="auto"/>
            <w:noWrap/>
            <w:vAlign w:val="bottom"/>
            <w:hideMark/>
          </w:tcPr>
          <w:p w14:paraId="604D7BF1"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0,50</w:t>
            </w:r>
          </w:p>
        </w:tc>
      </w:tr>
      <w:tr w:rsidR="008460F5" w:rsidRPr="00276D41" w14:paraId="0B959845" w14:textId="77777777" w:rsidTr="009057C2">
        <w:trPr>
          <w:trHeight w:val="288"/>
        </w:trPr>
        <w:tc>
          <w:tcPr>
            <w:tcW w:w="4339" w:type="dxa"/>
            <w:tcBorders>
              <w:top w:val="nil"/>
              <w:left w:val="single" w:sz="4" w:space="0" w:color="auto"/>
              <w:bottom w:val="single" w:sz="4" w:space="0" w:color="auto"/>
              <w:right w:val="single" w:sz="4" w:space="0" w:color="auto"/>
            </w:tcBorders>
            <w:shd w:val="clear" w:color="auto" w:fill="auto"/>
            <w:noWrap/>
            <w:vAlign w:val="bottom"/>
            <w:hideMark/>
          </w:tcPr>
          <w:p w14:paraId="5625BCA5"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Алматинская</w:t>
            </w:r>
          </w:p>
        </w:tc>
        <w:tc>
          <w:tcPr>
            <w:tcW w:w="1043" w:type="dxa"/>
            <w:tcBorders>
              <w:top w:val="nil"/>
              <w:left w:val="nil"/>
              <w:bottom w:val="single" w:sz="4" w:space="0" w:color="auto"/>
              <w:right w:val="single" w:sz="4" w:space="0" w:color="auto"/>
            </w:tcBorders>
            <w:shd w:val="clear" w:color="auto" w:fill="auto"/>
            <w:noWrap/>
            <w:vAlign w:val="bottom"/>
            <w:hideMark/>
          </w:tcPr>
          <w:p w14:paraId="00C2F3F1"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0,82</w:t>
            </w:r>
          </w:p>
        </w:tc>
        <w:tc>
          <w:tcPr>
            <w:tcW w:w="992" w:type="dxa"/>
            <w:tcBorders>
              <w:top w:val="nil"/>
              <w:left w:val="nil"/>
              <w:bottom w:val="single" w:sz="4" w:space="0" w:color="auto"/>
              <w:right w:val="single" w:sz="4" w:space="0" w:color="auto"/>
            </w:tcBorders>
            <w:shd w:val="clear" w:color="auto" w:fill="auto"/>
            <w:noWrap/>
            <w:vAlign w:val="bottom"/>
            <w:hideMark/>
          </w:tcPr>
          <w:p w14:paraId="52150A8A"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0,56</w:t>
            </w:r>
          </w:p>
        </w:tc>
        <w:tc>
          <w:tcPr>
            <w:tcW w:w="992" w:type="dxa"/>
            <w:tcBorders>
              <w:top w:val="nil"/>
              <w:left w:val="nil"/>
              <w:bottom w:val="single" w:sz="4" w:space="0" w:color="auto"/>
              <w:right w:val="single" w:sz="4" w:space="0" w:color="auto"/>
            </w:tcBorders>
            <w:shd w:val="clear" w:color="auto" w:fill="auto"/>
            <w:noWrap/>
            <w:vAlign w:val="bottom"/>
            <w:hideMark/>
          </w:tcPr>
          <w:p w14:paraId="0C422D80"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0,74</w:t>
            </w:r>
          </w:p>
        </w:tc>
        <w:tc>
          <w:tcPr>
            <w:tcW w:w="993" w:type="dxa"/>
            <w:tcBorders>
              <w:top w:val="nil"/>
              <w:left w:val="nil"/>
              <w:bottom w:val="single" w:sz="4" w:space="0" w:color="auto"/>
              <w:right w:val="single" w:sz="4" w:space="0" w:color="auto"/>
            </w:tcBorders>
            <w:shd w:val="clear" w:color="auto" w:fill="auto"/>
            <w:noWrap/>
            <w:vAlign w:val="bottom"/>
            <w:hideMark/>
          </w:tcPr>
          <w:p w14:paraId="61D82C83"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0,75</w:t>
            </w:r>
          </w:p>
        </w:tc>
        <w:tc>
          <w:tcPr>
            <w:tcW w:w="992" w:type="dxa"/>
            <w:tcBorders>
              <w:top w:val="nil"/>
              <w:left w:val="nil"/>
              <w:bottom w:val="single" w:sz="4" w:space="0" w:color="auto"/>
              <w:right w:val="single" w:sz="4" w:space="0" w:color="auto"/>
            </w:tcBorders>
            <w:shd w:val="clear" w:color="auto" w:fill="auto"/>
            <w:noWrap/>
            <w:vAlign w:val="bottom"/>
            <w:hideMark/>
          </w:tcPr>
          <w:p w14:paraId="3D309374"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0,56</w:t>
            </w:r>
          </w:p>
        </w:tc>
      </w:tr>
      <w:tr w:rsidR="008460F5" w:rsidRPr="00276D41" w14:paraId="3D4348DD" w14:textId="77777777" w:rsidTr="009057C2">
        <w:trPr>
          <w:trHeight w:val="288"/>
        </w:trPr>
        <w:tc>
          <w:tcPr>
            <w:tcW w:w="4339" w:type="dxa"/>
            <w:tcBorders>
              <w:top w:val="nil"/>
              <w:left w:val="single" w:sz="4" w:space="0" w:color="auto"/>
              <w:bottom w:val="single" w:sz="4" w:space="0" w:color="auto"/>
              <w:right w:val="single" w:sz="4" w:space="0" w:color="auto"/>
            </w:tcBorders>
            <w:shd w:val="clear" w:color="auto" w:fill="auto"/>
            <w:noWrap/>
            <w:vAlign w:val="bottom"/>
            <w:hideMark/>
          </w:tcPr>
          <w:p w14:paraId="04FF3B5A"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Атырауская</w:t>
            </w:r>
          </w:p>
        </w:tc>
        <w:tc>
          <w:tcPr>
            <w:tcW w:w="1043" w:type="dxa"/>
            <w:tcBorders>
              <w:top w:val="nil"/>
              <w:left w:val="nil"/>
              <w:bottom w:val="single" w:sz="4" w:space="0" w:color="auto"/>
              <w:right w:val="single" w:sz="4" w:space="0" w:color="auto"/>
            </w:tcBorders>
            <w:shd w:val="clear" w:color="auto" w:fill="auto"/>
            <w:noWrap/>
            <w:vAlign w:val="bottom"/>
            <w:hideMark/>
          </w:tcPr>
          <w:p w14:paraId="4E94AC95"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0,28</w:t>
            </w:r>
          </w:p>
        </w:tc>
        <w:tc>
          <w:tcPr>
            <w:tcW w:w="992" w:type="dxa"/>
            <w:tcBorders>
              <w:top w:val="nil"/>
              <w:left w:val="nil"/>
              <w:bottom w:val="single" w:sz="4" w:space="0" w:color="auto"/>
              <w:right w:val="single" w:sz="4" w:space="0" w:color="auto"/>
            </w:tcBorders>
            <w:shd w:val="clear" w:color="auto" w:fill="auto"/>
            <w:noWrap/>
            <w:vAlign w:val="bottom"/>
            <w:hideMark/>
          </w:tcPr>
          <w:p w14:paraId="38ADB582"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0,11</w:t>
            </w:r>
          </w:p>
        </w:tc>
        <w:tc>
          <w:tcPr>
            <w:tcW w:w="992" w:type="dxa"/>
            <w:tcBorders>
              <w:top w:val="nil"/>
              <w:left w:val="nil"/>
              <w:bottom w:val="single" w:sz="4" w:space="0" w:color="auto"/>
              <w:right w:val="single" w:sz="4" w:space="0" w:color="auto"/>
            </w:tcBorders>
            <w:shd w:val="clear" w:color="auto" w:fill="auto"/>
            <w:noWrap/>
            <w:vAlign w:val="bottom"/>
            <w:hideMark/>
          </w:tcPr>
          <w:p w14:paraId="7B190CD9"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0,38</w:t>
            </w:r>
          </w:p>
        </w:tc>
        <w:tc>
          <w:tcPr>
            <w:tcW w:w="993" w:type="dxa"/>
            <w:tcBorders>
              <w:top w:val="nil"/>
              <w:left w:val="nil"/>
              <w:bottom w:val="single" w:sz="4" w:space="0" w:color="auto"/>
              <w:right w:val="single" w:sz="4" w:space="0" w:color="auto"/>
            </w:tcBorders>
            <w:shd w:val="clear" w:color="auto" w:fill="auto"/>
            <w:noWrap/>
            <w:vAlign w:val="bottom"/>
            <w:hideMark/>
          </w:tcPr>
          <w:p w14:paraId="0B0ECBC2"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0,32</w:t>
            </w:r>
          </w:p>
        </w:tc>
        <w:tc>
          <w:tcPr>
            <w:tcW w:w="992" w:type="dxa"/>
            <w:tcBorders>
              <w:top w:val="nil"/>
              <w:left w:val="nil"/>
              <w:bottom w:val="single" w:sz="4" w:space="0" w:color="auto"/>
              <w:right w:val="single" w:sz="4" w:space="0" w:color="auto"/>
            </w:tcBorders>
            <w:shd w:val="clear" w:color="auto" w:fill="auto"/>
            <w:noWrap/>
            <w:vAlign w:val="bottom"/>
            <w:hideMark/>
          </w:tcPr>
          <w:p w14:paraId="51AB8CBE"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0,35</w:t>
            </w:r>
          </w:p>
        </w:tc>
      </w:tr>
      <w:tr w:rsidR="008460F5" w:rsidRPr="00276D41" w14:paraId="0A3570A3" w14:textId="77777777" w:rsidTr="009057C2">
        <w:trPr>
          <w:trHeight w:val="288"/>
        </w:trPr>
        <w:tc>
          <w:tcPr>
            <w:tcW w:w="4339" w:type="dxa"/>
            <w:tcBorders>
              <w:top w:val="nil"/>
              <w:left w:val="single" w:sz="4" w:space="0" w:color="auto"/>
              <w:bottom w:val="single" w:sz="4" w:space="0" w:color="auto"/>
              <w:right w:val="single" w:sz="4" w:space="0" w:color="auto"/>
            </w:tcBorders>
            <w:shd w:val="clear" w:color="auto" w:fill="auto"/>
            <w:noWrap/>
            <w:vAlign w:val="bottom"/>
            <w:hideMark/>
          </w:tcPr>
          <w:p w14:paraId="594F1914"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Западно-Казахстанская</w:t>
            </w:r>
          </w:p>
        </w:tc>
        <w:tc>
          <w:tcPr>
            <w:tcW w:w="1043" w:type="dxa"/>
            <w:tcBorders>
              <w:top w:val="nil"/>
              <w:left w:val="nil"/>
              <w:bottom w:val="single" w:sz="4" w:space="0" w:color="auto"/>
              <w:right w:val="single" w:sz="4" w:space="0" w:color="auto"/>
            </w:tcBorders>
            <w:shd w:val="clear" w:color="auto" w:fill="auto"/>
            <w:noWrap/>
            <w:vAlign w:val="bottom"/>
            <w:hideMark/>
          </w:tcPr>
          <w:p w14:paraId="4A820974"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0,70</w:t>
            </w:r>
          </w:p>
        </w:tc>
        <w:tc>
          <w:tcPr>
            <w:tcW w:w="992" w:type="dxa"/>
            <w:tcBorders>
              <w:top w:val="nil"/>
              <w:left w:val="nil"/>
              <w:bottom w:val="single" w:sz="4" w:space="0" w:color="auto"/>
              <w:right w:val="single" w:sz="4" w:space="0" w:color="auto"/>
            </w:tcBorders>
            <w:shd w:val="clear" w:color="auto" w:fill="auto"/>
            <w:noWrap/>
            <w:vAlign w:val="bottom"/>
            <w:hideMark/>
          </w:tcPr>
          <w:p w14:paraId="79B18446"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0,43</w:t>
            </w:r>
          </w:p>
        </w:tc>
        <w:tc>
          <w:tcPr>
            <w:tcW w:w="992" w:type="dxa"/>
            <w:tcBorders>
              <w:top w:val="nil"/>
              <w:left w:val="nil"/>
              <w:bottom w:val="single" w:sz="4" w:space="0" w:color="auto"/>
              <w:right w:val="single" w:sz="4" w:space="0" w:color="auto"/>
            </w:tcBorders>
            <w:shd w:val="clear" w:color="auto" w:fill="auto"/>
            <w:noWrap/>
            <w:vAlign w:val="bottom"/>
            <w:hideMark/>
          </w:tcPr>
          <w:p w14:paraId="2A2C692B"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0,25</w:t>
            </w:r>
          </w:p>
        </w:tc>
        <w:tc>
          <w:tcPr>
            <w:tcW w:w="993" w:type="dxa"/>
            <w:tcBorders>
              <w:top w:val="nil"/>
              <w:left w:val="nil"/>
              <w:bottom w:val="single" w:sz="4" w:space="0" w:color="auto"/>
              <w:right w:val="single" w:sz="4" w:space="0" w:color="auto"/>
            </w:tcBorders>
            <w:shd w:val="clear" w:color="auto" w:fill="auto"/>
            <w:noWrap/>
            <w:vAlign w:val="bottom"/>
            <w:hideMark/>
          </w:tcPr>
          <w:p w14:paraId="04CB544B"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0,19</w:t>
            </w:r>
          </w:p>
        </w:tc>
        <w:tc>
          <w:tcPr>
            <w:tcW w:w="992" w:type="dxa"/>
            <w:tcBorders>
              <w:top w:val="nil"/>
              <w:left w:val="nil"/>
              <w:bottom w:val="single" w:sz="4" w:space="0" w:color="auto"/>
              <w:right w:val="single" w:sz="4" w:space="0" w:color="auto"/>
            </w:tcBorders>
            <w:shd w:val="clear" w:color="auto" w:fill="auto"/>
            <w:noWrap/>
            <w:vAlign w:val="bottom"/>
            <w:hideMark/>
          </w:tcPr>
          <w:p w14:paraId="076D612B"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0,48</w:t>
            </w:r>
          </w:p>
        </w:tc>
      </w:tr>
      <w:tr w:rsidR="008460F5" w:rsidRPr="00276D41" w14:paraId="5768F7F9" w14:textId="77777777" w:rsidTr="009057C2">
        <w:trPr>
          <w:trHeight w:val="288"/>
        </w:trPr>
        <w:tc>
          <w:tcPr>
            <w:tcW w:w="4339" w:type="dxa"/>
            <w:tcBorders>
              <w:top w:val="nil"/>
              <w:left w:val="single" w:sz="4" w:space="0" w:color="auto"/>
              <w:bottom w:val="single" w:sz="4" w:space="0" w:color="auto"/>
              <w:right w:val="single" w:sz="4" w:space="0" w:color="auto"/>
            </w:tcBorders>
            <w:shd w:val="clear" w:color="auto" w:fill="auto"/>
            <w:noWrap/>
            <w:vAlign w:val="bottom"/>
            <w:hideMark/>
          </w:tcPr>
          <w:p w14:paraId="3F2ED1AA"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Жамбылская</w:t>
            </w:r>
          </w:p>
        </w:tc>
        <w:tc>
          <w:tcPr>
            <w:tcW w:w="1043" w:type="dxa"/>
            <w:tcBorders>
              <w:top w:val="nil"/>
              <w:left w:val="nil"/>
              <w:bottom w:val="single" w:sz="4" w:space="0" w:color="auto"/>
              <w:right w:val="single" w:sz="4" w:space="0" w:color="auto"/>
            </w:tcBorders>
            <w:shd w:val="clear" w:color="auto" w:fill="auto"/>
            <w:noWrap/>
            <w:vAlign w:val="bottom"/>
            <w:hideMark/>
          </w:tcPr>
          <w:p w14:paraId="022E464C"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0,35</w:t>
            </w:r>
          </w:p>
        </w:tc>
        <w:tc>
          <w:tcPr>
            <w:tcW w:w="992" w:type="dxa"/>
            <w:tcBorders>
              <w:top w:val="nil"/>
              <w:left w:val="nil"/>
              <w:bottom w:val="single" w:sz="4" w:space="0" w:color="auto"/>
              <w:right w:val="single" w:sz="4" w:space="0" w:color="auto"/>
            </w:tcBorders>
            <w:shd w:val="clear" w:color="auto" w:fill="auto"/>
            <w:noWrap/>
            <w:vAlign w:val="bottom"/>
            <w:hideMark/>
          </w:tcPr>
          <w:p w14:paraId="444B756D"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0,12</w:t>
            </w:r>
          </w:p>
        </w:tc>
        <w:tc>
          <w:tcPr>
            <w:tcW w:w="992" w:type="dxa"/>
            <w:tcBorders>
              <w:top w:val="nil"/>
              <w:left w:val="nil"/>
              <w:bottom w:val="single" w:sz="4" w:space="0" w:color="auto"/>
              <w:right w:val="single" w:sz="4" w:space="0" w:color="auto"/>
            </w:tcBorders>
            <w:shd w:val="clear" w:color="auto" w:fill="auto"/>
            <w:noWrap/>
            <w:vAlign w:val="bottom"/>
            <w:hideMark/>
          </w:tcPr>
          <w:p w14:paraId="1DE4A9B3"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0,41</w:t>
            </w:r>
          </w:p>
        </w:tc>
        <w:tc>
          <w:tcPr>
            <w:tcW w:w="993" w:type="dxa"/>
            <w:tcBorders>
              <w:top w:val="nil"/>
              <w:left w:val="nil"/>
              <w:bottom w:val="single" w:sz="4" w:space="0" w:color="auto"/>
              <w:right w:val="single" w:sz="4" w:space="0" w:color="auto"/>
            </w:tcBorders>
            <w:shd w:val="clear" w:color="auto" w:fill="auto"/>
            <w:noWrap/>
            <w:vAlign w:val="bottom"/>
            <w:hideMark/>
          </w:tcPr>
          <w:p w14:paraId="684EED00"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0,43</w:t>
            </w:r>
          </w:p>
        </w:tc>
        <w:tc>
          <w:tcPr>
            <w:tcW w:w="992" w:type="dxa"/>
            <w:tcBorders>
              <w:top w:val="nil"/>
              <w:left w:val="nil"/>
              <w:bottom w:val="single" w:sz="4" w:space="0" w:color="auto"/>
              <w:right w:val="single" w:sz="4" w:space="0" w:color="auto"/>
            </w:tcBorders>
            <w:shd w:val="clear" w:color="auto" w:fill="auto"/>
            <w:noWrap/>
            <w:vAlign w:val="bottom"/>
            <w:hideMark/>
          </w:tcPr>
          <w:p w14:paraId="36E702F3"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0,35</w:t>
            </w:r>
          </w:p>
        </w:tc>
      </w:tr>
      <w:tr w:rsidR="008460F5" w:rsidRPr="00276D41" w14:paraId="4493BB8B" w14:textId="77777777" w:rsidTr="009057C2">
        <w:trPr>
          <w:trHeight w:val="288"/>
        </w:trPr>
        <w:tc>
          <w:tcPr>
            <w:tcW w:w="4339" w:type="dxa"/>
            <w:tcBorders>
              <w:top w:val="nil"/>
              <w:left w:val="single" w:sz="4" w:space="0" w:color="auto"/>
              <w:bottom w:val="single" w:sz="4" w:space="0" w:color="auto"/>
              <w:right w:val="single" w:sz="4" w:space="0" w:color="auto"/>
            </w:tcBorders>
            <w:shd w:val="clear" w:color="auto" w:fill="auto"/>
            <w:noWrap/>
            <w:vAlign w:val="bottom"/>
            <w:hideMark/>
          </w:tcPr>
          <w:p w14:paraId="70FDE12C"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Карагандинская</w:t>
            </w:r>
          </w:p>
        </w:tc>
        <w:tc>
          <w:tcPr>
            <w:tcW w:w="1043" w:type="dxa"/>
            <w:tcBorders>
              <w:top w:val="nil"/>
              <w:left w:val="nil"/>
              <w:bottom w:val="single" w:sz="4" w:space="0" w:color="auto"/>
              <w:right w:val="single" w:sz="4" w:space="0" w:color="auto"/>
            </w:tcBorders>
            <w:shd w:val="clear" w:color="auto" w:fill="auto"/>
            <w:noWrap/>
            <w:vAlign w:val="bottom"/>
            <w:hideMark/>
          </w:tcPr>
          <w:p w14:paraId="56B44D65"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0,68</w:t>
            </w:r>
          </w:p>
        </w:tc>
        <w:tc>
          <w:tcPr>
            <w:tcW w:w="992" w:type="dxa"/>
            <w:tcBorders>
              <w:top w:val="nil"/>
              <w:left w:val="nil"/>
              <w:bottom w:val="single" w:sz="4" w:space="0" w:color="auto"/>
              <w:right w:val="single" w:sz="4" w:space="0" w:color="auto"/>
            </w:tcBorders>
            <w:shd w:val="clear" w:color="auto" w:fill="auto"/>
            <w:noWrap/>
            <w:vAlign w:val="bottom"/>
            <w:hideMark/>
          </w:tcPr>
          <w:p w14:paraId="5E09F1A2"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0,68</w:t>
            </w:r>
          </w:p>
        </w:tc>
        <w:tc>
          <w:tcPr>
            <w:tcW w:w="992" w:type="dxa"/>
            <w:tcBorders>
              <w:top w:val="nil"/>
              <w:left w:val="nil"/>
              <w:bottom w:val="single" w:sz="4" w:space="0" w:color="auto"/>
              <w:right w:val="single" w:sz="4" w:space="0" w:color="auto"/>
            </w:tcBorders>
            <w:shd w:val="clear" w:color="auto" w:fill="auto"/>
            <w:noWrap/>
            <w:vAlign w:val="bottom"/>
            <w:hideMark/>
          </w:tcPr>
          <w:p w14:paraId="3E87BACE"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0,47</w:t>
            </w:r>
          </w:p>
        </w:tc>
        <w:tc>
          <w:tcPr>
            <w:tcW w:w="993" w:type="dxa"/>
            <w:tcBorders>
              <w:top w:val="nil"/>
              <w:left w:val="nil"/>
              <w:bottom w:val="single" w:sz="4" w:space="0" w:color="auto"/>
              <w:right w:val="single" w:sz="4" w:space="0" w:color="auto"/>
            </w:tcBorders>
            <w:shd w:val="clear" w:color="auto" w:fill="auto"/>
            <w:noWrap/>
            <w:vAlign w:val="bottom"/>
            <w:hideMark/>
          </w:tcPr>
          <w:p w14:paraId="78163A56"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0,56</w:t>
            </w:r>
          </w:p>
        </w:tc>
        <w:tc>
          <w:tcPr>
            <w:tcW w:w="992" w:type="dxa"/>
            <w:tcBorders>
              <w:top w:val="nil"/>
              <w:left w:val="nil"/>
              <w:bottom w:val="single" w:sz="4" w:space="0" w:color="auto"/>
              <w:right w:val="single" w:sz="4" w:space="0" w:color="auto"/>
            </w:tcBorders>
            <w:shd w:val="clear" w:color="auto" w:fill="auto"/>
            <w:noWrap/>
            <w:vAlign w:val="bottom"/>
            <w:hideMark/>
          </w:tcPr>
          <w:p w14:paraId="07C8FCB7"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0,68</w:t>
            </w:r>
          </w:p>
        </w:tc>
      </w:tr>
      <w:tr w:rsidR="008460F5" w:rsidRPr="00276D41" w14:paraId="46FB3AE1" w14:textId="77777777" w:rsidTr="009057C2">
        <w:trPr>
          <w:trHeight w:val="288"/>
        </w:trPr>
        <w:tc>
          <w:tcPr>
            <w:tcW w:w="4339" w:type="dxa"/>
            <w:tcBorders>
              <w:top w:val="nil"/>
              <w:left w:val="single" w:sz="4" w:space="0" w:color="auto"/>
              <w:bottom w:val="single" w:sz="4" w:space="0" w:color="auto"/>
              <w:right w:val="single" w:sz="4" w:space="0" w:color="auto"/>
            </w:tcBorders>
            <w:shd w:val="clear" w:color="auto" w:fill="auto"/>
            <w:noWrap/>
            <w:vAlign w:val="bottom"/>
            <w:hideMark/>
          </w:tcPr>
          <w:p w14:paraId="728E8CC6"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Костанайская</w:t>
            </w:r>
          </w:p>
        </w:tc>
        <w:tc>
          <w:tcPr>
            <w:tcW w:w="1043" w:type="dxa"/>
            <w:tcBorders>
              <w:top w:val="nil"/>
              <w:left w:val="nil"/>
              <w:bottom w:val="single" w:sz="4" w:space="0" w:color="auto"/>
              <w:right w:val="single" w:sz="4" w:space="0" w:color="auto"/>
            </w:tcBorders>
            <w:shd w:val="clear" w:color="auto" w:fill="auto"/>
            <w:noWrap/>
            <w:vAlign w:val="bottom"/>
            <w:hideMark/>
          </w:tcPr>
          <w:p w14:paraId="61BB7A7E"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0,58</w:t>
            </w:r>
          </w:p>
        </w:tc>
        <w:tc>
          <w:tcPr>
            <w:tcW w:w="992" w:type="dxa"/>
            <w:tcBorders>
              <w:top w:val="nil"/>
              <w:left w:val="nil"/>
              <w:bottom w:val="single" w:sz="4" w:space="0" w:color="auto"/>
              <w:right w:val="single" w:sz="4" w:space="0" w:color="auto"/>
            </w:tcBorders>
            <w:shd w:val="clear" w:color="auto" w:fill="auto"/>
            <w:noWrap/>
            <w:vAlign w:val="bottom"/>
            <w:hideMark/>
          </w:tcPr>
          <w:p w14:paraId="705729A2"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0,43</w:t>
            </w:r>
          </w:p>
        </w:tc>
        <w:tc>
          <w:tcPr>
            <w:tcW w:w="992" w:type="dxa"/>
            <w:tcBorders>
              <w:top w:val="nil"/>
              <w:left w:val="nil"/>
              <w:bottom w:val="single" w:sz="4" w:space="0" w:color="auto"/>
              <w:right w:val="single" w:sz="4" w:space="0" w:color="auto"/>
            </w:tcBorders>
            <w:shd w:val="clear" w:color="auto" w:fill="auto"/>
            <w:noWrap/>
            <w:vAlign w:val="bottom"/>
            <w:hideMark/>
          </w:tcPr>
          <w:p w14:paraId="5AE52156"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0,44</w:t>
            </w:r>
          </w:p>
        </w:tc>
        <w:tc>
          <w:tcPr>
            <w:tcW w:w="993" w:type="dxa"/>
            <w:tcBorders>
              <w:top w:val="nil"/>
              <w:left w:val="nil"/>
              <w:bottom w:val="single" w:sz="4" w:space="0" w:color="auto"/>
              <w:right w:val="single" w:sz="4" w:space="0" w:color="auto"/>
            </w:tcBorders>
            <w:shd w:val="clear" w:color="auto" w:fill="auto"/>
            <w:noWrap/>
            <w:vAlign w:val="bottom"/>
            <w:hideMark/>
          </w:tcPr>
          <w:p w14:paraId="233CD941"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0,42</w:t>
            </w:r>
          </w:p>
        </w:tc>
        <w:tc>
          <w:tcPr>
            <w:tcW w:w="992" w:type="dxa"/>
            <w:tcBorders>
              <w:top w:val="nil"/>
              <w:left w:val="nil"/>
              <w:bottom w:val="single" w:sz="4" w:space="0" w:color="auto"/>
              <w:right w:val="single" w:sz="4" w:space="0" w:color="auto"/>
            </w:tcBorders>
            <w:shd w:val="clear" w:color="auto" w:fill="auto"/>
            <w:noWrap/>
            <w:vAlign w:val="bottom"/>
            <w:hideMark/>
          </w:tcPr>
          <w:p w14:paraId="70675380"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0,35</w:t>
            </w:r>
          </w:p>
        </w:tc>
      </w:tr>
      <w:tr w:rsidR="008460F5" w:rsidRPr="00276D41" w14:paraId="49B682A3" w14:textId="77777777" w:rsidTr="009057C2">
        <w:trPr>
          <w:trHeight w:val="288"/>
        </w:trPr>
        <w:tc>
          <w:tcPr>
            <w:tcW w:w="4339" w:type="dxa"/>
            <w:tcBorders>
              <w:top w:val="nil"/>
              <w:left w:val="single" w:sz="4" w:space="0" w:color="auto"/>
              <w:bottom w:val="single" w:sz="4" w:space="0" w:color="auto"/>
              <w:right w:val="single" w:sz="4" w:space="0" w:color="auto"/>
            </w:tcBorders>
            <w:shd w:val="clear" w:color="auto" w:fill="auto"/>
            <w:noWrap/>
            <w:vAlign w:val="bottom"/>
            <w:hideMark/>
          </w:tcPr>
          <w:p w14:paraId="2F0E9A70"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Кызылординская</w:t>
            </w:r>
          </w:p>
        </w:tc>
        <w:tc>
          <w:tcPr>
            <w:tcW w:w="1043" w:type="dxa"/>
            <w:tcBorders>
              <w:top w:val="nil"/>
              <w:left w:val="nil"/>
              <w:bottom w:val="single" w:sz="4" w:space="0" w:color="auto"/>
              <w:right w:val="single" w:sz="4" w:space="0" w:color="auto"/>
            </w:tcBorders>
            <w:shd w:val="clear" w:color="auto" w:fill="auto"/>
            <w:noWrap/>
            <w:vAlign w:val="bottom"/>
            <w:hideMark/>
          </w:tcPr>
          <w:p w14:paraId="5E478637"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0,33</w:t>
            </w:r>
          </w:p>
        </w:tc>
        <w:tc>
          <w:tcPr>
            <w:tcW w:w="992" w:type="dxa"/>
            <w:tcBorders>
              <w:top w:val="nil"/>
              <w:left w:val="nil"/>
              <w:bottom w:val="single" w:sz="4" w:space="0" w:color="auto"/>
              <w:right w:val="single" w:sz="4" w:space="0" w:color="auto"/>
            </w:tcBorders>
            <w:shd w:val="clear" w:color="auto" w:fill="auto"/>
            <w:noWrap/>
            <w:vAlign w:val="bottom"/>
            <w:hideMark/>
          </w:tcPr>
          <w:p w14:paraId="78F4C96A"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0,28</w:t>
            </w:r>
          </w:p>
        </w:tc>
        <w:tc>
          <w:tcPr>
            <w:tcW w:w="992" w:type="dxa"/>
            <w:tcBorders>
              <w:top w:val="nil"/>
              <w:left w:val="nil"/>
              <w:bottom w:val="single" w:sz="4" w:space="0" w:color="auto"/>
              <w:right w:val="single" w:sz="4" w:space="0" w:color="auto"/>
            </w:tcBorders>
            <w:shd w:val="clear" w:color="auto" w:fill="auto"/>
            <w:noWrap/>
            <w:vAlign w:val="bottom"/>
            <w:hideMark/>
          </w:tcPr>
          <w:p w14:paraId="61DFD4C0"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0,38</w:t>
            </w:r>
          </w:p>
        </w:tc>
        <w:tc>
          <w:tcPr>
            <w:tcW w:w="993" w:type="dxa"/>
            <w:tcBorders>
              <w:top w:val="nil"/>
              <w:left w:val="nil"/>
              <w:bottom w:val="single" w:sz="4" w:space="0" w:color="auto"/>
              <w:right w:val="single" w:sz="4" w:space="0" w:color="auto"/>
            </w:tcBorders>
            <w:shd w:val="clear" w:color="auto" w:fill="auto"/>
            <w:noWrap/>
            <w:vAlign w:val="bottom"/>
            <w:hideMark/>
          </w:tcPr>
          <w:p w14:paraId="62F1C3A8"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0,30</w:t>
            </w:r>
          </w:p>
        </w:tc>
        <w:tc>
          <w:tcPr>
            <w:tcW w:w="992" w:type="dxa"/>
            <w:tcBorders>
              <w:top w:val="nil"/>
              <w:left w:val="nil"/>
              <w:bottom w:val="single" w:sz="4" w:space="0" w:color="auto"/>
              <w:right w:val="single" w:sz="4" w:space="0" w:color="auto"/>
            </w:tcBorders>
            <w:shd w:val="clear" w:color="auto" w:fill="auto"/>
            <w:noWrap/>
            <w:vAlign w:val="bottom"/>
            <w:hideMark/>
          </w:tcPr>
          <w:p w14:paraId="6FEBF22C"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0,35</w:t>
            </w:r>
          </w:p>
        </w:tc>
      </w:tr>
      <w:tr w:rsidR="008460F5" w:rsidRPr="00276D41" w14:paraId="1A154CD2" w14:textId="77777777" w:rsidTr="009057C2">
        <w:trPr>
          <w:trHeight w:val="288"/>
        </w:trPr>
        <w:tc>
          <w:tcPr>
            <w:tcW w:w="4339" w:type="dxa"/>
            <w:tcBorders>
              <w:top w:val="nil"/>
              <w:left w:val="single" w:sz="4" w:space="0" w:color="auto"/>
              <w:bottom w:val="single" w:sz="4" w:space="0" w:color="auto"/>
              <w:right w:val="single" w:sz="4" w:space="0" w:color="auto"/>
            </w:tcBorders>
            <w:shd w:val="clear" w:color="auto" w:fill="auto"/>
            <w:noWrap/>
            <w:vAlign w:val="bottom"/>
            <w:hideMark/>
          </w:tcPr>
          <w:p w14:paraId="79BE7C68"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Мангистауская</w:t>
            </w:r>
          </w:p>
        </w:tc>
        <w:tc>
          <w:tcPr>
            <w:tcW w:w="1043" w:type="dxa"/>
            <w:tcBorders>
              <w:top w:val="nil"/>
              <w:left w:val="nil"/>
              <w:bottom w:val="single" w:sz="4" w:space="0" w:color="auto"/>
              <w:right w:val="single" w:sz="4" w:space="0" w:color="auto"/>
            </w:tcBorders>
            <w:shd w:val="clear" w:color="auto" w:fill="auto"/>
            <w:noWrap/>
            <w:vAlign w:val="bottom"/>
            <w:hideMark/>
          </w:tcPr>
          <w:p w14:paraId="1BB78FC7"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0,34</w:t>
            </w:r>
          </w:p>
        </w:tc>
        <w:tc>
          <w:tcPr>
            <w:tcW w:w="992" w:type="dxa"/>
            <w:tcBorders>
              <w:top w:val="nil"/>
              <w:left w:val="nil"/>
              <w:bottom w:val="single" w:sz="4" w:space="0" w:color="auto"/>
              <w:right w:val="single" w:sz="4" w:space="0" w:color="auto"/>
            </w:tcBorders>
            <w:shd w:val="clear" w:color="auto" w:fill="auto"/>
            <w:noWrap/>
            <w:vAlign w:val="bottom"/>
            <w:hideMark/>
          </w:tcPr>
          <w:p w14:paraId="6C1391A4"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0,29</w:t>
            </w:r>
          </w:p>
        </w:tc>
        <w:tc>
          <w:tcPr>
            <w:tcW w:w="992" w:type="dxa"/>
            <w:tcBorders>
              <w:top w:val="nil"/>
              <w:left w:val="nil"/>
              <w:bottom w:val="single" w:sz="4" w:space="0" w:color="auto"/>
              <w:right w:val="single" w:sz="4" w:space="0" w:color="auto"/>
            </w:tcBorders>
            <w:shd w:val="clear" w:color="auto" w:fill="auto"/>
            <w:noWrap/>
            <w:vAlign w:val="bottom"/>
            <w:hideMark/>
          </w:tcPr>
          <w:p w14:paraId="45C7444D"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0,27</w:t>
            </w:r>
          </w:p>
        </w:tc>
        <w:tc>
          <w:tcPr>
            <w:tcW w:w="993" w:type="dxa"/>
            <w:tcBorders>
              <w:top w:val="nil"/>
              <w:left w:val="nil"/>
              <w:bottom w:val="single" w:sz="4" w:space="0" w:color="auto"/>
              <w:right w:val="single" w:sz="4" w:space="0" w:color="auto"/>
            </w:tcBorders>
            <w:shd w:val="clear" w:color="auto" w:fill="auto"/>
            <w:noWrap/>
            <w:vAlign w:val="bottom"/>
            <w:hideMark/>
          </w:tcPr>
          <w:p w14:paraId="08942467"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0,30</w:t>
            </w:r>
          </w:p>
        </w:tc>
        <w:tc>
          <w:tcPr>
            <w:tcW w:w="992" w:type="dxa"/>
            <w:tcBorders>
              <w:top w:val="nil"/>
              <w:left w:val="nil"/>
              <w:bottom w:val="single" w:sz="4" w:space="0" w:color="auto"/>
              <w:right w:val="single" w:sz="4" w:space="0" w:color="auto"/>
            </w:tcBorders>
            <w:shd w:val="clear" w:color="auto" w:fill="auto"/>
            <w:noWrap/>
            <w:vAlign w:val="bottom"/>
            <w:hideMark/>
          </w:tcPr>
          <w:p w14:paraId="36454282"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0,30</w:t>
            </w:r>
          </w:p>
        </w:tc>
      </w:tr>
      <w:tr w:rsidR="008460F5" w:rsidRPr="00276D41" w14:paraId="0D584584" w14:textId="77777777" w:rsidTr="009057C2">
        <w:trPr>
          <w:trHeight w:val="288"/>
        </w:trPr>
        <w:tc>
          <w:tcPr>
            <w:tcW w:w="4339" w:type="dxa"/>
            <w:tcBorders>
              <w:top w:val="nil"/>
              <w:left w:val="single" w:sz="4" w:space="0" w:color="auto"/>
              <w:bottom w:val="single" w:sz="4" w:space="0" w:color="auto"/>
              <w:right w:val="single" w:sz="4" w:space="0" w:color="auto"/>
            </w:tcBorders>
            <w:shd w:val="clear" w:color="auto" w:fill="auto"/>
            <w:noWrap/>
            <w:vAlign w:val="bottom"/>
            <w:hideMark/>
          </w:tcPr>
          <w:p w14:paraId="3E30D4BA"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Павлодарская</w:t>
            </w:r>
          </w:p>
        </w:tc>
        <w:tc>
          <w:tcPr>
            <w:tcW w:w="1043" w:type="dxa"/>
            <w:tcBorders>
              <w:top w:val="nil"/>
              <w:left w:val="nil"/>
              <w:bottom w:val="single" w:sz="4" w:space="0" w:color="auto"/>
              <w:right w:val="single" w:sz="4" w:space="0" w:color="auto"/>
            </w:tcBorders>
            <w:shd w:val="clear" w:color="auto" w:fill="auto"/>
            <w:noWrap/>
            <w:vAlign w:val="bottom"/>
            <w:hideMark/>
          </w:tcPr>
          <w:p w14:paraId="725DC580"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0,42</w:t>
            </w:r>
          </w:p>
        </w:tc>
        <w:tc>
          <w:tcPr>
            <w:tcW w:w="992" w:type="dxa"/>
            <w:tcBorders>
              <w:top w:val="nil"/>
              <w:left w:val="nil"/>
              <w:bottom w:val="single" w:sz="4" w:space="0" w:color="auto"/>
              <w:right w:val="single" w:sz="4" w:space="0" w:color="auto"/>
            </w:tcBorders>
            <w:shd w:val="clear" w:color="auto" w:fill="auto"/>
            <w:noWrap/>
            <w:vAlign w:val="bottom"/>
            <w:hideMark/>
          </w:tcPr>
          <w:p w14:paraId="126EA8DA"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0,26</w:t>
            </w:r>
          </w:p>
        </w:tc>
        <w:tc>
          <w:tcPr>
            <w:tcW w:w="992" w:type="dxa"/>
            <w:tcBorders>
              <w:top w:val="nil"/>
              <w:left w:val="nil"/>
              <w:bottom w:val="single" w:sz="4" w:space="0" w:color="auto"/>
              <w:right w:val="single" w:sz="4" w:space="0" w:color="auto"/>
            </w:tcBorders>
            <w:shd w:val="clear" w:color="auto" w:fill="auto"/>
            <w:noWrap/>
            <w:vAlign w:val="bottom"/>
            <w:hideMark/>
          </w:tcPr>
          <w:p w14:paraId="3A5075A8"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0,40</w:t>
            </w:r>
          </w:p>
        </w:tc>
        <w:tc>
          <w:tcPr>
            <w:tcW w:w="993" w:type="dxa"/>
            <w:tcBorders>
              <w:top w:val="nil"/>
              <w:left w:val="nil"/>
              <w:bottom w:val="single" w:sz="4" w:space="0" w:color="auto"/>
              <w:right w:val="single" w:sz="4" w:space="0" w:color="auto"/>
            </w:tcBorders>
            <w:shd w:val="clear" w:color="auto" w:fill="auto"/>
            <w:noWrap/>
            <w:vAlign w:val="bottom"/>
            <w:hideMark/>
          </w:tcPr>
          <w:p w14:paraId="3BBE8C4B"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0,27</w:t>
            </w:r>
          </w:p>
        </w:tc>
        <w:tc>
          <w:tcPr>
            <w:tcW w:w="992" w:type="dxa"/>
            <w:tcBorders>
              <w:top w:val="nil"/>
              <w:left w:val="nil"/>
              <w:bottom w:val="single" w:sz="4" w:space="0" w:color="auto"/>
              <w:right w:val="single" w:sz="4" w:space="0" w:color="auto"/>
            </w:tcBorders>
            <w:shd w:val="clear" w:color="auto" w:fill="auto"/>
            <w:noWrap/>
            <w:vAlign w:val="bottom"/>
            <w:hideMark/>
          </w:tcPr>
          <w:p w14:paraId="1818E00E"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0,29</w:t>
            </w:r>
          </w:p>
        </w:tc>
      </w:tr>
      <w:tr w:rsidR="008460F5" w:rsidRPr="00276D41" w14:paraId="2353148F" w14:textId="77777777" w:rsidTr="009057C2">
        <w:trPr>
          <w:trHeight w:val="288"/>
        </w:trPr>
        <w:tc>
          <w:tcPr>
            <w:tcW w:w="4339" w:type="dxa"/>
            <w:tcBorders>
              <w:top w:val="nil"/>
              <w:left w:val="single" w:sz="4" w:space="0" w:color="auto"/>
              <w:bottom w:val="single" w:sz="4" w:space="0" w:color="auto"/>
              <w:right w:val="single" w:sz="4" w:space="0" w:color="auto"/>
            </w:tcBorders>
            <w:shd w:val="clear" w:color="auto" w:fill="auto"/>
            <w:noWrap/>
            <w:vAlign w:val="bottom"/>
            <w:hideMark/>
          </w:tcPr>
          <w:p w14:paraId="0E6F96EC"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Северо-Казахстанская</w:t>
            </w:r>
          </w:p>
        </w:tc>
        <w:tc>
          <w:tcPr>
            <w:tcW w:w="1043" w:type="dxa"/>
            <w:tcBorders>
              <w:top w:val="nil"/>
              <w:left w:val="nil"/>
              <w:bottom w:val="single" w:sz="4" w:space="0" w:color="auto"/>
              <w:right w:val="single" w:sz="4" w:space="0" w:color="auto"/>
            </w:tcBorders>
            <w:shd w:val="clear" w:color="auto" w:fill="auto"/>
            <w:noWrap/>
            <w:vAlign w:val="bottom"/>
            <w:hideMark/>
          </w:tcPr>
          <w:p w14:paraId="69FD9786"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0,56</w:t>
            </w:r>
          </w:p>
        </w:tc>
        <w:tc>
          <w:tcPr>
            <w:tcW w:w="992" w:type="dxa"/>
            <w:tcBorders>
              <w:top w:val="nil"/>
              <w:left w:val="nil"/>
              <w:bottom w:val="single" w:sz="4" w:space="0" w:color="auto"/>
              <w:right w:val="single" w:sz="4" w:space="0" w:color="auto"/>
            </w:tcBorders>
            <w:shd w:val="clear" w:color="auto" w:fill="auto"/>
            <w:noWrap/>
            <w:vAlign w:val="bottom"/>
            <w:hideMark/>
          </w:tcPr>
          <w:p w14:paraId="40AAEDEF"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0,33</w:t>
            </w:r>
          </w:p>
        </w:tc>
        <w:tc>
          <w:tcPr>
            <w:tcW w:w="992" w:type="dxa"/>
            <w:tcBorders>
              <w:top w:val="nil"/>
              <w:left w:val="nil"/>
              <w:bottom w:val="single" w:sz="4" w:space="0" w:color="auto"/>
              <w:right w:val="single" w:sz="4" w:space="0" w:color="auto"/>
            </w:tcBorders>
            <w:shd w:val="clear" w:color="auto" w:fill="auto"/>
            <w:noWrap/>
            <w:vAlign w:val="bottom"/>
            <w:hideMark/>
          </w:tcPr>
          <w:p w14:paraId="7876C622"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0,27</w:t>
            </w:r>
          </w:p>
        </w:tc>
        <w:tc>
          <w:tcPr>
            <w:tcW w:w="993" w:type="dxa"/>
            <w:tcBorders>
              <w:top w:val="nil"/>
              <w:left w:val="nil"/>
              <w:bottom w:val="single" w:sz="4" w:space="0" w:color="auto"/>
              <w:right w:val="single" w:sz="4" w:space="0" w:color="auto"/>
            </w:tcBorders>
            <w:shd w:val="clear" w:color="auto" w:fill="auto"/>
            <w:noWrap/>
            <w:vAlign w:val="bottom"/>
            <w:hideMark/>
          </w:tcPr>
          <w:p w14:paraId="7F9BFE29"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0,38</w:t>
            </w:r>
          </w:p>
        </w:tc>
        <w:tc>
          <w:tcPr>
            <w:tcW w:w="992" w:type="dxa"/>
            <w:tcBorders>
              <w:top w:val="nil"/>
              <w:left w:val="nil"/>
              <w:bottom w:val="single" w:sz="4" w:space="0" w:color="auto"/>
              <w:right w:val="single" w:sz="4" w:space="0" w:color="auto"/>
            </w:tcBorders>
            <w:shd w:val="clear" w:color="auto" w:fill="auto"/>
            <w:noWrap/>
            <w:vAlign w:val="bottom"/>
            <w:hideMark/>
          </w:tcPr>
          <w:p w14:paraId="1E7255D2"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0,38</w:t>
            </w:r>
          </w:p>
        </w:tc>
      </w:tr>
      <w:tr w:rsidR="008460F5" w:rsidRPr="00276D41" w14:paraId="13583F40" w14:textId="77777777" w:rsidTr="009057C2">
        <w:trPr>
          <w:trHeight w:val="288"/>
        </w:trPr>
        <w:tc>
          <w:tcPr>
            <w:tcW w:w="4339" w:type="dxa"/>
            <w:tcBorders>
              <w:top w:val="nil"/>
              <w:left w:val="single" w:sz="4" w:space="0" w:color="auto"/>
              <w:bottom w:val="single" w:sz="4" w:space="0" w:color="auto"/>
              <w:right w:val="single" w:sz="4" w:space="0" w:color="auto"/>
            </w:tcBorders>
            <w:shd w:val="clear" w:color="auto" w:fill="auto"/>
            <w:noWrap/>
            <w:vAlign w:val="bottom"/>
            <w:hideMark/>
          </w:tcPr>
          <w:p w14:paraId="45487F6D"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Туркестанская</w:t>
            </w:r>
          </w:p>
        </w:tc>
        <w:tc>
          <w:tcPr>
            <w:tcW w:w="1043" w:type="dxa"/>
            <w:tcBorders>
              <w:top w:val="nil"/>
              <w:left w:val="nil"/>
              <w:bottom w:val="single" w:sz="4" w:space="0" w:color="auto"/>
              <w:right w:val="single" w:sz="4" w:space="0" w:color="auto"/>
            </w:tcBorders>
            <w:shd w:val="clear" w:color="auto" w:fill="auto"/>
            <w:noWrap/>
            <w:vAlign w:val="bottom"/>
            <w:hideMark/>
          </w:tcPr>
          <w:p w14:paraId="094D4B66"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0,23</w:t>
            </w:r>
          </w:p>
        </w:tc>
        <w:tc>
          <w:tcPr>
            <w:tcW w:w="992" w:type="dxa"/>
            <w:tcBorders>
              <w:top w:val="nil"/>
              <w:left w:val="nil"/>
              <w:bottom w:val="single" w:sz="4" w:space="0" w:color="auto"/>
              <w:right w:val="single" w:sz="4" w:space="0" w:color="auto"/>
            </w:tcBorders>
            <w:shd w:val="clear" w:color="auto" w:fill="auto"/>
            <w:noWrap/>
            <w:vAlign w:val="bottom"/>
            <w:hideMark/>
          </w:tcPr>
          <w:p w14:paraId="75523083"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0,37</w:t>
            </w:r>
          </w:p>
        </w:tc>
        <w:tc>
          <w:tcPr>
            <w:tcW w:w="992" w:type="dxa"/>
            <w:tcBorders>
              <w:top w:val="nil"/>
              <w:left w:val="nil"/>
              <w:bottom w:val="single" w:sz="4" w:space="0" w:color="auto"/>
              <w:right w:val="single" w:sz="4" w:space="0" w:color="auto"/>
            </w:tcBorders>
            <w:shd w:val="clear" w:color="auto" w:fill="auto"/>
            <w:noWrap/>
            <w:vAlign w:val="bottom"/>
            <w:hideMark/>
          </w:tcPr>
          <w:p w14:paraId="6D1C1516"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0,43</w:t>
            </w:r>
          </w:p>
        </w:tc>
        <w:tc>
          <w:tcPr>
            <w:tcW w:w="993" w:type="dxa"/>
            <w:tcBorders>
              <w:top w:val="nil"/>
              <w:left w:val="nil"/>
              <w:bottom w:val="single" w:sz="4" w:space="0" w:color="auto"/>
              <w:right w:val="single" w:sz="4" w:space="0" w:color="auto"/>
            </w:tcBorders>
            <w:shd w:val="clear" w:color="auto" w:fill="auto"/>
            <w:noWrap/>
            <w:vAlign w:val="bottom"/>
            <w:hideMark/>
          </w:tcPr>
          <w:p w14:paraId="6961E4CD"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0,39</w:t>
            </w:r>
          </w:p>
        </w:tc>
        <w:tc>
          <w:tcPr>
            <w:tcW w:w="992" w:type="dxa"/>
            <w:tcBorders>
              <w:top w:val="nil"/>
              <w:left w:val="nil"/>
              <w:bottom w:val="single" w:sz="4" w:space="0" w:color="auto"/>
              <w:right w:val="single" w:sz="4" w:space="0" w:color="auto"/>
            </w:tcBorders>
            <w:shd w:val="clear" w:color="auto" w:fill="auto"/>
            <w:noWrap/>
            <w:vAlign w:val="bottom"/>
            <w:hideMark/>
          </w:tcPr>
          <w:p w14:paraId="6B937765"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0,34</w:t>
            </w:r>
          </w:p>
        </w:tc>
      </w:tr>
      <w:tr w:rsidR="008460F5" w:rsidRPr="00276D41" w14:paraId="5EC7C6F3" w14:textId="77777777" w:rsidTr="009057C2">
        <w:trPr>
          <w:trHeight w:val="288"/>
        </w:trPr>
        <w:tc>
          <w:tcPr>
            <w:tcW w:w="4339" w:type="dxa"/>
            <w:tcBorders>
              <w:top w:val="nil"/>
              <w:left w:val="single" w:sz="4" w:space="0" w:color="auto"/>
              <w:bottom w:val="single" w:sz="4" w:space="0" w:color="auto"/>
              <w:right w:val="single" w:sz="4" w:space="0" w:color="auto"/>
            </w:tcBorders>
            <w:shd w:val="clear" w:color="auto" w:fill="auto"/>
            <w:noWrap/>
            <w:vAlign w:val="bottom"/>
            <w:hideMark/>
          </w:tcPr>
          <w:p w14:paraId="3B7F40E8"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Восточно-Казахстанская</w:t>
            </w:r>
          </w:p>
        </w:tc>
        <w:tc>
          <w:tcPr>
            <w:tcW w:w="1043" w:type="dxa"/>
            <w:tcBorders>
              <w:top w:val="nil"/>
              <w:left w:val="nil"/>
              <w:bottom w:val="single" w:sz="4" w:space="0" w:color="auto"/>
              <w:right w:val="single" w:sz="4" w:space="0" w:color="auto"/>
            </w:tcBorders>
            <w:shd w:val="clear" w:color="auto" w:fill="auto"/>
            <w:noWrap/>
            <w:vAlign w:val="bottom"/>
            <w:hideMark/>
          </w:tcPr>
          <w:p w14:paraId="1BE9E923"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0,80</w:t>
            </w:r>
          </w:p>
        </w:tc>
        <w:tc>
          <w:tcPr>
            <w:tcW w:w="992" w:type="dxa"/>
            <w:tcBorders>
              <w:top w:val="nil"/>
              <w:left w:val="nil"/>
              <w:bottom w:val="single" w:sz="4" w:space="0" w:color="auto"/>
              <w:right w:val="single" w:sz="4" w:space="0" w:color="auto"/>
            </w:tcBorders>
            <w:shd w:val="clear" w:color="auto" w:fill="auto"/>
            <w:noWrap/>
            <w:vAlign w:val="bottom"/>
            <w:hideMark/>
          </w:tcPr>
          <w:p w14:paraId="77A1A9EB"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0,54</w:t>
            </w:r>
          </w:p>
        </w:tc>
        <w:tc>
          <w:tcPr>
            <w:tcW w:w="992" w:type="dxa"/>
            <w:tcBorders>
              <w:top w:val="nil"/>
              <w:left w:val="nil"/>
              <w:bottom w:val="single" w:sz="4" w:space="0" w:color="auto"/>
              <w:right w:val="single" w:sz="4" w:space="0" w:color="auto"/>
            </w:tcBorders>
            <w:shd w:val="clear" w:color="auto" w:fill="auto"/>
            <w:noWrap/>
            <w:vAlign w:val="bottom"/>
            <w:hideMark/>
          </w:tcPr>
          <w:p w14:paraId="1000A425"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0,69</w:t>
            </w:r>
          </w:p>
        </w:tc>
        <w:tc>
          <w:tcPr>
            <w:tcW w:w="993" w:type="dxa"/>
            <w:tcBorders>
              <w:top w:val="nil"/>
              <w:left w:val="nil"/>
              <w:bottom w:val="single" w:sz="4" w:space="0" w:color="auto"/>
              <w:right w:val="single" w:sz="4" w:space="0" w:color="auto"/>
            </w:tcBorders>
            <w:shd w:val="clear" w:color="auto" w:fill="auto"/>
            <w:noWrap/>
            <w:vAlign w:val="bottom"/>
            <w:hideMark/>
          </w:tcPr>
          <w:p w14:paraId="03A5D804"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0,75</w:t>
            </w:r>
          </w:p>
        </w:tc>
        <w:tc>
          <w:tcPr>
            <w:tcW w:w="992" w:type="dxa"/>
            <w:tcBorders>
              <w:top w:val="nil"/>
              <w:left w:val="nil"/>
              <w:bottom w:val="single" w:sz="4" w:space="0" w:color="auto"/>
              <w:right w:val="single" w:sz="4" w:space="0" w:color="auto"/>
            </w:tcBorders>
            <w:shd w:val="clear" w:color="auto" w:fill="auto"/>
            <w:noWrap/>
            <w:vAlign w:val="bottom"/>
            <w:hideMark/>
          </w:tcPr>
          <w:p w14:paraId="0C5CCA41"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0,72</w:t>
            </w:r>
          </w:p>
        </w:tc>
      </w:tr>
      <w:tr w:rsidR="008460F5" w:rsidRPr="00276D41" w14:paraId="0BA5CA29" w14:textId="77777777" w:rsidTr="009057C2">
        <w:trPr>
          <w:trHeight w:val="288"/>
        </w:trPr>
        <w:tc>
          <w:tcPr>
            <w:tcW w:w="4339" w:type="dxa"/>
            <w:tcBorders>
              <w:top w:val="nil"/>
              <w:left w:val="single" w:sz="4" w:space="0" w:color="auto"/>
              <w:bottom w:val="single" w:sz="4" w:space="0" w:color="auto"/>
              <w:right w:val="single" w:sz="4" w:space="0" w:color="auto"/>
            </w:tcBorders>
            <w:shd w:val="clear" w:color="auto" w:fill="auto"/>
            <w:noWrap/>
            <w:vAlign w:val="bottom"/>
            <w:hideMark/>
          </w:tcPr>
          <w:p w14:paraId="31283FFB"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г.Астана</w:t>
            </w:r>
          </w:p>
        </w:tc>
        <w:tc>
          <w:tcPr>
            <w:tcW w:w="1043" w:type="dxa"/>
            <w:tcBorders>
              <w:top w:val="nil"/>
              <w:left w:val="nil"/>
              <w:bottom w:val="single" w:sz="4" w:space="0" w:color="auto"/>
              <w:right w:val="single" w:sz="4" w:space="0" w:color="auto"/>
            </w:tcBorders>
            <w:shd w:val="clear" w:color="auto" w:fill="auto"/>
            <w:noWrap/>
            <w:vAlign w:val="bottom"/>
            <w:hideMark/>
          </w:tcPr>
          <w:p w14:paraId="702B42A4"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0,74</w:t>
            </w:r>
          </w:p>
        </w:tc>
        <w:tc>
          <w:tcPr>
            <w:tcW w:w="992" w:type="dxa"/>
            <w:tcBorders>
              <w:top w:val="nil"/>
              <w:left w:val="nil"/>
              <w:bottom w:val="single" w:sz="4" w:space="0" w:color="auto"/>
              <w:right w:val="single" w:sz="4" w:space="0" w:color="auto"/>
            </w:tcBorders>
            <w:shd w:val="clear" w:color="auto" w:fill="auto"/>
            <w:noWrap/>
            <w:vAlign w:val="bottom"/>
            <w:hideMark/>
          </w:tcPr>
          <w:p w14:paraId="46A89233"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0,79</w:t>
            </w:r>
          </w:p>
        </w:tc>
        <w:tc>
          <w:tcPr>
            <w:tcW w:w="992" w:type="dxa"/>
            <w:tcBorders>
              <w:top w:val="nil"/>
              <w:left w:val="nil"/>
              <w:bottom w:val="single" w:sz="4" w:space="0" w:color="auto"/>
              <w:right w:val="single" w:sz="4" w:space="0" w:color="auto"/>
            </w:tcBorders>
            <w:shd w:val="clear" w:color="auto" w:fill="auto"/>
            <w:noWrap/>
            <w:vAlign w:val="bottom"/>
            <w:hideMark/>
          </w:tcPr>
          <w:p w14:paraId="4BFD9BD9"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0,71</w:t>
            </w:r>
          </w:p>
        </w:tc>
        <w:tc>
          <w:tcPr>
            <w:tcW w:w="993" w:type="dxa"/>
            <w:tcBorders>
              <w:top w:val="nil"/>
              <w:left w:val="nil"/>
              <w:bottom w:val="single" w:sz="4" w:space="0" w:color="auto"/>
              <w:right w:val="single" w:sz="4" w:space="0" w:color="auto"/>
            </w:tcBorders>
            <w:shd w:val="clear" w:color="auto" w:fill="auto"/>
            <w:noWrap/>
            <w:vAlign w:val="bottom"/>
            <w:hideMark/>
          </w:tcPr>
          <w:p w14:paraId="5B50AE32"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0,50</w:t>
            </w:r>
          </w:p>
        </w:tc>
        <w:tc>
          <w:tcPr>
            <w:tcW w:w="992" w:type="dxa"/>
            <w:tcBorders>
              <w:top w:val="nil"/>
              <w:left w:val="nil"/>
              <w:bottom w:val="single" w:sz="4" w:space="0" w:color="auto"/>
              <w:right w:val="single" w:sz="4" w:space="0" w:color="auto"/>
            </w:tcBorders>
            <w:shd w:val="clear" w:color="auto" w:fill="auto"/>
            <w:noWrap/>
            <w:vAlign w:val="bottom"/>
            <w:hideMark/>
          </w:tcPr>
          <w:p w14:paraId="41379040"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0,45</w:t>
            </w:r>
          </w:p>
        </w:tc>
      </w:tr>
      <w:tr w:rsidR="008460F5" w:rsidRPr="00276D41" w14:paraId="3A95D7EE" w14:textId="77777777" w:rsidTr="009057C2">
        <w:trPr>
          <w:trHeight w:val="288"/>
        </w:trPr>
        <w:tc>
          <w:tcPr>
            <w:tcW w:w="4339" w:type="dxa"/>
            <w:tcBorders>
              <w:top w:val="nil"/>
              <w:left w:val="single" w:sz="4" w:space="0" w:color="auto"/>
              <w:bottom w:val="single" w:sz="4" w:space="0" w:color="auto"/>
              <w:right w:val="single" w:sz="4" w:space="0" w:color="auto"/>
            </w:tcBorders>
            <w:shd w:val="clear" w:color="auto" w:fill="auto"/>
            <w:noWrap/>
            <w:vAlign w:val="bottom"/>
            <w:hideMark/>
          </w:tcPr>
          <w:p w14:paraId="72493160"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г.Алматы</w:t>
            </w:r>
          </w:p>
        </w:tc>
        <w:tc>
          <w:tcPr>
            <w:tcW w:w="1043" w:type="dxa"/>
            <w:tcBorders>
              <w:top w:val="nil"/>
              <w:left w:val="nil"/>
              <w:bottom w:val="single" w:sz="4" w:space="0" w:color="auto"/>
              <w:right w:val="single" w:sz="4" w:space="0" w:color="auto"/>
            </w:tcBorders>
            <w:shd w:val="clear" w:color="auto" w:fill="auto"/>
            <w:noWrap/>
            <w:vAlign w:val="bottom"/>
            <w:hideMark/>
          </w:tcPr>
          <w:p w14:paraId="7CF82FB3"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0,89</w:t>
            </w:r>
          </w:p>
        </w:tc>
        <w:tc>
          <w:tcPr>
            <w:tcW w:w="992" w:type="dxa"/>
            <w:tcBorders>
              <w:top w:val="nil"/>
              <w:left w:val="nil"/>
              <w:bottom w:val="single" w:sz="4" w:space="0" w:color="auto"/>
              <w:right w:val="single" w:sz="4" w:space="0" w:color="auto"/>
            </w:tcBorders>
            <w:shd w:val="clear" w:color="auto" w:fill="auto"/>
            <w:noWrap/>
            <w:vAlign w:val="bottom"/>
            <w:hideMark/>
          </w:tcPr>
          <w:p w14:paraId="584AE1BC"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0,89</w:t>
            </w:r>
          </w:p>
        </w:tc>
        <w:tc>
          <w:tcPr>
            <w:tcW w:w="992" w:type="dxa"/>
            <w:tcBorders>
              <w:top w:val="nil"/>
              <w:left w:val="nil"/>
              <w:bottom w:val="single" w:sz="4" w:space="0" w:color="auto"/>
              <w:right w:val="single" w:sz="4" w:space="0" w:color="auto"/>
            </w:tcBorders>
            <w:shd w:val="clear" w:color="auto" w:fill="auto"/>
            <w:noWrap/>
            <w:vAlign w:val="bottom"/>
            <w:hideMark/>
          </w:tcPr>
          <w:p w14:paraId="4BC2BEF1"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0,75</w:t>
            </w:r>
          </w:p>
        </w:tc>
        <w:tc>
          <w:tcPr>
            <w:tcW w:w="993" w:type="dxa"/>
            <w:tcBorders>
              <w:top w:val="nil"/>
              <w:left w:val="nil"/>
              <w:bottom w:val="single" w:sz="4" w:space="0" w:color="auto"/>
              <w:right w:val="single" w:sz="4" w:space="0" w:color="auto"/>
            </w:tcBorders>
            <w:shd w:val="clear" w:color="auto" w:fill="auto"/>
            <w:noWrap/>
            <w:vAlign w:val="bottom"/>
            <w:hideMark/>
          </w:tcPr>
          <w:p w14:paraId="0923EEA2"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0,57</w:t>
            </w:r>
          </w:p>
        </w:tc>
        <w:tc>
          <w:tcPr>
            <w:tcW w:w="992" w:type="dxa"/>
            <w:tcBorders>
              <w:top w:val="nil"/>
              <w:left w:val="nil"/>
              <w:bottom w:val="single" w:sz="4" w:space="0" w:color="auto"/>
              <w:right w:val="single" w:sz="4" w:space="0" w:color="auto"/>
            </w:tcBorders>
            <w:shd w:val="clear" w:color="auto" w:fill="auto"/>
            <w:noWrap/>
            <w:vAlign w:val="bottom"/>
            <w:hideMark/>
          </w:tcPr>
          <w:p w14:paraId="4286707A"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0,60</w:t>
            </w:r>
          </w:p>
        </w:tc>
      </w:tr>
      <w:tr w:rsidR="008460F5" w:rsidRPr="00276D41" w14:paraId="1D4EF4B9" w14:textId="77777777" w:rsidTr="009057C2">
        <w:trPr>
          <w:trHeight w:val="288"/>
        </w:trPr>
        <w:tc>
          <w:tcPr>
            <w:tcW w:w="4339" w:type="dxa"/>
            <w:tcBorders>
              <w:top w:val="nil"/>
              <w:left w:val="single" w:sz="4" w:space="0" w:color="auto"/>
              <w:bottom w:val="single" w:sz="4" w:space="0" w:color="auto"/>
              <w:right w:val="single" w:sz="4" w:space="0" w:color="auto"/>
            </w:tcBorders>
            <w:shd w:val="clear" w:color="auto" w:fill="auto"/>
            <w:noWrap/>
            <w:vAlign w:val="bottom"/>
            <w:hideMark/>
          </w:tcPr>
          <w:p w14:paraId="2189969C"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г.Шымкент</w:t>
            </w:r>
          </w:p>
        </w:tc>
        <w:tc>
          <w:tcPr>
            <w:tcW w:w="1043" w:type="dxa"/>
            <w:tcBorders>
              <w:top w:val="nil"/>
              <w:left w:val="nil"/>
              <w:bottom w:val="single" w:sz="4" w:space="0" w:color="auto"/>
              <w:right w:val="single" w:sz="4" w:space="0" w:color="auto"/>
            </w:tcBorders>
            <w:shd w:val="clear" w:color="auto" w:fill="auto"/>
            <w:noWrap/>
            <w:vAlign w:val="bottom"/>
            <w:hideMark/>
          </w:tcPr>
          <w:p w14:paraId="3663ADA6"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0,02</w:t>
            </w:r>
          </w:p>
        </w:tc>
        <w:tc>
          <w:tcPr>
            <w:tcW w:w="992" w:type="dxa"/>
            <w:tcBorders>
              <w:top w:val="nil"/>
              <w:left w:val="nil"/>
              <w:bottom w:val="single" w:sz="4" w:space="0" w:color="auto"/>
              <w:right w:val="single" w:sz="4" w:space="0" w:color="auto"/>
            </w:tcBorders>
            <w:shd w:val="clear" w:color="auto" w:fill="auto"/>
            <w:noWrap/>
            <w:vAlign w:val="bottom"/>
            <w:hideMark/>
          </w:tcPr>
          <w:p w14:paraId="29097E04"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0,16</w:t>
            </w:r>
          </w:p>
        </w:tc>
        <w:tc>
          <w:tcPr>
            <w:tcW w:w="992" w:type="dxa"/>
            <w:tcBorders>
              <w:top w:val="nil"/>
              <w:left w:val="nil"/>
              <w:bottom w:val="single" w:sz="4" w:space="0" w:color="auto"/>
              <w:right w:val="single" w:sz="4" w:space="0" w:color="auto"/>
            </w:tcBorders>
            <w:shd w:val="clear" w:color="auto" w:fill="auto"/>
            <w:noWrap/>
            <w:vAlign w:val="bottom"/>
            <w:hideMark/>
          </w:tcPr>
          <w:p w14:paraId="6C342895"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0,49</w:t>
            </w:r>
          </w:p>
        </w:tc>
        <w:tc>
          <w:tcPr>
            <w:tcW w:w="993" w:type="dxa"/>
            <w:tcBorders>
              <w:top w:val="nil"/>
              <w:left w:val="nil"/>
              <w:bottom w:val="single" w:sz="4" w:space="0" w:color="auto"/>
              <w:right w:val="single" w:sz="4" w:space="0" w:color="auto"/>
            </w:tcBorders>
            <w:shd w:val="clear" w:color="auto" w:fill="auto"/>
            <w:noWrap/>
            <w:vAlign w:val="bottom"/>
            <w:hideMark/>
          </w:tcPr>
          <w:p w14:paraId="2805C0C2"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0,43</w:t>
            </w:r>
          </w:p>
        </w:tc>
        <w:tc>
          <w:tcPr>
            <w:tcW w:w="992" w:type="dxa"/>
            <w:tcBorders>
              <w:top w:val="nil"/>
              <w:left w:val="nil"/>
              <w:bottom w:val="single" w:sz="4" w:space="0" w:color="auto"/>
              <w:right w:val="single" w:sz="4" w:space="0" w:color="auto"/>
            </w:tcBorders>
            <w:shd w:val="clear" w:color="auto" w:fill="auto"/>
            <w:noWrap/>
            <w:vAlign w:val="bottom"/>
            <w:hideMark/>
          </w:tcPr>
          <w:p w14:paraId="7FC0AA37"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0,33</w:t>
            </w:r>
          </w:p>
        </w:tc>
      </w:tr>
      <w:tr w:rsidR="008460F5" w:rsidRPr="00276D41" w14:paraId="680967F1" w14:textId="77777777" w:rsidTr="009057C2">
        <w:trPr>
          <w:trHeight w:val="288"/>
        </w:trPr>
        <w:tc>
          <w:tcPr>
            <w:tcW w:w="4339" w:type="dxa"/>
            <w:tcBorders>
              <w:top w:val="nil"/>
              <w:left w:val="single" w:sz="4" w:space="0" w:color="auto"/>
              <w:bottom w:val="single" w:sz="4" w:space="0" w:color="auto"/>
              <w:right w:val="single" w:sz="4" w:space="0" w:color="auto"/>
            </w:tcBorders>
            <w:shd w:val="clear" w:color="auto" w:fill="auto"/>
            <w:noWrap/>
            <w:vAlign w:val="bottom"/>
            <w:hideMark/>
          </w:tcPr>
          <w:p w14:paraId="790F10AE"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 </w:t>
            </w:r>
          </w:p>
        </w:tc>
        <w:tc>
          <w:tcPr>
            <w:tcW w:w="1043" w:type="dxa"/>
            <w:tcBorders>
              <w:top w:val="nil"/>
              <w:left w:val="nil"/>
              <w:bottom w:val="single" w:sz="4" w:space="0" w:color="auto"/>
              <w:right w:val="single" w:sz="4" w:space="0" w:color="auto"/>
            </w:tcBorders>
            <w:shd w:val="clear" w:color="auto" w:fill="auto"/>
            <w:noWrap/>
            <w:vAlign w:val="bottom"/>
            <w:hideMark/>
          </w:tcPr>
          <w:p w14:paraId="51FFDB3F"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 </w:t>
            </w:r>
          </w:p>
        </w:tc>
        <w:tc>
          <w:tcPr>
            <w:tcW w:w="992" w:type="dxa"/>
            <w:tcBorders>
              <w:top w:val="nil"/>
              <w:left w:val="nil"/>
              <w:bottom w:val="single" w:sz="4" w:space="0" w:color="auto"/>
              <w:right w:val="single" w:sz="4" w:space="0" w:color="auto"/>
            </w:tcBorders>
            <w:shd w:val="clear" w:color="auto" w:fill="auto"/>
            <w:noWrap/>
            <w:vAlign w:val="bottom"/>
            <w:hideMark/>
          </w:tcPr>
          <w:p w14:paraId="5F8AD96D"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 </w:t>
            </w:r>
          </w:p>
        </w:tc>
        <w:tc>
          <w:tcPr>
            <w:tcW w:w="992" w:type="dxa"/>
            <w:tcBorders>
              <w:top w:val="nil"/>
              <w:left w:val="nil"/>
              <w:bottom w:val="single" w:sz="4" w:space="0" w:color="auto"/>
              <w:right w:val="single" w:sz="4" w:space="0" w:color="auto"/>
            </w:tcBorders>
            <w:shd w:val="clear" w:color="auto" w:fill="auto"/>
            <w:noWrap/>
            <w:vAlign w:val="bottom"/>
            <w:hideMark/>
          </w:tcPr>
          <w:p w14:paraId="6CC406C2"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 </w:t>
            </w:r>
          </w:p>
        </w:tc>
        <w:tc>
          <w:tcPr>
            <w:tcW w:w="993" w:type="dxa"/>
            <w:tcBorders>
              <w:top w:val="nil"/>
              <w:left w:val="nil"/>
              <w:bottom w:val="single" w:sz="4" w:space="0" w:color="auto"/>
              <w:right w:val="single" w:sz="4" w:space="0" w:color="auto"/>
            </w:tcBorders>
            <w:shd w:val="clear" w:color="auto" w:fill="auto"/>
            <w:noWrap/>
            <w:vAlign w:val="bottom"/>
            <w:hideMark/>
          </w:tcPr>
          <w:p w14:paraId="37442A5A"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 </w:t>
            </w:r>
          </w:p>
        </w:tc>
        <w:tc>
          <w:tcPr>
            <w:tcW w:w="992" w:type="dxa"/>
            <w:tcBorders>
              <w:top w:val="nil"/>
              <w:left w:val="nil"/>
              <w:bottom w:val="single" w:sz="4" w:space="0" w:color="auto"/>
              <w:right w:val="single" w:sz="4" w:space="0" w:color="auto"/>
            </w:tcBorders>
            <w:shd w:val="clear" w:color="auto" w:fill="auto"/>
            <w:noWrap/>
            <w:vAlign w:val="bottom"/>
            <w:hideMark/>
          </w:tcPr>
          <w:p w14:paraId="4D198B7F"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 </w:t>
            </w:r>
          </w:p>
        </w:tc>
      </w:tr>
      <w:tr w:rsidR="008460F5" w:rsidRPr="00276D41" w14:paraId="135419C4" w14:textId="77777777" w:rsidTr="009057C2">
        <w:trPr>
          <w:trHeight w:val="288"/>
        </w:trPr>
        <w:tc>
          <w:tcPr>
            <w:tcW w:w="4339" w:type="dxa"/>
            <w:tcBorders>
              <w:top w:val="nil"/>
              <w:left w:val="single" w:sz="4" w:space="0" w:color="auto"/>
              <w:bottom w:val="single" w:sz="4" w:space="0" w:color="auto"/>
              <w:right w:val="single" w:sz="4" w:space="0" w:color="auto"/>
            </w:tcBorders>
            <w:shd w:val="clear" w:color="auto" w:fill="auto"/>
            <w:noWrap/>
            <w:vAlign w:val="bottom"/>
            <w:hideMark/>
          </w:tcPr>
          <w:p w14:paraId="4BE57C77"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Показатели уровня жизни</w:t>
            </w:r>
          </w:p>
        </w:tc>
        <w:tc>
          <w:tcPr>
            <w:tcW w:w="1043" w:type="dxa"/>
            <w:tcBorders>
              <w:top w:val="nil"/>
              <w:left w:val="nil"/>
              <w:bottom w:val="single" w:sz="4" w:space="0" w:color="auto"/>
              <w:right w:val="single" w:sz="4" w:space="0" w:color="auto"/>
            </w:tcBorders>
            <w:shd w:val="clear" w:color="auto" w:fill="auto"/>
            <w:noWrap/>
            <w:vAlign w:val="bottom"/>
            <w:hideMark/>
          </w:tcPr>
          <w:p w14:paraId="3DE4BAFF"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2018</w:t>
            </w:r>
          </w:p>
        </w:tc>
        <w:tc>
          <w:tcPr>
            <w:tcW w:w="992" w:type="dxa"/>
            <w:tcBorders>
              <w:top w:val="nil"/>
              <w:left w:val="nil"/>
              <w:bottom w:val="single" w:sz="4" w:space="0" w:color="auto"/>
              <w:right w:val="single" w:sz="4" w:space="0" w:color="auto"/>
            </w:tcBorders>
            <w:shd w:val="clear" w:color="auto" w:fill="auto"/>
            <w:noWrap/>
            <w:vAlign w:val="bottom"/>
            <w:hideMark/>
          </w:tcPr>
          <w:p w14:paraId="0AE69358"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2019</w:t>
            </w:r>
          </w:p>
        </w:tc>
        <w:tc>
          <w:tcPr>
            <w:tcW w:w="992" w:type="dxa"/>
            <w:tcBorders>
              <w:top w:val="nil"/>
              <w:left w:val="nil"/>
              <w:bottom w:val="single" w:sz="4" w:space="0" w:color="auto"/>
              <w:right w:val="single" w:sz="4" w:space="0" w:color="auto"/>
            </w:tcBorders>
            <w:shd w:val="clear" w:color="auto" w:fill="auto"/>
            <w:noWrap/>
            <w:vAlign w:val="bottom"/>
            <w:hideMark/>
          </w:tcPr>
          <w:p w14:paraId="4AAF4E1E"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2020</w:t>
            </w:r>
          </w:p>
        </w:tc>
        <w:tc>
          <w:tcPr>
            <w:tcW w:w="993" w:type="dxa"/>
            <w:tcBorders>
              <w:top w:val="nil"/>
              <w:left w:val="nil"/>
              <w:bottom w:val="single" w:sz="4" w:space="0" w:color="auto"/>
              <w:right w:val="single" w:sz="4" w:space="0" w:color="auto"/>
            </w:tcBorders>
            <w:shd w:val="clear" w:color="auto" w:fill="auto"/>
            <w:noWrap/>
            <w:vAlign w:val="bottom"/>
            <w:hideMark/>
          </w:tcPr>
          <w:p w14:paraId="4254A2C0"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2021</w:t>
            </w:r>
          </w:p>
        </w:tc>
        <w:tc>
          <w:tcPr>
            <w:tcW w:w="992" w:type="dxa"/>
            <w:tcBorders>
              <w:top w:val="nil"/>
              <w:left w:val="nil"/>
              <w:bottom w:val="single" w:sz="4" w:space="0" w:color="auto"/>
              <w:right w:val="single" w:sz="4" w:space="0" w:color="auto"/>
            </w:tcBorders>
            <w:shd w:val="clear" w:color="auto" w:fill="auto"/>
            <w:noWrap/>
            <w:vAlign w:val="bottom"/>
            <w:hideMark/>
          </w:tcPr>
          <w:p w14:paraId="43F46F06"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2022</w:t>
            </w:r>
          </w:p>
        </w:tc>
      </w:tr>
      <w:tr w:rsidR="008460F5" w:rsidRPr="00276D41" w14:paraId="03005CA9" w14:textId="77777777" w:rsidTr="009057C2">
        <w:trPr>
          <w:trHeight w:val="288"/>
        </w:trPr>
        <w:tc>
          <w:tcPr>
            <w:tcW w:w="4339" w:type="dxa"/>
            <w:tcBorders>
              <w:top w:val="nil"/>
              <w:left w:val="single" w:sz="4" w:space="0" w:color="auto"/>
              <w:bottom w:val="single" w:sz="4" w:space="0" w:color="auto"/>
              <w:right w:val="single" w:sz="4" w:space="0" w:color="auto"/>
            </w:tcBorders>
            <w:shd w:val="clear" w:color="auto" w:fill="auto"/>
            <w:noWrap/>
            <w:vAlign w:val="bottom"/>
            <w:hideMark/>
          </w:tcPr>
          <w:p w14:paraId="1C6D2CDA"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Акмолинская</w:t>
            </w:r>
          </w:p>
        </w:tc>
        <w:tc>
          <w:tcPr>
            <w:tcW w:w="1043" w:type="dxa"/>
            <w:tcBorders>
              <w:top w:val="nil"/>
              <w:left w:val="nil"/>
              <w:bottom w:val="single" w:sz="4" w:space="0" w:color="auto"/>
              <w:right w:val="single" w:sz="4" w:space="0" w:color="auto"/>
            </w:tcBorders>
            <w:shd w:val="clear" w:color="auto" w:fill="auto"/>
            <w:noWrap/>
            <w:vAlign w:val="bottom"/>
            <w:hideMark/>
          </w:tcPr>
          <w:p w14:paraId="235E66F6"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0,44</w:t>
            </w:r>
          </w:p>
        </w:tc>
        <w:tc>
          <w:tcPr>
            <w:tcW w:w="992" w:type="dxa"/>
            <w:tcBorders>
              <w:top w:val="nil"/>
              <w:left w:val="nil"/>
              <w:bottom w:val="single" w:sz="4" w:space="0" w:color="auto"/>
              <w:right w:val="single" w:sz="4" w:space="0" w:color="auto"/>
            </w:tcBorders>
            <w:shd w:val="clear" w:color="auto" w:fill="auto"/>
            <w:noWrap/>
            <w:vAlign w:val="bottom"/>
            <w:hideMark/>
          </w:tcPr>
          <w:p w14:paraId="77A0B4F2"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0,52</w:t>
            </w:r>
          </w:p>
        </w:tc>
        <w:tc>
          <w:tcPr>
            <w:tcW w:w="992" w:type="dxa"/>
            <w:tcBorders>
              <w:top w:val="nil"/>
              <w:left w:val="nil"/>
              <w:bottom w:val="single" w:sz="4" w:space="0" w:color="auto"/>
              <w:right w:val="single" w:sz="4" w:space="0" w:color="auto"/>
            </w:tcBorders>
            <w:shd w:val="clear" w:color="auto" w:fill="auto"/>
            <w:noWrap/>
            <w:vAlign w:val="bottom"/>
            <w:hideMark/>
          </w:tcPr>
          <w:p w14:paraId="6B4A8FFD"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0,50</w:t>
            </w:r>
          </w:p>
        </w:tc>
        <w:tc>
          <w:tcPr>
            <w:tcW w:w="993" w:type="dxa"/>
            <w:tcBorders>
              <w:top w:val="nil"/>
              <w:left w:val="nil"/>
              <w:bottom w:val="single" w:sz="4" w:space="0" w:color="auto"/>
              <w:right w:val="single" w:sz="4" w:space="0" w:color="auto"/>
            </w:tcBorders>
            <w:shd w:val="clear" w:color="auto" w:fill="auto"/>
            <w:noWrap/>
            <w:vAlign w:val="bottom"/>
            <w:hideMark/>
          </w:tcPr>
          <w:p w14:paraId="2682C24A"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0,49</w:t>
            </w:r>
          </w:p>
        </w:tc>
        <w:tc>
          <w:tcPr>
            <w:tcW w:w="992" w:type="dxa"/>
            <w:tcBorders>
              <w:top w:val="nil"/>
              <w:left w:val="nil"/>
              <w:bottom w:val="single" w:sz="4" w:space="0" w:color="auto"/>
              <w:right w:val="single" w:sz="4" w:space="0" w:color="auto"/>
            </w:tcBorders>
            <w:shd w:val="clear" w:color="auto" w:fill="auto"/>
            <w:noWrap/>
            <w:vAlign w:val="bottom"/>
            <w:hideMark/>
          </w:tcPr>
          <w:p w14:paraId="01646196"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0,40</w:t>
            </w:r>
          </w:p>
        </w:tc>
      </w:tr>
      <w:tr w:rsidR="008460F5" w:rsidRPr="00276D41" w14:paraId="6708BAFA" w14:textId="77777777" w:rsidTr="009057C2">
        <w:trPr>
          <w:trHeight w:val="288"/>
        </w:trPr>
        <w:tc>
          <w:tcPr>
            <w:tcW w:w="4339" w:type="dxa"/>
            <w:tcBorders>
              <w:top w:val="nil"/>
              <w:left w:val="single" w:sz="4" w:space="0" w:color="auto"/>
              <w:bottom w:val="single" w:sz="4" w:space="0" w:color="auto"/>
              <w:right w:val="single" w:sz="4" w:space="0" w:color="auto"/>
            </w:tcBorders>
            <w:shd w:val="clear" w:color="auto" w:fill="auto"/>
            <w:noWrap/>
            <w:vAlign w:val="bottom"/>
            <w:hideMark/>
          </w:tcPr>
          <w:p w14:paraId="3FEF7678"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Актюбинская</w:t>
            </w:r>
          </w:p>
        </w:tc>
        <w:tc>
          <w:tcPr>
            <w:tcW w:w="1043" w:type="dxa"/>
            <w:tcBorders>
              <w:top w:val="nil"/>
              <w:left w:val="nil"/>
              <w:bottom w:val="single" w:sz="4" w:space="0" w:color="auto"/>
              <w:right w:val="single" w:sz="4" w:space="0" w:color="auto"/>
            </w:tcBorders>
            <w:shd w:val="clear" w:color="auto" w:fill="auto"/>
            <w:noWrap/>
            <w:vAlign w:val="bottom"/>
            <w:hideMark/>
          </w:tcPr>
          <w:p w14:paraId="60A0ABF9"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0,66</w:t>
            </w:r>
          </w:p>
        </w:tc>
        <w:tc>
          <w:tcPr>
            <w:tcW w:w="992" w:type="dxa"/>
            <w:tcBorders>
              <w:top w:val="nil"/>
              <w:left w:val="nil"/>
              <w:bottom w:val="single" w:sz="4" w:space="0" w:color="auto"/>
              <w:right w:val="single" w:sz="4" w:space="0" w:color="auto"/>
            </w:tcBorders>
            <w:shd w:val="clear" w:color="auto" w:fill="auto"/>
            <w:noWrap/>
            <w:vAlign w:val="bottom"/>
            <w:hideMark/>
          </w:tcPr>
          <w:p w14:paraId="0EF260E7"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0,72</w:t>
            </w:r>
          </w:p>
        </w:tc>
        <w:tc>
          <w:tcPr>
            <w:tcW w:w="992" w:type="dxa"/>
            <w:tcBorders>
              <w:top w:val="nil"/>
              <w:left w:val="nil"/>
              <w:bottom w:val="single" w:sz="4" w:space="0" w:color="auto"/>
              <w:right w:val="single" w:sz="4" w:space="0" w:color="auto"/>
            </w:tcBorders>
            <w:shd w:val="clear" w:color="auto" w:fill="auto"/>
            <w:noWrap/>
            <w:vAlign w:val="bottom"/>
            <w:hideMark/>
          </w:tcPr>
          <w:p w14:paraId="037C318C"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0,33</w:t>
            </w:r>
          </w:p>
        </w:tc>
        <w:tc>
          <w:tcPr>
            <w:tcW w:w="993" w:type="dxa"/>
            <w:tcBorders>
              <w:top w:val="nil"/>
              <w:left w:val="nil"/>
              <w:bottom w:val="single" w:sz="4" w:space="0" w:color="auto"/>
              <w:right w:val="single" w:sz="4" w:space="0" w:color="auto"/>
            </w:tcBorders>
            <w:shd w:val="clear" w:color="auto" w:fill="auto"/>
            <w:noWrap/>
            <w:vAlign w:val="bottom"/>
            <w:hideMark/>
          </w:tcPr>
          <w:p w14:paraId="4E85811B"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0,75</w:t>
            </w:r>
          </w:p>
        </w:tc>
        <w:tc>
          <w:tcPr>
            <w:tcW w:w="992" w:type="dxa"/>
            <w:tcBorders>
              <w:top w:val="nil"/>
              <w:left w:val="nil"/>
              <w:bottom w:val="single" w:sz="4" w:space="0" w:color="auto"/>
              <w:right w:val="single" w:sz="4" w:space="0" w:color="auto"/>
            </w:tcBorders>
            <w:shd w:val="clear" w:color="auto" w:fill="auto"/>
            <w:noWrap/>
            <w:vAlign w:val="bottom"/>
            <w:hideMark/>
          </w:tcPr>
          <w:p w14:paraId="72B6B9F4"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0,57</w:t>
            </w:r>
          </w:p>
        </w:tc>
      </w:tr>
      <w:tr w:rsidR="008460F5" w:rsidRPr="00276D41" w14:paraId="79017E73" w14:textId="77777777" w:rsidTr="009057C2">
        <w:trPr>
          <w:trHeight w:val="288"/>
        </w:trPr>
        <w:tc>
          <w:tcPr>
            <w:tcW w:w="4339" w:type="dxa"/>
            <w:tcBorders>
              <w:top w:val="nil"/>
              <w:left w:val="single" w:sz="4" w:space="0" w:color="auto"/>
              <w:bottom w:val="single" w:sz="4" w:space="0" w:color="auto"/>
              <w:right w:val="single" w:sz="4" w:space="0" w:color="auto"/>
            </w:tcBorders>
            <w:shd w:val="clear" w:color="auto" w:fill="auto"/>
            <w:noWrap/>
            <w:vAlign w:val="bottom"/>
            <w:hideMark/>
          </w:tcPr>
          <w:p w14:paraId="54F9F40B"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Алматинская</w:t>
            </w:r>
          </w:p>
        </w:tc>
        <w:tc>
          <w:tcPr>
            <w:tcW w:w="1043" w:type="dxa"/>
            <w:tcBorders>
              <w:top w:val="nil"/>
              <w:left w:val="nil"/>
              <w:bottom w:val="single" w:sz="4" w:space="0" w:color="auto"/>
              <w:right w:val="single" w:sz="4" w:space="0" w:color="auto"/>
            </w:tcBorders>
            <w:shd w:val="clear" w:color="auto" w:fill="auto"/>
            <w:noWrap/>
            <w:vAlign w:val="bottom"/>
            <w:hideMark/>
          </w:tcPr>
          <w:p w14:paraId="14142111"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0,51</w:t>
            </w:r>
          </w:p>
        </w:tc>
        <w:tc>
          <w:tcPr>
            <w:tcW w:w="992" w:type="dxa"/>
            <w:tcBorders>
              <w:top w:val="nil"/>
              <w:left w:val="nil"/>
              <w:bottom w:val="single" w:sz="4" w:space="0" w:color="auto"/>
              <w:right w:val="single" w:sz="4" w:space="0" w:color="auto"/>
            </w:tcBorders>
            <w:shd w:val="clear" w:color="auto" w:fill="auto"/>
            <w:noWrap/>
            <w:vAlign w:val="bottom"/>
            <w:hideMark/>
          </w:tcPr>
          <w:p w14:paraId="63453F32"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0,65</w:t>
            </w:r>
          </w:p>
        </w:tc>
        <w:tc>
          <w:tcPr>
            <w:tcW w:w="992" w:type="dxa"/>
            <w:tcBorders>
              <w:top w:val="nil"/>
              <w:left w:val="nil"/>
              <w:bottom w:val="single" w:sz="4" w:space="0" w:color="auto"/>
              <w:right w:val="single" w:sz="4" w:space="0" w:color="auto"/>
            </w:tcBorders>
            <w:shd w:val="clear" w:color="auto" w:fill="auto"/>
            <w:noWrap/>
            <w:vAlign w:val="bottom"/>
            <w:hideMark/>
          </w:tcPr>
          <w:p w14:paraId="72965FF1"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0,31</w:t>
            </w:r>
          </w:p>
        </w:tc>
        <w:tc>
          <w:tcPr>
            <w:tcW w:w="993" w:type="dxa"/>
            <w:tcBorders>
              <w:top w:val="nil"/>
              <w:left w:val="nil"/>
              <w:bottom w:val="single" w:sz="4" w:space="0" w:color="auto"/>
              <w:right w:val="single" w:sz="4" w:space="0" w:color="auto"/>
            </w:tcBorders>
            <w:shd w:val="clear" w:color="auto" w:fill="auto"/>
            <w:noWrap/>
            <w:vAlign w:val="bottom"/>
            <w:hideMark/>
          </w:tcPr>
          <w:p w14:paraId="0DEB8748"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0,61</w:t>
            </w:r>
          </w:p>
        </w:tc>
        <w:tc>
          <w:tcPr>
            <w:tcW w:w="992" w:type="dxa"/>
            <w:tcBorders>
              <w:top w:val="nil"/>
              <w:left w:val="nil"/>
              <w:bottom w:val="single" w:sz="4" w:space="0" w:color="auto"/>
              <w:right w:val="single" w:sz="4" w:space="0" w:color="auto"/>
            </w:tcBorders>
            <w:shd w:val="clear" w:color="auto" w:fill="auto"/>
            <w:noWrap/>
            <w:vAlign w:val="bottom"/>
            <w:hideMark/>
          </w:tcPr>
          <w:p w14:paraId="1FB189D5"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0,65</w:t>
            </w:r>
          </w:p>
        </w:tc>
      </w:tr>
      <w:tr w:rsidR="008460F5" w:rsidRPr="00276D41" w14:paraId="02C76BE0" w14:textId="77777777" w:rsidTr="009057C2">
        <w:trPr>
          <w:trHeight w:val="288"/>
        </w:trPr>
        <w:tc>
          <w:tcPr>
            <w:tcW w:w="4339" w:type="dxa"/>
            <w:tcBorders>
              <w:top w:val="nil"/>
              <w:left w:val="single" w:sz="4" w:space="0" w:color="auto"/>
              <w:bottom w:val="single" w:sz="4" w:space="0" w:color="auto"/>
              <w:right w:val="single" w:sz="4" w:space="0" w:color="auto"/>
            </w:tcBorders>
            <w:shd w:val="clear" w:color="auto" w:fill="auto"/>
            <w:noWrap/>
            <w:vAlign w:val="bottom"/>
            <w:hideMark/>
          </w:tcPr>
          <w:p w14:paraId="495D0C52"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Атырауская</w:t>
            </w:r>
          </w:p>
        </w:tc>
        <w:tc>
          <w:tcPr>
            <w:tcW w:w="1043" w:type="dxa"/>
            <w:tcBorders>
              <w:top w:val="nil"/>
              <w:left w:val="nil"/>
              <w:bottom w:val="single" w:sz="4" w:space="0" w:color="auto"/>
              <w:right w:val="single" w:sz="4" w:space="0" w:color="auto"/>
            </w:tcBorders>
            <w:shd w:val="clear" w:color="auto" w:fill="auto"/>
            <w:noWrap/>
            <w:vAlign w:val="bottom"/>
            <w:hideMark/>
          </w:tcPr>
          <w:p w14:paraId="11AE7A16"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0,93</w:t>
            </w:r>
          </w:p>
        </w:tc>
        <w:tc>
          <w:tcPr>
            <w:tcW w:w="992" w:type="dxa"/>
            <w:tcBorders>
              <w:top w:val="nil"/>
              <w:left w:val="nil"/>
              <w:bottom w:val="single" w:sz="4" w:space="0" w:color="auto"/>
              <w:right w:val="single" w:sz="4" w:space="0" w:color="auto"/>
            </w:tcBorders>
            <w:shd w:val="clear" w:color="auto" w:fill="auto"/>
            <w:noWrap/>
            <w:vAlign w:val="bottom"/>
            <w:hideMark/>
          </w:tcPr>
          <w:p w14:paraId="6D8E5EBA"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0,84</w:t>
            </w:r>
          </w:p>
        </w:tc>
        <w:tc>
          <w:tcPr>
            <w:tcW w:w="992" w:type="dxa"/>
            <w:tcBorders>
              <w:top w:val="nil"/>
              <w:left w:val="nil"/>
              <w:bottom w:val="single" w:sz="4" w:space="0" w:color="auto"/>
              <w:right w:val="single" w:sz="4" w:space="0" w:color="auto"/>
            </w:tcBorders>
            <w:shd w:val="clear" w:color="auto" w:fill="auto"/>
            <w:noWrap/>
            <w:vAlign w:val="bottom"/>
            <w:hideMark/>
          </w:tcPr>
          <w:p w14:paraId="09D50361"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0,27</w:t>
            </w:r>
          </w:p>
        </w:tc>
        <w:tc>
          <w:tcPr>
            <w:tcW w:w="993" w:type="dxa"/>
            <w:tcBorders>
              <w:top w:val="nil"/>
              <w:left w:val="nil"/>
              <w:bottom w:val="single" w:sz="4" w:space="0" w:color="auto"/>
              <w:right w:val="single" w:sz="4" w:space="0" w:color="auto"/>
            </w:tcBorders>
            <w:shd w:val="clear" w:color="auto" w:fill="auto"/>
            <w:noWrap/>
            <w:vAlign w:val="bottom"/>
            <w:hideMark/>
          </w:tcPr>
          <w:p w14:paraId="4BEF52D1"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0,75</w:t>
            </w:r>
          </w:p>
        </w:tc>
        <w:tc>
          <w:tcPr>
            <w:tcW w:w="992" w:type="dxa"/>
            <w:tcBorders>
              <w:top w:val="nil"/>
              <w:left w:val="nil"/>
              <w:bottom w:val="single" w:sz="4" w:space="0" w:color="auto"/>
              <w:right w:val="single" w:sz="4" w:space="0" w:color="auto"/>
            </w:tcBorders>
            <w:shd w:val="clear" w:color="auto" w:fill="auto"/>
            <w:noWrap/>
            <w:vAlign w:val="bottom"/>
            <w:hideMark/>
          </w:tcPr>
          <w:p w14:paraId="3748E6B4"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0,89</w:t>
            </w:r>
          </w:p>
        </w:tc>
      </w:tr>
      <w:tr w:rsidR="008460F5" w:rsidRPr="00276D41" w14:paraId="41608D9C" w14:textId="77777777" w:rsidTr="009057C2">
        <w:trPr>
          <w:trHeight w:val="288"/>
        </w:trPr>
        <w:tc>
          <w:tcPr>
            <w:tcW w:w="4339" w:type="dxa"/>
            <w:tcBorders>
              <w:top w:val="nil"/>
              <w:left w:val="single" w:sz="4" w:space="0" w:color="auto"/>
              <w:bottom w:val="single" w:sz="4" w:space="0" w:color="auto"/>
              <w:right w:val="single" w:sz="4" w:space="0" w:color="auto"/>
            </w:tcBorders>
            <w:shd w:val="clear" w:color="auto" w:fill="auto"/>
            <w:noWrap/>
            <w:vAlign w:val="bottom"/>
            <w:hideMark/>
          </w:tcPr>
          <w:p w14:paraId="378213BE"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Западно-Казахстанская</w:t>
            </w:r>
          </w:p>
        </w:tc>
        <w:tc>
          <w:tcPr>
            <w:tcW w:w="1043" w:type="dxa"/>
            <w:tcBorders>
              <w:top w:val="nil"/>
              <w:left w:val="nil"/>
              <w:bottom w:val="single" w:sz="4" w:space="0" w:color="auto"/>
              <w:right w:val="single" w:sz="4" w:space="0" w:color="auto"/>
            </w:tcBorders>
            <w:shd w:val="clear" w:color="auto" w:fill="auto"/>
            <w:noWrap/>
            <w:vAlign w:val="bottom"/>
            <w:hideMark/>
          </w:tcPr>
          <w:p w14:paraId="143C2FAD"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0,64</w:t>
            </w:r>
          </w:p>
        </w:tc>
        <w:tc>
          <w:tcPr>
            <w:tcW w:w="992" w:type="dxa"/>
            <w:tcBorders>
              <w:top w:val="nil"/>
              <w:left w:val="nil"/>
              <w:bottom w:val="single" w:sz="4" w:space="0" w:color="auto"/>
              <w:right w:val="single" w:sz="4" w:space="0" w:color="auto"/>
            </w:tcBorders>
            <w:shd w:val="clear" w:color="auto" w:fill="auto"/>
            <w:noWrap/>
            <w:vAlign w:val="bottom"/>
            <w:hideMark/>
          </w:tcPr>
          <w:p w14:paraId="63FDCD8C"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0,64</w:t>
            </w:r>
          </w:p>
        </w:tc>
        <w:tc>
          <w:tcPr>
            <w:tcW w:w="992" w:type="dxa"/>
            <w:tcBorders>
              <w:top w:val="nil"/>
              <w:left w:val="nil"/>
              <w:bottom w:val="single" w:sz="4" w:space="0" w:color="auto"/>
              <w:right w:val="single" w:sz="4" w:space="0" w:color="auto"/>
            </w:tcBorders>
            <w:shd w:val="clear" w:color="auto" w:fill="auto"/>
            <w:noWrap/>
            <w:vAlign w:val="bottom"/>
            <w:hideMark/>
          </w:tcPr>
          <w:p w14:paraId="1AC35B90"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0,37</w:t>
            </w:r>
          </w:p>
        </w:tc>
        <w:tc>
          <w:tcPr>
            <w:tcW w:w="993" w:type="dxa"/>
            <w:tcBorders>
              <w:top w:val="nil"/>
              <w:left w:val="nil"/>
              <w:bottom w:val="single" w:sz="4" w:space="0" w:color="auto"/>
              <w:right w:val="single" w:sz="4" w:space="0" w:color="auto"/>
            </w:tcBorders>
            <w:shd w:val="clear" w:color="auto" w:fill="auto"/>
            <w:noWrap/>
            <w:vAlign w:val="bottom"/>
            <w:hideMark/>
          </w:tcPr>
          <w:p w14:paraId="539C65C6"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0,64</w:t>
            </w:r>
          </w:p>
        </w:tc>
        <w:tc>
          <w:tcPr>
            <w:tcW w:w="992" w:type="dxa"/>
            <w:tcBorders>
              <w:top w:val="nil"/>
              <w:left w:val="nil"/>
              <w:bottom w:val="single" w:sz="4" w:space="0" w:color="auto"/>
              <w:right w:val="single" w:sz="4" w:space="0" w:color="auto"/>
            </w:tcBorders>
            <w:shd w:val="clear" w:color="auto" w:fill="auto"/>
            <w:noWrap/>
            <w:vAlign w:val="bottom"/>
            <w:hideMark/>
          </w:tcPr>
          <w:p w14:paraId="31F93B31"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0,68</w:t>
            </w:r>
          </w:p>
        </w:tc>
      </w:tr>
      <w:tr w:rsidR="008460F5" w:rsidRPr="00276D41" w14:paraId="1328CE49" w14:textId="77777777" w:rsidTr="009057C2">
        <w:trPr>
          <w:trHeight w:val="288"/>
        </w:trPr>
        <w:tc>
          <w:tcPr>
            <w:tcW w:w="4339" w:type="dxa"/>
            <w:tcBorders>
              <w:top w:val="nil"/>
              <w:left w:val="single" w:sz="4" w:space="0" w:color="auto"/>
              <w:bottom w:val="single" w:sz="4" w:space="0" w:color="auto"/>
              <w:right w:val="single" w:sz="4" w:space="0" w:color="auto"/>
            </w:tcBorders>
            <w:shd w:val="clear" w:color="auto" w:fill="auto"/>
            <w:noWrap/>
            <w:vAlign w:val="bottom"/>
            <w:hideMark/>
          </w:tcPr>
          <w:p w14:paraId="3025661A"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Жамбылская</w:t>
            </w:r>
          </w:p>
        </w:tc>
        <w:tc>
          <w:tcPr>
            <w:tcW w:w="1043" w:type="dxa"/>
            <w:tcBorders>
              <w:top w:val="nil"/>
              <w:left w:val="nil"/>
              <w:bottom w:val="single" w:sz="4" w:space="0" w:color="auto"/>
              <w:right w:val="single" w:sz="4" w:space="0" w:color="auto"/>
            </w:tcBorders>
            <w:shd w:val="clear" w:color="auto" w:fill="auto"/>
            <w:noWrap/>
            <w:vAlign w:val="bottom"/>
            <w:hideMark/>
          </w:tcPr>
          <w:p w14:paraId="25CAB16A"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0,70</w:t>
            </w:r>
          </w:p>
        </w:tc>
        <w:tc>
          <w:tcPr>
            <w:tcW w:w="992" w:type="dxa"/>
            <w:tcBorders>
              <w:top w:val="nil"/>
              <w:left w:val="nil"/>
              <w:bottom w:val="single" w:sz="4" w:space="0" w:color="auto"/>
              <w:right w:val="single" w:sz="4" w:space="0" w:color="auto"/>
            </w:tcBorders>
            <w:shd w:val="clear" w:color="auto" w:fill="auto"/>
            <w:noWrap/>
            <w:vAlign w:val="bottom"/>
            <w:hideMark/>
          </w:tcPr>
          <w:p w14:paraId="6C04EB4C"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0,66</w:t>
            </w:r>
          </w:p>
        </w:tc>
        <w:tc>
          <w:tcPr>
            <w:tcW w:w="992" w:type="dxa"/>
            <w:tcBorders>
              <w:top w:val="nil"/>
              <w:left w:val="nil"/>
              <w:bottom w:val="single" w:sz="4" w:space="0" w:color="auto"/>
              <w:right w:val="single" w:sz="4" w:space="0" w:color="auto"/>
            </w:tcBorders>
            <w:shd w:val="clear" w:color="auto" w:fill="auto"/>
            <w:noWrap/>
            <w:vAlign w:val="bottom"/>
            <w:hideMark/>
          </w:tcPr>
          <w:p w14:paraId="13C3C0DE"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0,54</w:t>
            </w:r>
          </w:p>
        </w:tc>
        <w:tc>
          <w:tcPr>
            <w:tcW w:w="993" w:type="dxa"/>
            <w:tcBorders>
              <w:top w:val="nil"/>
              <w:left w:val="nil"/>
              <w:bottom w:val="single" w:sz="4" w:space="0" w:color="auto"/>
              <w:right w:val="single" w:sz="4" w:space="0" w:color="auto"/>
            </w:tcBorders>
            <w:shd w:val="clear" w:color="auto" w:fill="auto"/>
            <w:noWrap/>
            <w:vAlign w:val="bottom"/>
            <w:hideMark/>
          </w:tcPr>
          <w:p w14:paraId="57CABAAC"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0,53</w:t>
            </w:r>
          </w:p>
        </w:tc>
        <w:tc>
          <w:tcPr>
            <w:tcW w:w="992" w:type="dxa"/>
            <w:tcBorders>
              <w:top w:val="nil"/>
              <w:left w:val="nil"/>
              <w:bottom w:val="single" w:sz="4" w:space="0" w:color="auto"/>
              <w:right w:val="single" w:sz="4" w:space="0" w:color="auto"/>
            </w:tcBorders>
            <w:shd w:val="clear" w:color="auto" w:fill="auto"/>
            <w:noWrap/>
            <w:vAlign w:val="bottom"/>
            <w:hideMark/>
          </w:tcPr>
          <w:p w14:paraId="176830E7"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0,72</w:t>
            </w:r>
          </w:p>
        </w:tc>
      </w:tr>
      <w:tr w:rsidR="008460F5" w:rsidRPr="00276D41" w14:paraId="4E042435" w14:textId="77777777" w:rsidTr="009057C2">
        <w:trPr>
          <w:trHeight w:val="288"/>
        </w:trPr>
        <w:tc>
          <w:tcPr>
            <w:tcW w:w="4339" w:type="dxa"/>
            <w:tcBorders>
              <w:top w:val="nil"/>
              <w:left w:val="single" w:sz="4" w:space="0" w:color="auto"/>
              <w:bottom w:val="single" w:sz="4" w:space="0" w:color="auto"/>
              <w:right w:val="single" w:sz="4" w:space="0" w:color="auto"/>
            </w:tcBorders>
            <w:shd w:val="clear" w:color="auto" w:fill="auto"/>
            <w:noWrap/>
            <w:vAlign w:val="bottom"/>
            <w:hideMark/>
          </w:tcPr>
          <w:p w14:paraId="1F7E7B1F"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Карагандинская</w:t>
            </w:r>
          </w:p>
        </w:tc>
        <w:tc>
          <w:tcPr>
            <w:tcW w:w="1043" w:type="dxa"/>
            <w:tcBorders>
              <w:top w:val="nil"/>
              <w:left w:val="nil"/>
              <w:bottom w:val="single" w:sz="4" w:space="0" w:color="auto"/>
              <w:right w:val="single" w:sz="4" w:space="0" w:color="auto"/>
            </w:tcBorders>
            <w:shd w:val="clear" w:color="auto" w:fill="auto"/>
            <w:noWrap/>
            <w:vAlign w:val="bottom"/>
            <w:hideMark/>
          </w:tcPr>
          <w:p w14:paraId="52461B5E"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0,60</w:t>
            </w:r>
          </w:p>
        </w:tc>
        <w:tc>
          <w:tcPr>
            <w:tcW w:w="992" w:type="dxa"/>
            <w:tcBorders>
              <w:top w:val="nil"/>
              <w:left w:val="nil"/>
              <w:bottom w:val="single" w:sz="4" w:space="0" w:color="auto"/>
              <w:right w:val="single" w:sz="4" w:space="0" w:color="auto"/>
            </w:tcBorders>
            <w:shd w:val="clear" w:color="auto" w:fill="auto"/>
            <w:noWrap/>
            <w:vAlign w:val="bottom"/>
            <w:hideMark/>
          </w:tcPr>
          <w:p w14:paraId="6694CD72"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0,56</w:t>
            </w:r>
          </w:p>
        </w:tc>
        <w:tc>
          <w:tcPr>
            <w:tcW w:w="992" w:type="dxa"/>
            <w:tcBorders>
              <w:top w:val="nil"/>
              <w:left w:val="nil"/>
              <w:bottom w:val="single" w:sz="4" w:space="0" w:color="auto"/>
              <w:right w:val="single" w:sz="4" w:space="0" w:color="auto"/>
            </w:tcBorders>
            <w:shd w:val="clear" w:color="auto" w:fill="auto"/>
            <w:noWrap/>
            <w:vAlign w:val="bottom"/>
            <w:hideMark/>
          </w:tcPr>
          <w:p w14:paraId="759A889F"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0,37</w:t>
            </w:r>
          </w:p>
        </w:tc>
        <w:tc>
          <w:tcPr>
            <w:tcW w:w="993" w:type="dxa"/>
            <w:tcBorders>
              <w:top w:val="nil"/>
              <w:left w:val="nil"/>
              <w:bottom w:val="single" w:sz="4" w:space="0" w:color="auto"/>
              <w:right w:val="single" w:sz="4" w:space="0" w:color="auto"/>
            </w:tcBorders>
            <w:shd w:val="clear" w:color="auto" w:fill="auto"/>
            <w:noWrap/>
            <w:vAlign w:val="bottom"/>
            <w:hideMark/>
          </w:tcPr>
          <w:p w14:paraId="44781F6B"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0,63</w:t>
            </w:r>
          </w:p>
        </w:tc>
        <w:tc>
          <w:tcPr>
            <w:tcW w:w="992" w:type="dxa"/>
            <w:tcBorders>
              <w:top w:val="nil"/>
              <w:left w:val="nil"/>
              <w:bottom w:val="single" w:sz="4" w:space="0" w:color="auto"/>
              <w:right w:val="single" w:sz="4" w:space="0" w:color="auto"/>
            </w:tcBorders>
            <w:shd w:val="clear" w:color="auto" w:fill="auto"/>
            <w:noWrap/>
            <w:vAlign w:val="bottom"/>
            <w:hideMark/>
          </w:tcPr>
          <w:p w14:paraId="4F5A15D3"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0,53</w:t>
            </w:r>
          </w:p>
        </w:tc>
      </w:tr>
      <w:tr w:rsidR="008460F5" w:rsidRPr="00276D41" w14:paraId="5EE5BEBE" w14:textId="77777777" w:rsidTr="009057C2">
        <w:trPr>
          <w:trHeight w:val="288"/>
        </w:trPr>
        <w:tc>
          <w:tcPr>
            <w:tcW w:w="4339" w:type="dxa"/>
            <w:tcBorders>
              <w:top w:val="nil"/>
              <w:left w:val="single" w:sz="4" w:space="0" w:color="auto"/>
              <w:bottom w:val="single" w:sz="4" w:space="0" w:color="auto"/>
              <w:right w:val="single" w:sz="4" w:space="0" w:color="auto"/>
            </w:tcBorders>
            <w:shd w:val="clear" w:color="auto" w:fill="auto"/>
            <w:noWrap/>
            <w:vAlign w:val="bottom"/>
            <w:hideMark/>
          </w:tcPr>
          <w:p w14:paraId="0FEDD5F4"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Костанайская</w:t>
            </w:r>
          </w:p>
        </w:tc>
        <w:tc>
          <w:tcPr>
            <w:tcW w:w="1043" w:type="dxa"/>
            <w:tcBorders>
              <w:top w:val="nil"/>
              <w:left w:val="nil"/>
              <w:bottom w:val="single" w:sz="4" w:space="0" w:color="auto"/>
              <w:right w:val="single" w:sz="4" w:space="0" w:color="auto"/>
            </w:tcBorders>
            <w:shd w:val="clear" w:color="auto" w:fill="auto"/>
            <w:noWrap/>
            <w:vAlign w:val="bottom"/>
            <w:hideMark/>
          </w:tcPr>
          <w:p w14:paraId="3235BD2B"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0,48</w:t>
            </w:r>
          </w:p>
        </w:tc>
        <w:tc>
          <w:tcPr>
            <w:tcW w:w="992" w:type="dxa"/>
            <w:tcBorders>
              <w:top w:val="nil"/>
              <w:left w:val="nil"/>
              <w:bottom w:val="single" w:sz="4" w:space="0" w:color="auto"/>
              <w:right w:val="single" w:sz="4" w:space="0" w:color="auto"/>
            </w:tcBorders>
            <w:shd w:val="clear" w:color="auto" w:fill="auto"/>
            <w:noWrap/>
            <w:vAlign w:val="bottom"/>
            <w:hideMark/>
          </w:tcPr>
          <w:p w14:paraId="52A6F80E"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0,65</w:t>
            </w:r>
          </w:p>
        </w:tc>
        <w:tc>
          <w:tcPr>
            <w:tcW w:w="992" w:type="dxa"/>
            <w:tcBorders>
              <w:top w:val="nil"/>
              <w:left w:val="nil"/>
              <w:bottom w:val="single" w:sz="4" w:space="0" w:color="auto"/>
              <w:right w:val="single" w:sz="4" w:space="0" w:color="auto"/>
            </w:tcBorders>
            <w:shd w:val="clear" w:color="auto" w:fill="auto"/>
            <w:noWrap/>
            <w:vAlign w:val="bottom"/>
            <w:hideMark/>
          </w:tcPr>
          <w:p w14:paraId="6A871E54"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0,39</w:t>
            </w:r>
          </w:p>
        </w:tc>
        <w:tc>
          <w:tcPr>
            <w:tcW w:w="993" w:type="dxa"/>
            <w:tcBorders>
              <w:top w:val="nil"/>
              <w:left w:val="nil"/>
              <w:bottom w:val="single" w:sz="4" w:space="0" w:color="auto"/>
              <w:right w:val="single" w:sz="4" w:space="0" w:color="auto"/>
            </w:tcBorders>
            <w:shd w:val="clear" w:color="auto" w:fill="auto"/>
            <w:noWrap/>
            <w:vAlign w:val="bottom"/>
            <w:hideMark/>
          </w:tcPr>
          <w:p w14:paraId="5CA37646"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0,74</w:t>
            </w:r>
          </w:p>
        </w:tc>
        <w:tc>
          <w:tcPr>
            <w:tcW w:w="992" w:type="dxa"/>
            <w:tcBorders>
              <w:top w:val="nil"/>
              <w:left w:val="nil"/>
              <w:bottom w:val="single" w:sz="4" w:space="0" w:color="auto"/>
              <w:right w:val="single" w:sz="4" w:space="0" w:color="auto"/>
            </w:tcBorders>
            <w:shd w:val="clear" w:color="auto" w:fill="auto"/>
            <w:noWrap/>
            <w:vAlign w:val="bottom"/>
            <w:hideMark/>
          </w:tcPr>
          <w:p w14:paraId="05FD3BA4"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0,68</w:t>
            </w:r>
          </w:p>
        </w:tc>
      </w:tr>
      <w:tr w:rsidR="008460F5" w:rsidRPr="00276D41" w14:paraId="0C81C612" w14:textId="77777777" w:rsidTr="009057C2">
        <w:trPr>
          <w:trHeight w:val="288"/>
        </w:trPr>
        <w:tc>
          <w:tcPr>
            <w:tcW w:w="4339" w:type="dxa"/>
            <w:tcBorders>
              <w:top w:val="nil"/>
              <w:left w:val="single" w:sz="4" w:space="0" w:color="auto"/>
              <w:right w:val="single" w:sz="4" w:space="0" w:color="auto"/>
            </w:tcBorders>
            <w:shd w:val="clear" w:color="auto" w:fill="auto"/>
            <w:noWrap/>
            <w:vAlign w:val="bottom"/>
            <w:hideMark/>
          </w:tcPr>
          <w:p w14:paraId="2ED379C2"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Кызылординская</w:t>
            </w:r>
          </w:p>
        </w:tc>
        <w:tc>
          <w:tcPr>
            <w:tcW w:w="1043" w:type="dxa"/>
            <w:tcBorders>
              <w:top w:val="nil"/>
              <w:left w:val="nil"/>
              <w:right w:val="single" w:sz="4" w:space="0" w:color="auto"/>
            </w:tcBorders>
            <w:shd w:val="clear" w:color="auto" w:fill="auto"/>
            <w:noWrap/>
            <w:vAlign w:val="bottom"/>
            <w:hideMark/>
          </w:tcPr>
          <w:p w14:paraId="01F2CF30"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0,51</w:t>
            </w:r>
          </w:p>
        </w:tc>
        <w:tc>
          <w:tcPr>
            <w:tcW w:w="992" w:type="dxa"/>
            <w:tcBorders>
              <w:top w:val="nil"/>
              <w:left w:val="nil"/>
              <w:right w:val="single" w:sz="4" w:space="0" w:color="auto"/>
            </w:tcBorders>
            <w:shd w:val="clear" w:color="auto" w:fill="auto"/>
            <w:noWrap/>
            <w:vAlign w:val="bottom"/>
            <w:hideMark/>
          </w:tcPr>
          <w:p w14:paraId="5B031165"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0,64</w:t>
            </w:r>
          </w:p>
        </w:tc>
        <w:tc>
          <w:tcPr>
            <w:tcW w:w="992" w:type="dxa"/>
            <w:tcBorders>
              <w:top w:val="nil"/>
              <w:left w:val="nil"/>
              <w:right w:val="single" w:sz="4" w:space="0" w:color="auto"/>
            </w:tcBorders>
            <w:shd w:val="clear" w:color="auto" w:fill="auto"/>
            <w:noWrap/>
            <w:vAlign w:val="bottom"/>
            <w:hideMark/>
          </w:tcPr>
          <w:p w14:paraId="1FBF28F0"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0,52</w:t>
            </w:r>
          </w:p>
        </w:tc>
        <w:tc>
          <w:tcPr>
            <w:tcW w:w="993" w:type="dxa"/>
            <w:tcBorders>
              <w:top w:val="nil"/>
              <w:left w:val="nil"/>
              <w:right w:val="single" w:sz="4" w:space="0" w:color="auto"/>
            </w:tcBorders>
            <w:shd w:val="clear" w:color="auto" w:fill="auto"/>
            <w:noWrap/>
            <w:vAlign w:val="bottom"/>
            <w:hideMark/>
          </w:tcPr>
          <w:p w14:paraId="0392301F"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0,42</w:t>
            </w:r>
          </w:p>
        </w:tc>
        <w:tc>
          <w:tcPr>
            <w:tcW w:w="992" w:type="dxa"/>
            <w:tcBorders>
              <w:top w:val="nil"/>
              <w:left w:val="nil"/>
              <w:right w:val="single" w:sz="4" w:space="0" w:color="auto"/>
            </w:tcBorders>
            <w:shd w:val="clear" w:color="auto" w:fill="auto"/>
            <w:noWrap/>
            <w:vAlign w:val="bottom"/>
            <w:hideMark/>
          </w:tcPr>
          <w:p w14:paraId="1A4CB9D4"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0,76</w:t>
            </w:r>
          </w:p>
        </w:tc>
      </w:tr>
      <w:tr w:rsidR="008460F5" w:rsidRPr="00276D41" w14:paraId="04E0D193" w14:textId="77777777" w:rsidTr="008C6796">
        <w:trPr>
          <w:trHeight w:val="424"/>
        </w:trPr>
        <w:tc>
          <w:tcPr>
            <w:tcW w:w="9351" w:type="dxa"/>
            <w:gridSpan w:val="6"/>
            <w:tcBorders>
              <w:top w:val="nil"/>
              <w:bottom w:val="single" w:sz="4" w:space="0" w:color="auto"/>
            </w:tcBorders>
            <w:shd w:val="clear" w:color="auto" w:fill="auto"/>
            <w:noWrap/>
            <w:vAlign w:val="bottom"/>
          </w:tcPr>
          <w:p w14:paraId="69986206" w14:textId="42007EFE" w:rsidR="008460F5" w:rsidRPr="008C6796" w:rsidRDefault="008460F5" w:rsidP="008C6796">
            <w:pPr>
              <w:spacing w:after="0" w:line="240" w:lineRule="auto"/>
              <w:rPr>
                <w:rFonts w:ascii="Times New Roman" w:eastAsia="Times New Roman" w:hAnsi="Times New Roman" w:cs="Times New Roman"/>
                <w:i/>
                <w:iCs/>
                <w:color w:val="000000"/>
                <w:sz w:val="28"/>
                <w:szCs w:val="28"/>
              </w:rPr>
            </w:pPr>
            <w:r w:rsidRPr="008C6796">
              <w:rPr>
                <w:rFonts w:ascii="Times New Roman" w:eastAsia="Times New Roman" w:hAnsi="Times New Roman" w:cs="Times New Roman"/>
                <w:i/>
                <w:iCs/>
                <w:color w:val="000000"/>
                <w:sz w:val="28"/>
                <w:szCs w:val="28"/>
              </w:rPr>
              <w:lastRenderedPageBreak/>
              <w:t xml:space="preserve">Продолжение таблицы </w:t>
            </w:r>
            <w:r w:rsidR="00F077AD">
              <w:rPr>
                <w:rFonts w:ascii="Times New Roman" w:eastAsia="Times New Roman" w:hAnsi="Times New Roman" w:cs="Times New Roman"/>
                <w:i/>
                <w:iCs/>
                <w:color w:val="000000"/>
                <w:sz w:val="28"/>
                <w:szCs w:val="28"/>
              </w:rPr>
              <w:t>Д.</w:t>
            </w:r>
            <w:r w:rsidRPr="008C6796">
              <w:rPr>
                <w:rFonts w:ascii="Times New Roman" w:eastAsia="Times New Roman" w:hAnsi="Times New Roman" w:cs="Times New Roman"/>
                <w:i/>
                <w:iCs/>
                <w:color w:val="000000"/>
                <w:sz w:val="28"/>
                <w:szCs w:val="28"/>
              </w:rPr>
              <w:t>1</w:t>
            </w:r>
          </w:p>
          <w:p w14:paraId="15F576F2"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p>
        </w:tc>
      </w:tr>
      <w:tr w:rsidR="008460F5" w:rsidRPr="00276D41" w14:paraId="641EF779" w14:textId="77777777" w:rsidTr="009057C2">
        <w:trPr>
          <w:trHeight w:val="288"/>
        </w:trPr>
        <w:tc>
          <w:tcPr>
            <w:tcW w:w="4339" w:type="dxa"/>
            <w:tcBorders>
              <w:top w:val="nil"/>
              <w:left w:val="single" w:sz="4" w:space="0" w:color="auto"/>
              <w:bottom w:val="single" w:sz="4" w:space="0" w:color="auto"/>
              <w:right w:val="single" w:sz="4" w:space="0" w:color="auto"/>
            </w:tcBorders>
            <w:shd w:val="clear" w:color="auto" w:fill="auto"/>
            <w:noWrap/>
            <w:vAlign w:val="bottom"/>
          </w:tcPr>
          <w:p w14:paraId="3FD49599" w14:textId="77777777" w:rsidR="008460F5" w:rsidRPr="00276D41" w:rsidRDefault="008460F5" w:rsidP="004C355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043" w:type="dxa"/>
            <w:tcBorders>
              <w:top w:val="nil"/>
              <w:left w:val="nil"/>
              <w:bottom w:val="single" w:sz="4" w:space="0" w:color="auto"/>
              <w:right w:val="single" w:sz="4" w:space="0" w:color="auto"/>
            </w:tcBorders>
            <w:shd w:val="clear" w:color="auto" w:fill="auto"/>
            <w:noWrap/>
            <w:vAlign w:val="bottom"/>
          </w:tcPr>
          <w:p w14:paraId="597BD3F7" w14:textId="77777777" w:rsidR="008460F5" w:rsidRPr="00276D41" w:rsidRDefault="008460F5" w:rsidP="004C355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992" w:type="dxa"/>
            <w:tcBorders>
              <w:top w:val="nil"/>
              <w:left w:val="nil"/>
              <w:bottom w:val="single" w:sz="4" w:space="0" w:color="auto"/>
              <w:right w:val="single" w:sz="4" w:space="0" w:color="auto"/>
            </w:tcBorders>
            <w:shd w:val="clear" w:color="auto" w:fill="auto"/>
            <w:noWrap/>
            <w:vAlign w:val="bottom"/>
          </w:tcPr>
          <w:p w14:paraId="7E7F8C35" w14:textId="77777777" w:rsidR="008460F5" w:rsidRPr="00276D41" w:rsidRDefault="008460F5" w:rsidP="004C355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992" w:type="dxa"/>
            <w:tcBorders>
              <w:top w:val="nil"/>
              <w:left w:val="nil"/>
              <w:bottom w:val="single" w:sz="4" w:space="0" w:color="auto"/>
              <w:right w:val="single" w:sz="4" w:space="0" w:color="auto"/>
            </w:tcBorders>
            <w:shd w:val="clear" w:color="auto" w:fill="auto"/>
            <w:noWrap/>
            <w:vAlign w:val="bottom"/>
          </w:tcPr>
          <w:p w14:paraId="7E32D984" w14:textId="77777777" w:rsidR="008460F5" w:rsidRPr="00276D41" w:rsidRDefault="008460F5" w:rsidP="004C355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993" w:type="dxa"/>
            <w:tcBorders>
              <w:top w:val="nil"/>
              <w:left w:val="nil"/>
              <w:bottom w:val="single" w:sz="4" w:space="0" w:color="auto"/>
              <w:right w:val="single" w:sz="4" w:space="0" w:color="auto"/>
            </w:tcBorders>
            <w:shd w:val="clear" w:color="auto" w:fill="auto"/>
            <w:noWrap/>
            <w:vAlign w:val="bottom"/>
          </w:tcPr>
          <w:p w14:paraId="7FCF9E5A" w14:textId="77777777" w:rsidR="008460F5" w:rsidRPr="00276D41" w:rsidRDefault="008460F5" w:rsidP="004C355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992" w:type="dxa"/>
            <w:tcBorders>
              <w:top w:val="nil"/>
              <w:left w:val="nil"/>
              <w:bottom w:val="single" w:sz="4" w:space="0" w:color="auto"/>
              <w:right w:val="single" w:sz="4" w:space="0" w:color="auto"/>
            </w:tcBorders>
            <w:shd w:val="clear" w:color="auto" w:fill="auto"/>
            <w:noWrap/>
            <w:vAlign w:val="bottom"/>
          </w:tcPr>
          <w:p w14:paraId="5AFAD735" w14:textId="77777777" w:rsidR="008460F5" w:rsidRPr="00276D41" w:rsidRDefault="008460F5" w:rsidP="004C355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p>
        </w:tc>
      </w:tr>
      <w:tr w:rsidR="008460F5" w:rsidRPr="00276D41" w14:paraId="03AF2B8A" w14:textId="77777777" w:rsidTr="009057C2">
        <w:trPr>
          <w:trHeight w:val="288"/>
        </w:trPr>
        <w:tc>
          <w:tcPr>
            <w:tcW w:w="4339" w:type="dxa"/>
            <w:tcBorders>
              <w:top w:val="nil"/>
              <w:left w:val="single" w:sz="4" w:space="0" w:color="auto"/>
              <w:bottom w:val="single" w:sz="4" w:space="0" w:color="auto"/>
              <w:right w:val="single" w:sz="4" w:space="0" w:color="auto"/>
            </w:tcBorders>
            <w:shd w:val="clear" w:color="auto" w:fill="auto"/>
            <w:noWrap/>
            <w:vAlign w:val="bottom"/>
            <w:hideMark/>
          </w:tcPr>
          <w:p w14:paraId="1308DA64"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Мангистауская</w:t>
            </w:r>
          </w:p>
        </w:tc>
        <w:tc>
          <w:tcPr>
            <w:tcW w:w="1043" w:type="dxa"/>
            <w:tcBorders>
              <w:top w:val="nil"/>
              <w:left w:val="nil"/>
              <w:bottom w:val="single" w:sz="4" w:space="0" w:color="auto"/>
              <w:right w:val="single" w:sz="4" w:space="0" w:color="auto"/>
            </w:tcBorders>
            <w:shd w:val="clear" w:color="auto" w:fill="auto"/>
            <w:noWrap/>
            <w:vAlign w:val="bottom"/>
            <w:hideMark/>
          </w:tcPr>
          <w:p w14:paraId="55AEE45A"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0,42</w:t>
            </w:r>
          </w:p>
        </w:tc>
        <w:tc>
          <w:tcPr>
            <w:tcW w:w="992" w:type="dxa"/>
            <w:tcBorders>
              <w:top w:val="nil"/>
              <w:left w:val="nil"/>
              <w:bottom w:val="single" w:sz="4" w:space="0" w:color="auto"/>
              <w:right w:val="single" w:sz="4" w:space="0" w:color="auto"/>
            </w:tcBorders>
            <w:shd w:val="clear" w:color="auto" w:fill="auto"/>
            <w:noWrap/>
            <w:vAlign w:val="bottom"/>
            <w:hideMark/>
          </w:tcPr>
          <w:p w14:paraId="317B291D"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0,41</w:t>
            </w:r>
          </w:p>
        </w:tc>
        <w:tc>
          <w:tcPr>
            <w:tcW w:w="992" w:type="dxa"/>
            <w:tcBorders>
              <w:top w:val="nil"/>
              <w:left w:val="nil"/>
              <w:bottom w:val="single" w:sz="4" w:space="0" w:color="auto"/>
              <w:right w:val="single" w:sz="4" w:space="0" w:color="auto"/>
            </w:tcBorders>
            <w:shd w:val="clear" w:color="auto" w:fill="auto"/>
            <w:noWrap/>
            <w:vAlign w:val="bottom"/>
            <w:hideMark/>
          </w:tcPr>
          <w:p w14:paraId="5CE4FDE6"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0,61</w:t>
            </w:r>
          </w:p>
        </w:tc>
        <w:tc>
          <w:tcPr>
            <w:tcW w:w="993" w:type="dxa"/>
            <w:tcBorders>
              <w:top w:val="nil"/>
              <w:left w:val="nil"/>
              <w:bottom w:val="single" w:sz="4" w:space="0" w:color="auto"/>
              <w:right w:val="single" w:sz="4" w:space="0" w:color="auto"/>
            </w:tcBorders>
            <w:shd w:val="clear" w:color="auto" w:fill="auto"/>
            <w:noWrap/>
            <w:vAlign w:val="bottom"/>
            <w:hideMark/>
          </w:tcPr>
          <w:p w14:paraId="57ED3B84"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0,13</w:t>
            </w:r>
          </w:p>
        </w:tc>
        <w:tc>
          <w:tcPr>
            <w:tcW w:w="992" w:type="dxa"/>
            <w:tcBorders>
              <w:top w:val="nil"/>
              <w:left w:val="nil"/>
              <w:bottom w:val="single" w:sz="4" w:space="0" w:color="auto"/>
              <w:right w:val="single" w:sz="4" w:space="0" w:color="auto"/>
            </w:tcBorders>
            <w:shd w:val="clear" w:color="auto" w:fill="auto"/>
            <w:noWrap/>
            <w:vAlign w:val="bottom"/>
            <w:hideMark/>
          </w:tcPr>
          <w:p w14:paraId="4311246C"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0,55</w:t>
            </w:r>
          </w:p>
        </w:tc>
      </w:tr>
      <w:tr w:rsidR="008460F5" w:rsidRPr="00276D41" w14:paraId="69D979DC" w14:textId="77777777" w:rsidTr="009057C2">
        <w:trPr>
          <w:trHeight w:val="288"/>
        </w:trPr>
        <w:tc>
          <w:tcPr>
            <w:tcW w:w="4339" w:type="dxa"/>
            <w:tcBorders>
              <w:top w:val="nil"/>
              <w:left w:val="single" w:sz="4" w:space="0" w:color="auto"/>
              <w:bottom w:val="single" w:sz="4" w:space="0" w:color="auto"/>
              <w:right w:val="single" w:sz="4" w:space="0" w:color="auto"/>
            </w:tcBorders>
            <w:shd w:val="clear" w:color="auto" w:fill="auto"/>
            <w:noWrap/>
            <w:vAlign w:val="bottom"/>
            <w:hideMark/>
          </w:tcPr>
          <w:p w14:paraId="7225FA9D"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Павлодарская</w:t>
            </w:r>
          </w:p>
        </w:tc>
        <w:tc>
          <w:tcPr>
            <w:tcW w:w="1043" w:type="dxa"/>
            <w:tcBorders>
              <w:top w:val="nil"/>
              <w:left w:val="nil"/>
              <w:bottom w:val="single" w:sz="4" w:space="0" w:color="auto"/>
              <w:right w:val="single" w:sz="4" w:space="0" w:color="auto"/>
            </w:tcBorders>
            <w:shd w:val="clear" w:color="auto" w:fill="auto"/>
            <w:noWrap/>
            <w:vAlign w:val="bottom"/>
            <w:hideMark/>
          </w:tcPr>
          <w:p w14:paraId="360C3CB1"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0,56</w:t>
            </w:r>
          </w:p>
        </w:tc>
        <w:tc>
          <w:tcPr>
            <w:tcW w:w="992" w:type="dxa"/>
            <w:tcBorders>
              <w:top w:val="nil"/>
              <w:left w:val="nil"/>
              <w:bottom w:val="single" w:sz="4" w:space="0" w:color="auto"/>
              <w:right w:val="single" w:sz="4" w:space="0" w:color="auto"/>
            </w:tcBorders>
            <w:shd w:val="clear" w:color="auto" w:fill="auto"/>
            <w:noWrap/>
            <w:vAlign w:val="bottom"/>
            <w:hideMark/>
          </w:tcPr>
          <w:p w14:paraId="0E811C42"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0,64</w:t>
            </w:r>
          </w:p>
        </w:tc>
        <w:tc>
          <w:tcPr>
            <w:tcW w:w="992" w:type="dxa"/>
            <w:tcBorders>
              <w:top w:val="nil"/>
              <w:left w:val="nil"/>
              <w:bottom w:val="single" w:sz="4" w:space="0" w:color="auto"/>
              <w:right w:val="single" w:sz="4" w:space="0" w:color="auto"/>
            </w:tcBorders>
            <w:shd w:val="clear" w:color="auto" w:fill="auto"/>
            <w:noWrap/>
            <w:vAlign w:val="bottom"/>
            <w:hideMark/>
          </w:tcPr>
          <w:p w14:paraId="0A25CE2C"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0,31</w:t>
            </w:r>
          </w:p>
        </w:tc>
        <w:tc>
          <w:tcPr>
            <w:tcW w:w="993" w:type="dxa"/>
            <w:tcBorders>
              <w:top w:val="nil"/>
              <w:left w:val="nil"/>
              <w:bottom w:val="single" w:sz="4" w:space="0" w:color="auto"/>
              <w:right w:val="single" w:sz="4" w:space="0" w:color="auto"/>
            </w:tcBorders>
            <w:shd w:val="clear" w:color="auto" w:fill="auto"/>
            <w:noWrap/>
            <w:vAlign w:val="bottom"/>
            <w:hideMark/>
          </w:tcPr>
          <w:p w14:paraId="67631851"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0,80</w:t>
            </w:r>
          </w:p>
        </w:tc>
        <w:tc>
          <w:tcPr>
            <w:tcW w:w="992" w:type="dxa"/>
            <w:tcBorders>
              <w:top w:val="nil"/>
              <w:left w:val="nil"/>
              <w:bottom w:val="single" w:sz="4" w:space="0" w:color="auto"/>
              <w:right w:val="single" w:sz="4" w:space="0" w:color="auto"/>
            </w:tcBorders>
            <w:shd w:val="clear" w:color="auto" w:fill="auto"/>
            <w:noWrap/>
            <w:vAlign w:val="bottom"/>
            <w:hideMark/>
          </w:tcPr>
          <w:p w14:paraId="5FA8CD51"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0,69</w:t>
            </w:r>
          </w:p>
        </w:tc>
      </w:tr>
      <w:tr w:rsidR="008460F5" w:rsidRPr="00276D41" w14:paraId="3D36494B" w14:textId="77777777" w:rsidTr="009057C2">
        <w:trPr>
          <w:trHeight w:val="288"/>
        </w:trPr>
        <w:tc>
          <w:tcPr>
            <w:tcW w:w="4339" w:type="dxa"/>
            <w:tcBorders>
              <w:top w:val="nil"/>
              <w:left w:val="single" w:sz="4" w:space="0" w:color="auto"/>
              <w:bottom w:val="single" w:sz="4" w:space="0" w:color="auto"/>
              <w:right w:val="single" w:sz="4" w:space="0" w:color="auto"/>
            </w:tcBorders>
            <w:shd w:val="clear" w:color="auto" w:fill="auto"/>
            <w:noWrap/>
            <w:vAlign w:val="bottom"/>
            <w:hideMark/>
          </w:tcPr>
          <w:p w14:paraId="5724DA2B"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Северо-Казахстанская</w:t>
            </w:r>
          </w:p>
        </w:tc>
        <w:tc>
          <w:tcPr>
            <w:tcW w:w="1043" w:type="dxa"/>
            <w:tcBorders>
              <w:top w:val="nil"/>
              <w:left w:val="nil"/>
              <w:bottom w:val="single" w:sz="4" w:space="0" w:color="auto"/>
              <w:right w:val="single" w:sz="4" w:space="0" w:color="auto"/>
            </w:tcBorders>
            <w:shd w:val="clear" w:color="auto" w:fill="auto"/>
            <w:noWrap/>
            <w:vAlign w:val="bottom"/>
            <w:hideMark/>
          </w:tcPr>
          <w:p w14:paraId="3BD27704"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0,38</w:t>
            </w:r>
          </w:p>
        </w:tc>
        <w:tc>
          <w:tcPr>
            <w:tcW w:w="992" w:type="dxa"/>
            <w:tcBorders>
              <w:top w:val="nil"/>
              <w:left w:val="nil"/>
              <w:bottom w:val="single" w:sz="4" w:space="0" w:color="auto"/>
              <w:right w:val="single" w:sz="4" w:space="0" w:color="auto"/>
            </w:tcBorders>
            <w:shd w:val="clear" w:color="auto" w:fill="auto"/>
            <w:noWrap/>
            <w:vAlign w:val="bottom"/>
            <w:hideMark/>
          </w:tcPr>
          <w:p w14:paraId="142CB4AA"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0,37</w:t>
            </w:r>
          </w:p>
        </w:tc>
        <w:tc>
          <w:tcPr>
            <w:tcW w:w="992" w:type="dxa"/>
            <w:tcBorders>
              <w:top w:val="nil"/>
              <w:left w:val="nil"/>
              <w:bottom w:val="single" w:sz="4" w:space="0" w:color="auto"/>
              <w:right w:val="single" w:sz="4" w:space="0" w:color="auto"/>
            </w:tcBorders>
            <w:shd w:val="clear" w:color="auto" w:fill="auto"/>
            <w:noWrap/>
            <w:vAlign w:val="bottom"/>
            <w:hideMark/>
          </w:tcPr>
          <w:p w14:paraId="121B99EE"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0,51</w:t>
            </w:r>
          </w:p>
        </w:tc>
        <w:tc>
          <w:tcPr>
            <w:tcW w:w="993" w:type="dxa"/>
            <w:tcBorders>
              <w:top w:val="nil"/>
              <w:left w:val="nil"/>
              <w:bottom w:val="single" w:sz="4" w:space="0" w:color="auto"/>
              <w:right w:val="single" w:sz="4" w:space="0" w:color="auto"/>
            </w:tcBorders>
            <w:shd w:val="clear" w:color="auto" w:fill="auto"/>
            <w:noWrap/>
            <w:vAlign w:val="bottom"/>
            <w:hideMark/>
          </w:tcPr>
          <w:p w14:paraId="47ECED77"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0,70</w:t>
            </w:r>
          </w:p>
        </w:tc>
        <w:tc>
          <w:tcPr>
            <w:tcW w:w="992" w:type="dxa"/>
            <w:tcBorders>
              <w:top w:val="nil"/>
              <w:left w:val="nil"/>
              <w:bottom w:val="single" w:sz="4" w:space="0" w:color="auto"/>
              <w:right w:val="single" w:sz="4" w:space="0" w:color="auto"/>
            </w:tcBorders>
            <w:shd w:val="clear" w:color="auto" w:fill="auto"/>
            <w:noWrap/>
            <w:vAlign w:val="bottom"/>
            <w:hideMark/>
          </w:tcPr>
          <w:p w14:paraId="675EDC4C"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0,52</w:t>
            </w:r>
          </w:p>
        </w:tc>
      </w:tr>
      <w:tr w:rsidR="008460F5" w:rsidRPr="00276D41" w14:paraId="57B22528" w14:textId="77777777" w:rsidTr="009057C2">
        <w:trPr>
          <w:trHeight w:val="288"/>
        </w:trPr>
        <w:tc>
          <w:tcPr>
            <w:tcW w:w="4339" w:type="dxa"/>
            <w:tcBorders>
              <w:top w:val="nil"/>
              <w:left w:val="single" w:sz="4" w:space="0" w:color="auto"/>
              <w:bottom w:val="single" w:sz="4" w:space="0" w:color="auto"/>
              <w:right w:val="single" w:sz="4" w:space="0" w:color="auto"/>
            </w:tcBorders>
            <w:shd w:val="clear" w:color="auto" w:fill="auto"/>
            <w:noWrap/>
            <w:vAlign w:val="bottom"/>
            <w:hideMark/>
          </w:tcPr>
          <w:p w14:paraId="66A69B7C"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Туркестанская</w:t>
            </w:r>
          </w:p>
        </w:tc>
        <w:tc>
          <w:tcPr>
            <w:tcW w:w="1043" w:type="dxa"/>
            <w:tcBorders>
              <w:top w:val="nil"/>
              <w:left w:val="nil"/>
              <w:bottom w:val="single" w:sz="4" w:space="0" w:color="auto"/>
              <w:right w:val="single" w:sz="4" w:space="0" w:color="auto"/>
            </w:tcBorders>
            <w:shd w:val="clear" w:color="auto" w:fill="auto"/>
            <w:noWrap/>
            <w:vAlign w:val="bottom"/>
            <w:hideMark/>
          </w:tcPr>
          <w:p w14:paraId="20A7CAB3"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0,41</w:t>
            </w:r>
          </w:p>
        </w:tc>
        <w:tc>
          <w:tcPr>
            <w:tcW w:w="992" w:type="dxa"/>
            <w:tcBorders>
              <w:top w:val="nil"/>
              <w:left w:val="nil"/>
              <w:bottom w:val="single" w:sz="4" w:space="0" w:color="auto"/>
              <w:right w:val="single" w:sz="4" w:space="0" w:color="auto"/>
            </w:tcBorders>
            <w:shd w:val="clear" w:color="auto" w:fill="auto"/>
            <w:noWrap/>
            <w:vAlign w:val="bottom"/>
            <w:hideMark/>
          </w:tcPr>
          <w:p w14:paraId="60180905"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0,50</w:t>
            </w:r>
          </w:p>
        </w:tc>
        <w:tc>
          <w:tcPr>
            <w:tcW w:w="992" w:type="dxa"/>
            <w:tcBorders>
              <w:top w:val="nil"/>
              <w:left w:val="nil"/>
              <w:bottom w:val="single" w:sz="4" w:space="0" w:color="auto"/>
              <w:right w:val="single" w:sz="4" w:space="0" w:color="auto"/>
            </w:tcBorders>
            <w:shd w:val="clear" w:color="auto" w:fill="auto"/>
            <w:noWrap/>
            <w:vAlign w:val="bottom"/>
            <w:hideMark/>
          </w:tcPr>
          <w:p w14:paraId="151EF669"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0,97</w:t>
            </w:r>
          </w:p>
        </w:tc>
        <w:tc>
          <w:tcPr>
            <w:tcW w:w="993" w:type="dxa"/>
            <w:tcBorders>
              <w:top w:val="nil"/>
              <w:left w:val="nil"/>
              <w:bottom w:val="single" w:sz="4" w:space="0" w:color="auto"/>
              <w:right w:val="single" w:sz="4" w:space="0" w:color="auto"/>
            </w:tcBorders>
            <w:shd w:val="clear" w:color="auto" w:fill="auto"/>
            <w:noWrap/>
            <w:vAlign w:val="bottom"/>
            <w:hideMark/>
          </w:tcPr>
          <w:p w14:paraId="5FDFDBB5"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0,18</w:t>
            </w:r>
          </w:p>
        </w:tc>
        <w:tc>
          <w:tcPr>
            <w:tcW w:w="992" w:type="dxa"/>
            <w:tcBorders>
              <w:top w:val="nil"/>
              <w:left w:val="nil"/>
              <w:bottom w:val="single" w:sz="4" w:space="0" w:color="auto"/>
              <w:right w:val="single" w:sz="4" w:space="0" w:color="auto"/>
            </w:tcBorders>
            <w:shd w:val="clear" w:color="auto" w:fill="auto"/>
            <w:noWrap/>
            <w:vAlign w:val="bottom"/>
            <w:hideMark/>
          </w:tcPr>
          <w:p w14:paraId="29FC861F"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0,44</w:t>
            </w:r>
          </w:p>
        </w:tc>
      </w:tr>
      <w:tr w:rsidR="008460F5" w:rsidRPr="00276D41" w14:paraId="29FB4CB1" w14:textId="77777777" w:rsidTr="009057C2">
        <w:trPr>
          <w:trHeight w:val="288"/>
        </w:trPr>
        <w:tc>
          <w:tcPr>
            <w:tcW w:w="4339" w:type="dxa"/>
            <w:tcBorders>
              <w:top w:val="nil"/>
              <w:left w:val="single" w:sz="4" w:space="0" w:color="auto"/>
              <w:bottom w:val="single" w:sz="4" w:space="0" w:color="auto"/>
              <w:right w:val="single" w:sz="4" w:space="0" w:color="auto"/>
            </w:tcBorders>
            <w:shd w:val="clear" w:color="auto" w:fill="auto"/>
            <w:noWrap/>
            <w:vAlign w:val="bottom"/>
            <w:hideMark/>
          </w:tcPr>
          <w:p w14:paraId="68485DD3"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Восточно-Казахстанская</w:t>
            </w:r>
          </w:p>
        </w:tc>
        <w:tc>
          <w:tcPr>
            <w:tcW w:w="1043" w:type="dxa"/>
            <w:tcBorders>
              <w:top w:val="nil"/>
              <w:left w:val="nil"/>
              <w:bottom w:val="single" w:sz="4" w:space="0" w:color="auto"/>
              <w:right w:val="single" w:sz="4" w:space="0" w:color="auto"/>
            </w:tcBorders>
            <w:shd w:val="clear" w:color="auto" w:fill="auto"/>
            <w:noWrap/>
            <w:vAlign w:val="bottom"/>
            <w:hideMark/>
          </w:tcPr>
          <w:p w14:paraId="3B444FE1"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0,40</w:t>
            </w:r>
          </w:p>
        </w:tc>
        <w:tc>
          <w:tcPr>
            <w:tcW w:w="992" w:type="dxa"/>
            <w:tcBorders>
              <w:top w:val="nil"/>
              <w:left w:val="nil"/>
              <w:bottom w:val="single" w:sz="4" w:space="0" w:color="auto"/>
              <w:right w:val="single" w:sz="4" w:space="0" w:color="auto"/>
            </w:tcBorders>
            <w:shd w:val="clear" w:color="auto" w:fill="auto"/>
            <w:noWrap/>
            <w:vAlign w:val="bottom"/>
            <w:hideMark/>
          </w:tcPr>
          <w:p w14:paraId="46B9379D"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0,36</w:t>
            </w:r>
          </w:p>
        </w:tc>
        <w:tc>
          <w:tcPr>
            <w:tcW w:w="992" w:type="dxa"/>
            <w:tcBorders>
              <w:top w:val="nil"/>
              <w:left w:val="nil"/>
              <w:bottom w:val="single" w:sz="4" w:space="0" w:color="auto"/>
              <w:right w:val="single" w:sz="4" w:space="0" w:color="auto"/>
            </w:tcBorders>
            <w:shd w:val="clear" w:color="auto" w:fill="auto"/>
            <w:noWrap/>
            <w:vAlign w:val="bottom"/>
            <w:hideMark/>
          </w:tcPr>
          <w:p w14:paraId="4A9769CF"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0,43</w:t>
            </w:r>
          </w:p>
        </w:tc>
        <w:tc>
          <w:tcPr>
            <w:tcW w:w="993" w:type="dxa"/>
            <w:tcBorders>
              <w:top w:val="nil"/>
              <w:left w:val="nil"/>
              <w:bottom w:val="single" w:sz="4" w:space="0" w:color="auto"/>
              <w:right w:val="single" w:sz="4" w:space="0" w:color="auto"/>
            </w:tcBorders>
            <w:shd w:val="clear" w:color="auto" w:fill="auto"/>
            <w:noWrap/>
            <w:vAlign w:val="bottom"/>
            <w:hideMark/>
          </w:tcPr>
          <w:p w14:paraId="2DC319FE"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0,65</w:t>
            </w:r>
          </w:p>
        </w:tc>
        <w:tc>
          <w:tcPr>
            <w:tcW w:w="992" w:type="dxa"/>
            <w:tcBorders>
              <w:top w:val="nil"/>
              <w:left w:val="nil"/>
              <w:bottom w:val="single" w:sz="4" w:space="0" w:color="auto"/>
              <w:right w:val="single" w:sz="4" w:space="0" w:color="auto"/>
            </w:tcBorders>
            <w:shd w:val="clear" w:color="auto" w:fill="auto"/>
            <w:noWrap/>
            <w:vAlign w:val="bottom"/>
            <w:hideMark/>
          </w:tcPr>
          <w:p w14:paraId="30C8FF6A"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0,42</w:t>
            </w:r>
          </w:p>
        </w:tc>
      </w:tr>
      <w:tr w:rsidR="008460F5" w:rsidRPr="00276D41" w14:paraId="4C88950E" w14:textId="77777777" w:rsidTr="009057C2">
        <w:trPr>
          <w:trHeight w:val="288"/>
        </w:trPr>
        <w:tc>
          <w:tcPr>
            <w:tcW w:w="4339" w:type="dxa"/>
            <w:tcBorders>
              <w:top w:val="nil"/>
              <w:left w:val="single" w:sz="4" w:space="0" w:color="auto"/>
              <w:bottom w:val="single" w:sz="4" w:space="0" w:color="auto"/>
              <w:right w:val="single" w:sz="4" w:space="0" w:color="auto"/>
            </w:tcBorders>
            <w:shd w:val="clear" w:color="auto" w:fill="auto"/>
            <w:noWrap/>
            <w:vAlign w:val="bottom"/>
            <w:hideMark/>
          </w:tcPr>
          <w:p w14:paraId="28B9EB35"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г.Астана</w:t>
            </w:r>
          </w:p>
        </w:tc>
        <w:tc>
          <w:tcPr>
            <w:tcW w:w="1043" w:type="dxa"/>
            <w:tcBorders>
              <w:top w:val="nil"/>
              <w:left w:val="nil"/>
              <w:bottom w:val="single" w:sz="4" w:space="0" w:color="auto"/>
              <w:right w:val="single" w:sz="4" w:space="0" w:color="auto"/>
            </w:tcBorders>
            <w:shd w:val="clear" w:color="auto" w:fill="auto"/>
            <w:noWrap/>
            <w:vAlign w:val="bottom"/>
            <w:hideMark/>
          </w:tcPr>
          <w:p w14:paraId="7F811FF9"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0,66</w:t>
            </w:r>
          </w:p>
        </w:tc>
        <w:tc>
          <w:tcPr>
            <w:tcW w:w="992" w:type="dxa"/>
            <w:tcBorders>
              <w:top w:val="nil"/>
              <w:left w:val="nil"/>
              <w:bottom w:val="single" w:sz="4" w:space="0" w:color="auto"/>
              <w:right w:val="single" w:sz="4" w:space="0" w:color="auto"/>
            </w:tcBorders>
            <w:shd w:val="clear" w:color="auto" w:fill="auto"/>
            <w:noWrap/>
            <w:vAlign w:val="bottom"/>
            <w:hideMark/>
          </w:tcPr>
          <w:p w14:paraId="17B49DDA"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0,77</w:t>
            </w:r>
          </w:p>
        </w:tc>
        <w:tc>
          <w:tcPr>
            <w:tcW w:w="992" w:type="dxa"/>
            <w:tcBorders>
              <w:top w:val="nil"/>
              <w:left w:val="nil"/>
              <w:bottom w:val="single" w:sz="4" w:space="0" w:color="auto"/>
              <w:right w:val="single" w:sz="4" w:space="0" w:color="auto"/>
            </w:tcBorders>
            <w:shd w:val="clear" w:color="auto" w:fill="auto"/>
            <w:noWrap/>
            <w:vAlign w:val="bottom"/>
            <w:hideMark/>
          </w:tcPr>
          <w:p w14:paraId="07187A8F"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0,27</w:t>
            </w:r>
          </w:p>
        </w:tc>
        <w:tc>
          <w:tcPr>
            <w:tcW w:w="993" w:type="dxa"/>
            <w:tcBorders>
              <w:top w:val="nil"/>
              <w:left w:val="nil"/>
              <w:bottom w:val="single" w:sz="4" w:space="0" w:color="auto"/>
              <w:right w:val="single" w:sz="4" w:space="0" w:color="auto"/>
            </w:tcBorders>
            <w:shd w:val="clear" w:color="auto" w:fill="auto"/>
            <w:noWrap/>
            <w:vAlign w:val="bottom"/>
            <w:hideMark/>
          </w:tcPr>
          <w:p w14:paraId="51226291"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0,67</w:t>
            </w:r>
          </w:p>
        </w:tc>
        <w:tc>
          <w:tcPr>
            <w:tcW w:w="992" w:type="dxa"/>
            <w:tcBorders>
              <w:top w:val="nil"/>
              <w:left w:val="nil"/>
              <w:bottom w:val="single" w:sz="4" w:space="0" w:color="auto"/>
              <w:right w:val="single" w:sz="4" w:space="0" w:color="auto"/>
            </w:tcBorders>
            <w:shd w:val="clear" w:color="auto" w:fill="auto"/>
            <w:noWrap/>
            <w:vAlign w:val="bottom"/>
            <w:hideMark/>
          </w:tcPr>
          <w:p w14:paraId="2F2C2B5F"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0,67</w:t>
            </w:r>
          </w:p>
        </w:tc>
      </w:tr>
      <w:tr w:rsidR="008460F5" w:rsidRPr="00276D41" w14:paraId="08B9B1EF" w14:textId="77777777" w:rsidTr="009057C2">
        <w:trPr>
          <w:trHeight w:val="288"/>
        </w:trPr>
        <w:tc>
          <w:tcPr>
            <w:tcW w:w="4339" w:type="dxa"/>
            <w:tcBorders>
              <w:top w:val="nil"/>
              <w:left w:val="single" w:sz="4" w:space="0" w:color="auto"/>
              <w:bottom w:val="single" w:sz="4" w:space="0" w:color="auto"/>
              <w:right w:val="single" w:sz="4" w:space="0" w:color="auto"/>
            </w:tcBorders>
            <w:shd w:val="clear" w:color="auto" w:fill="auto"/>
            <w:noWrap/>
            <w:vAlign w:val="bottom"/>
            <w:hideMark/>
          </w:tcPr>
          <w:p w14:paraId="2ECB271C"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г.Алматы</w:t>
            </w:r>
          </w:p>
        </w:tc>
        <w:tc>
          <w:tcPr>
            <w:tcW w:w="1043" w:type="dxa"/>
            <w:tcBorders>
              <w:top w:val="nil"/>
              <w:left w:val="nil"/>
              <w:bottom w:val="single" w:sz="4" w:space="0" w:color="auto"/>
              <w:right w:val="single" w:sz="4" w:space="0" w:color="auto"/>
            </w:tcBorders>
            <w:shd w:val="clear" w:color="auto" w:fill="auto"/>
            <w:noWrap/>
            <w:vAlign w:val="bottom"/>
            <w:hideMark/>
          </w:tcPr>
          <w:p w14:paraId="42A81BAA"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0,39</w:t>
            </w:r>
          </w:p>
        </w:tc>
        <w:tc>
          <w:tcPr>
            <w:tcW w:w="992" w:type="dxa"/>
            <w:tcBorders>
              <w:top w:val="nil"/>
              <w:left w:val="nil"/>
              <w:bottom w:val="single" w:sz="4" w:space="0" w:color="auto"/>
              <w:right w:val="single" w:sz="4" w:space="0" w:color="auto"/>
            </w:tcBorders>
            <w:shd w:val="clear" w:color="auto" w:fill="auto"/>
            <w:noWrap/>
            <w:vAlign w:val="bottom"/>
            <w:hideMark/>
          </w:tcPr>
          <w:p w14:paraId="463A0EF7"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0,47</w:t>
            </w:r>
          </w:p>
        </w:tc>
        <w:tc>
          <w:tcPr>
            <w:tcW w:w="992" w:type="dxa"/>
            <w:tcBorders>
              <w:top w:val="nil"/>
              <w:left w:val="nil"/>
              <w:bottom w:val="single" w:sz="4" w:space="0" w:color="auto"/>
              <w:right w:val="single" w:sz="4" w:space="0" w:color="auto"/>
            </w:tcBorders>
            <w:shd w:val="clear" w:color="auto" w:fill="auto"/>
            <w:noWrap/>
            <w:vAlign w:val="bottom"/>
            <w:hideMark/>
          </w:tcPr>
          <w:p w14:paraId="3C5CFB23"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0,28</w:t>
            </w:r>
          </w:p>
        </w:tc>
        <w:tc>
          <w:tcPr>
            <w:tcW w:w="993" w:type="dxa"/>
            <w:tcBorders>
              <w:top w:val="nil"/>
              <w:left w:val="nil"/>
              <w:bottom w:val="single" w:sz="4" w:space="0" w:color="auto"/>
              <w:right w:val="single" w:sz="4" w:space="0" w:color="auto"/>
            </w:tcBorders>
            <w:shd w:val="clear" w:color="auto" w:fill="auto"/>
            <w:noWrap/>
            <w:vAlign w:val="bottom"/>
            <w:hideMark/>
          </w:tcPr>
          <w:p w14:paraId="561B4CA6"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0,59</w:t>
            </w:r>
          </w:p>
        </w:tc>
        <w:tc>
          <w:tcPr>
            <w:tcW w:w="992" w:type="dxa"/>
            <w:tcBorders>
              <w:top w:val="nil"/>
              <w:left w:val="nil"/>
              <w:bottom w:val="single" w:sz="4" w:space="0" w:color="auto"/>
              <w:right w:val="single" w:sz="4" w:space="0" w:color="auto"/>
            </w:tcBorders>
            <w:shd w:val="clear" w:color="auto" w:fill="auto"/>
            <w:noWrap/>
            <w:vAlign w:val="bottom"/>
            <w:hideMark/>
          </w:tcPr>
          <w:p w14:paraId="70585B76"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0,44</w:t>
            </w:r>
          </w:p>
        </w:tc>
      </w:tr>
      <w:tr w:rsidR="008460F5" w:rsidRPr="00276D41" w14:paraId="258A7947" w14:textId="77777777" w:rsidTr="009057C2">
        <w:trPr>
          <w:trHeight w:val="288"/>
        </w:trPr>
        <w:tc>
          <w:tcPr>
            <w:tcW w:w="4339" w:type="dxa"/>
            <w:tcBorders>
              <w:top w:val="nil"/>
              <w:left w:val="single" w:sz="4" w:space="0" w:color="auto"/>
              <w:bottom w:val="single" w:sz="4" w:space="0" w:color="auto"/>
              <w:right w:val="single" w:sz="4" w:space="0" w:color="auto"/>
            </w:tcBorders>
            <w:shd w:val="clear" w:color="auto" w:fill="auto"/>
            <w:noWrap/>
            <w:vAlign w:val="bottom"/>
            <w:hideMark/>
          </w:tcPr>
          <w:p w14:paraId="56EBDF3C"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г.Шымкент</w:t>
            </w:r>
          </w:p>
        </w:tc>
        <w:tc>
          <w:tcPr>
            <w:tcW w:w="1043" w:type="dxa"/>
            <w:tcBorders>
              <w:top w:val="nil"/>
              <w:left w:val="nil"/>
              <w:bottom w:val="single" w:sz="4" w:space="0" w:color="auto"/>
              <w:right w:val="single" w:sz="4" w:space="0" w:color="auto"/>
            </w:tcBorders>
            <w:shd w:val="clear" w:color="auto" w:fill="auto"/>
            <w:noWrap/>
            <w:vAlign w:val="bottom"/>
            <w:hideMark/>
          </w:tcPr>
          <w:p w14:paraId="31DFF097"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0,73</w:t>
            </w:r>
          </w:p>
        </w:tc>
        <w:tc>
          <w:tcPr>
            <w:tcW w:w="992" w:type="dxa"/>
            <w:tcBorders>
              <w:top w:val="nil"/>
              <w:left w:val="nil"/>
              <w:bottom w:val="single" w:sz="4" w:space="0" w:color="auto"/>
              <w:right w:val="single" w:sz="4" w:space="0" w:color="auto"/>
            </w:tcBorders>
            <w:shd w:val="clear" w:color="auto" w:fill="auto"/>
            <w:noWrap/>
            <w:vAlign w:val="bottom"/>
            <w:hideMark/>
          </w:tcPr>
          <w:p w14:paraId="771DAAFE"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0,95</w:t>
            </w:r>
          </w:p>
        </w:tc>
        <w:tc>
          <w:tcPr>
            <w:tcW w:w="992" w:type="dxa"/>
            <w:tcBorders>
              <w:top w:val="nil"/>
              <w:left w:val="nil"/>
              <w:bottom w:val="single" w:sz="4" w:space="0" w:color="auto"/>
              <w:right w:val="single" w:sz="4" w:space="0" w:color="auto"/>
            </w:tcBorders>
            <w:shd w:val="clear" w:color="auto" w:fill="auto"/>
            <w:noWrap/>
            <w:vAlign w:val="bottom"/>
            <w:hideMark/>
          </w:tcPr>
          <w:p w14:paraId="4835BFD2"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0,50</w:t>
            </w:r>
          </w:p>
        </w:tc>
        <w:tc>
          <w:tcPr>
            <w:tcW w:w="993" w:type="dxa"/>
            <w:tcBorders>
              <w:top w:val="nil"/>
              <w:left w:val="nil"/>
              <w:bottom w:val="single" w:sz="4" w:space="0" w:color="auto"/>
              <w:right w:val="single" w:sz="4" w:space="0" w:color="auto"/>
            </w:tcBorders>
            <w:shd w:val="clear" w:color="auto" w:fill="auto"/>
            <w:noWrap/>
            <w:vAlign w:val="bottom"/>
            <w:hideMark/>
          </w:tcPr>
          <w:p w14:paraId="510CA458"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0,35</w:t>
            </w:r>
          </w:p>
        </w:tc>
        <w:tc>
          <w:tcPr>
            <w:tcW w:w="992" w:type="dxa"/>
            <w:tcBorders>
              <w:top w:val="nil"/>
              <w:left w:val="nil"/>
              <w:bottom w:val="single" w:sz="4" w:space="0" w:color="auto"/>
              <w:right w:val="single" w:sz="4" w:space="0" w:color="auto"/>
            </w:tcBorders>
            <w:shd w:val="clear" w:color="auto" w:fill="auto"/>
            <w:noWrap/>
            <w:vAlign w:val="bottom"/>
            <w:hideMark/>
          </w:tcPr>
          <w:p w14:paraId="6D09A1A0"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0,53</w:t>
            </w:r>
          </w:p>
        </w:tc>
      </w:tr>
      <w:tr w:rsidR="008460F5" w:rsidRPr="00276D41" w14:paraId="61CB3373" w14:textId="77777777" w:rsidTr="009057C2">
        <w:trPr>
          <w:trHeight w:val="105"/>
        </w:trPr>
        <w:tc>
          <w:tcPr>
            <w:tcW w:w="4339" w:type="dxa"/>
            <w:tcBorders>
              <w:top w:val="nil"/>
              <w:left w:val="single" w:sz="4" w:space="0" w:color="auto"/>
              <w:bottom w:val="single" w:sz="4" w:space="0" w:color="auto"/>
              <w:right w:val="single" w:sz="4" w:space="0" w:color="auto"/>
            </w:tcBorders>
            <w:shd w:val="clear" w:color="auto" w:fill="auto"/>
            <w:noWrap/>
            <w:vAlign w:val="bottom"/>
          </w:tcPr>
          <w:p w14:paraId="4C5B5FE6"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p>
        </w:tc>
        <w:tc>
          <w:tcPr>
            <w:tcW w:w="1043" w:type="dxa"/>
            <w:tcBorders>
              <w:top w:val="nil"/>
              <w:left w:val="nil"/>
              <w:bottom w:val="single" w:sz="4" w:space="0" w:color="auto"/>
              <w:right w:val="single" w:sz="4" w:space="0" w:color="auto"/>
            </w:tcBorders>
            <w:shd w:val="clear" w:color="auto" w:fill="auto"/>
            <w:noWrap/>
            <w:vAlign w:val="bottom"/>
          </w:tcPr>
          <w:p w14:paraId="687AE2DA"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p>
        </w:tc>
        <w:tc>
          <w:tcPr>
            <w:tcW w:w="992" w:type="dxa"/>
            <w:tcBorders>
              <w:top w:val="nil"/>
              <w:left w:val="nil"/>
              <w:bottom w:val="single" w:sz="4" w:space="0" w:color="auto"/>
              <w:right w:val="single" w:sz="4" w:space="0" w:color="auto"/>
            </w:tcBorders>
            <w:shd w:val="clear" w:color="auto" w:fill="auto"/>
            <w:noWrap/>
            <w:vAlign w:val="bottom"/>
          </w:tcPr>
          <w:p w14:paraId="4D5DBF67"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p>
        </w:tc>
        <w:tc>
          <w:tcPr>
            <w:tcW w:w="992" w:type="dxa"/>
            <w:tcBorders>
              <w:top w:val="nil"/>
              <w:left w:val="nil"/>
              <w:bottom w:val="single" w:sz="4" w:space="0" w:color="auto"/>
              <w:right w:val="single" w:sz="4" w:space="0" w:color="auto"/>
            </w:tcBorders>
            <w:shd w:val="clear" w:color="auto" w:fill="auto"/>
            <w:noWrap/>
            <w:vAlign w:val="bottom"/>
          </w:tcPr>
          <w:p w14:paraId="2084B613"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p>
        </w:tc>
        <w:tc>
          <w:tcPr>
            <w:tcW w:w="993" w:type="dxa"/>
            <w:tcBorders>
              <w:top w:val="nil"/>
              <w:left w:val="nil"/>
              <w:bottom w:val="single" w:sz="4" w:space="0" w:color="auto"/>
              <w:right w:val="single" w:sz="4" w:space="0" w:color="auto"/>
            </w:tcBorders>
            <w:shd w:val="clear" w:color="auto" w:fill="auto"/>
            <w:noWrap/>
            <w:vAlign w:val="bottom"/>
          </w:tcPr>
          <w:p w14:paraId="1E49C0B6"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p>
        </w:tc>
        <w:tc>
          <w:tcPr>
            <w:tcW w:w="992" w:type="dxa"/>
            <w:tcBorders>
              <w:top w:val="nil"/>
              <w:left w:val="nil"/>
              <w:bottom w:val="single" w:sz="4" w:space="0" w:color="auto"/>
              <w:right w:val="single" w:sz="4" w:space="0" w:color="auto"/>
            </w:tcBorders>
            <w:shd w:val="clear" w:color="auto" w:fill="auto"/>
            <w:noWrap/>
            <w:vAlign w:val="bottom"/>
          </w:tcPr>
          <w:p w14:paraId="0E72B660"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p>
        </w:tc>
      </w:tr>
      <w:tr w:rsidR="008460F5" w:rsidRPr="00276D41" w14:paraId="270723B7" w14:textId="77777777" w:rsidTr="009057C2">
        <w:trPr>
          <w:trHeight w:val="288"/>
        </w:trPr>
        <w:tc>
          <w:tcPr>
            <w:tcW w:w="4339" w:type="dxa"/>
            <w:tcBorders>
              <w:top w:val="nil"/>
              <w:left w:val="single" w:sz="4" w:space="0" w:color="auto"/>
              <w:bottom w:val="single" w:sz="4" w:space="0" w:color="auto"/>
              <w:right w:val="single" w:sz="4" w:space="0" w:color="auto"/>
            </w:tcBorders>
            <w:shd w:val="clear" w:color="auto" w:fill="auto"/>
            <w:noWrap/>
            <w:vAlign w:val="bottom"/>
            <w:hideMark/>
          </w:tcPr>
          <w:p w14:paraId="4B81B3EB"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 xml:space="preserve">Показатели образования </w:t>
            </w:r>
          </w:p>
        </w:tc>
        <w:tc>
          <w:tcPr>
            <w:tcW w:w="1043" w:type="dxa"/>
            <w:tcBorders>
              <w:top w:val="nil"/>
              <w:left w:val="nil"/>
              <w:bottom w:val="single" w:sz="4" w:space="0" w:color="auto"/>
              <w:right w:val="single" w:sz="4" w:space="0" w:color="auto"/>
            </w:tcBorders>
            <w:shd w:val="clear" w:color="auto" w:fill="auto"/>
            <w:noWrap/>
            <w:vAlign w:val="bottom"/>
            <w:hideMark/>
          </w:tcPr>
          <w:p w14:paraId="49E022DA"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2018</w:t>
            </w:r>
          </w:p>
        </w:tc>
        <w:tc>
          <w:tcPr>
            <w:tcW w:w="992" w:type="dxa"/>
            <w:tcBorders>
              <w:top w:val="nil"/>
              <w:left w:val="nil"/>
              <w:bottom w:val="single" w:sz="4" w:space="0" w:color="auto"/>
              <w:right w:val="single" w:sz="4" w:space="0" w:color="auto"/>
            </w:tcBorders>
            <w:shd w:val="clear" w:color="auto" w:fill="auto"/>
            <w:noWrap/>
            <w:vAlign w:val="bottom"/>
            <w:hideMark/>
          </w:tcPr>
          <w:p w14:paraId="36A5CEED"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2019</w:t>
            </w:r>
          </w:p>
        </w:tc>
        <w:tc>
          <w:tcPr>
            <w:tcW w:w="992" w:type="dxa"/>
            <w:tcBorders>
              <w:top w:val="nil"/>
              <w:left w:val="nil"/>
              <w:bottom w:val="single" w:sz="4" w:space="0" w:color="auto"/>
              <w:right w:val="single" w:sz="4" w:space="0" w:color="auto"/>
            </w:tcBorders>
            <w:shd w:val="clear" w:color="auto" w:fill="auto"/>
            <w:noWrap/>
            <w:vAlign w:val="bottom"/>
            <w:hideMark/>
          </w:tcPr>
          <w:p w14:paraId="120029C0"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2020</w:t>
            </w:r>
          </w:p>
        </w:tc>
        <w:tc>
          <w:tcPr>
            <w:tcW w:w="993" w:type="dxa"/>
            <w:tcBorders>
              <w:top w:val="nil"/>
              <w:left w:val="nil"/>
              <w:bottom w:val="single" w:sz="4" w:space="0" w:color="auto"/>
              <w:right w:val="single" w:sz="4" w:space="0" w:color="auto"/>
            </w:tcBorders>
            <w:shd w:val="clear" w:color="auto" w:fill="auto"/>
            <w:noWrap/>
            <w:vAlign w:val="bottom"/>
            <w:hideMark/>
          </w:tcPr>
          <w:p w14:paraId="2B4E6173"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2021</w:t>
            </w:r>
          </w:p>
        </w:tc>
        <w:tc>
          <w:tcPr>
            <w:tcW w:w="992" w:type="dxa"/>
            <w:tcBorders>
              <w:top w:val="nil"/>
              <w:left w:val="nil"/>
              <w:bottom w:val="single" w:sz="4" w:space="0" w:color="auto"/>
              <w:right w:val="single" w:sz="4" w:space="0" w:color="auto"/>
            </w:tcBorders>
            <w:shd w:val="clear" w:color="auto" w:fill="auto"/>
            <w:noWrap/>
            <w:vAlign w:val="bottom"/>
            <w:hideMark/>
          </w:tcPr>
          <w:p w14:paraId="78FD432E"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2022</w:t>
            </w:r>
          </w:p>
        </w:tc>
      </w:tr>
      <w:tr w:rsidR="008460F5" w:rsidRPr="00276D41" w14:paraId="74D3B966" w14:textId="77777777" w:rsidTr="009057C2">
        <w:trPr>
          <w:trHeight w:val="288"/>
        </w:trPr>
        <w:tc>
          <w:tcPr>
            <w:tcW w:w="4339" w:type="dxa"/>
            <w:tcBorders>
              <w:top w:val="nil"/>
              <w:left w:val="single" w:sz="4" w:space="0" w:color="auto"/>
              <w:bottom w:val="single" w:sz="4" w:space="0" w:color="auto"/>
              <w:right w:val="single" w:sz="4" w:space="0" w:color="auto"/>
            </w:tcBorders>
            <w:shd w:val="clear" w:color="auto" w:fill="auto"/>
            <w:noWrap/>
            <w:vAlign w:val="bottom"/>
            <w:hideMark/>
          </w:tcPr>
          <w:p w14:paraId="57F1DB73"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Акмолинская</w:t>
            </w:r>
          </w:p>
        </w:tc>
        <w:tc>
          <w:tcPr>
            <w:tcW w:w="1043" w:type="dxa"/>
            <w:tcBorders>
              <w:top w:val="nil"/>
              <w:left w:val="nil"/>
              <w:bottom w:val="single" w:sz="4" w:space="0" w:color="auto"/>
              <w:right w:val="single" w:sz="4" w:space="0" w:color="auto"/>
            </w:tcBorders>
            <w:shd w:val="clear" w:color="auto" w:fill="auto"/>
            <w:noWrap/>
            <w:vAlign w:val="bottom"/>
            <w:hideMark/>
          </w:tcPr>
          <w:p w14:paraId="747CBEEA"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0,51</w:t>
            </w:r>
          </w:p>
        </w:tc>
        <w:tc>
          <w:tcPr>
            <w:tcW w:w="992" w:type="dxa"/>
            <w:tcBorders>
              <w:top w:val="nil"/>
              <w:left w:val="nil"/>
              <w:bottom w:val="single" w:sz="4" w:space="0" w:color="auto"/>
              <w:right w:val="single" w:sz="4" w:space="0" w:color="auto"/>
            </w:tcBorders>
            <w:shd w:val="clear" w:color="auto" w:fill="auto"/>
            <w:noWrap/>
            <w:vAlign w:val="bottom"/>
            <w:hideMark/>
          </w:tcPr>
          <w:p w14:paraId="70B505AD"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0,49</w:t>
            </w:r>
          </w:p>
        </w:tc>
        <w:tc>
          <w:tcPr>
            <w:tcW w:w="992" w:type="dxa"/>
            <w:tcBorders>
              <w:top w:val="nil"/>
              <w:left w:val="nil"/>
              <w:bottom w:val="single" w:sz="4" w:space="0" w:color="auto"/>
              <w:right w:val="single" w:sz="4" w:space="0" w:color="auto"/>
            </w:tcBorders>
            <w:shd w:val="clear" w:color="auto" w:fill="auto"/>
            <w:noWrap/>
            <w:vAlign w:val="bottom"/>
            <w:hideMark/>
          </w:tcPr>
          <w:p w14:paraId="6BA7A2A0"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0,57</w:t>
            </w:r>
          </w:p>
        </w:tc>
        <w:tc>
          <w:tcPr>
            <w:tcW w:w="993" w:type="dxa"/>
            <w:tcBorders>
              <w:top w:val="nil"/>
              <w:left w:val="nil"/>
              <w:bottom w:val="single" w:sz="4" w:space="0" w:color="auto"/>
              <w:right w:val="single" w:sz="4" w:space="0" w:color="auto"/>
            </w:tcBorders>
            <w:shd w:val="clear" w:color="auto" w:fill="auto"/>
            <w:noWrap/>
            <w:vAlign w:val="bottom"/>
            <w:hideMark/>
          </w:tcPr>
          <w:p w14:paraId="1916B9CE"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0,60</w:t>
            </w:r>
          </w:p>
        </w:tc>
        <w:tc>
          <w:tcPr>
            <w:tcW w:w="992" w:type="dxa"/>
            <w:tcBorders>
              <w:top w:val="nil"/>
              <w:left w:val="nil"/>
              <w:bottom w:val="single" w:sz="4" w:space="0" w:color="auto"/>
              <w:right w:val="single" w:sz="4" w:space="0" w:color="auto"/>
            </w:tcBorders>
            <w:shd w:val="clear" w:color="auto" w:fill="auto"/>
            <w:noWrap/>
            <w:vAlign w:val="bottom"/>
            <w:hideMark/>
          </w:tcPr>
          <w:p w14:paraId="17E2DA0C"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0,40</w:t>
            </w:r>
          </w:p>
        </w:tc>
      </w:tr>
      <w:tr w:rsidR="008460F5" w:rsidRPr="00276D41" w14:paraId="60680157" w14:textId="77777777" w:rsidTr="009057C2">
        <w:trPr>
          <w:trHeight w:val="288"/>
        </w:trPr>
        <w:tc>
          <w:tcPr>
            <w:tcW w:w="4339" w:type="dxa"/>
            <w:tcBorders>
              <w:top w:val="nil"/>
              <w:left w:val="single" w:sz="4" w:space="0" w:color="auto"/>
              <w:bottom w:val="single" w:sz="4" w:space="0" w:color="auto"/>
              <w:right w:val="single" w:sz="4" w:space="0" w:color="auto"/>
            </w:tcBorders>
            <w:shd w:val="clear" w:color="auto" w:fill="auto"/>
            <w:noWrap/>
            <w:vAlign w:val="bottom"/>
            <w:hideMark/>
          </w:tcPr>
          <w:p w14:paraId="797C8359"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Актюбинская</w:t>
            </w:r>
          </w:p>
        </w:tc>
        <w:tc>
          <w:tcPr>
            <w:tcW w:w="1043" w:type="dxa"/>
            <w:tcBorders>
              <w:top w:val="nil"/>
              <w:left w:val="nil"/>
              <w:bottom w:val="single" w:sz="4" w:space="0" w:color="auto"/>
              <w:right w:val="single" w:sz="4" w:space="0" w:color="auto"/>
            </w:tcBorders>
            <w:shd w:val="clear" w:color="auto" w:fill="auto"/>
            <w:noWrap/>
            <w:vAlign w:val="bottom"/>
            <w:hideMark/>
          </w:tcPr>
          <w:p w14:paraId="38C7F2EE"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0,42</w:t>
            </w:r>
          </w:p>
        </w:tc>
        <w:tc>
          <w:tcPr>
            <w:tcW w:w="992" w:type="dxa"/>
            <w:tcBorders>
              <w:top w:val="nil"/>
              <w:left w:val="nil"/>
              <w:bottom w:val="single" w:sz="4" w:space="0" w:color="auto"/>
              <w:right w:val="single" w:sz="4" w:space="0" w:color="auto"/>
            </w:tcBorders>
            <w:shd w:val="clear" w:color="auto" w:fill="auto"/>
            <w:noWrap/>
            <w:vAlign w:val="bottom"/>
            <w:hideMark/>
          </w:tcPr>
          <w:p w14:paraId="69BF6934"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0,33</w:t>
            </w:r>
          </w:p>
        </w:tc>
        <w:tc>
          <w:tcPr>
            <w:tcW w:w="992" w:type="dxa"/>
            <w:tcBorders>
              <w:top w:val="nil"/>
              <w:left w:val="nil"/>
              <w:bottom w:val="single" w:sz="4" w:space="0" w:color="auto"/>
              <w:right w:val="single" w:sz="4" w:space="0" w:color="auto"/>
            </w:tcBorders>
            <w:shd w:val="clear" w:color="auto" w:fill="auto"/>
            <w:noWrap/>
            <w:vAlign w:val="bottom"/>
            <w:hideMark/>
          </w:tcPr>
          <w:p w14:paraId="6F33DA70"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0,38</w:t>
            </w:r>
          </w:p>
        </w:tc>
        <w:tc>
          <w:tcPr>
            <w:tcW w:w="993" w:type="dxa"/>
            <w:tcBorders>
              <w:top w:val="nil"/>
              <w:left w:val="nil"/>
              <w:bottom w:val="single" w:sz="4" w:space="0" w:color="auto"/>
              <w:right w:val="single" w:sz="4" w:space="0" w:color="auto"/>
            </w:tcBorders>
            <w:shd w:val="clear" w:color="auto" w:fill="auto"/>
            <w:noWrap/>
            <w:vAlign w:val="bottom"/>
            <w:hideMark/>
          </w:tcPr>
          <w:p w14:paraId="334FDFC4"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0,35</w:t>
            </w:r>
          </w:p>
        </w:tc>
        <w:tc>
          <w:tcPr>
            <w:tcW w:w="992" w:type="dxa"/>
            <w:tcBorders>
              <w:top w:val="nil"/>
              <w:left w:val="nil"/>
              <w:bottom w:val="single" w:sz="4" w:space="0" w:color="auto"/>
              <w:right w:val="single" w:sz="4" w:space="0" w:color="auto"/>
            </w:tcBorders>
            <w:shd w:val="clear" w:color="auto" w:fill="auto"/>
            <w:noWrap/>
            <w:vAlign w:val="bottom"/>
            <w:hideMark/>
          </w:tcPr>
          <w:p w14:paraId="1A483D65"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0,28</w:t>
            </w:r>
          </w:p>
        </w:tc>
      </w:tr>
      <w:tr w:rsidR="008460F5" w:rsidRPr="00276D41" w14:paraId="537FD793" w14:textId="77777777" w:rsidTr="009057C2">
        <w:trPr>
          <w:trHeight w:val="288"/>
        </w:trPr>
        <w:tc>
          <w:tcPr>
            <w:tcW w:w="4339" w:type="dxa"/>
            <w:tcBorders>
              <w:top w:val="nil"/>
              <w:left w:val="single" w:sz="4" w:space="0" w:color="auto"/>
              <w:bottom w:val="single" w:sz="4" w:space="0" w:color="auto"/>
              <w:right w:val="single" w:sz="4" w:space="0" w:color="auto"/>
            </w:tcBorders>
            <w:shd w:val="clear" w:color="auto" w:fill="auto"/>
            <w:noWrap/>
            <w:vAlign w:val="bottom"/>
            <w:hideMark/>
          </w:tcPr>
          <w:p w14:paraId="1108428C"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Алматинская</w:t>
            </w:r>
          </w:p>
        </w:tc>
        <w:tc>
          <w:tcPr>
            <w:tcW w:w="1043" w:type="dxa"/>
            <w:tcBorders>
              <w:top w:val="nil"/>
              <w:left w:val="nil"/>
              <w:bottom w:val="single" w:sz="4" w:space="0" w:color="auto"/>
              <w:right w:val="single" w:sz="4" w:space="0" w:color="auto"/>
            </w:tcBorders>
            <w:shd w:val="clear" w:color="auto" w:fill="auto"/>
            <w:noWrap/>
            <w:vAlign w:val="bottom"/>
            <w:hideMark/>
          </w:tcPr>
          <w:p w14:paraId="04EDA378"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0,10</w:t>
            </w:r>
          </w:p>
        </w:tc>
        <w:tc>
          <w:tcPr>
            <w:tcW w:w="992" w:type="dxa"/>
            <w:tcBorders>
              <w:top w:val="nil"/>
              <w:left w:val="nil"/>
              <w:bottom w:val="single" w:sz="4" w:space="0" w:color="auto"/>
              <w:right w:val="single" w:sz="4" w:space="0" w:color="auto"/>
            </w:tcBorders>
            <w:shd w:val="clear" w:color="auto" w:fill="auto"/>
            <w:noWrap/>
            <w:vAlign w:val="bottom"/>
            <w:hideMark/>
          </w:tcPr>
          <w:p w14:paraId="2BA4E552"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0,46</w:t>
            </w:r>
          </w:p>
        </w:tc>
        <w:tc>
          <w:tcPr>
            <w:tcW w:w="992" w:type="dxa"/>
            <w:tcBorders>
              <w:top w:val="nil"/>
              <w:left w:val="nil"/>
              <w:bottom w:val="single" w:sz="4" w:space="0" w:color="auto"/>
              <w:right w:val="single" w:sz="4" w:space="0" w:color="auto"/>
            </w:tcBorders>
            <w:shd w:val="clear" w:color="auto" w:fill="auto"/>
            <w:noWrap/>
            <w:vAlign w:val="bottom"/>
            <w:hideMark/>
          </w:tcPr>
          <w:p w14:paraId="6FFE5380"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0,25</w:t>
            </w:r>
          </w:p>
        </w:tc>
        <w:tc>
          <w:tcPr>
            <w:tcW w:w="993" w:type="dxa"/>
            <w:tcBorders>
              <w:top w:val="nil"/>
              <w:left w:val="nil"/>
              <w:bottom w:val="single" w:sz="4" w:space="0" w:color="auto"/>
              <w:right w:val="single" w:sz="4" w:space="0" w:color="auto"/>
            </w:tcBorders>
            <w:shd w:val="clear" w:color="auto" w:fill="auto"/>
            <w:noWrap/>
            <w:vAlign w:val="bottom"/>
            <w:hideMark/>
          </w:tcPr>
          <w:p w14:paraId="0AD6581B"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0,33</w:t>
            </w:r>
          </w:p>
        </w:tc>
        <w:tc>
          <w:tcPr>
            <w:tcW w:w="992" w:type="dxa"/>
            <w:tcBorders>
              <w:top w:val="nil"/>
              <w:left w:val="nil"/>
              <w:bottom w:val="single" w:sz="4" w:space="0" w:color="auto"/>
              <w:right w:val="single" w:sz="4" w:space="0" w:color="auto"/>
            </w:tcBorders>
            <w:shd w:val="clear" w:color="auto" w:fill="auto"/>
            <w:noWrap/>
            <w:vAlign w:val="bottom"/>
            <w:hideMark/>
          </w:tcPr>
          <w:p w14:paraId="5BFEA7FF"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0,41</w:t>
            </w:r>
          </w:p>
        </w:tc>
      </w:tr>
      <w:tr w:rsidR="008460F5" w:rsidRPr="00276D41" w14:paraId="5C87E9C8" w14:textId="77777777" w:rsidTr="009057C2">
        <w:trPr>
          <w:trHeight w:val="288"/>
        </w:trPr>
        <w:tc>
          <w:tcPr>
            <w:tcW w:w="4339" w:type="dxa"/>
            <w:tcBorders>
              <w:top w:val="nil"/>
              <w:left w:val="single" w:sz="4" w:space="0" w:color="auto"/>
              <w:bottom w:val="single" w:sz="4" w:space="0" w:color="auto"/>
              <w:right w:val="single" w:sz="4" w:space="0" w:color="auto"/>
            </w:tcBorders>
            <w:shd w:val="clear" w:color="auto" w:fill="auto"/>
            <w:noWrap/>
            <w:vAlign w:val="bottom"/>
            <w:hideMark/>
          </w:tcPr>
          <w:p w14:paraId="6A7DF87E"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Атырауская</w:t>
            </w:r>
          </w:p>
        </w:tc>
        <w:tc>
          <w:tcPr>
            <w:tcW w:w="1043" w:type="dxa"/>
            <w:tcBorders>
              <w:top w:val="nil"/>
              <w:left w:val="nil"/>
              <w:bottom w:val="single" w:sz="4" w:space="0" w:color="auto"/>
              <w:right w:val="single" w:sz="4" w:space="0" w:color="auto"/>
            </w:tcBorders>
            <w:shd w:val="clear" w:color="auto" w:fill="auto"/>
            <w:noWrap/>
            <w:vAlign w:val="bottom"/>
            <w:hideMark/>
          </w:tcPr>
          <w:p w14:paraId="7DB2EEA8"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0,28</w:t>
            </w:r>
          </w:p>
        </w:tc>
        <w:tc>
          <w:tcPr>
            <w:tcW w:w="992" w:type="dxa"/>
            <w:tcBorders>
              <w:top w:val="nil"/>
              <w:left w:val="nil"/>
              <w:bottom w:val="single" w:sz="4" w:space="0" w:color="auto"/>
              <w:right w:val="single" w:sz="4" w:space="0" w:color="auto"/>
            </w:tcBorders>
            <w:shd w:val="clear" w:color="auto" w:fill="auto"/>
            <w:noWrap/>
            <w:vAlign w:val="bottom"/>
            <w:hideMark/>
          </w:tcPr>
          <w:p w14:paraId="547AB105"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0,30</w:t>
            </w:r>
          </w:p>
        </w:tc>
        <w:tc>
          <w:tcPr>
            <w:tcW w:w="992" w:type="dxa"/>
            <w:tcBorders>
              <w:top w:val="nil"/>
              <w:left w:val="nil"/>
              <w:bottom w:val="single" w:sz="4" w:space="0" w:color="auto"/>
              <w:right w:val="single" w:sz="4" w:space="0" w:color="auto"/>
            </w:tcBorders>
            <w:shd w:val="clear" w:color="auto" w:fill="auto"/>
            <w:noWrap/>
            <w:vAlign w:val="bottom"/>
            <w:hideMark/>
          </w:tcPr>
          <w:p w14:paraId="01E5EEC0"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0,30</w:t>
            </w:r>
          </w:p>
        </w:tc>
        <w:tc>
          <w:tcPr>
            <w:tcW w:w="993" w:type="dxa"/>
            <w:tcBorders>
              <w:top w:val="nil"/>
              <w:left w:val="nil"/>
              <w:bottom w:val="single" w:sz="4" w:space="0" w:color="auto"/>
              <w:right w:val="single" w:sz="4" w:space="0" w:color="auto"/>
            </w:tcBorders>
            <w:shd w:val="clear" w:color="auto" w:fill="auto"/>
            <w:noWrap/>
            <w:vAlign w:val="bottom"/>
            <w:hideMark/>
          </w:tcPr>
          <w:p w14:paraId="6D04FEBC"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0,25</w:t>
            </w:r>
          </w:p>
        </w:tc>
        <w:tc>
          <w:tcPr>
            <w:tcW w:w="992" w:type="dxa"/>
            <w:tcBorders>
              <w:top w:val="nil"/>
              <w:left w:val="nil"/>
              <w:bottom w:val="single" w:sz="4" w:space="0" w:color="auto"/>
              <w:right w:val="single" w:sz="4" w:space="0" w:color="auto"/>
            </w:tcBorders>
            <w:shd w:val="clear" w:color="auto" w:fill="auto"/>
            <w:noWrap/>
            <w:vAlign w:val="bottom"/>
            <w:hideMark/>
          </w:tcPr>
          <w:p w14:paraId="73AD5AF9"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0,37</w:t>
            </w:r>
          </w:p>
        </w:tc>
      </w:tr>
      <w:tr w:rsidR="008460F5" w:rsidRPr="00276D41" w14:paraId="722B09F3" w14:textId="77777777" w:rsidTr="009057C2">
        <w:trPr>
          <w:trHeight w:val="288"/>
        </w:trPr>
        <w:tc>
          <w:tcPr>
            <w:tcW w:w="4339" w:type="dxa"/>
            <w:tcBorders>
              <w:top w:val="nil"/>
              <w:left w:val="single" w:sz="4" w:space="0" w:color="auto"/>
              <w:bottom w:val="single" w:sz="4" w:space="0" w:color="auto"/>
              <w:right w:val="single" w:sz="4" w:space="0" w:color="auto"/>
            </w:tcBorders>
            <w:shd w:val="clear" w:color="auto" w:fill="auto"/>
            <w:noWrap/>
            <w:vAlign w:val="bottom"/>
            <w:hideMark/>
          </w:tcPr>
          <w:p w14:paraId="65208A13"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Западно-Казахстанская</w:t>
            </w:r>
          </w:p>
        </w:tc>
        <w:tc>
          <w:tcPr>
            <w:tcW w:w="1043" w:type="dxa"/>
            <w:tcBorders>
              <w:top w:val="nil"/>
              <w:left w:val="nil"/>
              <w:bottom w:val="single" w:sz="4" w:space="0" w:color="auto"/>
              <w:right w:val="single" w:sz="4" w:space="0" w:color="auto"/>
            </w:tcBorders>
            <w:shd w:val="clear" w:color="auto" w:fill="auto"/>
            <w:noWrap/>
            <w:vAlign w:val="bottom"/>
            <w:hideMark/>
          </w:tcPr>
          <w:p w14:paraId="2C5DF4BD"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0,46</w:t>
            </w:r>
          </w:p>
        </w:tc>
        <w:tc>
          <w:tcPr>
            <w:tcW w:w="992" w:type="dxa"/>
            <w:tcBorders>
              <w:top w:val="nil"/>
              <w:left w:val="nil"/>
              <w:bottom w:val="single" w:sz="4" w:space="0" w:color="auto"/>
              <w:right w:val="single" w:sz="4" w:space="0" w:color="auto"/>
            </w:tcBorders>
            <w:shd w:val="clear" w:color="auto" w:fill="auto"/>
            <w:noWrap/>
            <w:vAlign w:val="bottom"/>
            <w:hideMark/>
          </w:tcPr>
          <w:p w14:paraId="2B82B77A"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0,65</w:t>
            </w:r>
          </w:p>
        </w:tc>
        <w:tc>
          <w:tcPr>
            <w:tcW w:w="992" w:type="dxa"/>
            <w:tcBorders>
              <w:top w:val="nil"/>
              <w:left w:val="nil"/>
              <w:bottom w:val="single" w:sz="4" w:space="0" w:color="auto"/>
              <w:right w:val="single" w:sz="4" w:space="0" w:color="auto"/>
            </w:tcBorders>
            <w:shd w:val="clear" w:color="auto" w:fill="auto"/>
            <w:noWrap/>
            <w:vAlign w:val="bottom"/>
            <w:hideMark/>
          </w:tcPr>
          <w:p w14:paraId="50C57B5E"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0,45</w:t>
            </w:r>
          </w:p>
        </w:tc>
        <w:tc>
          <w:tcPr>
            <w:tcW w:w="993" w:type="dxa"/>
            <w:tcBorders>
              <w:top w:val="nil"/>
              <w:left w:val="nil"/>
              <w:bottom w:val="single" w:sz="4" w:space="0" w:color="auto"/>
              <w:right w:val="single" w:sz="4" w:space="0" w:color="auto"/>
            </w:tcBorders>
            <w:shd w:val="clear" w:color="auto" w:fill="auto"/>
            <w:noWrap/>
            <w:vAlign w:val="bottom"/>
            <w:hideMark/>
          </w:tcPr>
          <w:p w14:paraId="431A99E4"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0,46</w:t>
            </w:r>
          </w:p>
        </w:tc>
        <w:tc>
          <w:tcPr>
            <w:tcW w:w="992" w:type="dxa"/>
            <w:tcBorders>
              <w:top w:val="nil"/>
              <w:left w:val="nil"/>
              <w:bottom w:val="single" w:sz="4" w:space="0" w:color="auto"/>
              <w:right w:val="single" w:sz="4" w:space="0" w:color="auto"/>
            </w:tcBorders>
            <w:shd w:val="clear" w:color="auto" w:fill="auto"/>
            <w:noWrap/>
            <w:vAlign w:val="bottom"/>
            <w:hideMark/>
          </w:tcPr>
          <w:p w14:paraId="6E8EAA60"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0,39</w:t>
            </w:r>
          </w:p>
        </w:tc>
      </w:tr>
      <w:tr w:rsidR="008460F5" w:rsidRPr="00276D41" w14:paraId="6F290883" w14:textId="77777777" w:rsidTr="009057C2">
        <w:trPr>
          <w:trHeight w:val="288"/>
        </w:trPr>
        <w:tc>
          <w:tcPr>
            <w:tcW w:w="4339" w:type="dxa"/>
            <w:tcBorders>
              <w:top w:val="nil"/>
              <w:left w:val="single" w:sz="4" w:space="0" w:color="auto"/>
              <w:bottom w:val="single" w:sz="4" w:space="0" w:color="auto"/>
              <w:right w:val="single" w:sz="4" w:space="0" w:color="auto"/>
            </w:tcBorders>
            <w:shd w:val="clear" w:color="auto" w:fill="auto"/>
            <w:noWrap/>
            <w:vAlign w:val="bottom"/>
            <w:hideMark/>
          </w:tcPr>
          <w:p w14:paraId="7829B0D3"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Жамбылская</w:t>
            </w:r>
          </w:p>
        </w:tc>
        <w:tc>
          <w:tcPr>
            <w:tcW w:w="1043" w:type="dxa"/>
            <w:tcBorders>
              <w:top w:val="nil"/>
              <w:left w:val="nil"/>
              <w:bottom w:val="single" w:sz="4" w:space="0" w:color="auto"/>
              <w:right w:val="single" w:sz="4" w:space="0" w:color="auto"/>
            </w:tcBorders>
            <w:shd w:val="clear" w:color="auto" w:fill="auto"/>
            <w:noWrap/>
            <w:vAlign w:val="bottom"/>
            <w:hideMark/>
          </w:tcPr>
          <w:p w14:paraId="7271911A"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0,19</w:t>
            </w:r>
          </w:p>
        </w:tc>
        <w:tc>
          <w:tcPr>
            <w:tcW w:w="992" w:type="dxa"/>
            <w:tcBorders>
              <w:top w:val="nil"/>
              <w:left w:val="nil"/>
              <w:bottom w:val="single" w:sz="4" w:space="0" w:color="auto"/>
              <w:right w:val="single" w:sz="4" w:space="0" w:color="auto"/>
            </w:tcBorders>
            <w:shd w:val="clear" w:color="auto" w:fill="auto"/>
            <w:noWrap/>
            <w:vAlign w:val="bottom"/>
            <w:hideMark/>
          </w:tcPr>
          <w:p w14:paraId="09D8756E"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0,35</w:t>
            </w:r>
          </w:p>
        </w:tc>
        <w:tc>
          <w:tcPr>
            <w:tcW w:w="992" w:type="dxa"/>
            <w:tcBorders>
              <w:top w:val="nil"/>
              <w:left w:val="nil"/>
              <w:bottom w:val="single" w:sz="4" w:space="0" w:color="auto"/>
              <w:right w:val="single" w:sz="4" w:space="0" w:color="auto"/>
            </w:tcBorders>
            <w:shd w:val="clear" w:color="auto" w:fill="auto"/>
            <w:noWrap/>
            <w:vAlign w:val="bottom"/>
            <w:hideMark/>
          </w:tcPr>
          <w:p w14:paraId="501DAE7D"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0,25</w:t>
            </w:r>
          </w:p>
        </w:tc>
        <w:tc>
          <w:tcPr>
            <w:tcW w:w="993" w:type="dxa"/>
            <w:tcBorders>
              <w:top w:val="nil"/>
              <w:left w:val="nil"/>
              <w:bottom w:val="single" w:sz="4" w:space="0" w:color="auto"/>
              <w:right w:val="single" w:sz="4" w:space="0" w:color="auto"/>
            </w:tcBorders>
            <w:shd w:val="clear" w:color="auto" w:fill="auto"/>
            <w:noWrap/>
            <w:vAlign w:val="bottom"/>
            <w:hideMark/>
          </w:tcPr>
          <w:p w14:paraId="1DBBCDB9"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0,21</w:t>
            </w:r>
          </w:p>
        </w:tc>
        <w:tc>
          <w:tcPr>
            <w:tcW w:w="992" w:type="dxa"/>
            <w:tcBorders>
              <w:top w:val="nil"/>
              <w:left w:val="nil"/>
              <w:bottom w:val="single" w:sz="4" w:space="0" w:color="auto"/>
              <w:right w:val="single" w:sz="4" w:space="0" w:color="auto"/>
            </w:tcBorders>
            <w:shd w:val="clear" w:color="auto" w:fill="auto"/>
            <w:noWrap/>
            <w:vAlign w:val="bottom"/>
            <w:hideMark/>
          </w:tcPr>
          <w:p w14:paraId="48D003A7"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0,34</w:t>
            </w:r>
          </w:p>
        </w:tc>
      </w:tr>
      <w:tr w:rsidR="008460F5" w:rsidRPr="00276D41" w14:paraId="06FA3186" w14:textId="77777777" w:rsidTr="009057C2">
        <w:trPr>
          <w:trHeight w:val="288"/>
        </w:trPr>
        <w:tc>
          <w:tcPr>
            <w:tcW w:w="4339" w:type="dxa"/>
            <w:tcBorders>
              <w:top w:val="nil"/>
              <w:left w:val="single" w:sz="4" w:space="0" w:color="auto"/>
              <w:bottom w:val="single" w:sz="4" w:space="0" w:color="auto"/>
              <w:right w:val="single" w:sz="4" w:space="0" w:color="auto"/>
            </w:tcBorders>
            <w:shd w:val="clear" w:color="auto" w:fill="auto"/>
            <w:noWrap/>
            <w:vAlign w:val="bottom"/>
            <w:hideMark/>
          </w:tcPr>
          <w:p w14:paraId="14388A8B"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Карагандинская</w:t>
            </w:r>
          </w:p>
        </w:tc>
        <w:tc>
          <w:tcPr>
            <w:tcW w:w="1043" w:type="dxa"/>
            <w:tcBorders>
              <w:top w:val="nil"/>
              <w:left w:val="nil"/>
              <w:bottom w:val="single" w:sz="4" w:space="0" w:color="auto"/>
              <w:right w:val="single" w:sz="4" w:space="0" w:color="auto"/>
            </w:tcBorders>
            <w:shd w:val="clear" w:color="auto" w:fill="auto"/>
            <w:noWrap/>
            <w:vAlign w:val="bottom"/>
            <w:hideMark/>
          </w:tcPr>
          <w:p w14:paraId="5827C133"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0,32</w:t>
            </w:r>
          </w:p>
        </w:tc>
        <w:tc>
          <w:tcPr>
            <w:tcW w:w="992" w:type="dxa"/>
            <w:tcBorders>
              <w:top w:val="nil"/>
              <w:left w:val="nil"/>
              <w:bottom w:val="single" w:sz="4" w:space="0" w:color="auto"/>
              <w:right w:val="single" w:sz="4" w:space="0" w:color="auto"/>
            </w:tcBorders>
            <w:shd w:val="clear" w:color="auto" w:fill="auto"/>
            <w:noWrap/>
            <w:vAlign w:val="bottom"/>
            <w:hideMark/>
          </w:tcPr>
          <w:p w14:paraId="082B9F0B"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0,22</w:t>
            </w:r>
          </w:p>
        </w:tc>
        <w:tc>
          <w:tcPr>
            <w:tcW w:w="992" w:type="dxa"/>
            <w:tcBorders>
              <w:top w:val="nil"/>
              <w:left w:val="nil"/>
              <w:bottom w:val="single" w:sz="4" w:space="0" w:color="auto"/>
              <w:right w:val="single" w:sz="4" w:space="0" w:color="auto"/>
            </w:tcBorders>
            <w:shd w:val="clear" w:color="auto" w:fill="auto"/>
            <w:noWrap/>
            <w:vAlign w:val="bottom"/>
            <w:hideMark/>
          </w:tcPr>
          <w:p w14:paraId="0C81107D"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0,29</w:t>
            </w:r>
          </w:p>
        </w:tc>
        <w:tc>
          <w:tcPr>
            <w:tcW w:w="993" w:type="dxa"/>
            <w:tcBorders>
              <w:top w:val="nil"/>
              <w:left w:val="nil"/>
              <w:bottom w:val="single" w:sz="4" w:space="0" w:color="auto"/>
              <w:right w:val="single" w:sz="4" w:space="0" w:color="auto"/>
            </w:tcBorders>
            <w:shd w:val="clear" w:color="auto" w:fill="auto"/>
            <w:noWrap/>
            <w:vAlign w:val="bottom"/>
            <w:hideMark/>
          </w:tcPr>
          <w:p w14:paraId="4E623452"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0,26</w:t>
            </w:r>
          </w:p>
        </w:tc>
        <w:tc>
          <w:tcPr>
            <w:tcW w:w="992" w:type="dxa"/>
            <w:tcBorders>
              <w:top w:val="nil"/>
              <w:left w:val="nil"/>
              <w:bottom w:val="single" w:sz="4" w:space="0" w:color="auto"/>
              <w:right w:val="single" w:sz="4" w:space="0" w:color="auto"/>
            </w:tcBorders>
            <w:shd w:val="clear" w:color="auto" w:fill="auto"/>
            <w:noWrap/>
            <w:vAlign w:val="bottom"/>
            <w:hideMark/>
          </w:tcPr>
          <w:p w14:paraId="287E0E60"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0,20</w:t>
            </w:r>
          </w:p>
        </w:tc>
      </w:tr>
      <w:tr w:rsidR="008460F5" w:rsidRPr="00276D41" w14:paraId="7262125A" w14:textId="77777777" w:rsidTr="009057C2">
        <w:trPr>
          <w:trHeight w:val="288"/>
        </w:trPr>
        <w:tc>
          <w:tcPr>
            <w:tcW w:w="4339" w:type="dxa"/>
            <w:tcBorders>
              <w:top w:val="nil"/>
              <w:left w:val="single" w:sz="4" w:space="0" w:color="auto"/>
              <w:bottom w:val="single" w:sz="4" w:space="0" w:color="auto"/>
              <w:right w:val="single" w:sz="4" w:space="0" w:color="auto"/>
            </w:tcBorders>
            <w:shd w:val="clear" w:color="auto" w:fill="auto"/>
            <w:noWrap/>
            <w:vAlign w:val="bottom"/>
            <w:hideMark/>
          </w:tcPr>
          <w:p w14:paraId="474AA172"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Костанайская</w:t>
            </w:r>
          </w:p>
        </w:tc>
        <w:tc>
          <w:tcPr>
            <w:tcW w:w="1043" w:type="dxa"/>
            <w:tcBorders>
              <w:top w:val="nil"/>
              <w:left w:val="nil"/>
              <w:bottom w:val="single" w:sz="4" w:space="0" w:color="auto"/>
              <w:right w:val="single" w:sz="4" w:space="0" w:color="auto"/>
            </w:tcBorders>
            <w:shd w:val="clear" w:color="auto" w:fill="auto"/>
            <w:noWrap/>
            <w:vAlign w:val="bottom"/>
            <w:hideMark/>
          </w:tcPr>
          <w:p w14:paraId="15205BFF"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0,37</w:t>
            </w:r>
          </w:p>
        </w:tc>
        <w:tc>
          <w:tcPr>
            <w:tcW w:w="992" w:type="dxa"/>
            <w:tcBorders>
              <w:top w:val="nil"/>
              <w:left w:val="nil"/>
              <w:bottom w:val="single" w:sz="4" w:space="0" w:color="auto"/>
              <w:right w:val="single" w:sz="4" w:space="0" w:color="auto"/>
            </w:tcBorders>
            <w:shd w:val="clear" w:color="auto" w:fill="auto"/>
            <w:noWrap/>
            <w:vAlign w:val="bottom"/>
            <w:hideMark/>
          </w:tcPr>
          <w:p w14:paraId="1576075A"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0,31</w:t>
            </w:r>
          </w:p>
        </w:tc>
        <w:tc>
          <w:tcPr>
            <w:tcW w:w="992" w:type="dxa"/>
            <w:tcBorders>
              <w:top w:val="nil"/>
              <w:left w:val="nil"/>
              <w:bottom w:val="single" w:sz="4" w:space="0" w:color="auto"/>
              <w:right w:val="single" w:sz="4" w:space="0" w:color="auto"/>
            </w:tcBorders>
            <w:shd w:val="clear" w:color="auto" w:fill="auto"/>
            <w:noWrap/>
            <w:vAlign w:val="bottom"/>
            <w:hideMark/>
          </w:tcPr>
          <w:p w14:paraId="6C04C6A2"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0,39</w:t>
            </w:r>
          </w:p>
        </w:tc>
        <w:tc>
          <w:tcPr>
            <w:tcW w:w="993" w:type="dxa"/>
            <w:tcBorders>
              <w:top w:val="nil"/>
              <w:left w:val="nil"/>
              <w:bottom w:val="single" w:sz="4" w:space="0" w:color="auto"/>
              <w:right w:val="single" w:sz="4" w:space="0" w:color="auto"/>
            </w:tcBorders>
            <w:shd w:val="clear" w:color="auto" w:fill="auto"/>
            <w:noWrap/>
            <w:vAlign w:val="bottom"/>
            <w:hideMark/>
          </w:tcPr>
          <w:p w14:paraId="0E4524DF"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0,33</w:t>
            </w:r>
          </w:p>
        </w:tc>
        <w:tc>
          <w:tcPr>
            <w:tcW w:w="992" w:type="dxa"/>
            <w:tcBorders>
              <w:top w:val="nil"/>
              <w:left w:val="nil"/>
              <w:bottom w:val="single" w:sz="4" w:space="0" w:color="auto"/>
              <w:right w:val="single" w:sz="4" w:space="0" w:color="auto"/>
            </w:tcBorders>
            <w:shd w:val="clear" w:color="auto" w:fill="auto"/>
            <w:noWrap/>
            <w:vAlign w:val="bottom"/>
            <w:hideMark/>
          </w:tcPr>
          <w:p w14:paraId="0DA447C5"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0,48</w:t>
            </w:r>
          </w:p>
        </w:tc>
      </w:tr>
      <w:tr w:rsidR="008460F5" w:rsidRPr="00276D41" w14:paraId="7B18986A" w14:textId="77777777" w:rsidTr="009057C2">
        <w:trPr>
          <w:trHeight w:val="288"/>
        </w:trPr>
        <w:tc>
          <w:tcPr>
            <w:tcW w:w="4339" w:type="dxa"/>
            <w:tcBorders>
              <w:top w:val="nil"/>
              <w:left w:val="single" w:sz="4" w:space="0" w:color="auto"/>
              <w:bottom w:val="single" w:sz="4" w:space="0" w:color="auto"/>
              <w:right w:val="single" w:sz="4" w:space="0" w:color="auto"/>
            </w:tcBorders>
            <w:shd w:val="clear" w:color="auto" w:fill="auto"/>
            <w:noWrap/>
            <w:vAlign w:val="bottom"/>
            <w:hideMark/>
          </w:tcPr>
          <w:p w14:paraId="3766F2F8"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Кызылординская</w:t>
            </w:r>
          </w:p>
        </w:tc>
        <w:tc>
          <w:tcPr>
            <w:tcW w:w="1043" w:type="dxa"/>
            <w:tcBorders>
              <w:top w:val="nil"/>
              <w:left w:val="nil"/>
              <w:bottom w:val="single" w:sz="4" w:space="0" w:color="auto"/>
              <w:right w:val="single" w:sz="4" w:space="0" w:color="auto"/>
            </w:tcBorders>
            <w:shd w:val="clear" w:color="auto" w:fill="auto"/>
            <w:noWrap/>
            <w:vAlign w:val="bottom"/>
            <w:hideMark/>
          </w:tcPr>
          <w:p w14:paraId="0383D9B5"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0,25</w:t>
            </w:r>
          </w:p>
        </w:tc>
        <w:tc>
          <w:tcPr>
            <w:tcW w:w="992" w:type="dxa"/>
            <w:tcBorders>
              <w:top w:val="nil"/>
              <w:left w:val="nil"/>
              <w:bottom w:val="single" w:sz="4" w:space="0" w:color="auto"/>
              <w:right w:val="single" w:sz="4" w:space="0" w:color="auto"/>
            </w:tcBorders>
            <w:shd w:val="clear" w:color="auto" w:fill="auto"/>
            <w:noWrap/>
            <w:vAlign w:val="bottom"/>
            <w:hideMark/>
          </w:tcPr>
          <w:p w14:paraId="74439E69"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0,25</w:t>
            </w:r>
          </w:p>
        </w:tc>
        <w:tc>
          <w:tcPr>
            <w:tcW w:w="992" w:type="dxa"/>
            <w:tcBorders>
              <w:top w:val="nil"/>
              <w:left w:val="nil"/>
              <w:bottom w:val="single" w:sz="4" w:space="0" w:color="auto"/>
              <w:right w:val="single" w:sz="4" w:space="0" w:color="auto"/>
            </w:tcBorders>
            <w:shd w:val="clear" w:color="auto" w:fill="auto"/>
            <w:noWrap/>
            <w:vAlign w:val="bottom"/>
            <w:hideMark/>
          </w:tcPr>
          <w:p w14:paraId="6121220C"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0,28</w:t>
            </w:r>
          </w:p>
        </w:tc>
        <w:tc>
          <w:tcPr>
            <w:tcW w:w="993" w:type="dxa"/>
            <w:tcBorders>
              <w:top w:val="nil"/>
              <w:left w:val="nil"/>
              <w:bottom w:val="single" w:sz="4" w:space="0" w:color="auto"/>
              <w:right w:val="single" w:sz="4" w:space="0" w:color="auto"/>
            </w:tcBorders>
            <w:shd w:val="clear" w:color="auto" w:fill="auto"/>
            <w:noWrap/>
            <w:vAlign w:val="bottom"/>
            <w:hideMark/>
          </w:tcPr>
          <w:p w14:paraId="4F240298"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0,26</w:t>
            </w:r>
          </w:p>
        </w:tc>
        <w:tc>
          <w:tcPr>
            <w:tcW w:w="992" w:type="dxa"/>
            <w:tcBorders>
              <w:top w:val="nil"/>
              <w:left w:val="nil"/>
              <w:bottom w:val="single" w:sz="4" w:space="0" w:color="auto"/>
              <w:right w:val="single" w:sz="4" w:space="0" w:color="auto"/>
            </w:tcBorders>
            <w:shd w:val="clear" w:color="auto" w:fill="auto"/>
            <w:noWrap/>
            <w:vAlign w:val="bottom"/>
            <w:hideMark/>
          </w:tcPr>
          <w:p w14:paraId="33847210"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0,45</w:t>
            </w:r>
          </w:p>
        </w:tc>
      </w:tr>
      <w:tr w:rsidR="008460F5" w:rsidRPr="00276D41" w14:paraId="3BA86C5D" w14:textId="77777777" w:rsidTr="009057C2">
        <w:trPr>
          <w:trHeight w:val="288"/>
        </w:trPr>
        <w:tc>
          <w:tcPr>
            <w:tcW w:w="4339" w:type="dxa"/>
            <w:tcBorders>
              <w:top w:val="nil"/>
              <w:left w:val="single" w:sz="4" w:space="0" w:color="auto"/>
              <w:bottom w:val="single" w:sz="4" w:space="0" w:color="auto"/>
              <w:right w:val="single" w:sz="4" w:space="0" w:color="auto"/>
            </w:tcBorders>
            <w:shd w:val="clear" w:color="auto" w:fill="auto"/>
            <w:noWrap/>
            <w:vAlign w:val="bottom"/>
            <w:hideMark/>
          </w:tcPr>
          <w:p w14:paraId="799C1B15"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Мангистауская</w:t>
            </w:r>
          </w:p>
        </w:tc>
        <w:tc>
          <w:tcPr>
            <w:tcW w:w="1043" w:type="dxa"/>
            <w:tcBorders>
              <w:top w:val="nil"/>
              <w:left w:val="nil"/>
              <w:bottom w:val="single" w:sz="4" w:space="0" w:color="auto"/>
              <w:right w:val="single" w:sz="4" w:space="0" w:color="auto"/>
            </w:tcBorders>
            <w:shd w:val="clear" w:color="auto" w:fill="auto"/>
            <w:noWrap/>
            <w:vAlign w:val="bottom"/>
            <w:hideMark/>
          </w:tcPr>
          <w:p w14:paraId="74C7E924"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0,27</w:t>
            </w:r>
          </w:p>
        </w:tc>
        <w:tc>
          <w:tcPr>
            <w:tcW w:w="992" w:type="dxa"/>
            <w:tcBorders>
              <w:top w:val="nil"/>
              <w:left w:val="nil"/>
              <w:bottom w:val="single" w:sz="4" w:space="0" w:color="auto"/>
              <w:right w:val="single" w:sz="4" w:space="0" w:color="auto"/>
            </w:tcBorders>
            <w:shd w:val="clear" w:color="auto" w:fill="auto"/>
            <w:noWrap/>
            <w:vAlign w:val="bottom"/>
            <w:hideMark/>
          </w:tcPr>
          <w:p w14:paraId="3447F54D"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0,63</w:t>
            </w:r>
          </w:p>
        </w:tc>
        <w:tc>
          <w:tcPr>
            <w:tcW w:w="992" w:type="dxa"/>
            <w:tcBorders>
              <w:top w:val="nil"/>
              <w:left w:val="nil"/>
              <w:bottom w:val="single" w:sz="4" w:space="0" w:color="auto"/>
              <w:right w:val="single" w:sz="4" w:space="0" w:color="auto"/>
            </w:tcBorders>
            <w:shd w:val="clear" w:color="auto" w:fill="auto"/>
            <w:noWrap/>
            <w:vAlign w:val="bottom"/>
            <w:hideMark/>
          </w:tcPr>
          <w:p w14:paraId="479A621D"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0,28</w:t>
            </w:r>
          </w:p>
        </w:tc>
        <w:tc>
          <w:tcPr>
            <w:tcW w:w="993" w:type="dxa"/>
            <w:tcBorders>
              <w:top w:val="nil"/>
              <w:left w:val="nil"/>
              <w:bottom w:val="single" w:sz="4" w:space="0" w:color="auto"/>
              <w:right w:val="single" w:sz="4" w:space="0" w:color="auto"/>
            </w:tcBorders>
            <w:shd w:val="clear" w:color="auto" w:fill="auto"/>
            <w:noWrap/>
            <w:vAlign w:val="bottom"/>
            <w:hideMark/>
          </w:tcPr>
          <w:p w14:paraId="08B2D5E5"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0,30</w:t>
            </w:r>
          </w:p>
        </w:tc>
        <w:tc>
          <w:tcPr>
            <w:tcW w:w="992" w:type="dxa"/>
            <w:tcBorders>
              <w:top w:val="nil"/>
              <w:left w:val="nil"/>
              <w:bottom w:val="single" w:sz="4" w:space="0" w:color="auto"/>
              <w:right w:val="single" w:sz="4" w:space="0" w:color="auto"/>
            </w:tcBorders>
            <w:shd w:val="clear" w:color="auto" w:fill="auto"/>
            <w:noWrap/>
            <w:vAlign w:val="bottom"/>
            <w:hideMark/>
          </w:tcPr>
          <w:p w14:paraId="4FC4601F"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0,53</w:t>
            </w:r>
          </w:p>
        </w:tc>
      </w:tr>
      <w:tr w:rsidR="008460F5" w:rsidRPr="00276D41" w14:paraId="50EF8FED" w14:textId="77777777" w:rsidTr="009057C2">
        <w:trPr>
          <w:trHeight w:val="288"/>
        </w:trPr>
        <w:tc>
          <w:tcPr>
            <w:tcW w:w="4339" w:type="dxa"/>
            <w:tcBorders>
              <w:top w:val="nil"/>
              <w:left w:val="single" w:sz="4" w:space="0" w:color="auto"/>
              <w:bottom w:val="single" w:sz="4" w:space="0" w:color="auto"/>
              <w:right w:val="single" w:sz="4" w:space="0" w:color="auto"/>
            </w:tcBorders>
            <w:shd w:val="clear" w:color="auto" w:fill="auto"/>
            <w:noWrap/>
            <w:vAlign w:val="bottom"/>
            <w:hideMark/>
          </w:tcPr>
          <w:p w14:paraId="4752033A"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Павлодарская</w:t>
            </w:r>
          </w:p>
        </w:tc>
        <w:tc>
          <w:tcPr>
            <w:tcW w:w="1043" w:type="dxa"/>
            <w:tcBorders>
              <w:top w:val="nil"/>
              <w:left w:val="nil"/>
              <w:bottom w:val="single" w:sz="4" w:space="0" w:color="auto"/>
              <w:right w:val="single" w:sz="4" w:space="0" w:color="auto"/>
            </w:tcBorders>
            <w:shd w:val="clear" w:color="auto" w:fill="auto"/>
            <w:noWrap/>
            <w:vAlign w:val="bottom"/>
            <w:hideMark/>
          </w:tcPr>
          <w:p w14:paraId="3052A0F0"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0,50</w:t>
            </w:r>
          </w:p>
        </w:tc>
        <w:tc>
          <w:tcPr>
            <w:tcW w:w="992" w:type="dxa"/>
            <w:tcBorders>
              <w:top w:val="nil"/>
              <w:left w:val="nil"/>
              <w:bottom w:val="single" w:sz="4" w:space="0" w:color="auto"/>
              <w:right w:val="single" w:sz="4" w:space="0" w:color="auto"/>
            </w:tcBorders>
            <w:shd w:val="clear" w:color="auto" w:fill="auto"/>
            <w:noWrap/>
            <w:vAlign w:val="bottom"/>
            <w:hideMark/>
          </w:tcPr>
          <w:p w14:paraId="6CF4DAFF"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0,48</w:t>
            </w:r>
          </w:p>
        </w:tc>
        <w:tc>
          <w:tcPr>
            <w:tcW w:w="992" w:type="dxa"/>
            <w:tcBorders>
              <w:top w:val="nil"/>
              <w:left w:val="nil"/>
              <w:bottom w:val="single" w:sz="4" w:space="0" w:color="auto"/>
              <w:right w:val="single" w:sz="4" w:space="0" w:color="auto"/>
            </w:tcBorders>
            <w:shd w:val="clear" w:color="auto" w:fill="auto"/>
            <w:noWrap/>
            <w:vAlign w:val="bottom"/>
            <w:hideMark/>
          </w:tcPr>
          <w:p w14:paraId="0882513E"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0,46</w:t>
            </w:r>
          </w:p>
        </w:tc>
        <w:tc>
          <w:tcPr>
            <w:tcW w:w="993" w:type="dxa"/>
            <w:tcBorders>
              <w:top w:val="nil"/>
              <w:left w:val="nil"/>
              <w:bottom w:val="single" w:sz="4" w:space="0" w:color="auto"/>
              <w:right w:val="single" w:sz="4" w:space="0" w:color="auto"/>
            </w:tcBorders>
            <w:shd w:val="clear" w:color="auto" w:fill="auto"/>
            <w:noWrap/>
            <w:vAlign w:val="bottom"/>
            <w:hideMark/>
          </w:tcPr>
          <w:p w14:paraId="0A735A85"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0,45</w:t>
            </w:r>
          </w:p>
        </w:tc>
        <w:tc>
          <w:tcPr>
            <w:tcW w:w="992" w:type="dxa"/>
            <w:tcBorders>
              <w:top w:val="nil"/>
              <w:left w:val="nil"/>
              <w:bottom w:val="single" w:sz="4" w:space="0" w:color="auto"/>
              <w:right w:val="single" w:sz="4" w:space="0" w:color="auto"/>
            </w:tcBorders>
            <w:shd w:val="clear" w:color="auto" w:fill="auto"/>
            <w:noWrap/>
            <w:vAlign w:val="bottom"/>
            <w:hideMark/>
          </w:tcPr>
          <w:p w14:paraId="06644D21"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0,63</w:t>
            </w:r>
          </w:p>
        </w:tc>
      </w:tr>
      <w:tr w:rsidR="008460F5" w:rsidRPr="00276D41" w14:paraId="581DDB16" w14:textId="77777777" w:rsidTr="009057C2">
        <w:trPr>
          <w:trHeight w:val="288"/>
        </w:trPr>
        <w:tc>
          <w:tcPr>
            <w:tcW w:w="4339" w:type="dxa"/>
            <w:tcBorders>
              <w:top w:val="nil"/>
              <w:left w:val="single" w:sz="4" w:space="0" w:color="auto"/>
              <w:bottom w:val="single" w:sz="4" w:space="0" w:color="auto"/>
              <w:right w:val="single" w:sz="4" w:space="0" w:color="auto"/>
            </w:tcBorders>
            <w:shd w:val="clear" w:color="auto" w:fill="auto"/>
            <w:noWrap/>
            <w:vAlign w:val="bottom"/>
            <w:hideMark/>
          </w:tcPr>
          <w:p w14:paraId="117165FF"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Северо-Казахстанская</w:t>
            </w:r>
          </w:p>
        </w:tc>
        <w:tc>
          <w:tcPr>
            <w:tcW w:w="1043" w:type="dxa"/>
            <w:tcBorders>
              <w:top w:val="nil"/>
              <w:left w:val="nil"/>
              <w:bottom w:val="single" w:sz="4" w:space="0" w:color="auto"/>
              <w:right w:val="single" w:sz="4" w:space="0" w:color="auto"/>
            </w:tcBorders>
            <w:shd w:val="clear" w:color="auto" w:fill="auto"/>
            <w:noWrap/>
            <w:vAlign w:val="bottom"/>
            <w:hideMark/>
          </w:tcPr>
          <w:p w14:paraId="46629485"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0,28</w:t>
            </w:r>
          </w:p>
        </w:tc>
        <w:tc>
          <w:tcPr>
            <w:tcW w:w="992" w:type="dxa"/>
            <w:tcBorders>
              <w:top w:val="nil"/>
              <w:left w:val="nil"/>
              <w:bottom w:val="single" w:sz="4" w:space="0" w:color="auto"/>
              <w:right w:val="single" w:sz="4" w:space="0" w:color="auto"/>
            </w:tcBorders>
            <w:shd w:val="clear" w:color="auto" w:fill="auto"/>
            <w:noWrap/>
            <w:vAlign w:val="bottom"/>
            <w:hideMark/>
          </w:tcPr>
          <w:p w14:paraId="4EE88496"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0,40</w:t>
            </w:r>
          </w:p>
        </w:tc>
        <w:tc>
          <w:tcPr>
            <w:tcW w:w="992" w:type="dxa"/>
            <w:tcBorders>
              <w:top w:val="nil"/>
              <w:left w:val="nil"/>
              <w:bottom w:val="single" w:sz="4" w:space="0" w:color="auto"/>
              <w:right w:val="single" w:sz="4" w:space="0" w:color="auto"/>
            </w:tcBorders>
            <w:shd w:val="clear" w:color="auto" w:fill="auto"/>
            <w:noWrap/>
            <w:vAlign w:val="bottom"/>
            <w:hideMark/>
          </w:tcPr>
          <w:p w14:paraId="49335944"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0,31</w:t>
            </w:r>
          </w:p>
        </w:tc>
        <w:tc>
          <w:tcPr>
            <w:tcW w:w="993" w:type="dxa"/>
            <w:tcBorders>
              <w:top w:val="nil"/>
              <w:left w:val="nil"/>
              <w:bottom w:val="single" w:sz="4" w:space="0" w:color="auto"/>
              <w:right w:val="single" w:sz="4" w:space="0" w:color="auto"/>
            </w:tcBorders>
            <w:shd w:val="clear" w:color="auto" w:fill="auto"/>
            <w:noWrap/>
            <w:vAlign w:val="bottom"/>
            <w:hideMark/>
          </w:tcPr>
          <w:p w14:paraId="51F45953"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0,28</w:t>
            </w:r>
          </w:p>
        </w:tc>
        <w:tc>
          <w:tcPr>
            <w:tcW w:w="992" w:type="dxa"/>
            <w:tcBorders>
              <w:top w:val="nil"/>
              <w:left w:val="nil"/>
              <w:bottom w:val="single" w:sz="4" w:space="0" w:color="auto"/>
              <w:right w:val="single" w:sz="4" w:space="0" w:color="auto"/>
            </w:tcBorders>
            <w:shd w:val="clear" w:color="auto" w:fill="auto"/>
            <w:noWrap/>
            <w:vAlign w:val="bottom"/>
            <w:hideMark/>
          </w:tcPr>
          <w:p w14:paraId="261393E7"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0,96</w:t>
            </w:r>
          </w:p>
        </w:tc>
      </w:tr>
      <w:tr w:rsidR="008460F5" w:rsidRPr="00276D41" w14:paraId="52B3F22E" w14:textId="77777777" w:rsidTr="009057C2">
        <w:trPr>
          <w:trHeight w:val="288"/>
        </w:trPr>
        <w:tc>
          <w:tcPr>
            <w:tcW w:w="4339" w:type="dxa"/>
            <w:tcBorders>
              <w:top w:val="nil"/>
              <w:left w:val="single" w:sz="4" w:space="0" w:color="auto"/>
              <w:bottom w:val="single" w:sz="4" w:space="0" w:color="auto"/>
              <w:right w:val="single" w:sz="4" w:space="0" w:color="auto"/>
            </w:tcBorders>
            <w:shd w:val="clear" w:color="auto" w:fill="auto"/>
            <w:noWrap/>
            <w:vAlign w:val="bottom"/>
            <w:hideMark/>
          </w:tcPr>
          <w:p w14:paraId="0C6AB07D"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Туркестанская</w:t>
            </w:r>
          </w:p>
        </w:tc>
        <w:tc>
          <w:tcPr>
            <w:tcW w:w="1043" w:type="dxa"/>
            <w:tcBorders>
              <w:top w:val="nil"/>
              <w:left w:val="nil"/>
              <w:bottom w:val="single" w:sz="4" w:space="0" w:color="auto"/>
              <w:right w:val="single" w:sz="4" w:space="0" w:color="auto"/>
            </w:tcBorders>
            <w:shd w:val="clear" w:color="auto" w:fill="auto"/>
            <w:noWrap/>
            <w:vAlign w:val="bottom"/>
            <w:hideMark/>
          </w:tcPr>
          <w:p w14:paraId="7401688C"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0,29</w:t>
            </w:r>
          </w:p>
        </w:tc>
        <w:tc>
          <w:tcPr>
            <w:tcW w:w="992" w:type="dxa"/>
            <w:tcBorders>
              <w:top w:val="nil"/>
              <w:left w:val="nil"/>
              <w:bottom w:val="single" w:sz="4" w:space="0" w:color="auto"/>
              <w:right w:val="single" w:sz="4" w:space="0" w:color="auto"/>
            </w:tcBorders>
            <w:shd w:val="clear" w:color="auto" w:fill="auto"/>
            <w:noWrap/>
            <w:vAlign w:val="bottom"/>
            <w:hideMark/>
          </w:tcPr>
          <w:p w14:paraId="7514CB73"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0,49</w:t>
            </w:r>
          </w:p>
        </w:tc>
        <w:tc>
          <w:tcPr>
            <w:tcW w:w="992" w:type="dxa"/>
            <w:tcBorders>
              <w:top w:val="nil"/>
              <w:left w:val="nil"/>
              <w:bottom w:val="single" w:sz="4" w:space="0" w:color="auto"/>
              <w:right w:val="single" w:sz="4" w:space="0" w:color="auto"/>
            </w:tcBorders>
            <w:shd w:val="clear" w:color="auto" w:fill="auto"/>
            <w:noWrap/>
            <w:vAlign w:val="bottom"/>
            <w:hideMark/>
          </w:tcPr>
          <w:p w14:paraId="39CE0013"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0,40</w:t>
            </w:r>
          </w:p>
        </w:tc>
        <w:tc>
          <w:tcPr>
            <w:tcW w:w="993" w:type="dxa"/>
            <w:tcBorders>
              <w:top w:val="nil"/>
              <w:left w:val="nil"/>
              <w:bottom w:val="single" w:sz="4" w:space="0" w:color="auto"/>
              <w:right w:val="single" w:sz="4" w:space="0" w:color="auto"/>
            </w:tcBorders>
            <w:shd w:val="clear" w:color="auto" w:fill="auto"/>
            <w:noWrap/>
            <w:vAlign w:val="bottom"/>
            <w:hideMark/>
          </w:tcPr>
          <w:p w14:paraId="2EE5B823"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0,36</w:t>
            </w:r>
          </w:p>
        </w:tc>
        <w:tc>
          <w:tcPr>
            <w:tcW w:w="992" w:type="dxa"/>
            <w:tcBorders>
              <w:top w:val="nil"/>
              <w:left w:val="nil"/>
              <w:bottom w:val="single" w:sz="4" w:space="0" w:color="auto"/>
              <w:right w:val="single" w:sz="4" w:space="0" w:color="auto"/>
            </w:tcBorders>
            <w:shd w:val="clear" w:color="auto" w:fill="auto"/>
            <w:noWrap/>
            <w:vAlign w:val="bottom"/>
            <w:hideMark/>
          </w:tcPr>
          <w:p w14:paraId="3DD5EB62"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0,62</w:t>
            </w:r>
          </w:p>
        </w:tc>
      </w:tr>
      <w:tr w:rsidR="008460F5" w:rsidRPr="00276D41" w14:paraId="16E2EDC2" w14:textId="77777777" w:rsidTr="009057C2">
        <w:trPr>
          <w:trHeight w:val="288"/>
        </w:trPr>
        <w:tc>
          <w:tcPr>
            <w:tcW w:w="4339" w:type="dxa"/>
            <w:tcBorders>
              <w:top w:val="nil"/>
              <w:left w:val="single" w:sz="4" w:space="0" w:color="auto"/>
              <w:bottom w:val="single" w:sz="4" w:space="0" w:color="auto"/>
              <w:right w:val="single" w:sz="4" w:space="0" w:color="auto"/>
            </w:tcBorders>
            <w:shd w:val="clear" w:color="auto" w:fill="auto"/>
            <w:noWrap/>
            <w:vAlign w:val="bottom"/>
            <w:hideMark/>
          </w:tcPr>
          <w:p w14:paraId="5C5EB7E9"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Восточно-Казахстанская</w:t>
            </w:r>
          </w:p>
        </w:tc>
        <w:tc>
          <w:tcPr>
            <w:tcW w:w="1043" w:type="dxa"/>
            <w:tcBorders>
              <w:top w:val="nil"/>
              <w:left w:val="nil"/>
              <w:bottom w:val="single" w:sz="4" w:space="0" w:color="auto"/>
              <w:right w:val="single" w:sz="4" w:space="0" w:color="auto"/>
            </w:tcBorders>
            <w:shd w:val="clear" w:color="auto" w:fill="auto"/>
            <w:noWrap/>
            <w:vAlign w:val="bottom"/>
            <w:hideMark/>
          </w:tcPr>
          <w:p w14:paraId="38C24062"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0,37</w:t>
            </w:r>
          </w:p>
        </w:tc>
        <w:tc>
          <w:tcPr>
            <w:tcW w:w="992" w:type="dxa"/>
            <w:tcBorders>
              <w:top w:val="nil"/>
              <w:left w:val="nil"/>
              <w:bottom w:val="single" w:sz="4" w:space="0" w:color="auto"/>
              <w:right w:val="single" w:sz="4" w:space="0" w:color="auto"/>
            </w:tcBorders>
            <w:shd w:val="clear" w:color="auto" w:fill="auto"/>
            <w:noWrap/>
            <w:vAlign w:val="bottom"/>
            <w:hideMark/>
          </w:tcPr>
          <w:p w14:paraId="0F2CC82C"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0,37</w:t>
            </w:r>
          </w:p>
        </w:tc>
        <w:tc>
          <w:tcPr>
            <w:tcW w:w="992" w:type="dxa"/>
            <w:tcBorders>
              <w:top w:val="nil"/>
              <w:left w:val="nil"/>
              <w:bottom w:val="single" w:sz="4" w:space="0" w:color="auto"/>
              <w:right w:val="single" w:sz="4" w:space="0" w:color="auto"/>
            </w:tcBorders>
            <w:shd w:val="clear" w:color="auto" w:fill="auto"/>
            <w:noWrap/>
            <w:vAlign w:val="bottom"/>
            <w:hideMark/>
          </w:tcPr>
          <w:p w14:paraId="4407E7EC"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0,42</w:t>
            </w:r>
          </w:p>
        </w:tc>
        <w:tc>
          <w:tcPr>
            <w:tcW w:w="993" w:type="dxa"/>
            <w:tcBorders>
              <w:top w:val="nil"/>
              <w:left w:val="nil"/>
              <w:bottom w:val="single" w:sz="4" w:space="0" w:color="auto"/>
              <w:right w:val="single" w:sz="4" w:space="0" w:color="auto"/>
            </w:tcBorders>
            <w:shd w:val="clear" w:color="auto" w:fill="auto"/>
            <w:noWrap/>
            <w:vAlign w:val="bottom"/>
            <w:hideMark/>
          </w:tcPr>
          <w:p w14:paraId="7E591B74"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0,37</w:t>
            </w:r>
          </w:p>
        </w:tc>
        <w:tc>
          <w:tcPr>
            <w:tcW w:w="992" w:type="dxa"/>
            <w:tcBorders>
              <w:top w:val="nil"/>
              <w:left w:val="nil"/>
              <w:bottom w:val="single" w:sz="4" w:space="0" w:color="auto"/>
              <w:right w:val="single" w:sz="4" w:space="0" w:color="auto"/>
            </w:tcBorders>
            <w:shd w:val="clear" w:color="auto" w:fill="auto"/>
            <w:noWrap/>
            <w:vAlign w:val="bottom"/>
            <w:hideMark/>
          </w:tcPr>
          <w:p w14:paraId="3B7F1F5C"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0,33</w:t>
            </w:r>
          </w:p>
        </w:tc>
      </w:tr>
      <w:tr w:rsidR="008460F5" w:rsidRPr="00276D41" w14:paraId="565093A2" w14:textId="77777777" w:rsidTr="009057C2">
        <w:trPr>
          <w:trHeight w:val="288"/>
        </w:trPr>
        <w:tc>
          <w:tcPr>
            <w:tcW w:w="4339" w:type="dxa"/>
            <w:tcBorders>
              <w:top w:val="nil"/>
              <w:left w:val="single" w:sz="4" w:space="0" w:color="auto"/>
              <w:bottom w:val="single" w:sz="4" w:space="0" w:color="auto"/>
              <w:right w:val="single" w:sz="4" w:space="0" w:color="auto"/>
            </w:tcBorders>
            <w:shd w:val="clear" w:color="auto" w:fill="auto"/>
            <w:noWrap/>
            <w:vAlign w:val="bottom"/>
            <w:hideMark/>
          </w:tcPr>
          <w:p w14:paraId="1AC7DD15"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г.Астана</w:t>
            </w:r>
          </w:p>
        </w:tc>
        <w:tc>
          <w:tcPr>
            <w:tcW w:w="1043" w:type="dxa"/>
            <w:tcBorders>
              <w:top w:val="nil"/>
              <w:left w:val="nil"/>
              <w:bottom w:val="single" w:sz="4" w:space="0" w:color="auto"/>
              <w:right w:val="single" w:sz="4" w:space="0" w:color="auto"/>
            </w:tcBorders>
            <w:shd w:val="clear" w:color="auto" w:fill="auto"/>
            <w:noWrap/>
            <w:vAlign w:val="bottom"/>
            <w:hideMark/>
          </w:tcPr>
          <w:p w14:paraId="00792B8D"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0,45</w:t>
            </w:r>
          </w:p>
        </w:tc>
        <w:tc>
          <w:tcPr>
            <w:tcW w:w="992" w:type="dxa"/>
            <w:tcBorders>
              <w:top w:val="nil"/>
              <w:left w:val="nil"/>
              <w:bottom w:val="single" w:sz="4" w:space="0" w:color="auto"/>
              <w:right w:val="single" w:sz="4" w:space="0" w:color="auto"/>
            </w:tcBorders>
            <w:shd w:val="clear" w:color="auto" w:fill="auto"/>
            <w:noWrap/>
            <w:vAlign w:val="bottom"/>
            <w:hideMark/>
          </w:tcPr>
          <w:p w14:paraId="4388672F"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0,29</w:t>
            </w:r>
          </w:p>
        </w:tc>
        <w:tc>
          <w:tcPr>
            <w:tcW w:w="992" w:type="dxa"/>
            <w:tcBorders>
              <w:top w:val="nil"/>
              <w:left w:val="nil"/>
              <w:bottom w:val="single" w:sz="4" w:space="0" w:color="auto"/>
              <w:right w:val="single" w:sz="4" w:space="0" w:color="auto"/>
            </w:tcBorders>
            <w:shd w:val="clear" w:color="auto" w:fill="auto"/>
            <w:noWrap/>
            <w:vAlign w:val="bottom"/>
            <w:hideMark/>
          </w:tcPr>
          <w:p w14:paraId="62EB614C"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0,41</w:t>
            </w:r>
          </w:p>
        </w:tc>
        <w:tc>
          <w:tcPr>
            <w:tcW w:w="993" w:type="dxa"/>
            <w:tcBorders>
              <w:top w:val="nil"/>
              <w:left w:val="nil"/>
              <w:bottom w:val="single" w:sz="4" w:space="0" w:color="auto"/>
              <w:right w:val="single" w:sz="4" w:space="0" w:color="auto"/>
            </w:tcBorders>
            <w:shd w:val="clear" w:color="auto" w:fill="auto"/>
            <w:noWrap/>
            <w:vAlign w:val="bottom"/>
            <w:hideMark/>
          </w:tcPr>
          <w:p w14:paraId="7B008323"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0,42</w:t>
            </w:r>
          </w:p>
        </w:tc>
        <w:tc>
          <w:tcPr>
            <w:tcW w:w="992" w:type="dxa"/>
            <w:tcBorders>
              <w:top w:val="nil"/>
              <w:left w:val="nil"/>
              <w:bottom w:val="single" w:sz="4" w:space="0" w:color="auto"/>
              <w:right w:val="single" w:sz="4" w:space="0" w:color="auto"/>
            </w:tcBorders>
            <w:shd w:val="clear" w:color="auto" w:fill="auto"/>
            <w:noWrap/>
            <w:vAlign w:val="bottom"/>
            <w:hideMark/>
          </w:tcPr>
          <w:p w14:paraId="5DB3D072"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0,40</w:t>
            </w:r>
          </w:p>
        </w:tc>
      </w:tr>
      <w:tr w:rsidR="008460F5" w:rsidRPr="00276D41" w14:paraId="16983F32" w14:textId="77777777" w:rsidTr="009057C2">
        <w:trPr>
          <w:trHeight w:val="288"/>
        </w:trPr>
        <w:tc>
          <w:tcPr>
            <w:tcW w:w="4339" w:type="dxa"/>
            <w:tcBorders>
              <w:top w:val="nil"/>
              <w:left w:val="single" w:sz="4" w:space="0" w:color="auto"/>
              <w:bottom w:val="single" w:sz="4" w:space="0" w:color="auto"/>
              <w:right w:val="single" w:sz="4" w:space="0" w:color="auto"/>
            </w:tcBorders>
            <w:shd w:val="clear" w:color="auto" w:fill="auto"/>
            <w:noWrap/>
            <w:vAlign w:val="bottom"/>
            <w:hideMark/>
          </w:tcPr>
          <w:p w14:paraId="6C3C8F1B"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г.Алматы</w:t>
            </w:r>
          </w:p>
        </w:tc>
        <w:tc>
          <w:tcPr>
            <w:tcW w:w="1043" w:type="dxa"/>
            <w:tcBorders>
              <w:top w:val="nil"/>
              <w:left w:val="nil"/>
              <w:bottom w:val="single" w:sz="4" w:space="0" w:color="auto"/>
              <w:right w:val="single" w:sz="4" w:space="0" w:color="auto"/>
            </w:tcBorders>
            <w:shd w:val="clear" w:color="auto" w:fill="auto"/>
            <w:noWrap/>
            <w:vAlign w:val="bottom"/>
            <w:hideMark/>
          </w:tcPr>
          <w:p w14:paraId="6A4AF62B"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0,76</w:t>
            </w:r>
          </w:p>
        </w:tc>
        <w:tc>
          <w:tcPr>
            <w:tcW w:w="992" w:type="dxa"/>
            <w:tcBorders>
              <w:top w:val="nil"/>
              <w:left w:val="nil"/>
              <w:bottom w:val="single" w:sz="4" w:space="0" w:color="auto"/>
              <w:right w:val="single" w:sz="4" w:space="0" w:color="auto"/>
            </w:tcBorders>
            <w:shd w:val="clear" w:color="auto" w:fill="auto"/>
            <w:noWrap/>
            <w:vAlign w:val="bottom"/>
            <w:hideMark/>
          </w:tcPr>
          <w:p w14:paraId="58D2B719"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0,63</w:t>
            </w:r>
          </w:p>
        </w:tc>
        <w:tc>
          <w:tcPr>
            <w:tcW w:w="992" w:type="dxa"/>
            <w:tcBorders>
              <w:top w:val="nil"/>
              <w:left w:val="nil"/>
              <w:bottom w:val="single" w:sz="4" w:space="0" w:color="auto"/>
              <w:right w:val="single" w:sz="4" w:space="0" w:color="auto"/>
            </w:tcBorders>
            <w:shd w:val="clear" w:color="auto" w:fill="auto"/>
            <w:noWrap/>
            <w:vAlign w:val="bottom"/>
            <w:hideMark/>
          </w:tcPr>
          <w:p w14:paraId="26C70E01"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0,72</w:t>
            </w:r>
          </w:p>
        </w:tc>
        <w:tc>
          <w:tcPr>
            <w:tcW w:w="993" w:type="dxa"/>
            <w:tcBorders>
              <w:top w:val="nil"/>
              <w:left w:val="nil"/>
              <w:bottom w:val="single" w:sz="4" w:space="0" w:color="auto"/>
              <w:right w:val="single" w:sz="4" w:space="0" w:color="auto"/>
            </w:tcBorders>
            <w:shd w:val="clear" w:color="auto" w:fill="auto"/>
            <w:noWrap/>
            <w:vAlign w:val="bottom"/>
            <w:hideMark/>
          </w:tcPr>
          <w:p w14:paraId="3D7100A0"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0,76</w:t>
            </w:r>
          </w:p>
        </w:tc>
        <w:tc>
          <w:tcPr>
            <w:tcW w:w="992" w:type="dxa"/>
            <w:tcBorders>
              <w:top w:val="nil"/>
              <w:left w:val="nil"/>
              <w:bottom w:val="single" w:sz="4" w:space="0" w:color="auto"/>
              <w:right w:val="single" w:sz="4" w:space="0" w:color="auto"/>
            </w:tcBorders>
            <w:shd w:val="clear" w:color="auto" w:fill="auto"/>
            <w:noWrap/>
            <w:vAlign w:val="bottom"/>
            <w:hideMark/>
          </w:tcPr>
          <w:p w14:paraId="3331BFCF"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0,34</w:t>
            </w:r>
          </w:p>
        </w:tc>
      </w:tr>
      <w:tr w:rsidR="008460F5" w:rsidRPr="00276D41" w14:paraId="2B7B0326" w14:textId="77777777" w:rsidTr="009057C2">
        <w:trPr>
          <w:trHeight w:val="288"/>
        </w:trPr>
        <w:tc>
          <w:tcPr>
            <w:tcW w:w="4339" w:type="dxa"/>
            <w:tcBorders>
              <w:top w:val="nil"/>
              <w:left w:val="single" w:sz="4" w:space="0" w:color="auto"/>
              <w:bottom w:val="single" w:sz="4" w:space="0" w:color="auto"/>
              <w:right w:val="single" w:sz="4" w:space="0" w:color="auto"/>
            </w:tcBorders>
            <w:shd w:val="clear" w:color="auto" w:fill="auto"/>
            <w:noWrap/>
            <w:vAlign w:val="bottom"/>
            <w:hideMark/>
          </w:tcPr>
          <w:p w14:paraId="69BD1038"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г.Шымкент</w:t>
            </w:r>
          </w:p>
        </w:tc>
        <w:tc>
          <w:tcPr>
            <w:tcW w:w="1043" w:type="dxa"/>
            <w:tcBorders>
              <w:top w:val="nil"/>
              <w:left w:val="nil"/>
              <w:bottom w:val="single" w:sz="4" w:space="0" w:color="auto"/>
              <w:right w:val="single" w:sz="4" w:space="0" w:color="auto"/>
            </w:tcBorders>
            <w:shd w:val="clear" w:color="auto" w:fill="auto"/>
            <w:noWrap/>
            <w:vAlign w:val="bottom"/>
            <w:hideMark/>
          </w:tcPr>
          <w:p w14:paraId="152410E2"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0,50</w:t>
            </w:r>
          </w:p>
        </w:tc>
        <w:tc>
          <w:tcPr>
            <w:tcW w:w="992" w:type="dxa"/>
            <w:tcBorders>
              <w:top w:val="nil"/>
              <w:left w:val="nil"/>
              <w:bottom w:val="single" w:sz="4" w:space="0" w:color="auto"/>
              <w:right w:val="single" w:sz="4" w:space="0" w:color="auto"/>
            </w:tcBorders>
            <w:shd w:val="clear" w:color="auto" w:fill="auto"/>
            <w:noWrap/>
            <w:vAlign w:val="bottom"/>
            <w:hideMark/>
          </w:tcPr>
          <w:p w14:paraId="23A86E18"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0,40</w:t>
            </w:r>
          </w:p>
        </w:tc>
        <w:tc>
          <w:tcPr>
            <w:tcW w:w="992" w:type="dxa"/>
            <w:tcBorders>
              <w:top w:val="nil"/>
              <w:left w:val="nil"/>
              <w:bottom w:val="single" w:sz="4" w:space="0" w:color="auto"/>
              <w:right w:val="single" w:sz="4" w:space="0" w:color="auto"/>
            </w:tcBorders>
            <w:shd w:val="clear" w:color="auto" w:fill="auto"/>
            <w:noWrap/>
            <w:vAlign w:val="bottom"/>
            <w:hideMark/>
          </w:tcPr>
          <w:p w14:paraId="0F9446D8"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0,53</w:t>
            </w:r>
          </w:p>
        </w:tc>
        <w:tc>
          <w:tcPr>
            <w:tcW w:w="993" w:type="dxa"/>
            <w:tcBorders>
              <w:top w:val="nil"/>
              <w:left w:val="nil"/>
              <w:bottom w:val="single" w:sz="4" w:space="0" w:color="auto"/>
              <w:right w:val="single" w:sz="4" w:space="0" w:color="auto"/>
            </w:tcBorders>
            <w:shd w:val="clear" w:color="auto" w:fill="auto"/>
            <w:noWrap/>
            <w:vAlign w:val="bottom"/>
            <w:hideMark/>
          </w:tcPr>
          <w:p w14:paraId="466E81D1"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0,51</w:t>
            </w:r>
          </w:p>
        </w:tc>
        <w:tc>
          <w:tcPr>
            <w:tcW w:w="992" w:type="dxa"/>
            <w:tcBorders>
              <w:top w:val="nil"/>
              <w:left w:val="nil"/>
              <w:bottom w:val="single" w:sz="4" w:space="0" w:color="auto"/>
              <w:right w:val="single" w:sz="4" w:space="0" w:color="auto"/>
            </w:tcBorders>
            <w:shd w:val="clear" w:color="auto" w:fill="auto"/>
            <w:noWrap/>
            <w:vAlign w:val="bottom"/>
            <w:hideMark/>
          </w:tcPr>
          <w:p w14:paraId="1877155B"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0,10</w:t>
            </w:r>
          </w:p>
        </w:tc>
      </w:tr>
      <w:tr w:rsidR="008460F5" w:rsidRPr="00276D41" w14:paraId="056775BB" w14:textId="77777777" w:rsidTr="009057C2">
        <w:trPr>
          <w:trHeight w:val="288"/>
        </w:trPr>
        <w:tc>
          <w:tcPr>
            <w:tcW w:w="4339" w:type="dxa"/>
            <w:tcBorders>
              <w:top w:val="nil"/>
              <w:left w:val="single" w:sz="4" w:space="0" w:color="auto"/>
              <w:bottom w:val="single" w:sz="4" w:space="0" w:color="auto"/>
              <w:right w:val="single" w:sz="4" w:space="0" w:color="auto"/>
            </w:tcBorders>
            <w:shd w:val="clear" w:color="auto" w:fill="auto"/>
            <w:noWrap/>
            <w:vAlign w:val="bottom"/>
            <w:hideMark/>
          </w:tcPr>
          <w:p w14:paraId="2934A066"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 xml:space="preserve">Показатели социальной сферы </w:t>
            </w:r>
          </w:p>
        </w:tc>
        <w:tc>
          <w:tcPr>
            <w:tcW w:w="1043" w:type="dxa"/>
            <w:tcBorders>
              <w:top w:val="nil"/>
              <w:left w:val="nil"/>
              <w:bottom w:val="single" w:sz="4" w:space="0" w:color="auto"/>
              <w:right w:val="single" w:sz="4" w:space="0" w:color="auto"/>
            </w:tcBorders>
            <w:shd w:val="clear" w:color="auto" w:fill="auto"/>
            <w:noWrap/>
            <w:vAlign w:val="bottom"/>
            <w:hideMark/>
          </w:tcPr>
          <w:p w14:paraId="62FA297E"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2018</w:t>
            </w:r>
          </w:p>
        </w:tc>
        <w:tc>
          <w:tcPr>
            <w:tcW w:w="992" w:type="dxa"/>
            <w:tcBorders>
              <w:top w:val="nil"/>
              <w:left w:val="nil"/>
              <w:bottom w:val="single" w:sz="4" w:space="0" w:color="auto"/>
              <w:right w:val="single" w:sz="4" w:space="0" w:color="auto"/>
            </w:tcBorders>
            <w:shd w:val="clear" w:color="auto" w:fill="auto"/>
            <w:noWrap/>
            <w:vAlign w:val="bottom"/>
            <w:hideMark/>
          </w:tcPr>
          <w:p w14:paraId="3216A8B5"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2019</w:t>
            </w:r>
          </w:p>
        </w:tc>
        <w:tc>
          <w:tcPr>
            <w:tcW w:w="992" w:type="dxa"/>
            <w:tcBorders>
              <w:top w:val="nil"/>
              <w:left w:val="nil"/>
              <w:bottom w:val="single" w:sz="4" w:space="0" w:color="auto"/>
              <w:right w:val="single" w:sz="4" w:space="0" w:color="auto"/>
            </w:tcBorders>
            <w:shd w:val="clear" w:color="auto" w:fill="auto"/>
            <w:noWrap/>
            <w:vAlign w:val="bottom"/>
            <w:hideMark/>
          </w:tcPr>
          <w:p w14:paraId="2A52EABE"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2020</w:t>
            </w:r>
          </w:p>
        </w:tc>
        <w:tc>
          <w:tcPr>
            <w:tcW w:w="993" w:type="dxa"/>
            <w:tcBorders>
              <w:top w:val="nil"/>
              <w:left w:val="nil"/>
              <w:bottom w:val="single" w:sz="4" w:space="0" w:color="auto"/>
              <w:right w:val="single" w:sz="4" w:space="0" w:color="auto"/>
            </w:tcBorders>
            <w:shd w:val="clear" w:color="auto" w:fill="auto"/>
            <w:noWrap/>
            <w:vAlign w:val="bottom"/>
            <w:hideMark/>
          </w:tcPr>
          <w:p w14:paraId="4A043D56"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2021</w:t>
            </w:r>
          </w:p>
        </w:tc>
        <w:tc>
          <w:tcPr>
            <w:tcW w:w="992" w:type="dxa"/>
            <w:tcBorders>
              <w:top w:val="nil"/>
              <w:left w:val="nil"/>
              <w:bottom w:val="single" w:sz="4" w:space="0" w:color="auto"/>
              <w:right w:val="single" w:sz="4" w:space="0" w:color="auto"/>
            </w:tcBorders>
            <w:shd w:val="clear" w:color="auto" w:fill="auto"/>
            <w:noWrap/>
            <w:vAlign w:val="bottom"/>
            <w:hideMark/>
          </w:tcPr>
          <w:p w14:paraId="1FB1DC91"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2022</w:t>
            </w:r>
          </w:p>
        </w:tc>
      </w:tr>
      <w:tr w:rsidR="008460F5" w:rsidRPr="00276D41" w14:paraId="733256F3" w14:textId="77777777" w:rsidTr="009057C2">
        <w:trPr>
          <w:trHeight w:val="288"/>
        </w:trPr>
        <w:tc>
          <w:tcPr>
            <w:tcW w:w="4339" w:type="dxa"/>
            <w:tcBorders>
              <w:top w:val="nil"/>
              <w:left w:val="single" w:sz="4" w:space="0" w:color="auto"/>
              <w:bottom w:val="single" w:sz="4" w:space="0" w:color="auto"/>
              <w:right w:val="single" w:sz="4" w:space="0" w:color="auto"/>
            </w:tcBorders>
            <w:shd w:val="clear" w:color="auto" w:fill="auto"/>
            <w:noWrap/>
            <w:vAlign w:val="bottom"/>
            <w:hideMark/>
          </w:tcPr>
          <w:p w14:paraId="6D1C2C3F"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Акмолинская</w:t>
            </w:r>
          </w:p>
        </w:tc>
        <w:tc>
          <w:tcPr>
            <w:tcW w:w="1043" w:type="dxa"/>
            <w:tcBorders>
              <w:top w:val="nil"/>
              <w:left w:val="nil"/>
              <w:bottom w:val="single" w:sz="4" w:space="0" w:color="auto"/>
              <w:right w:val="single" w:sz="4" w:space="0" w:color="auto"/>
            </w:tcBorders>
            <w:shd w:val="clear" w:color="auto" w:fill="auto"/>
            <w:noWrap/>
            <w:vAlign w:val="bottom"/>
            <w:hideMark/>
          </w:tcPr>
          <w:p w14:paraId="6CDA5842"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0,45</w:t>
            </w:r>
          </w:p>
        </w:tc>
        <w:tc>
          <w:tcPr>
            <w:tcW w:w="992" w:type="dxa"/>
            <w:tcBorders>
              <w:top w:val="nil"/>
              <w:left w:val="nil"/>
              <w:bottom w:val="single" w:sz="4" w:space="0" w:color="auto"/>
              <w:right w:val="single" w:sz="4" w:space="0" w:color="auto"/>
            </w:tcBorders>
            <w:shd w:val="clear" w:color="auto" w:fill="auto"/>
            <w:noWrap/>
            <w:vAlign w:val="bottom"/>
            <w:hideMark/>
          </w:tcPr>
          <w:p w14:paraId="0F78C10F"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0,30</w:t>
            </w:r>
          </w:p>
        </w:tc>
        <w:tc>
          <w:tcPr>
            <w:tcW w:w="992" w:type="dxa"/>
            <w:tcBorders>
              <w:top w:val="nil"/>
              <w:left w:val="nil"/>
              <w:bottom w:val="single" w:sz="4" w:space="0" w:color="auto"/>
              <w:right w:val="single" w:sz="4" w:space="0" w:color="auto"/>
            </w:tcBorders>
            <w:shd w:val="clear" w:color="auto" w:fill="auto"/>
            <w:noWrap/>
            <w:vAlign w:val="bottom"/>
            <w:hideMark/>
          </w:tcPr>
          <w:p w14:paraId="26931147"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0,71</w:t>
            </w:r>
          </w:p>
        </w:tc>
        <w:tc>
          <w:tcPr>
            <w:tcW w:w="993" w:type="dxa"/>
            <w:tcBorders>
              <w:top w:val="nil"/>
              <w:left w:val="nil"/>
              <w:bottom w:val="single" w:sz="4" w:space="0" w:color="auto"/>
              <w:right w:val="single" w:sz="4" w:space="0" w:color="auto"/>
            </w:tcBorders>
            <w:shd w:val="clear" w:color="auto" w:fill="auto"/>
            <w:noWrap/>
            <w:vAlign w:val="bottom"/>
            <w:hideMark/>
          </w:tcPr>
          <w:p w14:paraId="730A8670"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0,33</w:t>
            </w:r>
          </w:p>
        </w:tc>
        <w:tc>
          <w:tcPr>
            <w:tcW w:w="992" w:type="dxa"/>
            <w:tcBorders>
              <w:top w:val="nil"/>
              <w:left w:val="nil"/>
              <w:bottom w:val="single" w:sz="4" w:space="0" w:color="auto"/>
              <w:right w:val="single" w:sz="4" w:space="0" w:color="auto"/>
            </w:tcBorders>
            <w:shd w:val="clear" w:color="auto" w:fill="auto"/>
            <w:noWrap/>
            <w:vAlign w:val="bottom"/>
            <w:hideMark/>
          </w:tcPr>
          <w:p w14:paraId="75D478FC"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0,38</w:t>
            </w:r>
          </w:p>
        </w:tc>
      </w:tr>
      <w:tr w:rsidR="008460F5" w:rsidRPr="00276D41" w14:paraId="7D929381" w14:textId="77777777" w:rsidTr="009057C2">
        <w:trPr>
          <w:trHeight w:val="288"/>
        </w:trPr>
        <w:tc>
          <w:tcPr>
            <w:tcW w:w="4339" w:type="dxa"/>
            <w:tcBorders>
              <w:top w:val="nil"/>
              <w:left w:val="single" w:sz="4" w:space="0" w:color="auto"/>
              <w:bottom w:val="single" w:sz="4" w:space="0" w:color="auto"/>
              <w:right w:val="single" w:sz="4" w:space="0" w:color="auto"/>
            </w:tcBorders>
            <w:shd w:val="clear" w:color="auto" w:fill="auto"/>
            <w:noWrap/>
            <w:vAlign w:val="bottom"/>
            <w:hideMark/>
          </w:tcPr>
          <w:p w14:paraId="6D3EAEC5"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Актюбинская</w:t>
            </w:r>
          </w:p>
        </w:tc>
        <w:tc>
          <w:tcPr>
            <w:tcW w:w="1043" w:type="dxa"/>
            <w:tcBorders>
              <w:top w:val="nil"/>
              <w:left w:val="nil"/>
              <w:bottom w:val="single" w:sz="4" w:space="0" w:color="auto"/>
              <w:right w:val="single" w:sz="4" w:space="0" w:color="auto"/>
            </w:tcBorders>
            <w:shd w:val="clear" w:color="auto" w:fill="auto"/>
            <w:noWrap/>
            <w:vAlign w:val="bottom"/>
            <w:hideMark/>
          </w:tcPr>
          <w:p w14:paraId="18C3BD92"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0,55</w:t>
            </w:r>
          </w:p>
        </w:tc>
        <w:tc>
          <w:tcPr>
            <w:tcW w:w="992" w:type="dxa"/>
            <w:tcBorders>
              <w:top w:val="nil"/>
              <w:left w:val="nil"/>
              <w:bottom w:val="single" w:sz="4" w:space="0" w:color="auto"/>
              <w:right w:val="single" w:sz="4" w:space="0" w:color="auto"/>
            </w:tcBorders>
            <w:shd w:val="clear" w:color="auto" w:fill="auto"/>
            <w:noWrap/>
            <w:vAlign w:val="bottom"/>
            <w:hideMark/>
          </w:tcPr>
          <w:p w14:paraId="284C4336"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0,47</w:t>
            </w:r>
          </w:p>
        </w:tc>
        <w:tc>
          <w:tcPr>
            <w:tcW w:w="992" w:type="dxa"/>
            <w:tcBorders>
              <w:top w:val="nil"/>
              <w:left w:val="nil"/>
              <w:bottom w:val="single" w:sz="4" w:space="0" w:color="auto"/>
              <w:right w:val="single" w:sz="4" w:space="0" w:color="auto"/>
            </w:tcBorders>
            <w:shd w:val="clear" w:color="auto" w:fill="auto"/>
            <w:noWrap/>
            <w:vAlign w:val="bottom"/>
            <w:hideMark/>
          </w:tcPr>
          <w:p w14:paraId="10BB38CD"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0,42</w:t>
            </w:r>
          </w:p>
        </w:tc>
        <w:tc>
          <w:tcPr>
            <w:tcW w:w="993" w:type="dxa"/>
            <w:tcBorders>
              <w:top w:val="nil"/>
              <w:left w:val="nil"/>
              <w:bottom w:val="single" w:sz="4" w:space="0" w:color="auto"/>
              <w:right w:val="single" w:sz="4" w:space="0" w:color="auto"/>
            </w:tcBorders>
            <w:shd w:val="clear" w:color="auto" w:fill="auto"/>
            <w:noWrap/>
            <w:vAlign w:val="bottom"/>
            <w:hideMark/>
          </w:tcPr>
          <w:p w14:paraId="797EBD34"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0,46</w:t>
            </w:r>
          </w:p>
        </w:tc>
        <w:tc>
          <w:tcPr>
            <w:tcW w:w="992" w:type="dxa"/>
            <w:tcBorders>
              <w:top w:val="nil"/>
              <w:left w:val="nil"/>
              <w:bottom w:val="single" w:sz="4" w:space="0" w:color="auto"/>
              <w:right w:val="single" w:sz="4" w:space="0" w:color="auto"/>
            </w:tcBorders>
            <w:shd w:val="clear" w:color="auto" w:fill="auto"/>
            <w:noWrap/>
            <w:vAlign w:val="bottom"/>
            <w:hideMark/>
          </w:tcPr>
          <w:p w14:paraId="0E2D5E98"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0,41</w:t>
            </w:r>
          </w:p>
        </w:tc>
      </w:tr>
      <w:tr w:rsidR="008460F5" w:rsidRPr="00276D41" w14:paraId="3E34C4B9" w14:textId="77777777" w:rsidTr="009057C2">
        <w:trPr>
          <w:trHeight w:val="288"/>
        </w:trPr>
        <w:tc>
          <w:tcPr>
            <w:tcW w:w="4339" w:type="dxa"/>
            <w:tcBorders>
              <w:top w:val="nil"/>
              <w:left w:val="single" w:sz="4" w:space="0" w:color="auto"/>
              <w:bottom w:val="single" w:sz="4" w:space="0" w:color="auto"/>
              <w:right w:val="single" w:sz="4" w:space="0" w:color="auto"/>
            </w:tcBorders>
            <w:shd w:val="clear" w:color="auto" w:fill="auto"/>
            <w:noWrap/>
            <w:vAlign w:val="bottom"/>
            <w:hideMark/>
          </w:tcPr>
          <w:p w14:paraId="7B31B518"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Алматинская</w:t>
            </w:r>
          </w:p>
        </w:tc>
        <w:tc>
          <w:tcPr>
            <w:tcW w:w="1043" w:type="dxa"/>
            <w:tcBorders>
              <w:top w:val="nil"/>
              <w:left w:val="nil"/>
              <w:bottom w:val="single" w:sz="4" w:space="0" w:color="auto"/>
              <w:right w:val="single" w:sz="4" w:space="0" w:color="auto"/>
            </w:tcBorders>
            <w:shd w:val="clear" w:color="auto" w:fill="auto"/>
            <w:noWrap/>
            <w:vAlign w:val="bottom"/>
            <w:hideMark/>
          </w:tcPr>
          <w:p w14:paraId="3CFD5606"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0,52</w:t>
            </w:r>
          </w:p>
        </w:tc>
        <w:tc>
          <w:tcPr>
            <w:tcW w:w="992" w:type="dxa"/>
            <w:tcBorders>
              <w:top w:val="nil"/>
              <w:left w:val="nil"/>
              <w:bottom w:val="single" w:sz="4" w:space="0" w:color="auto"/>
              <w:right w:val="single" w:sz="4" w:space="0" w:color="auto"/>
            </w:tcBorders>
            <w:shd w:val="clear" w:color="auto" w:fill="auto"/>
            <w:noWrap/>
            <w:vAlign w:val="bottom"/>
            <w:hideMark/>
          </w:tcPr>
          <w:p w14:paraId="5DDA0B34"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0,37</w:t>
            </w:r>
          </w:p>
        </w:tc>
        <w:tc>
          <w:tcPr>
            <w:tcW w:w="992" w:type="dxa"/>
            <w:tcBorders>
              <w:top w:val="nil"/>
              <w:left w:val="nil"/>
              <w:bottom w:val="single" w:sz="4" w:space="0" w:color="auto"/>
              <w:right w:val="single" w:sz="4" w:space="0" w:color="auto"/>
            </w:tcBorders>
            <w:shd w:val="clear" w:color="auto" w:fill="auto"/>
            <w:noWrap/>
            <w:vAlign w:val="bottom"/>
            <w:hideMark/>
          </w:tcPr>
          <w:p w14:paraId="10ECC0BB"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0,44</w:t>
            </w:r>
          </w:p>
        </w:tc>
        <w:tc>
          <w:tcPr>
            <w:tcW w:w="993" w:type="dxa"/>
            <w:tcBorders>
              <w:top w:val="nil"/>
              <w:left w:val="nil"/>
              <w:bottom w:val="single" w:sz="4" w:space="0" w:color="auto"/>
              <w:right w:val="single" w:sz="4" w:space="0" w:color="auto"/>
            </w:tcBorders>
            <w:shd w:val="clear" w:color="auto" w:fill="auto"/>
            <w:noWrap/>
            <w:vAlign w:val="bottom"/>
            <w:hideMark/>
          </w:tcPr>
          <w:p w14:paraId="65AA7C8E"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0,45</w:t>
            </w:r>
          </w:p>
        </w:tc>
        <w:tc>
          <w:tcPr>
            <w:tcW w:w="992" w:type="dxa"/>
            <w:tcBorders>
              <w:top w:val="nil"/>
              <w:left w:val="nil"/>
              <w:bottom w:val="single" w:sz="4" w:space="0" w:color="auto"/>
              <w:right w:val="single" w:sz="4" w:space="0" w:color="auto"/>
            </w:tcBorders>
            <w:shd w:val="clear" w:color="auto" w:fill="auto"/>
            <w:noWrap/>
            <w:vAlign w:val="bottom"/>
            <w:hideMark/>
          </w:tcPr>
          <w:p w14:paraId="58793D62"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0,42</w:t>
            </w:r>
          </w:p>
        </w:tc>
      </w:tr>
      <w:tr w:rsidR="008460F5" w:rsidRPr="00276D41" w14:paraId="13C480EA" w14:textId="77777777" w:rsidTr="009057C2">
        <w:trPr>
          <w:trHeight w:val="288"/>
        </w:trPr>
        <w:tc>
          <w:tcPr>
            <w:tcW w:w="4339" w:type="dxa"/>
            <w:tcBorders>
              <w:top w:val="nil"/>
              <w:left w:val="single" w:sz="4" w:space="0" w:color="auto"/>
              <w:bottom w:val="single" w:sz="4" w:space="0" w:color="auto"/>
              <w:right w:val="single" w:sz="4" w:space="0" w:color="auto"/>
            </w:tcBorders>
            <w:shd w:val="clear" w:color="auto" w:fill="auto"/>
            <w:noWrap/>
            <w:vAlign w:val="bottom"/>
            <w:hideMark/>
          </w:tcPr>
          <w:p w14:paraId="096BCB2C"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Атырауская</w:t>
            </w:r>
          </w:p>
        </w:tc>
        <w:tc>
          <w:tcPr>
            <w:tcW w:w="1043" w:type="dxa"/>
            <w:tcBorders>
              <w:top w:val="nil"/>
              <w:left w:val="nil"/>
              <w:bottom w:val="single" w:sz="4" w:space="0" w:color="auto"/>
              <w:right w:val="single" w:sz="4" w:space="0" w:color="auto"/>
            </w:tcBorders>
            <w:shd w:val="clear" w:color="auto" w:fill="auto"/>
            <w:noWrap/>
            <w:vAlign w:val="bottom"/>
            <w:hideMark/>
          </w:tcPr>
          <w:p w14:paraId="075E01EC"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0,67</w:t>
            </w:r>
          </w:p>
        </w:tc>
        <w:tc>
          <w:tcPr>
            <w:tcW w:w="992" w:type="dxa"/>
            <w:tcBorders>
              <w:top w:val="nil"/>
              <w:left w:val="nil"/>
              <w:bottom w:val="single" w:sz="4" w:space="0" w:color="auto"/>
              <w:right w:val="single" w:sz="4" w:space="0" w:color="auto"/>
            </w:tcBorders>
            <w:shd w:val="clear" w:color="auto" w:fill="auto"/>
            <w:noWrap/>
            <w:vAlign w:val="bottom"/>
            <w:hideMark/>
          </w:tcPr>
          <w:p w14:paraId="3C7C7148"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0,61</w:t>
            </w:r>
          </w:p>
        </w:tc>
        <w:tc>
          <w:tcPr>
            <w:tcW w:w="992" w:type="dxa"/>
            <w:tcBorders>
              <w:top w:val="nil"/>
              <w:left w:val="nil"/>
              <w:bottom w:val="single" w:sz="4" w:space="0" w:color="auto"/>
              <w:right w:val="single" w:sz="4" w:space="0" w:color="auto"/>
            </w:tcBorders>
            <w:shd w:val="clear" w:color="auto" w:fill="auto"/>
            <w:noWrap/>
            <w:vAlign w:val="bottom"/>
            <w:hideMark/>
          </w:tcPr>
          <w:p w14:paraId="0D12B9FD"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0,30</w:t>
            </w:r>
          </w:p>
        </w:tc>
        <w:tc>
          <w:tcPr>
            <w:tcW w:w="993" w:type="dxa"/>
            <w:tcBorders>
              <w:top w:val="nil"/>
              <w:left w:val="nil"/>
              <w:bottom w:val="single" w:sz="4" w:space="0" w:color="auto"/>
              <w:right w:val="single" w:sz="4" w:space="0" w:color="auto"/>
            </w:tcBorders>
            <w:shd w:val="clear" w:color="auto" w:fill="auto"/>
            <w:noWrap/>
            <w:vAlign w:val="bottom"/>
            <w:hideMark/>
          </w:tcPr>
          <w:p w14:paraId="2275E8CB"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0,55</w:t>
            </w:r>
          </w:p>
        </w:tc>
        <w:tc>
          <w:tcPr>
            <w:tcW w:w="992" w:type="dxa"/>
            <w:tcBorders>
              <w:top w:val="nil"/>
              <w:left w:val="nil"/>
              <w:bottom w:val="single" w:sz="4" w:space="0" w:color="auto"/>
              <w:right w:val="single" w:sz="4" w:space="0" w:color="auto"/>
            </w:tcBorders>
            <w:shd w:val="clear" w:color="auto" w:fill="auto"/>
            <w:noWrap/>
            <w:vAlign w:val="bottom"/>
            <w:hideMark/>
          </w:tcPr>
          <w:p w14:paraId="20706AF8"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0,48</w:t>
            </w:r>
          </w:p>
        </w:tc>
      </w:tr>
      <w:tr w:rsidR="008460F5" w:rsidRPr="00276D41" w14:paraId="21982BAF" w14:textId="77777777" w:rsidTr="009057C2">
        <w:trPr>
          <w:trHeight w:val="288"/>
        </w:trPr>
        <w:tc>
          <w:tcPr>
            <w:tcW w:w="4339" w:type="dxa"/>
            <w:tcBorders>
              <w:top w:val="nil"/>
              <w:left w:val="single" w:sz="4" w:space="0" w:color="auto"/>
              <w:bottom w:val="single" w:sz="4" w:space="0" w:color="auto"/>
              <w:right w:val="single" w:sz="4" w:space="0" w:color="auto"/>
            </w:tcBorders>
            <w:shd w:val="clear" w:color="auto" w:fill="auto"/>
            <w:noWrap/>
            <w:vAlign w:val="bottom"/>
            <w:hideMark/>
          </w:tcPr>
          <w:p w14:paraId="74925C28"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Западно-Казахстанская</w:t>
            </w:r>
          </w:p>
        </w:tc>
        <w:tc>
          <w:tcPr>
            <w:tcW w:w="1043" w:type="dxa"/>
            <w:tcBorders>
              <w:top w:val="nil"/>
              <w:left w:val="nil"/>
              <w:bottom w:val="single" w:sz="4" w:space="0" w:color="auto"/>
              <w:right w:val="single" w:sz="4" w:space="0" w:color="auto"/>
            </w:tcBorders>
            <w:shd w:val="clear" w:color="auto" w:fill="auto"/>
            <w:noWrap/>
            <w:vAlign w:val="bottom"/>
            <w:hideMark/>
          </w:tcPr>
          <w:p w14:paraId="2DE671DA"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0,51</w:t>
            </w:r>
          </w:p>
        </w:tc>
        <w:tc>
          <w:tcPr>
            <w:tcW w:w="992" w:type="dxa"/>
            <w:tcBorders>
              <w:top w:val="nil"/>
              <w:left w:val="nil"/>
              <w:bottom w:val="single" w:sz="4" w:space="0" w:color="auto"/>
              <w:right w:val="single" w:sz="4" w:space="0" w:color="auto"/>
            </w:tcBorders>
            <w:shd w:val="clear" w:color="auto" w:fill="auto"/>
            <w:noWrap/>
            <w:vAlign w:val="bottom"/>
            <w:hideMark/>
          </w:tcPr>
          <w:p w14:paraId="7CAA93D4"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0,40</w:t>
            </w:r>
          </w:p>
        </w:tc>
        <w:tc>
          <w:tcPr>
            <w:tcW w:w="992" w:type="dxa"/>
            <w:tcBorders>
              <w:top w:val="nil"/>
              <w:left w:val="nil"/>
              <w:bottom w:val="single" w:sz="4" w:space="0" w:color="auto"/>
              <w:right w:val="single" w:sz="4" w:space="0" w:color="auto"/>
            </w:tcBorders>
            <w:shd w:val="clear" w:color="auto" w:fill="auto"/>
            <w:noWrap/>
            <w:vAlign w:val="bottom"/>
            <w:hideMark/>
          </w:tcPr>
          <w:p w14:paraId="36F631D7"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0,67</w:t>
            </w:r>
          </w:p>
        </w:tc>
        <w:tc>
          <w:tcPr>
            <w:tcW w:w="993" w:type="dxa"/>
            <w:tcBorders>
              <w:top w:val="nil"/>
              <w:left w:val="nil"/>
              <w:bottom w:val="single" w:sz="4" w:space="0" w:color="auto"/>
              <w:right w:val="single" w:sz="4" w:space="0" w:color="auto"/>
            </w:tcBorders>
            <w:shd w:val="clear" w:color="auto" w:fill="auto"/>
            <w:noWrap/>
            <w:vAlign w:val="bottom"/>
            <w:hideMark/>
          </w:tcPr>
          <w:p w14:paraId="1DE2C878"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0,42</w:t>
            </w:r>
          </w:p>
        </w:tc>
        <w:tc>
          <w:tcPr>
            <w:tcW w:w="992" w:type="dxa"/>
            <w:tcBorders>
              <w:top w:val="nil"/>
              <w:left w:val="nil"/>
              <w:bottom w:val="single" w:sz="4" w:space="0" w:color="auto"/>
              <w:right w:val="single" w:sz="4" w:space="0" w:color="auto"/>
            </w:tcBorders>
            <w:shd w:val="clear" w:color="auto" w:fill="auto"/>
            <w:noWrap/>
            <w:vAlign w:val="bottom"/>
            <w:hideMark/>
          </w:tcPr>
          <w:p w14:paraId="20316263"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0,58</w:t>
            </w:r>
          </w:p>
        </w:tc>
      </w:tr>
      <w:tr w:rsidR="008460F5" w:rsidRPr="00276D41" w14:paraId="20974238" w14:textId="77777777" w:rsidTr="009057C2">
        <w:trPr>
          <w:trHeight w:val="288"/>
        </w:trPr>
        <w:tc>
          <w:tcPr>
            <w:tcW w:w="4339" w:type="dxa"/>
            <w:tcBorders>
              <w:top w:val="nil"/>
              <w:left w:val="single" w:sz="4" w:space="0" w:color="auto"/>
              <w:bottom w:val="single" w:sz="4" w:space="0" w:color="auto"/>
              <w:right w:val="single" w:sz="4" w:space="0" w:color="auto"/>
            </w:tcBorders>
            <w:shd w:val="clear" w:color="auto" w:fill="auto"/>
            <w:noWrap/>
            <w:vAlign w:val="bottom"/>
            <w:hideMark/>
          </w:tcPr>
          <w:p w14:paraId="65D0A97F"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Жамбылская</w:t>
            </w:r>
          </w:p>
        </w:tc>
        <w:tc>
          <w:tcPr>
            <w:tcW w:w="1043" w:type="dxa"/>
            <w:tcBorders>
              <w:top w:val="nil"/>
              <w:left w:val="nil"/>
              <w:bottom w:val="single" w:sz="4" w:space="0" w:color="auto"/>
              <w:right w:val="single" w:sz="4" w:space="0" w:color="auto"/>
            </w:tcBorders>
            <w:shd w:val="clear" w:color="auto" w:fill="auto"/>
            <w:noWrap/>
            <w:vAlign w:val="bottom"/>
            <w:hideMark/>
          </w:tcPr>
          <w:p w14:paraId="11034D93"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0,66</w:t>
            </w:r>
          </w:p>
        </w:tc>
        <w:tc>
          <w:tcPr>
            <w:tcW w:w="992" w:type="dxa"/>
            <w:tcBorders>
              <w:top w:val="nil"/>
              <w:left w:val="nil"/>
              <w:bottom w:val="single" w:sz="4" w:space="0" w:color="auto"/>
              <w:right w:val="single" w:sz="4" w:space="0" w:color="auto"/>
            </w:tcBorders>
            <w:shd w:val="clear" w:color="auto" w:fill="auto"/>
            <w:noWrap/>
            <w:vAlign w:val="bottom"/>
            <w:hideMark/>
          </w:tcPr>
          <w:p w14:paraId="46C3AB1D"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0,51</w:t>
            </w:r>
          </w:p>
        </w:tc>
        <w:tc>
          <w:tcPr>
            <w:tcW w:w="992" w:type="dxa"/>
            <w:tcBorders>
              <w:top w:val="nil"/>
              <w:left w:val="nil"/>
              <w:bottom w:val="single" w:sz="4" w:space="0" w:color="auto"/>
              <w:right w:val="single" w:sz="4" w:space="0" w:color="auto"/>
            </w:tcBorders>
            <w:shd w:val="clear" w:color="auto" w:fill="auto"/>
            <w:noWrap/>
            <w:vAlign w:val="bottom"/>
            <w:hideMark/>
          </w:tcPr>
          <w:p w14:paraId="5B883F8A"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0,25</w:t>
            </w:r>
          </w:p>
        </w:tc>
        <w:tc>
          <w:tcPr>
            <w:tcW w:w="993" w:type="dxa"/>
            <w:tcBorders>
              <w:top w:val="nil"/>
              <w:left w:val="nil"/>
              <w:bottom w:val="single" w:sz="4" w:space="0" w:color="auto"/>
              <w:right w:val="single" w:sz="4" w:space="0" w:color="auto"/>
            </w:tcBorders>
            <w:shd w:val="clear" w:color="auto" w:fill="auto"/>
            <w:noWrap/>
            <w:vAlign w:val="bottom"/>
            <w:hideMark/>
          </w:tcPr>
          <w:p w14:paraId="14FA8054"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0,52</w:t>
            </w:r>
          </w:p>
        </w:tc>
        <w:tc>
          <w:tcPr>
            <w:tcW w:w="992" w:type="dxa"/>
            <w:tcBorders>
              <w:top w:val="nil"/>
              <w:left w:val="nil"/>
              <w:bottom w:val="single" w:sz="4" w:space="0" w:color="auto"/>
              <w:right w:val="single" w:sz="4" w:space="0" w:color="auto"/>
            </w:tcBorders>
            <w:shd w:val="clear" w:color="auto" w:fill="auto"/>
            <w:noWrap/>
            <w:vAlign w:val="bottom"/>
            <w:hideMark/>
          </w:tcPr>
          <w:p w14:paraId="6919DF45"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0,45</w:t>
            </w:r>
          </w:p>
        </w:tc>
      </w:tr>
      <w:tr w:rsidR="008460F5" w:rsidRPr="00276D41" w14:paraId="4C0E0BC0" w14:textId="77777777" w:rsidTr="009057C2">
        <w:trPr>
          <w:trHeight w:val="288"/>
        </w:trPr>
        <w:tc>
          <w:tcPr>
            <w:tcW w:w="4339" w:type="dxa"/>
            <w:tcBorders>
              <w:top w:val="nil"/>
              <w:left w:val="single" w:sz="4" w:space="0" w:color="auto"/>
              <w:bottom w:val="single" w:sz="4" w:space="0" w:color="auto"/>
              <w:right w:val="single" w:sz="4" w:space="0" w:color="auto"/>
            </w:tcBorders>
            <w:shd w:val="clear" w:color="auto" w:fill="auto"/>
            <w:noWrap/>
            <w:vAlign w:val="bottom"/>
            <w:hideMark/>
          </w:tcPr>
          <w:p w14:paraId="65D42440"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Карагандинская</w:t>
            </w:r>
          </w:p>
        </w:tc>
        <w:tc>
          <w:tcPr>
            <w:tcW w:w="1043" w:type="dxa"/>
            <w:tcBorders>
              <w:top w:val="nil"/>
              <w:left w:val="nil"/>
              <w:bottom w:val="single" w:sz="4" w:space="0" w:color="auto"/>
              <w:right w:val="single" w:sz="4" w:space="0" w:color="auto"/>
            </w:tcBorders>
            <w:shd w:val="clear" w:color="auto" w:fill="auto"/>
            <w:noWrap/>
            <w:vAlign w:val="bottom"/>
            <w:hideMark/>
          </w:tcPr>
          <w:p w14:paraId="167F9726"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0,40</w:t>
            </w:r>
          </w:p>
        </w:tc>
        <w:tc>
          <w:tcPr>
            <w:tcW w:w="992" w:type="dxa"/>
            <w:tcBorders>
              <w:top w:val="nil"/>
              <w:left w:val="nil"/>
              <w:bottom w:val="single" w:sz="4" w:space="0" w:color="auto"/>
              <w:right w:val="single" w:sz="4" w:space="0" w:color="auto"/>
            </w:tcBorders>
            <w:shd w:val="clear" w:color="auto" w:fill="auto"/>
            <w:noWrap/>
            <w:vAlign w:val="bottom"/>
            <w:hideMark/>
          </w:tcPr>
          <w:p w14:paraId="37D655DC"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0,33</w:t>
            </w:r>
          </w:p>
        </w:tc>
        <w:tc>
          <w:tcPr>
            <w:tcW w:w="992" w:type="dxa"/>
            <w:tcBorders>
              <w:top w:val="nil"/>
              <w:left w:val="nil"/>
              <w:bottom w:val="single" w:sz="4" w:space="0" w:color="auto"/>
              <w:right w:val="single" w:sz="4" w:space="0" w:color="auto"/>
            </w:tcBorders>
            <w:shd w:val="clear" w:color="auto" w:fill="auto"/>
            <w:noWrap/>
            <w:vAlign w:val="bottom"/>
            <w:hideMark/>
          </w:tcPr>
          <w:p w14:paraId="34A8B695"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0,69</w:t>
            </w:r>
          </w:p>
        </w:tc>
        <w:tc>
          <w:tcPr>
            <w:tcW w:w="993" w:type="dxa"/>
            <w:tcBorders>
              <w:top w:val="nil"/>
              <w:left w:val="nil"/>
              <w:bottom w:val="single" w:sz="4" w:space="0" w:color="auto"/>
              <w:right w:val="single" w:sz="4" w:space="0" w:color="auto"/>
            </w:tcBorders>
            <w:shd w:val="clear" w:color="auto" w:fill="auto"/>
            <w:noWrap/>
            <w:vAlign w:val="bottom"/>
            <w:hideMark/>
          </w:tcPr>
          <w:p w14:paraId="47714DEA"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0,29</w:t>
            </w:r>
          </w:p>
        </w:tc>
        <w:tc>
          <w:tcPr>
            <w:tcW w:w="992" w:type="dxa"/>
            <w:tcBorders>
              <w:top w:val="nil"/>
              <w:left w:val="nil"/>
              <w:bottom w:val="single" w:sz="4" w:space="0" w:color="auto"/>
              <w:right w:val="single" w:sz="4" w:space="0" w:color="auto"/>
            </w:tcBorders>
            <w:shd w:val="clear" w:color="auto" w:fill="auto"/>
            <w:noWrap/>
            <w:vAlign w:val="bottom"/>
            <w:hideMark/>
          </w:tcPr>
          <w:p w14:paraId="60C6F767"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0,38</w:t>
            </w:r>
          </w:p>
        </w:tc>
      </w:tr>
      <w:tr w:rsidR="008460F5" w:rsidRPr="00276D41" w14:paraId="6F867121" w14:textId="77777777" w:rsidTr="009057C2">
        <w:trPr>
          <w:trHeight w:val="288"/>
        </w:trPr>
        <w:tc>
          <w:tcPr>
            <w:tcW w:w="4339" w:type="dxa"/>
            <w:tcBorders>
              <w:top w:val="nil"/>
              <w:left w:val="single" w:sz="4" w:space="0" w:color="auto"/>
              <w:bottom w:val="single" w:sz="4" w:space="0" w:color="auto"/>
              <w:right w:val="single" w:sz="4" w:space="0" w:color="auto"/>
            </w:tcBorders>
            <w:shd w:val="clear" w:color="auto" w:fill="auto"/>
            <w:noWrap/>
            <w:vAlign w:val="bottom"/>
            <w:hideMark/>
          </w:tcPr>
          <w:p w14:paraId="51E59CB7"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Костанайская</w:t>
            </w:r>
          </w:p>
        </w:tc>
        <w:tc>
          <w:tcPr>
            <w:tcW w:w="1043" w:type="dxa"/>
            <w:tcBorders>
              <w:top w:val="nil"/>
              <w:left w:val="nil"/>
              <w:bottom w:val="single" w:sz="4" w:space="0" w:color="auto"/>
              <w:right w:val="single" w:sz="4" w:space="0" w:color="auto"/>
            </w:tcBorders>
            <w:shd w:val="clear" w:color="auto" w:fill="auto"/>
            <w:noWrap/>
            <w:vAlign w:val="bottom"/>
            <w:hideMark/>
          </w:tcPr>
          <w:p w14:paraId="70B9FBC2"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0,40</w:t>
            </w:r>
          </w:p>
        </w:tc>
        <w:tc>
          <w:tcPr>
            <w:tcW w:w="992" w:type="dxa"/>
            <w:tcBorders>
              <w:top w:val="nil"/>
              <w:left w:val="nil"/>
              <w:bottom w:val="single" w:sz="4" w:space="0" w:color="auto"/>
              <w:right w:val="single" w:sz="4" w:space="0" w:color="auto"/>
            </w:tcBorders>
            <w:shd w:val="clear" w:color="auto" w:fill="auto"/>
            <w:noWrap/>
            <w:vAlign w:val="bottom"/>
            <w:hideMark/>
          </w:tcPr>
          <w:p w14:paraId="29FC352B"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0,30</w:t>
            </w:r>
          </w:p>
        </w:tc>
        <w:tc>
          <w:tcPr>
            <w:tcW w:w="992" w:type="dxa"/>
            <w:tcBorders>
              <w:top w:val="nil"/>
              <w:left w:val="nil"/>
              <w:bottom w:val="single" w:sz="4" w:space="0" w:color="auto"/>
              <w:right w:val="single" w:sz="4" w:space="0" w:color="auto"/>
            </w:tcBorders>
            <w:shd w:val="clear" w:color="auto" w:fill="auto"/>
            <w:noWrap/>
            <w:vAlign w:val="bottom"/>
            <w:hideMark/>
          </w:tcPr>
          <w:p w14:paraId="4B90777B"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0,70</w:t>
            </w:r>
          </w:p>
        </w:tc>
        <w:tc>
          <w:tcPr>
            <w:tcW w:w="993" w:type="dxa"/>
            <w:tcBorders>
              <w:top w:val="nil"/>
              <w:left w:val="nil"/>
              <w:bottom w:val="single" w:sz="4" w:space="0" w:color="auto"/>
              <w:right w:val="single" w:sz="4" w:space="0" w:color="auto"/>
            </w:tcBorders>
            <w:shd w:val="clear" w:color="auto" w:fill="auto"/>
            <w:noWrap/>
            <w:vAlign w:val="bottom"/>
            <w:hideMark/>
          </w:tcPr>
          <w:p w14:paraId="004480C1"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0,28</w:t>
            </w:r>
          </w:p>
        </w:tc>
        <w:tc>
          <w:tcPr>
            <w:tcW w:w="992" w:type="dxa"/>
            <w:tcBorders>
              <w:top w:val="nil"/>
              <w:left w:val="nil"/>
              <w:bottom w:val="single" w:sz="4" w:space="0" w:color="auto"/>
              <w:right w:val="single" w:sz="4" w:space="0" w:color="auto"/>
            </w:tcBorders>
            <w:shd w:val="clear" w:color="auto" w:fill="auto"/>
            <w:noWrap/>
            <w:vAlign w:val="bottom"/>
            <w:hideMark/>
          </w:tcPr>
          <w:p w14:paraId="5F0C2223"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0,25</w:t>
            </w:r>
          </w:p>
        </w:tc>
      </w:tr>
      <w:tr w:rsidR="008460F5" w:rsidRPr="00276D41" w14:paraId="081DF015" w14:textId="77777777" w:rsidTr="009057C2">
        <w:trPr>
          <w:trHeight w:val="288"/>
        </w:trPr>
        <w:tc>
          <w:tcPr>
            <w:tcW w:w="4339" w:type="dxa"/>
            <w:tcBorders>
              <w:top w:val="nil"/>
              <w:left w:val="single" w:sz="4" w:space="0" w:color="auto"/>
              <w:bottom w:val="single" w:sz="4" w:space="0" w:color="auto"/>
              <w:right w:val="single" w:sz="4" w:space="0" w:color="auto"/>
            </w:tcBorders>
            <w:shd w:val="clear" w:color="auto" w:fill="auto"/>
            <w:noWrap/>
            <w:vAlign w:val="bottom"/>
            <w:hideMark/>
          </w:tcPr>
          <w:p w14:paraId="13AEF41B"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Кызылординская</w:t>
            </w:r>
          </w:p>
        </w:tc>
        <w:tc>
          <w:tcPr>
            <w:tcW w:w="1043" w:type="dxa"/>
            <w:tcBorders>
              <w:top w:val="nil"/>
              <w:left w:val="nil"/>
              <w:bottom w:val="single" w:sz="4" w:space="0" w:color="auto"/>
              <w:right w:val="single" w:sz="4" w:space="0" w:color="auto"/>
            </w:tcBorders>
            <w:shd w:val="clear" w:color="auto" w:fill="auto"/>
            <w:noWrap/>
            <w:vAlign w:val="bottom"/>
            <w:hideMark/>
          </w:tcPr>
          <w:p w14:paraId="39D75FB0"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0,70</w:t>
            </w:r>
          </w:p>
        </w:tc>
        <w:tc>
          <w:tcPr>
            <w:tcW w:w="992" w:type="dxa"/>
            <w:tcBorders>
              <w:top w:val="nil"/>
              <w:left w:val="nil"/>
              <w:bottom w:val="single" w:sz="4" w:space="0" w:color="auto"/>
              <w:right w:val="single" w:sz="4" w:space="0" w:color="auto"/>
            </w:tcBorders>
            <w:shd w:val="clear" w:color="auto" w:fill="auto"/>
            <w:noWrap/>
            <w:vAlign w:val="bottom"/>
            <w:hideMark/>
          </w:tcPr>
          <w:p w14:paraId="167EBF67"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0,59</w:t>
            </w:r>
          </w:p>
        </w:tc>
        <w:tc>
          <w:tcPr>
            <w:tcW w:w="992" w:type="dxa"/>
            <w:tcBorders>
              <w:top w:val="nil"/>
              <w:left w:val="nil"/>
              <w:bottom w:val="single" w:sz="4" w:space="0" w:color="auto"/>
              <w:right w:val="single" w:sz="4" w:space="0" w:color="auto"/>
            </w:tcBorders>
            <w:shd w:val="clear" w:color="auto" w:fill="auto"/>
            <w:noWrap/>
            <w:vAlign w:val="bottom"/>
            <w:hideMark/>
          </w:tcPr>
          <w:p w14:paraId="17818B71"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0,24</w:t>
            </w:r>
          </w:p>
        </w:tc>
        <w:tc>
          <w:tcPr>
            <w:tcW w:w="993" w:type="dxa"/>
            <w:tcBorders>
              <w:top w:val="nil"/>
              <w:left w:val="nil"/>
              <w:bottom w:val="single" w:sz="4" w:space="0" w:color="auto"/>
              <w:right w:val="single" w:sz="4" w:space="0" w:color="auto"/>
            </w:tcBorders>
            <w:shd w:val="clear" w:color="auto" w:fill="auto"/>
            <w:noWrap/>
            <w:vAlign w:val="bottom"/>
            <w:hideMark/>
          </w:tcPr>
          <w:p w14:paraId="5FCF2A4B"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0,68</w:t>
            </w:r>
          </w:p>
        </w:tc>
        <w:tc>
          <w:tcPr>
            <w:tcW w:w="992" w:type="dxa"/>
            <w:tcBorders>
              <w:top w:val="nil"/>
              <w:left w:val="nil"/>
              <w:bottom w:val="single" w:sz="4" w:space="0" w:color="auto"/>
              <w:right w:val="single" w:sz="4" w:space="0" w:color="auto"/>
            </w:tcBorders>
            <w:shd w:val="clear" w:color="auto" w:fill="auto"/>
            <w:noWrap/>
            <w:vAlign w:val="bottom"/>
            <w:hideMark/>
          </w:tcPr>
          <w:p w14:paraId="29965A96"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0,36</w:t>
            </w:r>
          </w:p>
        </w:tc>
      </w:tr>
      <w:tr w:rsidR="008460F5" w:rsidRPr="00276D41" w14:paraId="7AAB4F37" w14:textId="77777777" w:rsidTr="009057C2">
        <w:trPr>
          <w:trHeight w:val="288"/>
        </w:trPr>
        <w:tc>
          <w:tcPr>
            <w:tcW w:w="4339" w:type="dxa"/>
            <w:tcBorders>
              <w:top w:val="nil"/>
              <w:left w:val="single" w:sz="4" w:space="0" w:color="auto"/>
              <w:bottom w:val="single" w:sz="4" w:space="0" w:color="auto"/>
              <w:right w:val="single" w:sz="4" w:space="0" w:color="auto"/>
            </w:tcBorders>
            <w:shd w:val="clear" w:color="auto" w:fill="auto"/>
            <w:noWrap/>
            <w:vAlign w:val="bottom"/>
            <w:hideMark/>
          </w:tcPr>
          <w:p w14:paraId="7F9002F5"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Мангистауская</w:t>
            </w:r>
          </w:p>
        </w:tc>
        <w:tc>
          <w:tcPr>
            <w:tcW w:w="1043" w:type="dxa"/>
            <w:tcBorders>
              <w:top w:val="nil"/>
              <w:left w:val="nil"/>
              <w:bottom w:val="single" w:sz="4" w:space="0" w:color="auto"/>
              <w:right w:val="single" w:sz="4" w:space="0" w:color="auto"/>
            </w:tcBorders>
            <w:shd w:val="clear" w:color="auto" w:fill="auto"/>
            <w:noWrap/>
            <w:vAlign w:val="bottom"/>
            <w:hideMark/>
          </w:tcPr>
          <w:p w14:paraId="52CE6D16"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0,73</w:t>
            </w:r>
          </w:p>
        </w:tc>
        <w:tc>
          <w:tcPr>
            <w:tcW w:w="992" w:type="dxa"/>
            <w:tcBorders>
              <w:top w:val="nil"/>
              <w:left w:val="nil"/>
              <w:bottom w:val="single" w:sz="4" w:space="0" w:color="auto"/>
              <w:right w:val="single" w:sz="4" w:space="0" w:color="auto"/>
            </w:tcBorders>
            <w:shd w:val="clear" w:color="auto" w:fill="auto"/>
            <w:noWrap/>
            <w:vAlign w:val="bottom"/>
            <w:hideMark/>
          </w:tcPr>
          <w:p w14:paraId="543BB70A"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0,65</w:t>
            </w:r>
          </w:p>
        </w:tc>
        <w:tc>
          <w:tcPr>
            <w:tcW w:w="992" w:type="dxa"/>
            <w:tcBorders>
              <w:top w:val="nil"/>
              <w:left w:val="nil"/>
              <w:bottom w:val="single" w:sz="4" w:space="0" w:color="auto"/>
              <w:right w:val="single" w:sz="4" w:space="0" w:color="auto"/>
            </w:tcBorders>
            <w:shd w:val="clear" w:color="auto" w:fill="auto"/>
            <w:noWrap/>
            <w:vAlign w:val="bottom"/>
            <w:hideMark/>
          </w:tcPr>
          <w:p w14:paraId="11E9D081"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0,26</w:t>
            </w:r>
          </w:p>
        </w:tc>
        <w:tc>
          <w:tcPr>
            <w:tcW w:w="993" w:type="dxa"/>
            <w:tcBorders>
              <w:top w:val="nil"/>
              <w:left w:val="nil"/>
              <w:bottom w:val="single" w:sz="4" w:space="0" w:color="auto"/>
              <w:right w:val="single" w:sz="4" w:space="0" w:color="auto"/>
            </w:tcBorders>
            <w:shd w:val="clear" w:color="auto" w:fill="auto"/>
            <w:noWrap/>
            <w:vAlign w:val="bottom"/>
            <w:hideMark/>
          </w:tcPr>
          <w:p w14:paraId="51F09E7B"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0,61</w:t>
            </w:r>
          </w:p>
        </w:tc>
        <w:tc>
          <w:tcPr>
            <w:tcW w:w="992" w:type="dxa"/>
            <w:tcBorders>
              <w:top w:val="nil"/>
              <w:left w:val="nil"/>
              <w:bottom w:val="single" w:sz="4" w:space="0" w:color="auto"/>
              <w:right w:val="single" w:sz="4" w:space="0" w:color="auto"/>
            </w:tcBorders>
            <w:shd w:val="clear" w:color="auto" w:fill="auto"/>
            <w:noWrap/>
            <w:vAlign w:val="bottom"/>
            <w:hideMark/>
          </w:tcPr>
          <w:p w14:paraId="16FCC8AD"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0,34</w:t>
            </w:r>
          </w:p>
        </w:tc>
      </w:tr>
      <w:tr w:rsidR="008460F5" w:rsidRPr="00276D41" w14:paraId="443D6407" w14:textId="77777777" w:rsidTr="009057C2">
        <w:trPr>
          <w:trHeight w:val="288"/>
        </w:trPr>
        <w:tc>
          <w:tcPr>
            <w:tcW w:w="4339" w:type="dxa"/>
            <w:tcBorders>
              <w:top w:val="nil"/>
              <w:left w:val="single" w:sz="4" w:space="0" w:color="auto"/>
              <w:bottom w:val="single" w:sz="4" w:space="0" w:color="auto"/>
              <w:right w:val="single" w:sz="4" w:space="0" w:color="auto"/>
            </w:tcBorders>
            <w:shd w:val="clear" w:color="auto" w:fill="auto"/>
            <w:noWrap/>
            <w:vAlign w:val="bottom"/>
            <w:hideMark/>
          </w:tcPr>
          <w:p w14:paraId="190ADDEE"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Павлодарская</w:t>
            </w:r>
          </w:p>
        </w:tc>
        <w:tc>
          <w:tcPr>
            <w:tcW w:w="1043" w:type="dxa"/>
            <w:tcBorders>
              <w:top w:val="nil"/>
              <w:left w:val="nil"/>
              <w:bottom w:val="single" w:sz="4" w:space="0" w:color="auto"/>
              <w:right w:val="single" w:sz="4" w:space="0" w:color="auto"/>
            </w:tcBorders>
            <w:shd w:val="clear" w:color="auto" w:fill="auto"/>
            <w:noWrap/>
            <w:vAlign w:val="bottom"/>
            <w:hideMark/>
          </w:tcPr>
          <w:p w14:paraId="50F0AB22"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0,39</w:t>
            </w:r>
          </w:p>
        </w:tc>
        <w:tc>
          <w:tcPr>
            <w:tcW w:w="992" w:type="dxa"/>
            <w:tcBorders>
              <w:top w:val="nil"/>
              <w:left w:val="nil"/>
              <w:bottom w:val="single" w:sz="4" w:space="0" w:color="auto"/>
              <w:right w:val="single" w:sz="4" w:space="0" w:color="auto"/>
            </w:tcBorders>
            <w:shd w:val="clear" w:color="auto" w:fill="auto"/>
            <w:noWrap/>
            <w:vAlign w:val="bottom"/>
            <w:hideMark/>
          </w:tcPr>
          <w:p w14:paraId="3BE20F9E"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0,33</w:t>
            </w:r>
          </w:p>
        </w:tc>
        <w:tc>
          <w:tcPr>
            <w:tcW w:w="992" w:type="dxa"/>
            <w:tcBorders>
              <w:top w:val="nil"/>
              <w:left w:val="nil"/>
              <w:bottom w:val="single" w:sz="4" w:space="0" w:color="auto"/>
              <w:right w:val="single" w:sz="4" w:space="0" w:color="auto"/>
            </w:tcBorders>
            <w:shd w:val="clear" w:color="auto" w:fill="auto"/>
            <w:noWrap/>
            <w:vAlign w:val="bottom"/>
            <w:hideMark/>
          </w:tcPr>
          <w:p w14:paraId="6A7DF930"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0,71</w:t>
            </w:r>
          </w:p>
        </w:tc>
        <w:tc>
          <w:tcPr>
            <w:tcW w:w="993" w:type="dxa"/>
            <w:tcBorders>
              <w:top w:val="nil"/>
              <w:left w:val="nil"/>
              <w:bottom w:val="single" w:sz="4" w:space="0" w:color="auto"/>
              <w:right w:val="single" w:sz="4" w:space="0" w:color="auto"/>
            </w:tcBorders>
            <w:shd w:val="clear" w:color="auto" w:fill="auto"/>
            <w:noWrap/>
            <w:vAlign w:val="bottom"/>
            <w:hideMark/>
          </w:tcPr>
          <w:p w14:paraId="7DCD89A4"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0,30</w:t>
            </w:r>
          </w:p>
        </w:tc>
        <w:tc>
          <w:tcPr>
            <w:tcW w:w="992" w:type="dxa"/>
            <w:tcBorders>
              <w:top w:val="nil"/>
              <w:left w:val="nil"/>
              <w:bottom w:val="single" w:sz="4" w:space="0" w:color="auto"/>
              <w:right w:val="single" w:sz="4" w:space="0" w:color="auto"/>
            </w:tcBorders>
            <w:shd w:val="clear" w:color="auto" w:fill="auto"/>
            <w:noWrap/>
            <w:vAlign w:val="bottom"/>
            <w:hideMark/>
          </w:tcPr>
          <w:p w14:paraId="5126454C"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0,23</w:t>
            </w:r>
          </w:p>
        </w:tc>
      </w:tr>
      <w:tr w:rsidR="008460F5" w:rsidRPr="00276D41" w14:paraId="6BF1D913" w14:textId="77777777" w:rsidTr="009057C2">
        <w:trPr>
          <w:trHeight w:val="288"/>
        </w:trPr>
        <w:tc>
          <w:tcPr>
            <w:tcW w:w="4339" w:type="dxa"/>
            <w:tcBorders>
              <w:top w:val="nil"/>
              <w:left w:val="single" w:sz="4" w:space="0" w:color="auto"/>
              <w:bottom w:val="single" w:sz="4" w:space="0" w:color="auto"/>
              <w:right w:val="single" w:sz="4" w:space="0" w:color="auto"/>
            </w:tcBorders>
            <w:shd w:val="clear" w:color="auto" w:fill="auto"/>
            <w:noWrap/>
            <w:vAlign w:val="bottom"/>
            <w:hideMark/>
          </w:tcPr>
          <w:p w14:paraId="02333E35"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Северо-Казахстанская</w:t>
            </w:r>
          </w:p>
        </w:tc>
        <w:tc>
          <w:tcPr>
            <w:tcW w:w="1043" w:type="dxa"/>
            <w:tcBorders>
              <w:top w:val="nil"/>
              <w:left w:val="nil"/>
              <w:bottom w:val="single" w:sz="4" w:space="0" w:color="auto"/>
              <w:right w:val="single" w:sz="4" w:space="0" w:color="auto"/>
            </w:tcBorders>
            <w:shd w:val="clear" w:color="auto" w:fill="auto"/>
            <w:noWrap/>
            <w:vAlign w:val="bottom"/>
            <w:hideMark/>
          </w:tcPr>
          <w:p w14:paraId="02E62CAF"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0,45</w:t>
            </w:r>
          </w:p>
        </w:tc>
        <w:tc>
          <w:tcPr>
            <w:tcW w:w="992" w:type="dxa"/>
            <w:tcBorders>
              <w:top w:val="nil"/>
              <w:left w:val="nil"/>
              <w:bottom w:val="single" w:sz="4" w:space="0" w:color="auto"/>
              <w:right w:val="single" w:sz="4" w:space="0" w:color="auto"/>
            </w:tcBorders>
            <w:shd w:val="clear" w:color="auto" w:fill="auto"/>
            <w:noWrap/>
            <w:vAlign w:val="bottom"/>
            <w:hideMark/>
          </w:tcPr>
          <w:p w14:paraId="534CD63F"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0,39</w:t>
            </w:r>
          </w:p>
        </w:tc>
        <w:tc>
          <w:tcPr>
            <w:tcW w:w="992" w:type="dxa"/>
            <w:tcBorders>
              <w:top w:val="nil"/>
              <w:left w:val="nil"/>
              <w:bottom w:val="single" w:sz="4" w:space="0" w:color="auto"/>
              <w:right w:val="single" w:sz="4" w:space="0" w:color="auto"/>
            </w:tcBorders>
            <w:shd w:val="clear" w:color="auto" w:fill="auto"/>
            <w:noWrap/>
            <w:vAlign w:val="bottom"/>
            <w:hideMark/>
          </w:tcPr>
          <w:p w14:paraId="45C400DB"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0,75</w:t>
            </w:r>
          </w:p>
        </w:tc>
        <w:tc>
          <w:tcPr>
            <w:tcW w:w="993" w:type="dxa"/>
            <w:tcBorders>
              <w:top w:val="nil"/>
              <w:left w:val="nil"/>
              <w:bottom w:val="single" w:sz="4" w:space="0" w:color="auto"/>
              <w:right w:val="single" w:sz="4" w:space="0" w:color="auto"/>
            </w:tcBorders>
            <w:shd w:val="clear" w:color="auto" w:fill="auto"/>
            <w:noWrap/>
            <w:vAlign w:val="bottom"/>
            <w:hideMark/>
          </w:tcPr>
          <w:p w14:paraId="0B6198D2"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0,31</w:t>
            </w:r>
          </w:p>
        </w:tc>
        <w:tc>
          <w:tcPr>
            <w:tcW w:w="992" w:type="dxa"/>
            <w:tcBorders>
              <w:top w:val="nil"/>
              <w:left w:val="nil"/>
              <w:bottom w:val="single" w:sz="4" w:space="0" w:color="auto"/>
              <w:right w:val="single" w:sz="4" w:space="0" w:color="auto"/>
            </w:tcBorders>
            <w:shd w:val="clear" w:color="auto" w:fill="auto"/>
            <w:noWrap/>
            <w:vAlign w:val="bottom"/>
            <w:hideMark/>
          </w:tcPr>
          <w:p w14:paraId="3A3059CD"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0,48</w:t>
            </w:r>
          </w:p>
        </w:tc>
      </w:tr>
      <w:tr w:rsidR="008460F5" w:rsidRPr="00276D41" w14:paraId="24201FFC" w14:textId="77777777" w:rsidTr="009057C2">
        <w:trPr>
          <w:trHeight w:val="288"/>
        </w:trPr>
        <w:tc>
          <w:tcPr>
            <w:tcW w:w="4339" w:type="dxa"/>
            <w:tcBorders>
              <w:top w:val="nil"/>
              <w:left w:val="single" w:sz="4" w:space="0" w:color="auto"/>
              <w:bottom w:val="single" w:sz="4" w:space="0" w:color="auto"/>
              <w:right w:val="single" w:sz="4" w:space="0" w:color="auto"/>
            </w:tcBorders>
            <w:shd w:val="clear" w:color="auto" w:fill="auto"/>
            <w:noWrap/>
            <w:vAlign w:val="bottom"/>
            <w:hideMark/>
          </w:tcPr>
          <w:p w14:paraId="3821924F"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Туркестанская</w:t>
            </w:r>
          </w:p>
        </w:tc>
        <w:tc>
          <w:tcPr>
            <w:tcW w:w="1043" w:type="dxa"/>
            <w:tcBorders>
              <w:top w:val="nil"/>
              <w:left w:val="nil"/>
              <w:bottom w:val="single" w:sz="4" w:space="0" w:color="auto"/>
              <w:right w:val="single" w:sz="4" w:space="0" w:color="auto"/>
            </w:tcBorders>
            <w:shd w:val="clear" w:color="auto" w:fill="auto"/>
            <w:noWrap/>
            <w:vAlign w:val="bottom"/>
            <w:hideMark/>
          </w:tcPr>
          <w:p w14:paraId="7AF6A375"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0,67</w:t>
            </w:r>
          </w:p>
        </w:tc>
        <w:tc>
          <w:tcPr>
            <w:tcW w:w="992" w:type="dxa"/>
            <w:tcBorders>
              <w:top w:val="nil"/>
              <w:left w:val="nil"/>
              <w:bottom w:val="single" w:sz="4" w:space="0" w:color="auto"/>
              <w:right w:val="single" w:sz="4" w:space="0" w:color="auto"/>
            </w:tcBorders>
            <w:shd w:val="clear" w:color="auto" w:fill="auto"/>
            <w:noWrap/>
            <w:vAlign w:val="bottom"/>
            <w:hideMark/>
          </w:tcPr>
          <w:p w14:paraId="62E9B9A3"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0,70</w:t>
            </w:r>
          </w:p>
        </w:tc>
        <w:tc>
          <w:tcPr>
            <w:tcW w:w="992" w:type="dxa"/>
            <w:tcBorders>
              <w:top w:val="nil"/>
              <w:left w:val="nil"/>
              <w:bottom w:val="single" w:sz="4" w:space="0" w:color="auto"/>
              <w:right w:val="single" w:sz="4" w:space="0" w:color="auto"/>
            </w:tcBorders>
            <w:shd w:val="clear" w:color="auto" w:fill="auto"/>
            <w:noWrap/>
            <w:vAlign w:val="bottom"/>
            <w:hideMark/>
          </w:tcPr>
          <w:p w14:paraId="3B837F0D"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0,00</w:t>
            </w:r>
          </w:p>
        </w:tc>
        <w:tc>
          <w:tcPr>
            <w:tcW w:w="993" w:type="dxa"/>
            <w:tcBorders>
              <w:top w:val="nil"/>
              <w:left w:val="nil"/>
              <w:bottom w:val="single" w:sz="4" w:space="0" w:color="auto"/>
              <w:right w:val="single" w:sz="4" w:space="0" w:color="auto"/>
            </w:tcBorders>
            <w:shd w:val="clear" w:color="auto" w:fill="auto"/>
            <w:noWrap/>
            <w:vAlign w:val="bottom"/>
            <w:hideMark/>
          </w:tcPr>
          <w:p w14:paraId="3EADF196"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0,67</w:t>
            </w:r>
          </w:p>
        </w:tc>
        <w:tc>
          <w:tcPr>
            <w:tcW w:w="992" w:type="dxa"/>
            <w:tcBorders>
              <w:top w:val="nil"/>
              <w:left w:val="nil"/>
              <w:bottom w:val="single" w:sz="4" w:space="0" w:color="auto"/>
              <w:right w:val="single" w:sz="4" w:space="0" w:color="auto"/>
            </w:tcBorders>
            <w:shd w:val="clear" w:color="auto" w:fill="auto"/>
            <w:noWrap/>
            <w:vAlign w:val="bottom"/>
            <w:hideMark/>
          </w:tcPr>
          <w:p w14:paraId="3219D57E"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0,42</w:t>
            </w:r>
          </w:p>
        </w:tc>
      </w:tr>
      <w:tr w:rsidR="008460F5" w:rsidRPr="00276D41" w14:paraId="6BEA0D8F" w14:textId="77777777" w:rsidTr="009057C2">
        <w:trPr>
          <w:trHeight w:val="288"/>
        </w:trPr>
        <w:tc>
          <w:tcPr>
            <w:tcW w:w="4339" w:type="dxa"/>
            <w:tcBorders>
              <w:top w:val="nil"/>
              <w:left w:val="single" w:sz="4" w:space="0" w:color="auto"/>
              <w:bottom w:val="single" w:sz="4" w:space="0" w:color="auto"/>
              <w:right w:val="single" w:sz="4" w:space="0" w:color="auto"/>
            </w:tcBorders>
            <w:shd w:val="clear" w:color="auto" w:fill="auto"/>
            <w:noWrap/>
            <w:vAlign w:val="bottom"/>
            <w:hideMark/>
          </w:tcPr>
          <w:p w14:paraId="7F77DEE2"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Восточно-Казахстанская</w:t>
            </w:r>
          </w:p>
        </w:tc>
        <w:tc>
          <w:tcPr>
            <w:tcW w:w="1043" w:type="dxa"/>
            <w:tcBorders>
              <w:top w:val="nil"/>
              <w:left w:val="nil"/>
              <w:bottom w:val="single" w:sz="4" w:space="0" w:color="auto"/>
              <w:right w:val="single" w:sz="4" w:space="0" w:color="auto"/>
            </w:tcBorders>
            <w:shd w:val="clear" w:color="auto" w:fill="auto"/>
            <w:noWrap/>
            <w:vAlign w:val="bottom"/>
            <w:hideMark/>
          </w:tcPr>
          <w:p w14:paraId="34AE8A39"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0,43</w:t>
            </w:r>
          </w:p>
        </w:tc>
        <w:tc>
          <w:tcPr>
            <w:tcW w:w="992" w:type="dxa"/>
            <w:tcBorders>
              <w:top w:val="nil"/>
              <w:left w:val="nil"/>
              <w:bottom w:val="single" w:sz="4" w:space="0" w:color="auto"/>
              <w:right w:val="single" w:sz="4" w:space="0" w:color="auto"/>
            </w:tcBorders>
            <w:shd w:val="clear" w:color="auto" w:fill="auto"/>
            <w:noWrap/>
            <w:vAlign w:val="bottom"/>
            <w:hideMark/>
          </w:tcPr>
          <w:p w14:paraId="26F98BF1"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0,34</w:t>
            </w:r>
          </w:p>
        </w:tc>
        <w:tc>
          <w:tcPr>
            <w:tcW w:w="992" w:type="dxa"/>
            <w:tcBorders>
              <w:top w:val="nil"/>
              <w:left w:val="nil"/>
              <w:bottom w:val="single" w:sz="4" w:space="0" w:color="auto"/>
              <w:right w:val="single" w:sz="4" w:space="0" w:color="auto"/>
            </w:tcBorders>
            <w:shd w:val="clear" w:color="auto" w:fill="auto"/>
            <w:noWrap/>
            <w:vAlign w:val="bottom"/>
            <w:hideMark/>
          </w:tcPr>
          <w:p w14:paraId="4E7A7138"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0,64</w:t>
            </w:r>
          </w:p>
        </w:tc>
        <w:tc>
          <w:tcPr>
            <w:tcW w:w="993" w:type="dxa"/>
            <w:tcBorders>
              <w:top w:val="nil"/>
              <w:left w:val="nil"/>
              <w:bottom w:val="single" w:sz="4" w:space="0" w:color="auto"/>
              <w:right w:val="single" w:sz="4" w:space="0" w:color="auto"/>
            </w:tcBorders>
            <w:shd w:val="clear" w:color="auto" w:fill="auto"/>
            <w:noWrap/>
            <w:vAlign w:val="bottom"/>
            <w:hideMark/>
          </w:tcPr>
          <w:p w14:paraId="4A5654EC"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0,29</w:t>
            </w:r>
          </w:p>
        </w:tc>
        <w:tc>
          <w:tcPr>
            <w:tcW w:w="992" w:type="dxa"/>
            <w:tcBorders>
              <w:top w:val="nil"/>
              <w:left w:val="nil"/>
              <w:bottom w:val="single" w:sz="4" w:space="0" w:color="auto"/>
              <w:right w:val="single" w:sz="4" w:space="0" w:color="auto"/>
            </w:tcBorders>
            <w:shd w:val="clear" w:color="auto" w:fill="auto"/>
            <w:noWrap/>
            <w:vAlign w:val="bottom"/>
            <w:hideMark/>
          </w:tcPr>
          <w:p w14:paraId="6D04CAEE"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0,42</w:t>
            </w:r>
          </w:p>
        </w:tc>
      </w:tr>
      <w:tr w:rsidR="008460F5" w:rsidRPr="00276D41" w14:paraId="4542D6F4" w14:textId="77777777" w:rsidTr="009057C2">
        <w:trPr>
          <w:trHeight w:val="288"/>
        </w:trPr>
        <w:tc>
          <w:tcPr>
            <w:tcW w:w="4339" w:type="dxa"/>
            <w:tcBorders>
              <w:top w:val="nil"/>
              <w:left w:val="single" w:sz="4" w:space="0" w:color="auto"/>
              <w:bottom w:val="single" w:sz="4" w:space="0" w:color="auto"/>
              <w:right w:val="single" w:sz="4" w:space="0" w:color="auto"/>
            </w:tcBorders>
            <w:shd w:val="clear" w:color="auto" w:fill="auto"/>
            <w:noWrap/>
            <w:vAlign w:val="bottom"/>
            <w:hideMark/>
          </w:tcPr>
          <w:p w14:paraId="0D1725F5"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г.Астана</w:t>
            </w:r>
          </w:p>
        </w:tc>
        <w:tc>
          <w:tcPr>
            <w:tcW w:w="1043" w:type="dxa"/>
            <w:tcBorders>
              <w:top w:val="nil"/>
              <w:left w:val="nil"/>
              <w:bottom w:val="single" w:sz="4" w:space="0" w:color="auto"/>
              <w:right w:val="single" w:sz="4" w:space="0" w:color="auto"/>
            </w:tcBorders>
            <w:shd w:val="clear" w:color="auto" w:fill="auto"/>
            <w:noWrap/>
            <w:vAlign w:val="bottom"/>
            <w:hideMark/>
          </w:tcPr>
          <w:p w14:paraId="4C17D6FC"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0,44</w:t>
            </w:r>
          </w:p>
        </w:tc>
        <w:tc>
          <w:tcPr>
            <w:tcW w:w="992" w:type="dxa"/>
            <w:tcBorders>
              <w:top w:val="nil"/>
              <w:left w:val="nil"/>
              <w:bottom w:val="single" w:sz="4" w:space="0" w:color="auto"/>
              <w:right w:val="single" w:sz="4" w:space="0" w:color="auto"/>
            </w:tcBorders>
            <w:shd w:val="clear" w:color="auto" w:fill="auto"/>
            <w:noWrap/>
            <w:vAlign w:val="bottom"/>
            <w:hideMark/>
          </w:tcPr>
          <w:p w14:paraId="499F571D"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0,47</w:t>
            </w:r>
          </w:p>
        </w:tc>
        <w:tc>
          <w:tcPr>
            <w:tcW w:w="992" w:type="dxa"/>
            <w:tcBorders>
              <w:top w:val="nil"/>
              <w:left w:val="nil"/>
              <w:bottom w:val="single" w:sz="4" w:space="0" w:color="auto"/>
              <w:right w:val="single" w:sz="4" w:space="0" w:color="auto"/>
            </w:tcBorders>
            <w:shd w:val="clear" w:color="auto" w:fill="auto"/>
            <w:noWrap/>
            <w:vAlign w:val="bottom"/>
            <w:hideMark/>
          </w:tcPr>
          <w:p w14:paraId="00DDDE03"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0,88</w:t>
            </w:r>
          </w:p>
        </w:tc>
        <w:tc>
          <w:tcPr>
            <w:tcW w:w="993" w:type="dxa"/>
            <w:tcBorders>
              <w:top w:val="nil"/>
              <w:left w:val="nil"/>
              <w:bottom w:val="single" w:sz="4" w:space="0" w:color="auto"/>
              <w:right w:val="single" w:sz="4" w:space="0" w:color="auto"/>
            </w:tcBorders>
            <w:shd w:val="clear" w:color="auto" w:fill="auto"/>
            <w:noWrap/>
            <w:vAlign w:val="bottom"/>
            <w:hideMark/>
          </w:tcPr>
          <w:p w14:paraId="5A9AD0D6"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0,39</w:t>
            </w:r>
          </w:p>
        </w:tc>
        <w:tc>
          <w:tcPr>
            <w:tcW w:w="992" w:type="dxa"/>
            <w:tcBorders>
              <w:top w:val="nil"/>
              <w:left w:val="nil"/>
              <w:bottom w:val="single" w:sz="4" w:space="0" w:color="auto"/>
              <w:right w:val="single" w:sz="4" w:space="0" w:color="auto"/>
            </w:tcBorders>
            <w:shd w:val="clear" w:color="auto" w:fill="auto"/>
            <w:noWrap/>
            <w:vAlign w:val="bottom"/>
            <w:hideMark/>
          </w:tcPr>
          <w:p w14:paraId="004A80FB"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0,55</w:t>
            </w:r>
          </w:p>
        </w:tc>
      </w:tr>
      <w:tr w:rsidR="008460F5" w:rsidRPr="00276D41" w14:paraId="7A265DD8" w14:textId="77777777" w:rsidTr="009057C2">
        <w:trPr>
          <w:trHeight w:val="288"/>
        </w:trPr>
        <w:tc>
          <w:tcPr>
            <w:tcW w:w="4339" w:type="dxa"/>
            <w:tcBorders>
              <w:top w:val="nil"/>
              <w:left w:val="single" w:sz="4" w:space="0" w:color="auto"/>
              <w:bottom w:val="single" w:sz="4" w:space="0" w:color="auto"/>
              <w:right w:val="single" w:sz="4" w:space="0" w:color="auto"/>
            </w:tcBorders>
            <w:shd w:val="clear" w:color="auto" w:fill="auto"/>
            <w:noWrap/>
            <w:vAlign w:val="bottom"/>
            <w:hideMark/>
          </w:tcPr>
          <w:p w14:paraId="303D2A35"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г.Алматы</w:t>
            </w:r>
          </w:p>
        </w:tc>
        <w:tc>
          <w:tcPr>
            <w:tcW w:w="1043" w:type="dxa"/>
            <w:tcBorders>
              <w:top w:val="nil"/>
              <w:left w:val="nil"/>
              <w:bottom w:val="single" w:sz="4" w:space="0" w:color="auto"/>
              <w:right w:val="single" w:sz="4" w:space="0" w:color="auto"/>
            </w:tcBorders>
            <w:shd w:val="clear" w:color="auto" w:fill="auto"/>
            <w:noWrap/>
            <w:vAlign w:val="bottom"/>
            <w:hideMark/>
          </w:tcPr>
          <w:p w14:paraId="3588F3C5"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0,37</w:t>
            </w:r>
          </w:p>
        </w:tc>
        <w:tc>
          <w:tcPr>
            <w:tcW w:w="992" w:type="dxa"/>
            <w:tcBorders>
              <w:top w:val="nil"/>
              <w:left w:val="nil"/>
              <w:bottom w:val="single" w:sz="4" w:space="0" w:color="auto"/>
              <w:right w:val="single" w:sz="4" w:space="0" w:color="auto"/>
            </w:tcBorders>
            <w:shd w:val="clear" w:color="auto" w:fill="auto"/>
            <w:noWrap/>
            <w:vAlign w:val="bottom"/>
            <w:hideMark/>
          </w:tcPr>
          <w:p w14:paraId="61FC8F1A"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0,38</w:t>
            </w:r>
          </w:p>
        </w:tc>
        <w:tc>
          <w:tcPr>
            <w:tcW w:w="992" w:type="dxa"/>
            <w:tcBorders>
              <w:top w:val="nil"/>
              <w:left w:val="nil"/>
              <w:bottom w:val="single" w:sz="4" w:space="0" w:color="auto"/>
              <w:right w:val="single" w:sz="4" w:space="0" w:color="auto"/>
            </w:tcBorders>
            <w:shd w:val="clear" w:color="auto" w:fill="auto"/>
            <w:noWrap/>
            <w:vAlign w:val="bottom"/>
            <w:hideMark/>
          </w:tcPr>
          <w:p w14:paraId="310ABDAD"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0,80</w:t>
            </w:r>
          </w:p>
        </w:tc>
        <w:tc>
          <w:tcPr>
            <w:tcW w:w="993" w:type="dxa"/>
            <w:tcBorders>
              <w:top w:val="nil"/>
              <w:left w:val="nil"/>
              <w:bottom w:val="single" w:sz="4" w:space="0" w:color="auto"/>
              <w:right w:val="single" w:sz="4" w:space="0" w:color="auto"/>
            </w:tcBorders>
            <w:shd w:val="clear" w:color="auto" w:fill="auto"/>
            <w:noWrap/>
            <w:vAlign w:val="bottom"/>
            <w:hideMark/>
          </w:tcPr>
          <w:p w14:paraId="041B588A"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0,36</w:t>
            </w:r>
          </w:p>
        </w:tc>
        <w:tc>
          <w:tcPr>
            <w:tcW w:w="992" w:type="dxa"/>
            <w:tcBorders>
              <w:top w:val="nil"/>
              <w:left w:val="nil"/>
              <w:bottom w:val="single" w:sz="4" w:space="0" w:color="auto"/>
              <w:right w:val="single" w:sz="4" w:space="0" w:color="auto"/>
            </w:tcBorders>
            <w:shd w:val="clear" w:color="auto" w:fill="auto"/>
            <w:noWrap/>
            <w:vAlign w:val="bottom"/>
            <w:hideMark/>
          </w:tcPr>
          <w:p w14:paraId="28204C93"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0,72</w:t>
            </w:r>
          </w:p>
        </w:tc>
      </w:tr>
      <w:tr w:rsidR="008460F5" w:rsidRPr="00276D41" w14:paraId="3A7CE89F" w14:textId="77777777" w:rsidTr="009057C2">
        <w:trPr>
          <w:trHeight w:val="288"/>
        </w:trPr>
        <w:tc>
          <w:tcPr>
            <w:tcW w:w="4339" w:type="dxa"/>
            <w:tcBorders>
              <w:top w:val="nil"/>
              <w:left w:val="single" w:sz="4" w:space="0" w:color="auto"/>
              <w:bottom w:val="single" w:sz="4" w:space="0" w:color="auto"/>
              <w:right w:val="single" w:sz="4" w:space="0" w:color="auto"/>
            </w:tcBorders>
            <w:shd w:val="clear" w:color="auto" w:fill="auto"/>
            <w:noWrap/>
            <w:vAlign w:val="bottom"/>
            <w:hideMark/>
          </w:tcPr>
          <w:p w14:paraId="2CEB1B62" w14:textId="77777777" w:rsidR="008460F5" w:rsidRPr="00276D41" w:rsidRDefault="008460F5" w:rsidP="004C3553">
            <w:pPr>
              <w:spacing w:after="0" w:line="240" w:lineRule="auto"/>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г.Шымкент</w:t>
            </w:r>
          </w:p>
        </w:tc>
        <w:tc>
          <w:tcPr>
            <w:tcW w:w="1043" w:type="dxa"/>
            <w:tcBorders>
              <w:top w:val="nil"/>
              <w:left w:val="nil"/>
              <w:bottom w:val="single" w:sz="4" w:space="0" w:color="auto"/>
              <w:right w:val="single" w:sz="4" w:space="0" w:color="auto"/>
            </w:tcBorders>
            <w:shd w:val="clear" w:color="auto" w:fill="auto"/>
            <w:noWrap/>
            <w:vAlign w:val="bottom"/>
            <w:hideMark/>
          </w:tcPr>
          <w:p w14:paraId="52865871"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0,74</w:t>
            </w:r>
          </w:p>
        </w:tc>
        <w:tc>
          <w:tcPr>
            <w:tcW w:w="992" w:type="dxa"/>
            <w:tcBorders>
              <w:top w:val="nil"/>
              <w:left w:val="nil"/>
              <w:bottom w:val="single" w:sz="4" w:space="0" w:color="auto"/>
              <w:right w:val="single" w:sz="4" w:space="0" w:color="auto"/>
            </w:tcBorders>
            <w:shd w:val="clear" w:color="auto" w:fill="auto"/>
            <w:noWrap/>
            <w:vAlign w:val="bottom"/>
            <w:hideMark/>
          </w:tcPr>
          <w:p w14:paraId="06FBB8BA"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0,54</w:t>
            </w:r>
          </w:p>
        </w:tc>
        <w:tc>
          <w:tcPr>
            <w:tcW w:w="992" w:type="dxa"/>
            <w:tcBorders>
              <w:top w:val="nil"/>
              <w:left w:val="nil"/>
              <w:bottom w:val="single" w:sz="4" w:space="0" w:color="auto"/>
              <w:right w:val="single" w:sz="4" w:space="0" w:color="auto"/>
            </w:tcBorders>
            <w:shd w:val="clear" w:color="auto" w:fill="auto"/>
            <w:noWrap/>
            <w:vAlign w:val="bottom"/>
            <w:hideMark/>
          </w:tcPr>
          <w:p w14:paraId="01EA6A9A"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0,46</w:t>
            </w:r>
          </w:p>
        </w:tc>
        <w:tc>
          <w:tcPr>
            <w:tcW w:w="993" w:type="dxa"/>
            <w:tcBorders>
              <w:top w:val="nil"/>
              <w:left w:val="nil"/>
              <w:bottom w:val="single" w:sz="4" w:space="0" w:color="auto"/>
              <w:right w:val="single" w:sz="4" w:space="0" w:color="auto"/>
            </w:tcBorders>
            <w:shd w:val="clear" w:color="auto" w:fill="auto"/>
            <w:noWrap/>
            <w:vAlign w:val="bottom"/>
            <w:hideMark/>
          </w:tcPr>
          <w:p w14:paraId="19083DCF"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0,54</w:t>
            </w:r>
          </w:p>
        </w:tc>
        <w:tc>
          <w:tcPr>
            <w:tcW w:w="992" w:type="dxa"/>
            <w:tcBorders>
              <w:top w:val="nil"/>
              <w:left w:val="nil"/>
              <w:bottom w:val="single" w:sz="4" w:space="0" w:color="auto"/>
              <w:right w:val="single" w:sz="4" w:space="0" w:color="auto"/>
            </w:tcBorders>
            <w:shd w:val="clear" w:color="auto" w:fill="auto"/>
            <w:noWrap/>
            <w:vAlign w:val="bottom"/>
            <w:hideMark/>
          </w:tcPr>
          <w:p w14:paraId="6C37F9F4" w14:textId="77777777" w:rsidR="008460F5" w:rsidRPr="00276D41" w:rsidRDefault="008460F5" w:rsidP="004C3553">
            <w:pPr>
              <w:spacing w:after="0" w:line="240" w:lineRule="auto"/>
              <w:jc w:val="right"/>
              <w:rPr>
                <w:rFonts w:ascii="Times New Roman" w:eastAsia="Times New Roman" w:hAnsi="Times New Roman" w:cs="Times New Roman"/>
                <w:color w:val="000000"/>
                <w:sz w:val="24"/>
                <w:szCs w:val="24"/>
              </w:rPr>
            </w:pPr>
            <w:r w:rsidRPr="00276D41">
              <w:rPr>
                <w:rFonts w:ascii="Times New Roman" w:eastAsia="Times New Roman" w:hAnsi="Times New Roman" w:cs="Times New Roman"/>
                <w:color w:val="000000"/>
                <w:sz w:val="24"/>
                <w:szCs w:val="24"/>
              </w:rPr>
              <w:t>0,27</w:t>
            </w:r>
          </w:p>
        </w:tc>
      </w:tr>
    </w:tbl>
    <w:p w14:paraId="57F6CD64" w14:textId="5C8F35BC" w:rsidR="00F06A55" w:rsidRDefault="00F06A55" w:rsidP="0065201C">
      <w:pPr>
        <w:spacing w:after="0" w:line="240" w:lineRule="auto"/>
        <w:contextualSpacing/>
        <w:jc w:val="center"/>
        <w:rPr>
          <w:rFonts w:ascii="Times New Roman" w:hAnsi="Times New Roman" w:cs="Times New Roman"/>
          <w:b/>
          <w:sz w:val="28"/>
          <w:szCs w:val="28"/>
        </w:rPr>
      </w:pPr>
      <w:r w:rsidRPr="00F06A55">
        <w:rPr>
          <w:rFonts w:ascii="Times New Roman" w:hAnsi="Times New Roman" w:cs="Times New Roman"/>
          <w:b/>
          <w:sz w:val="28"/>
          <w:szCs w:val="28"/>
        </w:rPr>
        <w:lastRenderedPageBreak/>
        <w:t xml:space="preserve">ПРИЛОЖЕНИЕ </w:t>
      </w:r>
      <w:r w:rsidR="00004A78">
        <w:rPr>
          <w:rFonts w:ascii="Times New Roman" w:hAnsi="Times New Roman" w:cs="Times New Roman"/>
          <w:b/>
          <w:sz w:val="28"/>
          <w:szCs w:val="28"/>
        </w:rPr>
        <w:t>Е</w:t>
      </w:r>
    </w:p>
    <w:p w14:paraId="09D55D63" w14:textId="03518D4E" w:rsidR="00F06A55" w:rsidRDefault="009057C2" w:rsidP="009057C2">
      <w:pPr>
        <w:spacing w:after="0" w:line="240" w:lineRule="auto"/>
        <w:contextualSpacing/>
        <w:jc w:val="both"/>
        <w:rPr>
          <w:rFonts w:ascii="Times New Roman" w:hAnsi="Times New Roman" w:cs="Times New Roman"/>
          <w:b/>
          <w:i/>
          <w:iCs/>
          <w:sz w:val="28"/>
          <w:szCs w:val="28"/>
          <w:lang w:val="kk-KZ"/>
        </w:rPr>
      </w:pPr>
      <w:r w:rsidRPr="009057C2">
        <w:rPr>
          <w:rFonts w:ascii="Times New Roman" w:hAnsi="Times New Roman" w:cs="Times New Roman"/>
          <w:b/>
          <w:i/>
          <w:iCs/>
          <w:sz w:val="28"/>
          <w:szCs w:val="28"/>
        </w:rPr>
        <w:t>(</w:t>
      </w:r>
      <w:r w:rsidRPr="009057C2">
        <w:rPr>
          <w:rFonts w:ascii="Times New Roman" w:hAnsi="Times New Roman" w:cs="Times New Roman"/>
          <w:i/>
          <w:iCs/>
          <w:sz w:val="28"/>
          <w:szCs w:val="28"/>
          <w:lang w:val="kk-KZ"/>
        </w:rPr>
        <w:t>О</w:t>
      </w:r>
      <w:r w:rsidRPr="009057C2">
        <w:rPr>
          <w:rFonts w:ascii="Times New Roman" w:hAnsi="Times New Roman" w:cs="Times New Roman"/>
          <w:i/>
          <w:iCs/>
          <w:sz w:val="28"/>
          <w:szCs w:val="28"/>
        </w:rPr>
        <w:t>писание Государственных программ в области здравоохранения, реализованных за годы независимости Республики Казахстан</w:t>
      </w:r>
      <w:r w:rsidRPr="009057C2">
        <w:rPr>
          <w:rFonts w:ascii="Times New Roman" w:hAnsi="Times New Roman" w:cs="Times New Roman"/>
          <w:b/>
          <w:i/>
          <w:iCs/>
          <w:sz w:val="28"/>
          <w:szCs w:val="28"/>
        </w:rPr>
        <w:t>)</w:t>
      </w:r>
    </w:p>
    <w:p w14:paraId="5E6B9FA2" w14:textId="77777777" w:rsidR="009057C2" w:rsidRPr="009057C2" w:rsidRDefault="009057C2" w:rsidP="009057C2">
      <w:pPr>
        <w:spacing w:after="0" w:line="240" w:lineRule="auto"/>
        <w:contextualSpacing/>
        <w:jc w:val="both"/>
        <w:rPr>
          <w:rFonts w:ascii="Times New Roman" w:hAnsi="Times New Roman" w:cs="Times New Roman"/>
          <w:i/>
          <w:iCs/>
          <w:sz w:val="28"/>
          <w:szCs w:val="28"/>
          <w:lang w:val="kk-KZ"/>
        </w:rPr>
      </w:pPr>
    </w:p>
    <w:p w14:paraId="64177301" w14:textId="05E1282D" w:rsidR="00DB0F30" w:rsidRPr="00437F27" w:rsidRDefault="00F06A55" w:rsidP="00F06A55">
      <w:pPr>
        <w:spacing w:after="0" w:line="240" w:lineRule="auto"/>
        <w:contextualSpacing/>
        <w:jc w:val="both"/>
        <w:rPr>
          <w:rFonts w:ascii="Times New Roman" w:hAnsi="Times New Roman" w:cs="Times New Roman"/>
          <w:sz w:val="28"/>
          <w:szCs w:val="28"/>
        </w:rPr>
      </w:pPr>
      <w:r w:rsidRPr="00F077AD">
        <w:rPr>
          <w:rFonts w:ascii="Times New Roman" w:hAnsi="Times New Roman" w:cs="Times New Roman"/>
          <w:sz w:val="28"/>
          <w:szCs w:val="28"/>
        </w:rPr>
        <w:t xml:space="preserve">Таблица </w:t>
      </w:r>
      <w:r w:rsidR="00004A78" w:rsidRPr="00F077AD">
        <w:rPr>
          <w:rFonts w:ascii="Times New Roman" w:hAnsi="Times New Roman" w:cs="Times New Roman"/>
          <w:sz w:val="28"/>
          <w:szCs w:val="28"/>
        </w:rPr>
        <w:t>Е</w:t>
      </w:r>
      <w:r w:rsidRPr="00F077AD">
        <w:rPr>
          <w:rFonts w:ascii="Times New Roman" w:hAnsi="Times New Roman" w:cs="Times New Roman"/>
          <w:sz w:val="28"/>
          <w:szCs w:val="28"/>
        </w:rPr>
        <w:t xml:space="preserve">.1 </w:t>
      </w:r>
      <w:r w:rsidR="00D80CF9" w:rsidRPr="00F077AD">
        <w:rPr>
          <w:rFonts w:ascii="Times New Roman" w:hAnsi="Times New Roman" w:cs="Times New Roman"/>
          <w:sz w:val="28"/>
          <w:szCs w:val="28"/>
        </w:rPr>
        <w:t>-</w:t>
      </w:r>
      <w:r w:rsidR="00D80CF9" w:rsidRPr="006C162D">
        <w:rPr>
          <w:rFonts w:ascii="Times New Roman" w:hAnsi="Times New Roman" w:cs="Times New Roman"/>
          <w:sz w:val="28"/>
          <w:szCs w:val="28"/>
        </w:rPr>
        <w:t xml:space="preserve"> </w:t>
      </w:r>
      <w:r w:rsidR="00DB0F30" w:rsidRPr="006C162D">
        <w:rPr>
          <w:rFonts w:ascii="Times New Roman" w:hAnsi="Times New Roman" w:cs="Times New Roman"/>
          <w:sz w:val="28"/>
          <w:szCs w:val="28"/>
        </w:rPr>
        <w:t>Краткое описание Государственных программ в области здравоохранения, реализованных за годы независимости Республики Казахстан</w:t>
      </w:r>
      <w:r w:rsidR="00DB0F30">
        <w:rPr>
          <w:rFonts w:ascii="Times New Roman" w:hAnsi="Times New Roman" w:cs="Times New Roman"/>
          <w:sz w:val="28"/>
          <w:szCs w:val="28"/>
        </w:rPr>
        <w:t xml:space="preserve"> </w:t>
      </w:r>
    </w:p>
    <w:p w14:paraId="72A3C6E6" w14:textId="77777777" w:rsidR="00DB0F30" w:rsidRPr="00437F27" w:rsidRDefault="00DB0F30" w:rsidP="00DB0F30">
      <w:pPr>
        <w:spacing w:line="240" w:lineRule="auto"/>
        <w:ind w:firstLine="567"/>
        <w:contextualSpacing/>
        <w:jc w:val="both"/>
        <w:rPr>
          <w:rFonts w:ascii="Times New Roman" w:hAnsi="Times New Roman" w:cs="Times New Roman"/>
          <w:sz w:val="28"/>
          <w:szCs w:val="28"/>
        </w:rPr>
      </w:pPr>
    </w:p>
    <w:tbl>
      <w:tblPr>
        <w:tblStyle w:val="ad"/>
        <w:tblW w:w="9464" w:type="dxa"/>
        <w:tblLayout w:type="fixed"/>
        <w:tblLook w:val="0000" w:firstRow="0" w:lastRow="0" w:firstColumn="0" w:lastColumn="0" w:noHBand="0" w:noVBand="0"/>
      </w:tblPr>
      <w:tblGrid>
        <w:gridCol w:w="2263"/>
        <w:gridCol w:w="2552"/>
        <w:gridCol w:w="142"/>
        <w:gridCol w:w="2409"/>
        <w:gridCol w:w="2098"/>
      </w:tblGrid>
      <w:tr w:rsidR="00DB0F30" w:rsidRPr="00437F27" w14:paraId="439D24ED" w14:textId="77777777" w:rsidTr="002F539F">
        <w:trPr>
          <w:trHeight w:val="175"/>
        </w:trPr>
        <w:tc>
          <w:tcPr>
            <w:tcW w:w="2263" w:type="dxa"/>
          </w:tcPr>
          <w:p w14:paraId="10126815" w14:textId="77777777" w:rsidR="00DB0F30" w:rsidRPr="009C4B96" w:rsidRDefault="00DB0F30" w:rsidP="004C3553">
            <w:pPr>
              <w:contextualSpacing/>
              <w:jc w:val="both"/>
              <w:rPr>
                <w:rFonts w:ascii="Times New Roman" w:hAnsi="Times New Roman" w:cs="Times New Roman"/>
                <w:sz w:val="24"/>
                <w:szCs w:val="24"/>
              </w:rPr>
            </w:pPr>
            <w:r w:rsidRPr="009C4B96">
              <w:rPr>
                <w:rFonts w:ascii="Times New Roman" w:hAnsi="Times New Roman" w:cs="Times New Roman"/>
                <w:sz w:val="24"/>
                <w:szCs w:val="24"/>
              </w:rPr>
              <w:t xml:space="preserve">Наименование Госпрограммы </w:t>
            </w:r>
          </w:p>
        </w:tc>
        <w:tc>
          <w:tcPr>
            <w:tcW w:w="2694" w:type="dxa"/>
            <w:gridSpan w:val="2"/>
          </w:tcPr>
          <w:p w14:paraId="2D2FB14A" w14:textId="77777777" w:rsidR="00DB0F30" w:rsidRPr="009C4B96" w:rsidRDefault="00DB0F30" w:rsidP="004C3553">
            <w:pPr>
              <w:contextualSpacing/>
              <w:jc w:val="both"/>
              <w:rPr>
                <w:rFonts w:ascii="Times New Roman" w:hAnsi="Times New Roman" w:cs="Times New Roman"/>
                <w:sz w:val="24"/>
                <w:szCs w:val="24"/>
              </w:rPr>
            </w:pPr>
            <w:r w:rsidRPr="009C4B96">
              <w:rPr>
                <w:rFonts w:ascii="Times New Roman" w:hAnsi="Times New Roman" w:cs="Times New Roman"/>
                <w:sz w:val="24"/>
                <w:szCs w:val="24"/>
              </w:rPr>
              <w:t xml:space="preserve">Цели </w:t>
            </w:r>
          </w:p>
        </w:tc>
        <w:tc>
          <w:tcPr>
            <w:tcW w:w="2409" w:type="dxa"/>
          </w:tcPr>
          <w:p w14:paraId="19B13E8C" w14:textId="77777777" w:rsidR="00DB0F30" w:rsidRPr="009C4B96" w:rsidRDefault="00DB0F30" w:rsidP="004C3553">
            <w:pPr>
              <w:contextualSpacing/>
              <w:jc w:val="both"/>
              <w:rPr>
                <w:rFonts w:ascii="Times New Roman" w:hAnsi="Times New Roman" w:cs="Times New Roman"/>
                <w:sz w:val="24"/>
                <w:szCs w:val="24"/>
              </w:rPr>
            </w:pPr>
            <w:r w:rsidRPr="009C4B96">
              <w:rPr>
                <w:rFonts w:ascii="Times New Roman" w:hAnsi="Times New Roman" w:cs="Times New Roman"/>
                <w:sz w:val="24"/>
                <w:szCs w:val="24"/>
              </w:rPr>
              <w:t xml:space="preserve">Целевые индикаторы, прямые результаты </w:t>
            </w:r>
          </w:p>
        </w:tc>
        <w:tc>
          <w:tcPr>
            <w:tcW w:w="2098" w:type="dxa"/>
          </w:tcPr>
          <w:p w14:paraId="3FB95275" w14:textId="77777777" w:rsidR="00DB0F30" w:rsidRPr="009C4B96" w:rsidRDefault="00DB0F30" w:rsidP="004C3553">
            <w:pPr>
              <w:contextualSpacing/>
              <w:jc w:val="both"/>
              <w:rPr>
                <w:rFonts w:ascii="Times New Roman" w:hAnsi="Times New Roman" w:cs="Times New Roman"/>
                <w:sz w:val="24"/>
                <w:szCs w:val="24"/>
              </w:rPr>
            </w:pPr>
            <w:r w:rsidRPr="009C4B96">
              <w:rPr>
                <w:rFonts w:ascii="Times New Roman" w:hAnsi="Times New Roman" w:cs="Times New Roman"/>
                <w:sz w:val="24"/>
                <w:szCs w:val="24"/>
              </w:rPr>
              <w:t xml:space="preserve">Финансирование </w:t>
            </w:r>
          </w:p>
        </w:tc>
      </w:tr>
      <w:tr w:rsidR="00DB0F30" w:rsidRPr="00437F27" w14:paraId="3B3F9685" w14:textId="77777777" w:rsidTr="002F539F">
        <w:trPr>
          <w:trHeight w:val="339"/>
        </w:trPr>
        <w:tc>
          <w:tcPr>
            <w:tcW w:w="2263" w:type="dxa"/>
          </w:tcPr>
          <w:p w14:paraId="7E9E6A71" w14:textId="77777777" w:rsidR="00DB0F30" w:rsidRPr="009C4B96" w:rsidRDefault="00DB0F30" w:rsidP="004C3553">
            <w:pPr>
              <w:contextualSpacing/>
              <w:jc w:val="center"/>
              <w:rPr>
                <w:rFonts w:ascii="Times New Roman" w:hAnsi="Times New Roman" w:cs="Times New Roman"/>
                <w:sz w:val="24"/>
                <w:szCs w:val="24"/>
              </w:rPr>
            </w:pPr>
            <w:r>
              <w:rPr>
                <w:rFonts w:ascii="Times New Roman" w:hAnsi="Times New Roman" w:cs="Times New Roman"/>
                <w:sz w:val="24"/>
                <w:szCs w:val="24"/>
              </w:rPr>
              <w:t>1</w:t>
            </w:r>
          </w:p>
        </w:tc>
        <w:tc>
          <w:tcPr>
            <w:tcW w:w="2694" w:type="dxa"/>
            <w:gridSpan w:val="2"/>
          </w:tcPr>
          <w:p w14:paraId="1E6662CB" w14:textId="77777777" w:rsidR="00DB0F30" w:rsidRPr="009C4B96" w:rsidRDefault="00DB0F30" w:rsidP="004C3553">
            <w:pPr>
              <w:contextualSpacing/>
              <w:jc w:val="center"/>
              <w:rPr>
                <w:rFonts w:ascii="Times New Roman" w:hAnsi="Times New Roman" w:cs="Times New Roman"/>
                <w:sz w:val="24"/>
                <w:szCs w:val="24"/>
              </w:rPr>
            </w:pPr>
            <w:r>
              <w:rPr>
                <w:rFonts w:ascii="Times New Roman" w:hAnsi="Times New Roman" w:cs="Times New Roman"/>
                <w:sz w:val="24"/>
                <w:szCs w:val="24"/>
              </w:rPr>
              <w:t>2</w:t>
            </w:r>
          </w:p>
        </w:tc>
        <w:tc>
          <w:tcPr>
            <w:tcW w:w="2409" w:type="dxa"/>
          </w:tcPr>
          <w:p w14:paraId="58E8D565" w14:textId="77777777" w:rsidR="00DB0F30" w:rsidRPr="009C4B96" w:rsidRDefault="00DB0F30" w:rsidP="004C3553">
            <w:pPr>
              <w:contextualSpacing/>
              <w:jc w:val="center"/>
              <w:rPr>
                <w:rFonts w:ascii="Times New Roman" w:hAnsi="Times New Roman" w:cs="Times New Roman"/>
                <w:sz w:val="24"/>
                <w:szCs w:val="24"/>
              </w:rPr>
            </w:pPr>
            <w:r>
              <w:rPr>
                <w:rFonts w:ascii="Times New Roman" w:hAnsi="Times New Roman" w:cs="Times New Roman"/>
                <w:sz w:val="24"/>
                <w:szCs w:val="24"/>
              </w:rPr>
              <w:t>3</w:t>
            </w:r>
          </w:p>
        </w:tc>
        <w:tc>
          <w:tcPr>
            <w:tcW w:w="2098" w:type="dxa"/>
          </w:tcPr>
          <w:p w14:paraId="774F60C0" w14:textId="77777777" w:rsidR="00DB0F30" w:rsidRPr="009C4B96" w:rsidRDefault="00DB0F30" w:rsidP="004C3553">
            <w:pPr>
              <w:contextualSpacing/>
              <w:jc w:val="center"/>
              <w:rPr>
                <w:rFonts w:ascii="Times New Roman" w:hAnsi="Times New Roman" w:cs="Times New Roman"/>
                <w:sz w:val="24"/>
                <w:szCs w:val="24"/>
              </w:rPr>
            </w:pPr>
            <w:r>
              <w:rPr>
                <w:rFonts w:ascii="Times New Roman" w:hAnsi="Times New Roman" w:cs="Times New Roman"/>
                <w:sz w:val="24"/>
                <w:szCs w:val="24"/>
              </w:rPr>
              <w:t>4</w:t>
            </w:r>
          </w:p>
        </w:tc>
      </w:tr>
      <w:tr w:rsidR="00DB0F30" w:rsidRPr="00437F27" w14:paraId="533AC572" w14:textId="77777777" w:rsidTr="002F539F">
        <w:trPr>
          <w:trHeight w:val="815"/>
        </w:trPr>
        <w:tc>
          <w:tcPr>
            <w:tcW w:w="2263" w:type="dxa"/>
          </w:tcPr>
          <w:p w14:paraId="117E2E08" w14:textId="77777777" w:rsidR="00DB0F30" w:rsidRPr="009C4B96" w:rsidRDefault="00DB0F30" w:rsidP="004C3553">
            <w:pPr>
              <w:contextualSpacing/>
              <w:jc w:val="both"/>
              <w:rPr>
                <w:rFonts w:ascii="Times New Roman" w:hAnsi="Times New Roman" w:cs="Times New Roman"/>
                <w:sz w:val="24"/>
                <w:szCs w:val="24"/>
              </w:rPr>
            </w:pPr>
            <w:r w:rsidRPr="009C4B96">
              <w:rPr>
                <w:rFonts w:ascii="Times New Roman" w:hAnsi="Times New Roman" w:cs="Times New Roman"/>
                <w:sz w:val="24"/>
                <w:szCs w:val="24"/>
              </w:rPr>
              <w:t>Государственная программа «Здоровье народа»</w:t>
            </w:r>
            <w:r>
              <w:rPr>
                <w:rFonts w:ascii="Times New Roman" w:hAnsi="Times New Roman" w:cs="Times New Roman"/>
                <w:sz w:val="24"/>
                <w:szCs w:val="24"/>
              </w:rPr>
              <w:t>.</w:t>
            </w:r>
            <w:r w:rsidRPr="009C4B96">
              <w:rPr>
                <w:rFonts w:ascii="Times New Roman" w:hAnsi="Times New Roman" w:cs="Times New Roman"/>
                <w:sz w:val="24"/>
                <w:szCs w:val="24"/>
              </w:rPr>
              <w:t xml:space="preserve"> </w:t>
            </w:r>
          </w:p>
          <w:p w14:paraId="30B8A7D9" w14:textId="77777777" w:rsidR="00DB0F30" w:rsidRPr="009C4B96" w:rsidRDefault="00DB0F30" w:rsidP="004C3553">
            <w:pPr>
              <w:contextualSpacing/>
              <w:jc w:val="both"/>
              <w:rPr>
                <w:rFonts w:ascii="Times New Roman" w:hAnsi="Times New Roman" w:cs="Times New Roman"/>
                <w:sz w:val="24"/>
                <w:szCs w:val="24"/>
              </w:rPr>
            </w:pPr>
            <w:r w:rsidRPr="009C4B96">
              <w:rPr>
                <w:rFonts w:ascii="Times New Roman" w:hAnsi="Times New Roman" w:cs="Times New Roman"/>
                <w:sz w:val="24"/>
                <w:szCs w:val="24"/>
              </w:rPr>
              <w:t>Программа включает меры краткосрочного (</w:t>
            </w:r>
            <w:proofErr w:type="gramStart"/>
            <w:r w:rsidRPr="009C4B96">
              <w:rPr>
                <w:rFonts w:ascii="Times New Roman" w:hAnsi="Times New Roman" w:cs="Times New Roman"/>
                <w:sz w:val="24"/>
                <w:szCs w:val="24"/>
              </w:rPr>
              <w:t>1998-1999</w:t>
            </w:r>
            <w:proofErr w:type="gramEnd"/>
            <w:r w:rsidRPr="009C4B96">
              <w:rPr>
                <w:rFonts w:ascii="Times New Roman" w:hAnsi="Times New Roman" w:cs="Times New Roman"/>
                <w:sz w:val="24"/>
                <w:szCs w:val="24"/>
              </w:rPr>
              <w:t xml:space="preserve"> годы), среднесрочного (</w:t>
            </w:r>
            <w:proofErr w:type="gramStart"/>
            <w:r w:rsidRPr="009C4B96">
              <w:rPr>
                <w:rFonts w:ascii="Times New Roman" w:hAnsi="Times New Roman" w:cs="Times New Roman"/>
                <w:sz w:val="24"/>
                <w:szCs w:val="24"/>
              </w:rPr>
              <w:t>2000-2003</w:t>
            </w:r>
            <w:proofErr w:type="gramEnd"/>
            <w:r w:rsidRPr="009C4B96">
              <w:rPr>
                <w:rFonts w:ascii="Times New Roman" w:hAnsi="Times New Roman" w:cs="Times New Roman"/>
                <w:sz w:val="24"/>
                <w:szCs w:val="24"/>
              </w:rPr>
              <w:t xml:space="preserve"> годы) и долгосрочного (</w:t>
            </w:r>
            <w:proofErr w:type="gramStart"/>
            <w:r w:rsidRPr="009C4B96">
              <w:rPr>
                <w:rFonts w:ascii="Times New Roman" w:hAnsi="Times New Roman" w:cs="Times New Roman"/>
                <w:sz w:val="24"/>
                <w:szCs w:val="24"/>
              </w:rPr>
              <w:t>2003-2008</w:t>
            </w:r>
            <w:proofErr w:type="gramEnd"/>
            <w:r w:rsidRPr="009C4B96">
              <w:rPr>
                <w:rFonts w:ascii="Times New Roman" w:hAnsi="Times New Roman" w:cs="Times New Roman"/>
                <w:sz w:val="24"/>
                <w:szCs w:val="24"/>
              </w:rPr>
              <w:t xml:space="preserve"> годы) характера </w:t>
            </w:r>
          </w:p>
        </w:tc>
        <w:tc>
          <w:tcPr>
            <w:tcW w:w="2694" w:type="dxa"/>
            <w:gridSpan w:val="2"/>
          </w:tcPr>
          <w:p w14:paraId="370BF97D" w14:textId="77777777" w:rsidR="00DB0F30" w:rsidRPr="009C4B96" w:rsidRDefault="00DB0F30" w:rsidP="004C3553">
            <w:pPr>
              <w:contextualSpacing/>
              <w:jc w:val="both"/>
              <w:rPr>
                <w:rFonts w:ascii="Times New Roman" w:hAnsi="Times New Roman" w:cs="Times New Roman"/>
                <w:sz w:val="24"/>
                <w:szCs w:val="24"/>
              </w:rPr>
            </w:pPr>
            <w:r w:rsidRPr="009C4B96">
              <w:rPr>
                <w:rFonts w:ascii="Times New Roman" w:hAnsi="Times New Roman" w:cs="Times New Roman"/>
                <w:sz w:val="24"/>
                <w:szCs w:val="24"/>
              </w:rPr>
              <w:t xml:space="preserve">Улучшение состояния здоровья населения Казахстана, разработка и реализация краткосрочных, среднесрочных и долгосрочных планов мероприятий, способствующих скорейшему выходу здравоохранения на качественно новый уровень предоставления медицинских услуг населению. </w:t>
            </w:r>
          </w:p>
        </w:tc>
        <w:tc>
          <w:tcPr>
            <w:tcW w:w="2409" w:type="dxa"/>
          </w:tcPr>
          <w:p w14:paraId="616EF917" w14:textId="77777777" w:rsidR="00DB0F30" w:rsidRPr="009C4B96" w:rsidRDefault="00DB0F30" w:rsidP="004C3553">
            <w:pPr>
              <w:contextualSpacing/>
              <w:jc w:val="both"/>
              <w:rPr>
                <w:rFonts w:ascii="Times New Roman" w:hAnsi="Times New Roman" w:cs="Times New Roman"/>
                <w:sz w:val="24"/>
                <w:szCs w:val="24"/>
              </w:rPr>
            </w:pPr>
            <w:r w:rsidRPr="009C4B96">
              <w:rPr>
                <w:rFonts w:ascii="Times New Roman" w:hAnsi="Times New Roman" w:cs="Times New Roman"/>
                <w:sz w:val="24"/>
                <w:szCs w:val="24"/>
              </w:rPr>
              <w:t xml:space="preserve">Отсутствуют </w:t>
            </w:r>
          </w:p>
        </w:tc>
        <w:tc>
          <w:tcPr>
            <w:tcW w:w="2098" w:type="dxa"/>
          </w:tcPr>
          <w:p w14:paraId="7956C889" w14:textId="77777777" w:rsidR="00DB0F30" w:rsidRPr="009C4B96" w:rsidRDefault="00DB0F30" w:rsidP="004C3553">
            <w:pPr>
              <w:contextualSpacing/>
              <w:jc w:val="both"/>
              <w:rPr>
                <w:rFonts w:ascii="Times New Roman" w:hAnsi="Times New Roman" w:cs="Times New Roman"/>
                <w:sz w:val="24"/>
                <w:szCs w:val="24"/>
              </w:rPr>
            </w:pPr>
            <w:r w:rsidRPr="009C4B96">
              <w:rPr>
                <w:rFonts w:ascii="Times New Roman" w:hAnsi="Times New Roman" w:cs="Times New Roman"/>
                <w:sz w:val="24"/>
                <w:szCs w:val="24"/>
              </w:rPr>
              <w:t xml:space="preserve">в 2003 году - 15273312 тыс. тг, </w:t>
            </w:r>
          </w:p>
          <w:p w14:paraId="1158202A" w14:textId="77777777" w:rsidR="00DB0F30" w:rsidRPr="009C4B96" w:rsidRDefault="00DB0F30" w:rsidP="004C3553">
            <w:pPr>
              <w:contextualSpacing/>
              <w:jc w:val="both"/>
              <w:rPr>
                <w:rFonts w:ascii="Times New Roman" w:hAnsi="Times New Roman" w:cs="Times New Roman"/>
                <w:sz w:val="24"/>
                <w:szCs w:val="24"/>
              </w:rPr>
            </w:pPr>
            <w:r w:rsidRPr="009C4B96">
              <w:rPr>
                <w:rFonts w:ascii="Times New Roman" w:hAnsi="Times New Roman" w:cs="Times New Roman"/>
                <w:sz w:val="24"/>
                <w:szCs w:val="24"/>
              </w:rPr>
              <w:t xml:space="preserve">в 2004 году - 20887139 тыс. тг, </w:t>
            </w:r>
          </w:p>
          <w:p w14:paraId="7CD6B06A" w14:textId="77777777" w:rsidR="00DB0F30" w:rsidRPr="009C4B96" w:rsidRDefault="00DB0F30" w:rsidP="004C3553">
            <w:pPr>
              <w:contextualSpacing/>
              <w:jc w:val="both"/>
              <w:rPr>
                <w:rFonts w:ascii="Times New Roman" w:hAnsi="Times New Roman" w:cs="Times New Roman"/>
                <w:sz w:val="24"/>
                <w:szCs w:val="24"/>
              </w:rPr>
            </w:pPr>
            <w:r w:rsidRPr="009C4B96">
              <w:rPr>
                <w:rFonts w:ascii="Times New Roman" w:hAnsi="Times New Roman" w:cs="Times New Roman"/>
                <w:sz w:val="24"/>
                <w:szCs w:val="24"/>
              </w:rPr>
              <w:t xml:space="preserve">в 2005 году - 20887139 тыс. тг </w:t>
            </w:r>
          </w:p>
        </w:tc>
      </w:tr>
      <w:tr w:rsidR="00DB0F30" w:rsidRPr="00437F27" w14:paraId="661F7120" w14:textId="77777777" w:rsidTr="002F539F">
        <w:trPr>
          <w:trHeight w:val="815"/>
        </w:trPr>
        <w:tc>
          <w:tcPr>
            <w:tcW w:w="2263" w:type="dxa"/>
            <w:tcBorders>
              <w:bottom w:val="nil"/>
            </w:tcBorders>
          </w:tcPr>
          <w:p w14:paraId="10B598D5" w14:textId="77777777" w:rsidR="00DB0F30" w:rsidRPr="009C4B96" w:rsidRDefault="00DB0F30" w:rsidP="004C3553">
            <w:pPr>
              <w:contextualSpacing/>
              <w:jc w:val="both"/>
              <w:rPr>
                <w:rFonts w:ascii="Times New Roman" w:hAnsi="Times New Roman" w:cs="Times New Roman"/>
                <w:sz w:val="24"/>
                <w:szCs w:val="24"/>
              </w:rPr>
            </w:pPr>
            <w:r w:rsidRPr="009C4B96">
              <w:rPr>
                <w:rFonts w:ascii="Times New Roman" w:hAnsi="Times New Roman" w:cs="Times New Roman"/>
                <w:sz w:val="24"/>
                <w:szCs w:val="24"/>
              </w:rPr>
              <w:t xml:space="preserve">Госпрограмма реформирования и развития здравоохранения на </w:t>
            </w:r>
            <w:proofErr w:type="gramStart"/>
            <w:r w:rsidRPr="009C4B96">
              <w:rPr>
                <w:rFonts w:ascii="Times New Roman" w:hAnsi="Times New Roman" w:cs="Times New Roman"/>
                <w:sz w:val="24"/>
                <w:szCs w:val="24"/>
              </w:rPr>
              <w:t>2005-2010</w:t>
            </w:r>
            <w:proofErr w:type="gramEnd"/>
            <w:r w:rsidRPr="009C4B96">
              <w:rPr>
                <w:rFonts w:ascii="Times New Roman" w:hAnsi="Times New Roman" w:cs="Times New Roman"/>
                <w:sz w:val="24"/>
                <w:szCs w:val="24"/>
              </w:rPr>
              <w:t xml:space="preserve"> годы </w:t>
            </w:r>
          </w:p>
        </w:tc>
        <w:tc>
          <w:tcPr>
            <w:tcW w:w="2694" w:type="dxa"/>
            <w:gridSpan w:val="2"/>
            <w:tcBorders>
              <w:bottom w:val="nil"/>
            </w:tcBorders>
          </w:tcPr>
          <w:p w14:paraId="21B4E4DE" w14:textId="77777777" w:rsidR="00DB0F30" w:rsidRDefault="00DB0F30" w:rsidP="004C3553">
            <w:pPr>
              <w:contextualSpacing/>
              <w:jc w:val="both"/>
              <w:rPr>
                <w:rFonts w:ascii="Times New Roman" w:hAnsi="Times New Roman" w:cs="Times New Roman"/>
                <w:sz w:val="24"/>
                <w:szCs w:val="24"/>
              </w:rPr>
            </w:pPr>
            <w:r w:rsidRPr="009C4B96">
              <w:rPr>
                <w:rFonts w:ascii="Times New Roman" w:hAnsi="Times New Roman" w:cs="Times New Roman"/>
                <w:sz w:val="24"/>
                <w:szCs w:val="24"/>
              </w:rPr>
              <w:t xml:space="preserve">Создание эффективной системы оказания медицинской помощи, основанной на принципах солидарной ответственности за охрану здоровья между государством и человеком, приоритетном развитии первичной медико-санитарной помощи, направленной на улучшение здоровья населения. </w:t>
            </w:r>
          </w:p>
          <w:p w14:paraId="33BCE90C" w14:textId="77777777" w:rsidR="00DB0F30" w:rsidRDefault="00DB0F30" w:rsidP="004C3553">
            <w:pPr>
              <w:contextualSpacing/>
              <w:jc w:val="both"/>
              <w:rPr>
                <w:rFonts w:ascii="Times New Roman" w:hAnsi="Times New Roman" w:cs="Times New Roman"/>
                <w:sz w:val="24"/>
                <w:szCs w:val="24"/>
              </w:rPr>
            </w:pPr>
          </w:p>
          <w:p w14:paraId="06B0AFC3" w14:textId="77777777" w:rsidR="00DB0F30" w:rsidRDefault="00DB0F30" w:rsidP="004C3553">
            <w:pPr>
              <w:contextualSpacing/>
              <w:jc w:val="both"/>
              <w:rPr>
                <w:rFonts w:ascii="Times New Roman" w:hAnsi="Times New Roman" w:cs="Times New Roman"/>
                <w:sz w:val="24"/>
                <w:szCs w:val="24"/>
              </w:rPr>
            </w:pPr>
          </w:p>
          <w:p w14:paraId="43537D38" w14:textId="77777777" w:rsidR="002F539F" w:rsidRDefault="002F539F" w:rsidP="004C3553">
            <w:pPr>
              <w:contextualSpacing/>
              <w:jc w:val="both"/>
              <w:rPr>
                <w:rFonts w:ascii="Times New Roman" w:hAnsi="Times New Roman" w:cs="Times New Roman"/>
                <w:sz w:val="24"/>
                <w:szCs w:val="24"/>
              </w:rPr>
            </w:pPr>
          </w:p>
          <w:p w14:paraId="74F79BB7" w14:textId="77777777" w:rsidR="002F539F" w:rsidRDefault="002F539F" w:rsidP="004C3553">
            <w:pPr>
              <w:contextualSpacing/>
              <w:jc w:val="both"/>
              <w:rPr>
                <w:rFonts w:ascii="Times New Roman" w:hAnsi="Times New Roman" w:cs="Times New Roman"/>
                <w:sz w:val="24"/>
                <w:szCs w:val="24"/>
              </w:rPr>
            </w:pPr>
          </w:p>
          <w:p w14:paraId="5502FC6B" w14:textId="77777777" w:rsidR="002F539F" w:rsidRDefault="002F539F" w:rsidP="004C3553">
            <w:pPr>
              <w:contextualSpacing/>
              <w:jc w:val="both"/>
              <w:rPr>
                <w:rFonts w:ascii="Times New Roman" w:hAnsi="Times New Roman" w:cs="Times New Roman"/>
                <w:sz w:val="24"/>
                <w:szCs w:val="24"/>
              </w:rPr>
            </w:pPr>
          </w:p>
          <w:p w14:paraId="71454760" w14:textId="77777777" w:rsidR="0065201C" w:rsidRPr="009C4B96" w:rsidRDefault="0065201C" w:rsidP="004C3553">
            <w:pPr>
              <w:contextualSpacing/>
              <w:jc w:val="both"/>
              <w:rPr>
                <w:rFonts w:ascii="Times New Roman" w:hAnsi="Times New Roman" w:cs="Times New Roman"/>
                <w:sz w:val="24"/>
                <w:szCs w:val="24"/>
              </w:rPr>
            </w:pPr>
          </w:p>
        </w:tc>
        <w:tc>
          <w:tcPr>
            <w:tcW w:w="2409" w:type="dxa"/>
            <w:tcBorders>
              <w:bottom w:val="nil"/>
            </w:tcBorders>
          </w:tcPr>
          <w:p w14:paraId="09D01BCC" w14:textId="77777777" w:rsidR="00DB0F30" w:rsidRPr="009C4B96" w:rsidRDefault="00DB0F30" w:rsidP="004C3553">
            <w:pPr>
              <w:contextualSpacing/>
              <w:jc w:val="both"/>
              <w:rPr>
                <w:rFonts w:ascii="Times New Roman" w:hAnsi="Times New Roman" w:cs="Times New Roman"/>
                <w:sz w:val="24"/>
                <w:szCs w:val="24"/>
              </w:rPr>
            </w:pPr>
            <w:r w:rsidRPr="009C4B96">
              <w:rPr>
                <w:rFonts w:ascii="Times New Roman" w:hAnsi="Times New Roman" w:cs="Times New Roman"/>
                <w:sz w:val="24"/>
                <w:szCs w:val="24"/>
              </w:rPr>
              <w:t xml:space="preserve">Отсутствуют </w:t>
            </w:r>
          </w:p>
        </w:tc>
        <w:tc>
          <w:tcPr>
            <w:tcW w:w="2098" w:type="dxa"/>
            <w:tcBorders>
              <w:bottom w:val="nil"/>
            </w:tcBorders>
          </w:tcPr>
          <w:p w14:paraId="0FC72692" w14:textId="77777777" w:rsidR="00DB0F30" w:rsidRPr="009C4B96" w:rsidRDefault="00DB0F30" w:rsidP="004C3553">
            <w:pPr>
              <w:contextualSpacing/>
              <w:jc w:val="both"/>
              <w:rPr>
                <w:rFonts w:ascii="Times New Roman" w:hAnsi="Times New Roman" w:cs="Times New Roman"/>
                <w:sz w:val="24"/>
                <w:szCs w:val="24"/>
              </w:rPr>
            </w:pPr>
            <w:r w:rsidRPr="009C4B96">
              <w:rPr>
                <w:rFonts w:ascii="Times New Roman" w:hAnsi="Times New Roman" w:cs="Times New Roman"/>
                <w:sz w:val="24"/>
                <w:szCs w:val="24"/>
              </w:rPr>
              <w:t xml:space="preserve">165 658,5 </w:t>
            </w:r>
            <w:proofErr w:type="gramStart"/>
            <w:r w:rsidRPr="009C4B96">
              <w:rPr>
                <w:rFonts w:ascii="Times New Roman" w:hAnsi="Times New Roman" w:cs="Times New Roman"/>
                <w:sz w:val="24"/>
                <w:szCs w:val="24"/>
              </w:rPr>
              <w:t>млн.</w:t>
            </w:r>
            <w:proofErr w:type="gramEnd"/>
            <w:r w:rsidRPr="009C4B96">
              <w:rPr>
                <w:rFonts w:ascii="Times New Roman" w:hAnsi="Times New Roman" w:cs="Times New Roman"/>
                <w:sz w:val="24"/>
                <w:szCs w:val="24"/>
              </w:rPr>
              <w:t xml:space="preserve"> тенге, в том числе из средств республиканского бюджета 134 609,9 </w:t>
            </w:r>
            <w:proofErr w:type="gramStart"/>
            <w:r w:rsidRPr="009C4B96">
              <w:rPr>
                <w:rFonts w:ascii="Times New Roman" w:hAnsi="Times New Roman" w:cs="Times New Roman"/>
                <w:sz w:val="24"/>
                <w:szCs w:val="24"/>
              </w:rPr>
              <w:t>млн.</w:t>
            </w:r>
            <w:proofErr w:type="gramEnd"/>
            <w:r w:rsidRPr="009C4B96">
              <w:rPr>
                <w:rFonts w:ascii="Times New Roman" w:hAnsi="Times New Roman" w:cs="Times New Roman"/>
                <w:sz w:val="24"/>
                <w:szCs w:val="24"/>
              </w:rPr>
              <w:t xml:space="preserve"> тенге, из средств местных бюджетов - 31 048,6 </w:t>
            </w:r>
            <w:proofErr w:type="gramStart"/>
            <w:r w:rsidRPr="009C4B96">
              <w:rPr>
                <w:rFonts w:ascii="Times New Roman" w:hAnsi="Times New Roman" w:cs="Times New Roman"/>
                <w:sz w:val="24"/>
                <w:szCs w:val="24"/>
              </w:rPr>
              <w:t>млн.</w:t>
            </w:r>
            <w:proofErr w:type="gramEnd"/>
            <w:r w:rsidRPr="009C4B96">
              <w:rPr>
                <w:rFonts w:ascii="Times New Roman" w:hAnsi="Times New Roman" w:cs="Times New Roman"/>
                <w:sz w:val="24"/>
                <w:szCs w:val="24"/>
              </w:rPr>
              <w:t xml:space="preserve"> тенге </w:t>
            </w:r>
          </w:p>
        </w:tc>
      </w:tr>
      <w:tr w:rsidR="00DB0F30" w:rsidRPr="00437F27" w14:paraId="44530332" w14:textId="77777777" w:rsidTr="002F539F">
        <w:trPr>
          <w:trHeight w:val="708"/>
        </w:trPr>
        <w:tc>
          <w:tcPr>
            <w:tcW w:w="9464" w:type="dxa"/>
            <w:gridSpan w:val="5"/>
            <w:tcBorders>
              <w:top w:val="nil"/>
              <w:left w:val="nil"/>
              <w:bottom w:val="nil"/>
              <w:right w:val="nil"/>
            </w:tcBorders>
          </w:tcPr>
          <w:p w14:paraId="5F43BA68" w14:textId="06EDC753" w:rsidR="00DB0F30" w:rsidRPr="009C4B96" w:rsidRDefault="00DB0F30" w:rsidP="002F539F">
            <w:pPr>
              <w:contextualSpacing/>
              <w:jc w:val="both"/>
              <w:rPr>
                <w:rFonts w:ascii="Times New Roman" w:hAnsi="Times New Roman" w:cs="Times New Roman"/>
                <w:sz w:val="28"/>
                <w:szCs w:val="28"/>
              </w:rPr>
            </w:pPr>
            <w:r w:rsidRPr="002F539F">
              <w:rPr>
                <w:rFonts w:ascii="Times New Roman" w:hAnsi="Times New Roman" w:cs="Times New Roman"/>
                <w:sz w:val="28"/>
                <w:szCs w:val="28"/>
              </w:rPr>
              <w:lastRenderedPageBreak/>
              <w:t xml:space="preserve">Продолжение таблицы </w:t>
            </w:r>
            <w:r w:rsidR="00004A78">
              <w:rPr>
                <w:rFonts w:ascii="Times New Roman" w:hAnsi="Times New Roman" w:cs="Times New Roman"/>
                <w:sz w:val="28"/>
                <w:szCs w:val="28"/>
              </w:rPr>
              <w:t>Е</w:t>
            </w:r>
            <w:r w:rsidR="002F539F" w:rsidRPr="002F539F">
              <w:rPr>
                <w:rFonts w:ascii="Times New Roman" w:hAnsi="Times New Roman" w:cs="Times New Roman"/>
                <w:sz w:val="28"/>
                <w:szCs w:val="28"/>
              </w:rPr>
              <w:t>.1</w:t>
            </w:r>
          </w:p>
        </w:tc>
      </w:tr>
      <w:tr w:rsidR="00DB0F30" w:rsidRPr="00437F27" w14:paraId="7CDAB63C" w14:textId="77777777" w:rsidTr="002F539F">
        <w:trPr>
          <w:trHeight w:val="269"/>
        </w:trPr>
        <w:tc>
          <w:tcPr>
            <w:tcW w:w="2263" w:type="dxa"/>
            <w:tcBorders>
              <w:top w:val="single" w:sz="4" w:space="0" w:color="auto"/>
            </w:tcBorders>
          </w:tcPr>
          <w:p w14:paraId="3FAE5FB8" w14:textId="77777777" w:rsidR="00DB0F30" w:rsidRPr="009C4B96" w:rsidRDefault="00DB0F30" w:rsidP="004C3553">
            <w:pPr>
              <w:contextualSpacing/>
              <w:jc w:val="center"/>
              <w:rPr>
                <w:rFonts w:ascii="Times New Roman" w:hAnsi="Times New Roman" w:cs="Times New Roman"/>
                <w:sz w:val="24"/>
                <w:szCs w:val="24"/>
              </w:rPr>
            </w:pPr>
            <w:r>
              <w:rPr>
                <w:rFonts w:ascii="Times New Roman" w:hAnsi="Times New Roman" w:cs="Times New Roman"/>
                <w:sz w:val="24"/>
                <w:szCs w:val="24"/>
              </w:rPr>
              <w:t>1</w:t>
            </w:r>
          </w:p>
        </w:tc>
        <w:tc>
          <w:tcPr>
            <w:tcW w:w="2552" w:type="dxa"/>
            <w:tcBorders>
              <w:top w:val="single" w:sz="4" w:space="0" w:color="auto"/>
            </w:tcBorders>
          </w:tcPr>
          <w:p w14:paraId="1F9AE56B" w14:textId="77777777" w:rsidR="00DB0F30" w:rsidRPr="009C4B96" w:rsidRDefault="00DB0F30" w:rsidP="004C3553">
            <w:pPr>
              <w:contextualSpacing/>
              <w:jc w:val="center"/>
              <w:rPr>
                <w:rFonts w:ascii="Times New Roman" w:hAnsi="Times New Roman" w:cs="Times New Roman"/>
                <w:sz w:val="24"/>
                <w:szCs w:val="24"/>
              </w:rPr>
            </w:pPr>
            <w:r>
              <w:rPr>
                <w:rFonts w:ascii="Times New Roman" w:hAnsi="Times New Roman" w:cs="Times New Roman"/>
                <w:sz w:val="24"/>
                <w:szCs w:val="24"/>
              </w:rPr>
              <w:t>2</w:t>
            </w:r>
          </w:p>
        </w:tc>
        <w:tc>
          <w:tcPr>
            <w:tcW w:w="2551" w:type="dxa"/>
            <w:gridSpan w:val="2"/>
            <w:tcBorders>
              <w:top w:val="single" w:sz="4" w:space="0" w:color="auto"/>
            </w:tcBorders>
          </w:tcPr>
          <w:p w14:paraId="14600FF7" w14:textId="77777777" w:rsidR="00DB0F30" w:rsidRPr="009C4B96" w:rsidRDefault="00DB0F30" w:rsidP="004C3553">
            <w:pPr>
              <w:contextualSpacing/>
              <w:jc w:val="center"/>
              <w:rPr>
                <w:rFonts w:ascii="Times New Roman" w:hAnsi="Times New Roman" w:cs="Times New Roman"/>
                <w:sz w:val="24"/>
                <w:szCs w:val="24"/>
              </w:rPr>
            </w:pPr>
            <w:r>
              <w:rPr>
                <w:rFonts w:ascii="Times New Roman" w:hAnsi="Times New Roman" w:cs="Times New Roman"/>
                <w:sz w:val="24"/>
                <w:szCs w:val="24"/>
              </w:rPr>
              <w:t>3</w:t>
            </w:r>
          </w:p>
        </w:tc>
        <w:tc>
          <w:tcPr>
            <w:tcW w:w="2098" w:type="dxa"/>
            <w:tcBorders>
              <w:top w:val="single" w:sz="4" w:space="0" w:color="auto"/>
            </w:tcBorders>
          </w:tcPr>
          <w:p w14:paraId="44514541" w14:textId="77777777" w:rsidR="00DB0F30" w:rsidRPr="009C4B96" w:rsidRDefault="00DB0F30" w:rsidP="004C3553">
            <w:pPr>
              <w:contextualSpacing/>
              <w:jc w:val="center"/>
              <w:rPr>
                <w:rFonts w:ascii="Times New Roman" w:hAnsi="Times New Roman" w:cs="Times New Roman"/>
                <w:sz w:val="24"/>
                <w:szCs w:val="24"/>
              </w:rPr>
            </w:pPr>
            <w:r>
              <w:rPr>
                <w:rFonts w:ascii="Times New Roman" w:hAnsi="Times New Roman" w:cs="Times New Roman"/>
                <w:sz w:val="24"/>
                <w:szCs w:val="24"/>
              </w:rPr>
              <w:t>4</w:t>
            </w:r>
          </w:p>
        </w:tc>
      </w:tr>
      <w:tr w:rsidR="00DB0F30" w:rsidRPr="00437F27" w14:paraId="78B644F0" w14:textId="77777777" w:rsidTr="002F539F">
        <w:trPr>
          <w:trHeight w:val="2125"/>
        </w:trPr>
        <w:tc>
          <w:tcPr>
            <w:tcW w:w="2263" w:type="dxa"/>
            <w:tcBorders>
              <w:bottom w:val="nil"/>
            </w:tcBorders>
          </w:tcPr>
          <w:p w14:paraId="6D8E2404" w14:textId="77777777" w:rsidR="00DB0F30" w:rsidRPr="009C4B96" w:rsidRDefault="00DB0F30" w:rsidP="004C3553">
            <w:pPr>
              <w:contextualSpacing/>
              <w:jc w:val="both"/>
              <w:rPr>
                <w:rFonts w:ascii="Times New Roman" w:hAnsi="Times New Roman" w:cs="Times New Roman"/>
                <w:sz w:val="24"/>
                <w:szCs w:val="24"/>
              </w:rPr>
            </w:pPr>
            <w:r w:rsidRPr="009C4B96">
              <w:rPr>
                <w:rFonts w:ascii="Times New Roman" w:hAnsi="Times New Roman" w:cs="Times New Roman"/>
                <w:sz w:val="24"/>
                <w:szCs w:val="24"/>
              </w:rPr>
              <w:t xml:space="preserve">Государственная программа развития здравоохранения Республики Казахстан «Саламатты Қазақстан» на </w:t>
            </w:r>
            <w:proofErr w:type="gramStart"/>
            <w:r w:rsidRPr="009C4B96">
              <w:rPr>
                <w:rFonts w:ascii="Times New Roman" w:hAnsi="Times New Roman" w:cs="Times New Roman"/>
                <w:sz w:val="24"/>
                <w:szCs w:val="24"/>
              </w:rPr>
              <w:t>2011-2015</w:t>
            </w:r>
            <w:proofErr w:type="gramEnd"/>
            <w:r w:rsidRPr="009C4B96">
              <w:rPr>
                <w:rFonts w:ascii="Times New Roman" w:hAnsi="Times New Roman" w:cs="Times New Roman"/>
                <w:sz w:val="24"/>
                <w:szCs w:val="24"/>
              </w:rPr>
              <w:t xml:space="preserve"> годы </w:t>
            </w:r>
          </w:p>
        </w:tc>
        <w:tc>
          <w:tcPr>
            <w:tcW w:w="2552" w:type="dxa"/>
            <w:tcBorders>
              <w:bottom w:val="nil"/>
            </w:tcBorders>
          </w:tcPr>
          <w:p w14:paraId="01088FFD" w14:textId="77777777" w:rsidR="00DB0F30" w:rsidRPr="009C4B96" w:rsidRDefault="00DB0F30" w:rsidP="004C3553">
            <w:pPr>
              <w:contextualSpacing/>
              <w:jc w:val="both"/>
              <w:rPr>
                <w:rFonts w:ascii="Times New Roman" w:hAnsi="Times New Roman" w:cs="Times New Roman"/>
                <w:sz w:val="24"/>
                <w:szCs w:val="24"/>
              </w:rPr>
            </w:pPr>
            <w:r w:rsidRPr="009C4B96">
              <w:rPr>
                <w:rFonts w:ascii="Times New Roman" w:hAnsi="Times New Roman" w:cs="Times New Roman"/>
                <w:sz w:val="24"/>
                <w:szCs w:val="24"/>
              </w:rPr>
              <w:t xml:space="preserve">Улучшение здоровья граждан Казахстана для обеспечения устойчивого социально- демографического развития страны. </w:t>
            </w:r>
          </w:p>
        </w:tc>
        <w:tc>
          <w:tcPr>
            <w:tcW w:w="2551" w:type="dxa"/>
            <w:gridSpan w:val="2"/>
            <w:tcBorders>
              <w:bottom w:val="nil"/>
            </w:tcBorders>
          </w:tcPr>
          <w:p w14:paraId="40888AFE" w14:textId="77777777" w:rsidR="00DB0F30" w:rsidRPr="009C4B96" w:rsidRDefault="00DB0F30" w:rsidP="004C3553">
            <w:pPr>
              <w:contextualSpacing/>
              <w:jc w:val="both"/>
              <w:rPr>
                <w:rFonts w:ascii="Times New Roman" w:hAnsi="Times New Roman" w:cs="Times New Roman"/>
                <w:sz w:val="24"/>
                <w:szCs w:val="24"/>
              </w:rPr>
            </w:pPr>
            <w:r w:rsidRPr="009C4B96">
              <w:rPr>
                <w:rFonts w:ascii="Times New Roman" w:hAnsi="Times New Roman" w:cs="Times New Roman"/>
                <w:sz w:val="24"/>
                <w:szCs w:val="24"/>
              </w:rPr>
              <w:t xml:space="preserve">Увеличение ожидаемой продолжительности жизни населения к 2013 году до 69,5 лет, к 2015 году до 71 года; снижение материнской смертности к 2013 году до 21,0, к 2015 году до 12,4 на 100 тысяч родившихся живыми; снижение младенческой смертности к 2013 году до 14,1, к 2015 году до 11,2 на 1000 родившихся живыми; снижение общей смертности к 2013 году до 8,14, к 2015 году до 7,62 на 1000 населения; снижение заболеваемости туберкулезом к 2013 году до 98,1 к 2015 году до 71,4 на 100 тысяч населения; удержание распространенности ВИЧ-инфекции в возрастной группе 15-49 лет в пределах 0,2-0,6 увеличение удельного веса злокачественных новообразований, выявленных на I-II стадии, до 55,1 % к 2015 году увеличение удельного веса 5-летней выживаемости больных со злокачественными новообразованиями до 50,6 % к 2015 году </w:t>
            </w:r>
          </w:p>
        </w:tc>
        <w:tc>
          <w:tcPr>
            <w:tcW w:w="2098" w:type="dxa"/>
            <w:tcBorders>
              <w:bottom w:val="nil"/>
            </w:tcBorders>
          </w:tcPr>
          <w:p w14:paraId="514900F3" w14:textId="77777777" w:rsidR="00DB0F30" w:rsidRPr="009C4B96" w:rsidRDefault="00DB0F30" w:rsidP="004C3553">
            <w:pPr>
              <w:contextualSpacing/>
              <w:jc w:val="both"/>
              <w:rPr>
                <w:rFonts w:ascii="Times New Roman" w:hAnsi="Times New Roman" w:cs="Times New Roman"/>
                <w:sz w:val="24"/>
                <w:szCs w:val="24"/>
              </w:rPr>
            </w:pPr>
            <w:r w:rsidRPr="009C4B96">
              <w:rPr>
                <w:rFonts w:ascii="Times New Roman" w:hAnsi="Times New Roman" w:cs="Times New Roman"/>
                <w:sz w:val="24"/>
                <w:szCs w:val="24"/>
              </w:rPr>
              <w:t xml:space="preserve">Общие затраты из государственного бюджета на реализацию Программы составят 407 205,7 </w:t>
            </w:r>
            <w:proofErr w:type="gramStart"/>
            <w:r w:rsidRPr="009C4B96">
              <w:rPr>
                <w:rFonts w:ascii="Times New Roman" w:hAnsi="Times New Roman" w:cs="Times New Roman"/>
                <w:sz w:val="24"/>
                <w:szCs w:val="24"/>
              </w:rPr>
              <w:t>млн.</w:t>
            </w:r>
            <w:proofErr w:type="gramEnd"/>
            <w:r w:rsidRPr="009C4B96">
              <w:rPr>
                <w:rFonts w:ascii="Times New Roman" w:hAnsi="Times New Roman" w:cs="Times New Roman"/>
                <w:sz w:val="24"/>
                <w:szCs w:val="24"/>
              </w:rPr>
              <w:t xml:space="preserve"> тенге. </w:t>
            </w:r>
          </w:p>
        </w:tc>
      </w:tr>
      <w:tr w:rsidR="00DB0F30" w:rsidRPr="00437F27" w14:paraId="52A2BB4D" w14:textId="77777777" w:rsidTr="002F539F">
        <w:trPr>
          <w:trHeight w:val="850"/>
        </w:trPr>
        <w:tc>
          <w:tcPr>
            <w:tcW w:w="9464" w:type="dxa"/>
            <w:gridSpan w:val="5"/>
            <w:tcBorders>
              <w:top w:val="nil"/>
              <w:left w:val="nil"/>
              <w:right w:val="nil"/>
            </w:tcBorders>
          </w:tcPr>
          <w:p w14:paraId="037FA327" w14:textId="2476A3C4" w:rsidR="00DB0F30" w:rsidRPr="009C4B96" w:rsidRDefault="002F539F" w:rsidP="004C3553">
            <w:pPr>
              <w:contextualSpacing/>
              <w:jc w:val="both"/>
              <w:rPr>
                <w:rFonts w:ascii="Times New Roman" w:hAnsi="Times New Roman" w:cs="Times New Roman"/>
                <w:sz w:val="24"/>
                <w:szCs w:val="24"/>
              </w:rPr>
            </w:pPr>
            <w:r w:rsidRPr="002F539F">
              <w:rPr>
                <w:rFonts w:ascii="Times New Roman" w:hAnsi="Times New Roman" w:cs="Times New Roman"/>
                <w:sz w:val="28"/>
                <w:szCs w:val="28"/>
              </w:rPr>
              <w:lastRenderedPageBreak/>
              <w:t xml:space="preserve">Продолжение таблицы </w:t>
            </w:r>
            <w:r w:rsidR="00004A78">
              <w:rPr>
                <w:rFonts w:ascii="Times New Roman" w:hAnsi="Times New Roman" w:cs="Times New Roman"/>
                <w:sz w:val="28"/>
                <w:szCs w:val="28"/>
              </w:rPr>
              <w:t>Е</w:t>
            </w:r>
            <w:r w:rsidRPr="002F539F">
              <w:rPr>
                <w:rFonts w:ascii="Times New Roman" w:hAnsi="Times New Roman" w:cs="Times New Roman"/>
                <w:sz w:val="28"/>
                <w:szCs w:val="28"/>
              </w:rPr>
              <w:t>.1</w:t>
            </w:r>
          </w:p>
        </w:tc>
      </w:tr>
      <w:tr w:rsidR="00DB0F30" w:rsidRPr="00437F27" w14:paraId="5EFBB6EE" w14:textId="77777777" w:rsidTr="00B46CD5">
        <w:trPr>
          <w:trHeight w:val="412"/>
        </w:trPr>
        <w:tc>
          <w:tcPr>
            <w:tcW w:w="2263" w:type="dxa"/>
          </w:tcPr>
          <w:p w14:paraId="47F85249" w14:textId="77777777" w:rsidR="00DB0F30" w:rsidRPr="009C4B96" w:rsidRDefault="00DB0F30" w:rsidP="004C3553">
            <w:pPr>
              <w:contextualSpacing/>
              <w:jc w:val="center"/>
              <w:rPr>
                <w:rFonts w:ascii="Times New Roman" w:hAnsi="Times New Roman" w:cs="Times New Roman"/>
                <w:sz w:val="24"/>
                <w:szCs w:val="24"/>
              </w:rPr>
            </w:pPr>
            <w:r>
              <w:rPr>
                <w:rFonts w:ascii="Times New Roman" w:hAnsi="Times New Roman" w:cs="Times New Roman"/>
                <w:sz w:val="24"/>
                <w:szCs w:val="24"/>
              </w:rPr>
              <w:t>1</w:t>
            </w:r>
          </w:p>
        </w:tc>
        <w:tc>
          <w:tcPr>
            <w:tcW w:w="2694" w:type="dxa"/>
            <w:gridSpan w:val="2"/>
          </w:tcPr>
          <w:p w14:paraId="1C79A824" w14:textId="77777777" w:rsidR="00DB0F30" w:rsidRPr="009C4B96" w:rsidRDefault="00DB0F30" w:rsidP="004C3553">
            <w:pPr>
              <w:contextualSpacing/>
              <w:jc w:val="center"/>
              <w:rPr>
                <w:rFonts w:ascii="Times New Roman" w:hAnsi="Times New Roman" w:cs="Times New Roman"/>
                <w:sz w:val="24"/>
                <w:szCs w:val="24"/>
              </w:rPr>
            </w:pPr>
            <w:r>
              <w:rPr>
                <w:rFonts w:ascii="Times New Roman" w:hAnsi="Times New Roman" w:cs="Times New Roman"/>
                <w:sz w:val="24"/>
                <w:szCs w:val="24"/>
              </w:rPr>
              <w:t>2</w:t>
            </w:r>
          </w:p>
        </w:tc>
        <w:tc>
          <w:tcPr>
            <w:tcW w:w="2409" w:type="dxa"/>
          </w:tcPr>
          <w:p w14:paraId="02343CF5" w14:textId="77777777" w:rsidR="00DB0F30" w:rsidRPr="009C4B96" w:rsidRDefault="00DB0F30" w:rsidP="004C3553">
            <w:pPr>
              <w:contextualSpacing/>
              <w:jc w:val="center"/>
              <w:rPr>
                <w:rFonts w:ascii="Times New Roman" w:hAnsi="Times New Roman" w:cs="Times New Roman"/>
                <w:sz w:val="24"/>
                <w:szCs w:val="24"/>
              </w:rPr>
            </w:pPr>
            <w:r>
              <w:rPr>
                <w:rFonts w:ascii="Times New Roman" w:hAnsi="Times New Roman" w:cs="Times New Roman"/>
                <w:sz w:val="24"/>
                <w:szCs w:val="24"/>
              </w:rPr>
              <w:t>3</w:t>
            </w:r>
          </w:p>
        </w:tc>
        <w:tc>
          <w:tcPr>
            <w:tcW w:w="2098" w:type="dxa"/>
          </w:tcPr>
          <w:p w14:paraId="2913283F" w14:textId="77777777" w:rsidR="00DB0F30" w:rsidRPr="009C4B96" w:rsidRDefault="00DB0F30" w:rsidP="004C3553">
            <w:pPr>
              <w:contextualSpacing/>
              <w:jc w:val="center"/>
              <w:rPr>
                <w:rFonts w:ascii="Times New Roman" w:hAnsi="Times New Roman" w:cs="Times New Roman"/>
                <w:sz w:val="24"/>
                <w:szCs w:val="24"/>
              </w:rPr>
            </w:pPr>
            <w:r>
              <w:rPr>
                <w:rFonts w:ascii="Times New Roman" w:hAnsi="Times New Roman" w:cs="Times New Roman"/>
                <w:sz w:val="24"/>
                <w:szCs w:val="24"/>
              </w:rPr>
              <w:t>4</w:t>
            </w:r>
          </w:p>
        </w:tc>
      </w:tr>
      <w:tr w:rsidR="00DB0F30" w:rsidRPr="00437F27" w14:paraId="55EFF969" w14:textId="77777777" w:rsidTr="00B46CD5">
        <w:trPr>
          <w:trHeight w:val="6639"/>
        </w:trPr>
        <w:tc>
          <w:tcPr>
            <w:tcW w:w="2263" w:type="dxa"/>
          </w:tcPr>
          <w:p w14:paraId="79A5A239" w14:textId="77777777" w:rsidR="00DB0F30" w:rsidRPr="009C4B96" w:rsidRDefault="00DB0F30" w:rsidP="004C3553">
            <w:pPr>
              <w:contextualSpacing/>
              <w:jc w:val="both"/>
              <w:rPr>
                <w:rFonts w:ascii="Times New Roman" w:hAnsi="Times New Roman" w:cs="Times New Roman"/>
                <w:sz w:val="24"/>
                <w:szCs w:val="24"/>
              </w:rPr>
            </w:pPr>
            <w:r w:rsidRPr="009C4B96">
              <w:rPr>
                <w:rFonts w:ascii="Times New Roman" w:hAnsi="Times New Roman" w:cs="Times New Roman"/>
                <w:sz w:val="24"/>
                <w:szCs w:val="24"/>
              </w:rPr>
              <w:t xml:space="preserve">Государственная программа развития здравоохранения Республики Казахстан «Денсаулық» на </w:t>
            </w:r>
            <w:proofErr w:type="gramStart"/>
            <w:r w:rsidRPr="009C4B96">
              <w:rPr>
                <w:rFonts w:ascii="Times New Roman" w:hAnsi="Times New Roman" w:cs="Times New Roman"/>
                <w:sz w:val="24"/>
                <w:szCs w:val="24"/>
              </w:rPr>
              <w:t>2016- 2019</w:t>
            </w:r>
            <w:proofErr w:type="gramEnd"/>
            <w:r w:rsidRPr="009C4B96">
              <w:rPr>
                <w:rFonts w:ascii="Times New Roman" w:hAnsi="Times New Roman" w:cs="Times New Roman"/>
                <w:sz w:val="24"/>
                <w:szCs w:val="24"/>
              </w:rPr>
              <w:t xml:space="preserve"> годы </w:t>
            </w:r>
          </w:p>
        </w:tc>
        <w:tc>
          <w:tcPr>
            <w:tcW w:w="2694" w:type="dxa"/>
            <w:gridSpan w:val="2"/>
          </w:tcPr>
          <w:p w14:paraId="624D55C6" w14:textId="77777777" w:rsidR="00DB0F30" w:rsidRPr="009C4B96" w:rsidRDefault="00DB0F30" w:rsidP="004C3553">
            <w:pPr>
              <w:contextualSpacing/>
              <w:jc w:val="both"/>
              <w:rPr>
                <w:rFonts w:ascii="Times New Roman" w:hAnsi="Times New Roman" w:cs="Times New Roman"/>
                <w:sz w:val="24"/>
                <w:szCs w:val="24"/>
              </w:rPr>
            </w:pPr>
            <w:r w:rsidRPr="009C4B96">
              <w:rPr>
                <w:rFonts w:ascii="Times New Roman" w:hAnsi="Times New Roman" w:cs="Times New Roman"/>
                <w:sz w:val="24"/>
                <w:szCs w:val="24"/>
              </w:rPr>
              <w:t xml:space="preserve">Укрепление здоровья населения для обеспечения устойчивого </w:t>
            </w:r>
            <w:proofErr w:type="gramStart"/>
            <w:r w:rsidRPr="009C4B96">
              <w:rPr>
                <w:rFonts w:ascii="Times New Roman" w:hAnsi="Times New Roman" w:cs="Times New Roman"/>
                <w:sz w:val="24"/>
                <w:szCs w:val="24"/>
              </w:rPr>
              <w:t>социально- экономического</w:t>
            </w:r>
            <w:proofErr w:type="gramEnd"/>
            <w:r w:rsidRPr="009C4B96">
              <w:rPr>
                <w:rFonts w:ascii="Times New Roman" w:hAnsi="Times New Roman" w:cs="Times New Roman"/>
                <w:sz w:val="24"/>
                <w:szCs w:val="24"/>
              </w:rPr>
              <w:t xml:space="preserve"> развития страны; </w:t>
            </w:r>
          </w:p>
          <w:p w14:paraId="4BE06A84" w14:textId="77777777" w:rsidR="00DB0F30" w:rsidRPr="009C4B96" w:rsidRDefault="00DB0F30" w:rsidP="004C3553">
            <w:pPr>
              <w:contextualSpacing/>
              <w:jc w:val="both"/>
              <w:rPr>
                <w:rFonts w:ascii="Times New Roman" w:hAnsi="Times New Roman" w:cs="Times New Roman"/>
                <w:sz w:val="24"/>
                <w:szCs w:val="24"/>
              </w:rPr>
            </w:pPr>
            <w:r w:rsidRPr="009C4B96">
              <w:rPr>
                <w:rFonts w:ascii="Times New Roman" w:hAnsi="Times New Roman" w:cs="Times New Roman"/>
                <w:sz w:val="24"/>
                <w:szCs w:val="24"/>
              </w:rPr>
              <w:t xml:space="preserve">Внедрение новой политики по охране здоровья общества на основе интегрированного подхода к профилактике и управлению болезнями; </w:t>
            </w:r>
          </w:p>
          <w:p w14:paraId="7B631EC5" w14:textId="77777777" w:rsidR="00DB0F30" w:rsidRPr="009C4B96" w:rsidRDefault="00DB0F30" w:rsidP="004C3553">
            <w:pPr>
              <w:contextualSpacing/>
              <w:jc w:val="both"/>
              <w:rPr>
                <w:rFonts w:ascii="Times New Roman" w:hAnsi="Times New Roman" w:cs="Times New Roman"/>
                <w:sz w:val="24"/>
                <w:szCs w:val="24"/>
              </w:rPr>
            </w:pPr>
            <w:r w:rsidRPr="009C4B96">
              <w:rPr>
                <w:rFonts w:ascii="Times New Roman" w:hAnsi="Times New Roman" w:cs="Times New Roman"/>
                <w:sz w:val="24"/>
                <w:szCs w:val="24"/>
              </w:rPr>
              <w:t xml:space="preserve">Модернизация национальной системы здравоохранения, ориентированной на эффективность, финансовую устойчивость и поддержку социально-экономического роста </w:t>
            </w:r>
          </w:p>
        </w:tc>
        <w:tc>
          <w:tcPr>
            <w:tcW w:w="2409" w:type="dxa"/>
          </w:tcPr>
          <w:p w14:paraId="24A05D16" w14:textId="77777777" w:rsidR="00DB0F30" w:rsidRPr="009C4B96" w:rsidRDefault="00DB0F30" w:rsidP="004C3553">
            <w:pPr>
              <w:contextualSpacing/>
              <w:jc w:val="both"/>
              <w:rPr>
                <w:rFonts w:ascii="Times New Roman" w:hAnsi="Times New Roman" w:cs="Times New Roman"/>
                <w:sz w:val="24"/>
                <w:szCs w:val="24"/>
              </w:rPr>
            </w:pPr>
            <w:r w:rsidRPr="009C4B96">
              <w:rPr>
                <w:rFonts w:ascii="Times New Roman" w:hAnsi="Times New Roman" w:cs="Times New Roman"/>
                <w:sz w:val="24"/>
                <w:szCs w:val="24"/>
              </w:rPr>
              <w:t xml:space="preserve">К 2020 году: </w:t>
            </w:r>
          </w:p>
          <w:p w14:paraId="371FCFA9" w14:textId="77777777" w:rsidR="00DB0F30" w:rsidRPr="009C4B96" w:rsidRDefault="00DB0F30" w:rsidP="004C3553">
            <w:pPr>
              <w:contextualSpacing/>
              <w:jc w:val="both"/>
              <w:rPr>
                <w:rFonts w:ascii="Times New Roman" w:hAnsi="Times New Roman" w:cs="Times New Roman"/>
                <w:sz w:val="24"/>
                <w:szCs w:val="24"/>
              </w:rPr>
            </w:pPr>
            <w:r w:rsidRPr="009C4B96">
              <w:rPr>
                <w:rFonts w:ascii="Times New Roman" w:hAnsi="Times New Roman" w:cs="Times New Roman"/>
                <w:sz w:val="24"/>
                <w:szCs w:val="24"/>
              </w:rPr>
              <w:t xml:space="preserve">- ожидаемая продолжительность жизни при рождении достигнет 73,13 лет; </w:t>
            </w:r>
          </w:p>
          <w:p w14:paraId="5A6E68D9" w14:textId="77777777" w:rsidR="00DB0F30" w:rsidRPr="009C4B96" w:rsidRDefault="00DB0F30" w:rsidP="004C3553">
            <w:pPr>
              <w:contextualSpacing/>
              <w:jc w:val="both"/>
              <w:rPr>
                <w:rFonts w:ascii="Times New Roman" w:hAnsi="Times New Roman" w:cs="Times New Roman"/>
                <w:sz w:val="24"/>
                <w:szCs w:val="24"/>
              </w:rPr>
            </w:pPr>
            <w:r w:rsidRPr="009C4B96">
              <w:rPr>
                <w:rFonts w:ascii="Times New Roman" w:hAnsi="Times New Roman" w:cs="Times New Roman"/>
                <w:sz w:val="24"/>
                <w:szCs w:val="24"/>
              </w:rPr>
              <w:t xml:space="preserve">- индекс здоровья составит 0,815; - уровень удовлетворенности населения качеством медицинской помощи составит 48%. </w:t>
            </w:r>
          </w:p>
        </w:tc>
        <w:tc>
          <w:tcPr>
            <w:tcW w:w="2098" w:type="dxa"/>
          </w:tcPr>
          <w:p w14:paraId="58B94098" w14:textId="77777777" w:rsidR="00DB0F30" w:rsidRPr="009C4B96" w:rsidRDefault="00DB0F30" w:rsidP="004C3553">
            <w:pPr>
              <w:contextualSpacing/>
              <w:jc w:val="both"/>
              <w:rPr>
                <w:rFonts w:ascii="Times New Roman" w:hAnsi="Times New Roman" w:cs="Times New Roman"/>
                <w:sz w:val="24"/>
                <w:szCs w:val="24"/>
              </w:rPr>
            </w:pPr>
            <w:r w:rsidRPr="009C4B96">
              <w:rPr>
                <w:rFonts w:ascii="Times New Roman" w:hAnsi="Times New Roman" w:cs="Times New Roman"/>
                <w:sz w:val="24"/>
                <w:szCs w:val="24"/>
              </w:rPr>
              <w:t xml:space="preserve">Общие затраты из государственного бюджета на реализацию Программы составят 944 998,8 </w:t>
            </w:r>
            <w:proofErr w:type="gramStart"/>
            <w:r w:rsidRPr="009C4B96">
              <w:rPr>
                <w:rFonts w:ascii="Times New Roman" w:hAnsi="Times New Roman" w:cs="Times New Roman"/>
                <w:sz w:val="24"/>
                <w:szCs w:val="24"/>
              </w:rPr>
              <w:t>млн.</w:t>
            </w:r>
            <w:proofErr w:type="gramEnd"/>
            <w:r w:rsidRPr="009C4B96">
              <w:rPr>
                <w:rFonts w:ascii="Times New Roman" w:hAnsi="Times New Roman" w:cs="Times New Roman"/>
                <w:sz w:val="24"/>
                <w:szCs w:val="24"/>
              </w:rPr>
              <w:t xml:space="preserve"> тенге. </w:t>
            </w:r>
          </w:p>
        </w:tc>
      </w:tr>
      <w:tr w:rsidR="00DB0F30" w:rsidRPr="00437F27" w14:paraId="5BF937D1" w14:textId="77777777" w:rsidTr="002F539F">
        <w:trPr>
          <w:trHeight w:val="1455"/>
        </w:trPr>
        <w:tc>
          <w:tcPr>
            <w:tcW w:w="2263" w:type="dxa"/>
            <w:tcBorders>
              <w:bottom w:val="nil"/>
            </w:tcBorders>
          </w:tcPr>
          <w:p w14:paraId="72400416" w14:textId="77777777" w:rsidR="00DB0F30" w:rsidRPr="009C4B96" w:rsidRDefault="00DB0F30" w:rsidP="004C3553">
            <w:pPr>
              <w:contextualSpacing/>
              <w:jc w:val="both"/>
              <w:rPr>
                <w:rFonts w:ascii="Times New Roman" w:hAnsi="Times New Roman" w:cs="Times New Roman"/>
                <w:sz w:val="24"/>
                <w:szCs w:val="24"/>
              </w:rPr>
            </w:pPr>
            <w:r w:rsidRPr="009C4B96">
              <w:rPr>
                <w:rFonts w:ascii="Times New Roman" w:hAnsi="Times New Roman" w:cs="Times New Roman"/>
                <w:sz w:val="24"/>
                <w:szCs w:val="24"/>
              </w:rPr>
              <w:t xml:space="preserve">Государственная программа </w:t>
            </w:r>
          </w:p>
          <w:p w14:paraId="1CE9C31F" w14:textId="77777777" w:rsidR="00DB0F30" w:rsidRPr="009C4B96" w:rsidRDefault="00DB0F30" w:rsidP="004C3553">
            <w:pPr>
              <w:contextualSpacing/>
              <w:jc w:val="both"/>
              <w:rPr>
                <w:rFonts w:ascii="Times New Roman" w:hAnsi="Times New Roman" w:cs="Times New Roman"/>
                <w:sz w:val="24"/>
                <w:szCs w:val="24"/>
              </w:rPr>
            </w:pPr>
            <w:r w:rsidRPr="009C4B96">
              <w:rPr>
                <w:rFonts w:ascii="Times New Roman" w:hAnsi="Times New Roman" w:cs="Times New Roman"/>
                <w:sz w:val="24"/>
                <w:szCs w:val="24"/>
              </w:rPr>
              <w:t xml:space="preserve">развития здравоохранения Республики Казахстан на </w:t>
            </w:r>
            <w:proofErr w:type="gramStart"/>
            <w:r w:rsidRPr="009C4B96">
              <w:rPr>
                <w:rFonts w:ascii="Times New Roman" w:hAnsi="Times New Roman" w:cs="Times New Roman"/>
                <w:sz w:val="24"/>
                <w:szCs w:val="24"/>
              </w:rPr>
              <w:t>2020 – 2025</w:t>
            </w:r>
            <w:proofErr w:type="gramEnd"/>
            <w:r w:rsidRPr="009C4B96">
              <w:rPr>
                <w:rFonts w:ascii="Times New Roman" w:hAnsi="Times New Roman" w:cs="Times New Roman"/>
                <w:sz w:val="24"/>
                <w:szCs w:val="24"/>
              </w:rPr>
              <w:t xml:space="preserve"> годы</w:t>
            </w:r>
          </w:p>
        </w:tc>
        <w:tc>
          <w:tcPr>
            <w:tcW w:w="2694" w:type="dxa"/>
            <w:gridSpan w:val="2"/>
            <w:tcBorders>
              <w:bottom w:val="nil"/>
            </w:tcBorders>
          </w:tcPr>
          <w:p w14:paraId="4EEF2AF1" w14:textId="77777777" w:rsidR="00DB0F30" w:rsidRPr="009C4B96" w:rsidRDefault="00DB0F30" w:rsidP="004C3553">
            <w:pPr>
              <w:contextualSpacing/>
              <w:jc w:val="both"/>
              <w:rPr>
                <w:rFonts w:ascii="Times New Roman" w:hAnsi="Times New Roman" w:cs="Times New Roman"/>
                <w:sz w:val="24"/>
                <w:szCs w:val="24"/>
              </w:rPr>
            </w:pPr>
            <w:r w:rsidRPr="009C4B96">
              <w:rPr>
                <w:rFonts w:ascii="Times New Roman" w:hAnsi="Times New Roman" w:cs="Times New Roman"/>
                <w:sz w:val="24"/>
                <w:szCs w:val="24"/>
              </w:rPr>
              <w:t>Обеспечение качественного и доступного здравоохранения</w:t>
            </w:r>
          </w:p>
        </w:tc>
        <w:tc>
          <w:tcPr>
            <w:tcW w:w="2409" w:type="dxa"/>
            <w:tcBorders>
              <w:bottom w:val="nil"/>
            </w:tcBorders>
          </w:tcPr>
          <w:p w14:paraId="484F3F9C" w14:textId="77777777" w:rsidR="00DB0F30" w:rsidRPr="009C4B96" w:rsidRDefault="00DB0F30" w:rsidP="004C3553">
            <w:pPr>
              <w:contextualSpacing/>
              <w:jc w:val="both"/>
              <w:rPr>
                <w:rFonts w:ascii="Times New Roman" w:hAnsi="Times New Roman" w:cs="Times New Roman"/>
                <w:sz w:val="24"/>
                <w:szCs w:val="24"/>
              </w:rPr>
            </w:pPr>
            <w:r w:rsidRPr="009C4B96">
              <w:rPr>
                <w:rFonts w:ascii="Times New Roman" w:hAnsi="Times New Roman" w:cs="Times New Roman"/>
                <w:sz w:val="24"/>
                <w:szCs w:val="24"/>
              </w:rPr>
              <w:t xml:space="preserve">В 2025 году: </w:t>
            </w:r>
          </w:p>
          <w:p w14:paraId="23481845" w14:textId="77777777" w:rsidR="00DB0F30" w:rsidRPr="009C4B96" w:rsidRDefault="00DB0F30" w:rsidP="004C3553">
            <w:pPr>
              <w:contextualSpacing/>
              <w:jc w:val="both"/>
              <w:rPr>
                <w:rFonts w:ascii="Times New Roman" w:hAnsi="Times New Roman" w:cs="Times New Roman"/>
                <w:sz w:val="24"/>
                <w:szCs w:val="24"/>
              </w:rPr>
            </w:pPr>
            <w:r w:rsidRPr="009C4B96">
              <w:rPr>
                <w:rFonts w:ascii="Times New Roman" w:hAnsi="Times New Roman" w:cs="Times New Roman"/>
                <w:sz w:val="24"/>
                <w:szCs w:val="24"/>
              </w:rPr>
              <w:t xml:space="preserve">- рост ожидаемой продолжительности жизни граждан до 75 лет; </w:t>
            </w:r>
          </w:p>
          <w:p w14:paraId="1FD7C551" w14:textId="77777777" w:rsidR="00DB0F30" w:rsidRPr="009C4B96" w:rsidRDefault="00DB0F30" w:rsidP="004C3553">
            <w:pPr>
              <w:contextualSpacing/>
              <w:jc w:val="both"/>
              <w:rPr>
                <w:rFonts w:ascii="Times New Roman" w:hAnsi="Times New Roman" w:cs="Times New Roman"/>
                <w:sz w:val="24"/>
                <w:szCs w:val="24"/>
              </w:rPr>
            </w:pPr>
            <w:r w:rsidRPr="009C4B96">
              <w:rPr>
                <w:rFonts w:ascii="Times New Roman" w:hAnsi="Times New Roman" w:cs="Times New Roman"/>
                <w:sz w:val="24"/>
                <w:szCs w:val="24"/>
              </w:rPr>
              <w:t xml:space="preserve">- снижение уровня риска преждевременной смертности от 30 до 70 лет от сердечно-сосудистых, онкологических, хронических респираторных заболеваний и диабета до 15,43%; </w:t>
            </w:r>
          </w:p>
          <w:p w14:paraId="33B97B62" w14:textId="77777777" w:rsidR="00DB0F30" w:rsidRPr="009C4B96" w:rsidRDefault="00DB0F30" w:rsidP="004C3553">
            <w:pPr>
              <w:contextualSpacing/>
              <w:jc w:val="both"/>
              <w:rPr>
                <w:rFonts w:ascii="Times New Roman" w:hAnsi="Times New Roman" w:cs="Times New Roman"/>
                <w:sz w:val="24"/>
                <w:szCs w:val="24"/>
              </w:rPr>
            </w:pPr>
            <w:r w:rsidRPr="009C4B96">
              <w:rPr>
                <w:rFonts w:ascii="Times New Roman" w:hAnsi="Times New Roman" w:cs="Times New Roman"/>
                <w:sz w:val="24"/>
                <w:szCs w:val="24"/>
              </w:rPr>
              <w:t>- снижение материнской смертности до 14,5 на</w:t>
            </w:r>
          </w:p>
        </w:tc>
        <w:tc>
          <w:tcPr>
            <w:tcW w:w="2098" w:type="dxa"/>
            <w:tcBorders>
              <w:bottom w:val="nil"/>
            </w:tcBorders>
          </w:tcPr>
          <w:p w14:paraId="6DBF38F6" w14:textId="77777777" w:rsidR="00DB0F30" w:rsidRPr="009C4B96" w:rsidRDefault="00DB0F30" w:rsidP="004C3553">
            <w:pPr>
              <w:contextualSpacing/>
              <w:jc w:val="both"/>
              <w:rPr>
                <w:rFonts w:ascii="Times New Roman" w:hAnsi="Times New Roman" w:cs="Times New Roman"/>
                <w:sz w:val="24"/>
                <w:szCs w:val="24"/>
              </w:rPr>
            </w:pPr>
            <w:r w:rsidRPr="009C4B96">
              <w:rPr>
                <w:rFonts w:ascii="Times New Roman" w:hAnsi="Times New Roman" w:cs="Times New Roman"/>
                <w:sz w:val="24"/>
                <w:szCs w:val="24"/>
              </w:rPr>
              <w:t>Общие затраты на реализацию Программы составят 3,2 трлн. тенге.</w:t>
            </w:r>
          </w:p>
        </w:tc>
      </w:tr>
      <w:tr w:rsidR="00DB0F30" w:rsidRPr="00437F27" w14:paraId="473DAF19" w14:textId="77777777" w:rsidTr="00B46CD5">
        <w:trPr>
          <w:trHeight w:val="708"/>
        </w:trPr>
        <w:tc>
          <w:tcPr>
            <w:tcW w:w="9464" w:type="dxa"/>
            <w:gridSpan w:val="5"/>
            <w:tcBorders>
              <w:top w:val="nil"/>
              <w:left w:val="nil"/>
              <w:bottom w:val="nil"/>
              <w:right w:val="nil"/>
            </w:tcBorders>
          </w:tcPr>
          <w:p w14:paraId="7397EC36" w14:textId="77777777" w:rsidR="002F539F" w:rsidRDefault="002F539F" w:rsidP="004C3553">
            <w:pPr>
              <w:contextualSpacing/>
              <w:jc w:val="both"/>
              <w:rPr>
                <w:rFonts w:ascii="Times New Roman" w:hAnsi="Times New Roman" w:cs="Times New Roman"/>
                <w:sz w:val="28"/>
                <w:szCs w:val="28"/>
              </w:rPr>
            </w:pPr>
          </w:p>
          <w:p w14:paraId="264DB626" w14:textId="77777777" w:rsidR="002F539F" w:rsidRDefault="002F539F" w:rsidP="004C3553">
            <w:pPr>
              <w:contextualSpacing/>
              <w:jc w:val="both"/>
              <w:rPr>
                <w:rFonts w:ascii="Times New Roman" w:hAnsi="Times New Roman" w:cs="Times New Roman"/>
                <w:sz w:val="28"/>
                <w:szCs w:val="28"/>
              </w:rPr>
            </w:pPr>
          </w:p>
          <w:p w14:paraId="0E51A441" w14:textId="77777777" w:rsidR="002F539F" w:rsidRDefault="002F539F" w:rsidP="004C3553">
            <w:pPr>
              <w:contextualSpacing/>
              <w:jc w:val="both"/>
              <w:rPr>
                <w:rFonts w:ascii="Times New Roman" w:hAnsi="Times New Roman" w:cs="Times New Roman"/>
                <w:sz w:val="28"/>
                <w:szCs w:val="28"/>
              </w:rPr>
            </w:pPr>
          </w:p>
          <w:p w14:paraId="02DF2FE9" w14:textId="0E86D3A4" w:rsidR="00DB0F30" w:rsidRPr="009C4B96" w:rsidRDefault="002F539F" w:rsidP="004C3553">
            <w:pPr>
              <w:contextualSpacing/>
              <w:jc w:val="both"/>
              <w:rPr>
                <w:rFonts w:ascii="Times New Roman" w:hAnsi="Times New Roman" w:cs="Times New Roman"/>
                <w:sz w:val="24"/>
                <w:szCs w:val="24"/>
              </w:rPr>
            </w:pPr>
            <w:r w:rsidRPr="002F539F">
              <w:rPr>
                <w:rFonts w:ascii="Times New Roman" w:hAnsi="Times New Roman" w:cs="Times New Roman"/>
                <w:sz w:val="28"/>
                <w:szCs w:val="28"/>
              </w:rPr>
              <w:lastRenderedPageBreak/>
              <w:t xml:space="preserve">Продолжение таблицы </w:t>
            </w:r>
            <w:r w:rsidR="00004A78">
              <w:rPr>
                <w:rFonts w:ascii="Times New Roman" w:hAnsi="Times New Roman" w:cs="Times New Roman"/>
                <w:sz w:val="28"/>
                <w:szCs w:val="28"/>
              </w:rPr>
              <w:t>Е</w:t>
            </w:r>
            <w:r w:rsidRPr="002F539F">
              <w:rPr>
                <w:rFonts w:ascii="Times New Roman" w:hAnsi="Times New Roman" w:cs="Times New Roman"/>
                <w:sz w:val="28"/>
                <w:szCs w:val="28"/>
              </w:rPr>
              <w:t>.1</w:t>
            </w:r>
          </w:p>
        </w:tc>
      </w:tr>
      <w:tr w:rsidR="00DB0F30" w:rsidRPr="00437F27" w14:paraId="3358D27B" w14:textId="77777777" w:rsidTr="00B46CD5">
        <w:trPr>
          <w:trHeight w:val="412"/>
        </w:trPr>
        <w:tc>
          <w:tcPr>
            <w:tcW w:w="2263" w:type="dxa"/>
            <w:tcBorders>
              <w:top w:val="single" w:sz="4" w:space="0" w:color="auto"/>
            </w:tcBorders>
          </w:tcPr>
          <w:p w14:paraId="2473276E" w14:textId="77777777" w:rsidR="00DB0F30" w:rsidRPr="009C4B96" w:rsidRDefault="00DB0F30" w:rsidP="004C3553">
            <w:pPr>
              <w:contextualSpacing/>
              <w:jc w:val="center"/>
              <w:rPr>
                <w:rFonts w:ascii="Times New Roman" w:hAnsi="Times New Roman" w:cs="Times New Roman"/>
                <w:sz w:val="24"/>
                <w:szCs w:val="24"/>
              </w:rPr>
            </w:pPr>
            <w:r>
              <w:rPr>
                <w:rFonts w:ascii="Times New Roman" w:hAnsi="Times New Roman" w:cs="Times New Roman"/>
                <w:sz w:val="24"/>
                <w:szCs w:val="24"/>
              </w:rPr>
              <w:lastRenderedPageBreak/>
              <w:t>1</w:t>
            </w:r>
          </w:p>
        </w:tc>
        <w:tc>
          <w:tcPr>
            <w:tcW w:w="2694" w:type="dxa"/>
            <w:gridSpan w:val="2"/>
            <w:tcBorders>
              <w:top w:val="single" w:sz="4" w:space="0" w:color="auto"/>
            </w:tcBorders>
          </w:tcPr>
          <w:p w14:paraId="70BC6D2B" w14:textId="77777777" w:rsidR="00DB0F30" w:rsidRPr="009C4B96" w:rsidRDefault="00DB0F30" w:rsidP="004C3553">
            <w:pPr>
              <w:contextualSpacing/>
              <w:jc w:val="center"/>
              <w:rPr>
                <w:rFonts w:ascii="Times New Roman" w:hAnsi="Times New Roman" w:cs="Times New Roman"/>
                <w:sz w:val="24"/>
                <w:szCs w:val="24"/>
              </w:rPr>
            </w:pPr>
            <w:r>
              <w:rPr>
                <w:rFonts w:ascii="Times New Roman" w:hAnsi="Times New Roman" w:cs="Times New Roman"/>
                <w:sz w:val="24"/>
                <w:szCs w:val="24"/>
              </w:rPr>
              <w:t>2</w:t>
            </w:r>
          </w:p>
        </w:tc>
        <w:tc>
          <w:tcPr>
            <w:tcW w:w="2409" w:type="dxa"/>
            <w:tcBorders>
              <w:top w:val="single" w:sz="4" w:space="0" w:color="auto"/>
            </w:tcBorders>
          </w:tcPr>
          <w:p w14:paraId="07B4EC08" w14:textId="77777777" w:rsidR="00DB0F30" w:rsidRPr="009C4B96" w:rsidRDefault="00DB0F30" w:rsidP="004C3553">
            <w:pPr>
              <w:contextualSpacing/>
              <w:jc w:val="center"/>
              <w:rPr>
                <w:rFonts w:ascii="Times New Roman" w:hAnsi="Times New Roman" w:cs="Times New Roman"/>
                <w:sz w:val="24"/>
                <w:szCs w:val="24"/>
              </w:rPr>
            </w:pPr>
            <w:r>
              <w:rPr>
                <w:rFonts w:ascii="Times New Roman" w:hAnsi="Times New Roman" w:cs="Times New Roman"/>
                <w:sz w:val="24"/>
                <w:szCs w:val="24"/>
              </w:rPr>
              <w:t>3</w:t>
            </w:r>
          </w:p>
        </w:tc>
        <w:tc>
          <w:tcPr>
            <w:tcW w:w="2098" w:type="dxa"/>
            <w:tcBorders>
              <w:top w:val="single" w:sz="4" w:space="0" w:color="auto"/>
            </w:tcBorders>
          </w:tcPr>
          <w:p w14:paraId="42CFA77A" w14:textId="77777777" w:rsidR="00DB0F30" w:rsidRPr="009C4B96" w:rsidRDefault="00DB0F30" w:rsidP="004C3553">
            <w:pPr>
              <w:contextualSpacing/>
              <w:jc w:val="center"/>
              <w:rPr>
                <w:rFonts w:ascii="Times New Roman" w:hAnsi="Times New Roman" w:cs="Times New Roman"/>
                <w:sz w:val="24"/>
                <w:szCs w:val="24"/>
              </w:rPr>
            </w:pPr>
            <w:r>
              <w:rPr>
                <w:rFonts w:ascii="Times New Roman" w:hAnsi="Times New Roman" w:cs="Times New Roman"/>
                <w:sz w:val="24"/>
                <w:szCs w:val="24"/>
              </w:rPr>
              <w:t>4</w:t>
            </w:r>
          </w:p>
        </w:tc>
      </w:tr>
      <w:tr w:rsidR="00DB0F30" w:rsidRPr="00437F27" w14:paraId="3B3EAC37" w14:textId="77777777" w:rsidTr="002F539F">
        <w:trPr>
          <w:trHeight w:val="1455"/>
        </w:trPr>
        <w:tc>
          <w:tcPr>
            <w:tcW w:w="2263" w:type="dxa"/>
          </w:tcPr>
          <w:p w14:paraId="718F8662" w14:textId="77777777" w:rsidR="00DB0F30" w:rsidRPr="009C4B96" w:rsidRDefault="00DB0F30" w:rsidP="004C3553">
            <w:pPr>
              <w:contextualSpacing/>
              <w:jc w:val="both"/>
              <w:rPr>
                <w:rFonts w:ascii="Times New Roman" w:hAnsi="Times New Roman" w:cs="Times New Roman"/>
                <w:sz w:val="24"/>
                <w:szCs w:val="24"/>
              </w:rPr>
            </w:pPr>
            <w:r w:rsidRPr="009C4B96">
              <w:rPr>
                <w:rFonts w:ascii="Times New Roman" w:hAnsi="Times New Roman" w:cs="Times New Roman"/>
                <w:sz w:val="24"/>
                <w:szCs w:val="24"/>
              </w:rPr>
              <w:t xml:space="preserve"> </w:t>
            </w:r>
          </w:p>
        </w:tc>
        <w:tc>
          <w:tcPr>
            <w:tcW w:w="2694" w:type="dxa"/>
            <w:gridSpan w:val="2"/>
          </w:tcPr>
          <w:p w14:paraId="2A23454E" w14:textId="77777777" w:rsidR="00DB0F30" w:rsidRPr="009C4B96" w:rsidRDefault="00DB0F30" w:rsidP="004C3553">
            <w:pPr>
              <w:contextualSpacing/>
              <w:jc w:val="both"/>
              <w:rPr>
                <w:rFonts w:ascii="Times New Roman" w:hAnsi="Times New Roman" w:cs="Times New Roman"/>
                <w:sz w:val="24"/>
                <w:szCs w:val="24"/>
              </w:rPr>
            </w:pPr>
          </w:p>
        </w:tc>
        <w:tc>
          <w:tcPr>
            <w:tcW w:w="2409" w:type="dxa"/>
          </w:tcPr>
          <w:p w14:paraId="262683CD" w14:textId="77777777" w:rsidR="00DB0F30" w:rsidRPr="009C4B96" w:rsidRDefault="00DB0F30" w:rsidP="004C3553">
            <w:pPr>
              <w:contextualSpacing/>
              <w:jc w:val="both"/>
              <w:rPr>
                <w:rFonts w:ascii="Times New Roman" w:hAnsi="Times New Roman" w:cs="Times New Roman"/>
                <w:sz w:val="24"/>
                <w:szCs w:val="24"/>
              </w:rPr>
            </w:pPr>
            <w:r w:rsidRPr="009C4B96">
              <w:rPr>
                <w:rFonts w:ascii="Times New Roman" w:hAnsi="Times New Roman" w:cs="Times New Roman"/>
                <w:sz w:val="24"/>
                <w:szCs w:val="24"/>
              </w:rPr>
              <w:t xml:space="preserve">100 тысяч живорожденных (по данным конфиденциального аудита); </w:t>
            </w:r>
          </w:p>
          <w:p w14:paraId="2E9B075F" w14:textId="77777777" w:rsidR="00DB0F30" w:rsidRPr="009C4B96" w:rsidRDefault="00DB0F30" w:rsidP="004C3553">
            <w:pPr>
              <w:contextualSpacing/>
              <w:jc w:val="both"/>
              <w:rPr>
                <w:rFonts w:ascii="Times New Roman" w:hAnsi="Times New Roman" w:cs="Times New Roman"/>
                <w:sz w:val="24"/>
                <w:szCs w:val="24"/>
              </w:rPr>
            </w:pPr>
            <w:r w:rsidRPr="009C4B96">
              <w:rPr>
                <w:rFonts w:ascii="Times New Roman" w:hAnsi="Times New Roman" w:cs="Times New Roman"/>
                <w:sz w:val="24"/>
                <w:szCs w:val="24"/>
              </w:rPr>
              <w:t xml:space="preserve">- снижение младенческой смертности до 8,3 на 1000 живорожденных (по данным конфиденциального аудита). </w:t>
            </w:r>
          </w:p>
        </w:tc>
        <w:tc>
          <w:tcPr>
            <w:tcW w:w="2098" w:type="dxa"/>
          </w:tcPr>
          <w:p w14:paraId="0C768E53" w14:textId="77777777" w:rsidR="00DB0F30" w:rsidRPr="009C4B96" w:rsidRDefault="00DB0F30" w:rsidP="004C3553">
            <w:pPr>
              <w:contextualSpacing/>
              <w:jc w:val="both"/>
              <w:rPr>
                <w:rFonts w:ascii="Times New Roman" w:hAnsi="Times New Roman" w:cs="Times New Roman"/>
                <w:sz w:val="24"/>
                <w:szCs w:val="24"/>
              </w:rPr>
            </w:pPr>
          </w:p>
        </w:tc>
      </w:tr>
      <w:tr w:rsidR="00DB0F30" w:rsidRPr="00437F27" w14:paraId="32031EDB" w14:textId="77777777" w:rsidTr="004C3553">
        <w:trPr>
          <w:trHeight w:val="377"/>
        </w:trPr>
        <w:tc>
          <w:tcPr>
            <w:tcW w:w="9464" w:type="dxa"/>
            <w:gridSpan w:val="5"/>
          </w:tcPr>
          <w:p w14:paraId="6E619E4F" w14:textId="77777777" w:rsidR="00DB0F30" w:rsidRPr="009C4B96" w:rsidRDefault="00DB0F30" w:rsidP="00B46CD5">
            <w:pPr>
              <w:ind w:firstLine="596"/>
              <w:contextualSpacing/>
              <w:jc w:val="both"/>
              <w:rPr>
                <w:rFonts w:ascii="Times New Roman" w:hAnsi="Times New Roman" w:cs="Times New Roman"/>
                <w:iCs/>
                <w:sz w:val="24"/>
                <w:szCs w:val="24"/>
              </w:rPr>
            </w:pPr>
            <w:r w:rsidRPr="009C4B96">
              <w:rPr>
                <w:rFonts w:ascii="Times New Roman" w:hAnsi="Times New Roman" w:cs="Times New Roman"/>
                <w:iCs/>
                <w:sz w:val="24"/>
                <w:szCs w:val="24"/>
                <w:lang w:val="kk-KZ"/>
              </w:rPr>
              <w:t xml:space="preserve">Примечание: составлено авторами на основе данных </w:t>
            </w:r>
            <w:r w:rsidRPr="009C4B96">
              <w:rPr>
                <w:rFonts w:ascii="Times New Roman" w:hAnsi="Times New Roman" w:cs="Times New Roman"/>
                <w:iCs/>
                <w:sz w:val="24"/>
                <w:szCs w:val="24"/>
              </w:rPr>
              <w:t>[</w:t>
            </w:r>
            <w:r>
              <w:rPr>
                <w:rFonts w:ascii="Times New Roman" w:hAnsi="Times New Roman" w:cs="Times New Roman"/>
                <w:iCs/>
                <w:sz w:val="24"/>
                <w:szCs w:val="24"/>
              </w:rPr>
              <w:t>156</w:t>
            </w:r>
            <w:r w:rsidRPr="009C4B96">
              <w:rPr>
                <w:rFonts w:ascii="Times New Roman" w:hAnsi="Times New Roman" w:cs="Times New Roman"/>
                <w:iCs/>
                <w:sz w:val="24"/>
                <w:szCs w:val="24"/>
              </w:rPr>
              <w:t>]</w:t>
            </w:r>
          </w:p>
        </w:tc>
      </w:tr>
    </w:tbl>
    <w:p w14:paraId="1230575A" w14:textId="77777777" w:rsidR="00D80CF9" w:rsidRDefault="00D80CF9" w:rsidP="00E10025">
      <w:pPr>
        <w:spacing w:after="0" w:line="240" w:lineRule="auto"/>
        <w:contextualSpacing/>
        <w:jc w:val="both"/>
        <w:rPr>
          <w:rFonts w:ascii="Times New Roman" w:hAnsi="Times New Roman" w:cs="Times New Roman"/>
          <w:sz w:val="28"/>
          <w:szCs w:val="28"/>
        </w:rPr>
      </w:pPr>
    </w:p>
    <w:p w14:paraId="7C89D7C1" w14:textId="77777777" w:rsidR="008C6796" w:rsidRPr="0023332B" w:rsidRDefault="008C6796" w:rsidP="00F06A55">
      <w:pPr>
        <w:spacing w:after="0" w:line="240" w:lineRule="auto"/>
        <w:contextualSpacing/>
        <w:jc w:val="center"/>
        <w:rPr>
          <w:rFonts w:ascii="Times New Roman" w:hAnsi="Times New Roman" w:cs="Times New Roman"/>
          <w:b/>
          <w:bCs/>
          <w:sz w:val="28"/>
          <w:szCs w:val="28"/>
        </w:rPr>
      </w:pPr>
    </w:p>
    <w:p w14:paraId="26EBE4A0" w14:textId="77777777" w:rsidR="008C6796" w:rsidRPr="0023332B" w:rsidRDefault="008C6796" w:rsidP="00F06A55">
      <w:pPr>
        <w:spacing w:after="0" w:line="240" w:lineRule="auto"/>
        <w:contextualSpacing/>
        <w:jc w:val="center"/>
        <w:rPr>
          <w:rFonts w:ascii="Times New Roman" w:hAnsi="Times New Roman" w:cs="Times New Roman"/>
          <w:b/>
          <w:bCs/>
          <w:sz w:val="28"/>
          <w:szCs w:val="28"/>
        </w:rPr>
      </w:pPr>
    </w:p>
    <w:p w14:paraId="3FFBB116" w14:textId="77777777" w:rsidR="008C6796" w:rsidRPr="0023332B" w:rsidRDefault="008C6796" w:rsidP="00F06A55">
      <w:pPr>
        <w:spacing w:after="0" w:line="240" w:lineRule="auto"/>
        <w:contextualSpacing/>
        <w:jc w:val="center"/>
        <w:rPr>
          <w:rFonts w:ascii="Times New Roman" w:hAnsi="Times New Roman" w:cs="Times New Roman"/>
          <w:b/>
          <w:bCs/>
          <w:sz w:val="28"/>
          <w:szCs w:val="28"/>
        </w:rPr>
      </w:pPr>
    </w:p>
    <w:p w14:paraId="71F01144" w14:textId="77777777" w:rsidR="008C6796" w:rsidRPr="0023332B" w:rsidRDefault="008C6796" w:rsidP="00F06A55">
      <w:pPr>
        <w:spacing w:after="0" w:line="240" w:lineRule="auto"/>
        <w:contextualSpacing/>
        <w:jc w:val="center"/>
        <w:rPr>
          <w:rFonts w:ascii="Times New Roman" w:hAnsi="Times New Roman" w:cs="Times New Roman"/>
          <w:b/>
          <w:bCs/>
          <w:sz w:val="28"/>
          <w:szCs w:val="28"/>
        </w:rPr>
      </w:pPr>
    </w:p>
    <w:p w14:paraId="41C121E4" w14:textId="77777777" w:rsidR="008C6796" w:rsidRPr="0023332B" w:rsidRDefault="008C6796" w:rsidP="00F06A55">
      <w:pPr>
        <w:spacing w:after="0" w:line="240" w:lineRule="auto"/>
        <w:contextualSpacing/>
        <w:jc w:val="center"/>
        <w:rPr>
          <w:rFonts w:ascii="Times New Roman" w:hAnsi="Times New Roman" w:cs="Times New Roman"/>
          <w:b/>
          <w:bCs/>
          <w:sz w:val="28"/>
          <w:szCs w:val="28"/>
        </w:rPr>
      </w:pPr>
    </w:p>
    <w:p w14:paraId="4C3FDE5E" w14:textId="77777777" w:rsidR="008C6796" w:rsidRPr="0023332B" w:rsidRDefault="008C6796" w:rsidP="00F06A55">
      <w:pPr>
        <w:spacing w:after="0" w:line="240" w:lineRule="auto"/>
        <w:contextualSpacing/>
        <w:jc w:val="center"/>
        <w:rPr>
          <w:rFonts w:ascii="Times New Roman" w:hAnsi="Times New Roman" w:cs="Times New Roman"/>
          <w:b/>
          <w:bCs/>
          <w:sz w:val="28"/>
          <w:szCs w:val="28"/>
        </w:rPr>
      </w:pPr>
    </w:p>
    <w:p w14:paraId="1C7DA5B2" w14:textId="77777777" w:rsidR="008C6796" w:rsidRPr="0023332B" w:rsidRDefault="008C6796" w:rsidP="00F06A55">
      <w:pPr>
        <w:spacing w:after="0" w:line="240" w:lineRule="auto"/>
        <w:contextualSpacing/>
        <w:jc w:val="center"/>
        <w:rPr>
          <w:rFonts w:ascii="Times New Roman" w:hAnsi="Times New Roman" w:cs="Times New Roman"/>
          <w:b/>
          <w:bCs/>
          <w:sz w:val="28"/>
          <w:szCs w:val="28"/>
        </w:rPr>
      </w:pPr>
    </w:p>
    <w:p w14:paraId="0CF2456F" w14:textId="77777777" w:rsidR="008C6796" w:rsidRPr="0023332B" w:rsidRDefault="008C6796" w:rsidP="00F06A55">
      <w:pPr>
        <w:spacing w:after="0" w:line="240" w:lineRule="auto"/>
        <w:contextualSpacing/>
        <w:jc w:val="center"/>
        <w:rPr>
          <w:rFonts w:ascii="Times New Roman" w:hAnsi="Times New Roman" w:cs="Times New Roman"/>
          <w:b/>
          <w:bCs/>
          <w:sz w:val="28"/>
          <w:szCs w:val="28"/>
        </w:rPr>
      </w:pPr>
    </w:p>
    <w:p w14:paraId="53D0DEAB" w14:textId="77777777" w:rsidR="008C6796" w:rsidRPr="0023332B" w:rsidRDefault="008C6796" w:rsidP="00F06A55">
      <w:pPr>
        <w:spacing w:after="0" w:line="240" w:lineRule="auto"/>
        <w:contextualSpacing/>
        <w:jc w:val="center"/>
        <w:rPr>
          <w:rFonts w:ascii="Times New Roman" w:hAnsi="Times New Roman" w:cs="Times New Roman"/>
          <w:b/>
          <w:bCs/>
          <w:sz w:val="28"/>
          <w:szCs w:val="28"/>
        </w:rPr>
      </w:pPr>
    </w:p>
    <w:p w14:paraId="52061D8C" w14:textId="77777777" w:rsidR="008C6796" w:rsidRPr="0023332B" w:rsidRDefault="008C6796" w:rsidP="00F06A55">
      <w:pPr>
        <w:spacing w:after="0" w:line="240" w:lineRule="auto"/>
        <w:contextualSpacing/>
        <w:jc w:val="center"/>
        <w:rPr>
          <w:rFonts w:ascii="Times New Roman" w:hAnsi="Times New Roman" w:cs="Times New Roman"/>
          <w:b/>
          <w:bCs/>
          <w:sz w:val="28"/>
          <w:szCs w:val="28"/>
        </w:rPr>
      </w:pPr>
    </w:p>
    <w:p w14:paraId="0C47295D" w14:textId="77777777" w:rsidR="008C6796" w:rsidRPr="0023332B" w:rsidRDefault="008C6796" w:rsidP="00F06A55">
      <w:pPr>
        <w:spacing w:after="0" w:line="240" w:lineRule="auto"/>
        <w:contextualSpacing/>
        <w:jc w:val="center"/>
        <w:rPr>
          <w:rFonts w:ascii="Times New Roman" w:hAnsi="Times New Roman" w:cs="Times New Roman"/>
          <w:b/>
          <w:bCs/>
          <w:sz w:val="28"/>
          <w:szCs w:val="28"/>
        </w:rPr>
      </w:pPr>
    </w:p>
    <w:p w14:paraId="2AF7F113" w14:textId="77777777" w:rsidR="008C6796" w:rsidRPr="0023332B" w:rsidRDefault="008C6796" w:rsidP="00F06A55">
      <w:pPr>
        <w:spacing w:after="0" w:line="240" w:lineRule="auto"/>
        <w:contextualSpacing/>
        <w:jc w:val="center"/>
        <w:rPr>
          <w:rFonts w:ascii="Times New Roman" w:hAnsi="Times New Roman" w:cs="Times New Roman"/>
          <w:b/>
          <w:bCs/>
          <w:sz w:val="28"/>
          <w:szCs w:val="28"/>
        </w:rPr>
      </w:pPr>
    </w:p>
    <w:p w14:paraId="5BF3986E" w14:textId="77777777" w:rsidR="008C6796" w:rsidRPr="0023332B" w:rsidRDefault="008C6796" w:rsidP="00F06A55">
      <w:pPr>
        <w:spacing w:after="0" w:line="240" w:lineRule="auto"/>
        <w:contextualSpacing/>
        <w:jc w:val="center"/>
        <w:rPr>
          <w:rFonts w:ascii="Times New Roman" w:hAnsi="Times New Roman" w:cs="Times New Roman"/>
          <w:b/>
          <w:bCs/>
          <w:sz w:val="28"/>
          <w:szCs w:val="28"/>
        </w:rPr>
      </w:pPr>
    </w:p>
    <w:p w14:paraId="405EE97B" w14:textId="77777777" w:rsidR="008C6796" w:rsidRPr="0023332B" w:rsidRDefault="008C6796" w:rsidP="00F06A55">
      <w:pPr>
        <w:spacing w:after="0" w:line="240" w:lineRule="auto"/>
        <w:contextualSpacing/>
        <w:jc w:val="center"/>
        <w:rPr>
          <w:rFonts w:ascii="Times New Roman" w:hAnsi="Times New Roman" w:cs="Times New Roman"/>
          <w:b/>
          <w:bCs/>
          <w:sz w:val="28"/>
          <w:szCs w:val="28"/>
        </w:rPr>
      </w:pPr>
    </w:p>
    <w:p w14:paraId="0F2ACEAC" w14:textId="77777777" w:rsidR="008C6796" w:rsidRPr="0023332B" w:rsidRDefault="008C6796" w:rsidP="00F06A55">
      <w:pPr>
        <w:spacing w:after="0" w:line="240" w:lineRule="auto"/>
        <w:contextualSpacing/>
        <w:jc w:val="center"/>
        <w:rPr>
          <w:rFonts w:ascii="Times New Roman" w:hAnsi="Times New Roman" w:cs="Times New Roman"/>
          <w:b/>
          <w:bCs/>
          <w:sz w:val="28"/>
          <w:szCs w:val="28"/>
        </w:rPr>
      </w:pPr>
    </w:p>
    <w:p w14:paraId="6393F95F" w14:textId="77777777" w:rsidR="008C6796" w:rsidRPr="0023332B" w:rsidRDefault="008C6796" w:rsidP="00F06A55">
      <w:pPr>
        <w:spacing w:after="0" w:line="240" w:lineRule="auto"/>
        <w:contextualSpacing/>
        <w:jc w:val="center"/>
        <w:rPr>
          <w:rFonts w:ascii="Times New Roman" w:hAnsi="Times New Roman" w:cs="Times New Roman"/>
          <w:b/>
          <w:bCs/>
          <w:sz w:val="28"/>
          <w:szCs w:val="28"/>
        </w:rPr>
      </w:pPr>
    </w:p>
    <w:p w14:paraId="32C7D8DD" w14:textId="77777777" w:rsidR="008C6796" w:rsidRPr="0023332B" w:rsidRDefault="008C6796" w:rsidP="00F06A55">
      <w:pPr>
        <w:spacing w:after="0" w:line="240" w:lineRule="auto"/>
        <w:contextualSpacing/>
        <w:jc w:val="center"/>
        <w:rPr>
          <w:rFonts w:ascii="Times New Roman" w:hAnsi="Times New Roman" w:cs="Times New Roman"/>
          <w:b/>
          <w:bCs/>
          <w:sz w:val="28"/>
          <w:szCs w:val="28"/>
        </w:rPr>
      </w:pPr>
    </w:p>
    <w:p w14:paraId="5B5D76AE" w14:textId="77777777" w:rsidR="008C6796" w:rsidRPr="0023332B" w:rsidRDefault="008C6796" w:rsidP="00F06A55">
      <w:pPr>
        <w:spacing w:after="0" w:line="240" w:lineRule="auto"/>
        <w:contextualSpacing/>
        <w:jc w:val="center"/>
        <w:rPr>
          <w:rFonts w:ascii="Times New Roman" w:hAnsi="Times New Roman" w:cs="Times New Roman"/>
          <w:b/>
          <w:bCs/>
          <w:sz w:val="28"/>
          <w:szCs w:val="28"/>
        </w:rPr>
      </w:pPr>
    </w:p>
    <w:p w14:paraId="07F72B58" w14:textId="77777777" w:rsidR="008C6796" w:rsidRPr="0023332B" w:rsidRDefault="008C6796" w:rsidP="00F06A55">
      <w:pPr>
        <w:spacing w:after="0" w:line="240" w:lineRule="auto"/>
        <w:contextualSpacing/>
        <w:jc w:val="center"/>
        <w:rPr>
          <w:rFonts w:ascii="Times New Roman" w:hAnsi="Times New Roman" w:cs="Times New Roman"/>
          <w:b/>
          <w:bCs/>
          <w:sz w:val="28"/>
          <w:szCs w:val="28"/>
        </w:rPr>
      </w:pPr>
    </w:p>
    <w:p w14:paraId="1C12A092" w14:textId="77777777" w:rsidR="008C6796" w:rsidRPr="0023332B" w:rsidRDefault="008C6796" w:rsidP="00F06A55">
      <w:pPr>
        <w:spacing w:after="0" w:line="240" w:lineRule="auto"/>
        <w:contextualSpacing/>
        <w:jc w:val="center"/>
        <w:rPr>
          <w:rFonts w:ascii="Times New Roman" w:hAnsi="Times New Roman" w:cs="Times New Roman"/>
          <w:b/>
          <w:bCs/>
          <w:sz w:val="28"/>
          <w:szCs w:val="28"/>
        </w:rPr>
      </w:pPr>
    </w:p>
    <w:p w14:paraId="469E18A3" w14:textId="77777777" w:rsidR="008C6796" w:rsidRPr="0023332B" w:rsidRDefault="008C6796" w:rsidP="00F06A55">
      <w:pPr>
        <w:spacing w:after="0" w:line="240" w:lineRule="auto"/>
        <w:contextualSpacing/>
        <w:jc w:val="center"/>
        <w:rPr>
          <w:rFonts w:ascii="Times New Roman" w:hAnsi="Times New Roman" w:cs="Times New Roman"/>
          <w:b/>
          <w:bCs/>
          <w:sz w:val="28"/>
          <w:szCs w:val="28"/>
        </w:rPr>
      </w:pPr>
    </w:p>
    <w:p w14:paraId="13837C2C" w14:textId="77777777" w:rsidR="008C6796" w:rsidRPr="0023332B" w:rsidRDefault="008C6796" w:rsidP="00F06A55">
      <w:pPr>
        <w:spacing w:after="0" w:line="240" w:lineRule="auto"/>
        <w:contextualSpacing/>
        <w:jc w:val="center"/>
        <w:rPr>
          <w:rFonts w:ascii="Times New Roman" w:hAnsi="Times New Roman" w:cs="Times New Roman"/>
          <w:b/>
          <w:bCs/>
          <w:sz w:val="28"/>
          <w:szCs w:val="28"/>
        </w:rPr>
      </w:pPr>
    </w:p>
    <w:p w14:paraId="3938C273" w14:textId="77777777" w:rsidR="008C6796" w:rsidRPr="0023332B" w:rsidRDefault="008C6796" w:rsidP="00F06A55">
      <w:pPr>
        <w:spacing w:after="0" w:line="240" w:lineRule="auto"/>
        <w:contextualSpacing/>
        <w:jc w:val="center"/>
        <w:rPr>
          <w:rFonts w:ascii="Times New Roman" w:hAnsi="Times New Roman" w:cs="Times New Roman"/>
          <w:b/>
          <w:bCs/>
          <w:sz w:val="28"/>
          <w:szCs w:val="28"/>
        </w:rPr>
      </w:pPr>
    </w:p>
    <w:p w14:paraId="7FD4E83D" w14:textId="77777777" w:rsidR="008C6796" w:rsidRPr="0023332B" w:rsidRDefault="008C6796" w:rsidP="00F06A55">
      <w:pPr>
        <w:spacing w:after="0" w:line="240" w:lineRule="auto"/>
        <w:contextualSpacing/>
        <w:jc w:val="center"/>
        <w:rPr>
          <w:rFonts w:ascii="Times New Roman" w:hAnsi="Times New Roman" w:cs="Times New Roman"/>
          <w:b/>
          <w:bCs/>
          <w:sz w:val="28"/>
          <w:szCs w:val="28"/>
        </w:rPr>
      </w:pPr>
    </w:p>
    <w:p w14:paraId="5FED492B" w14:textId="77777777" w:rsidR="008C6796" w:rsidRPr="0023332B" w:rsidRDefault="008C6796" w:rsidP="00F06A55">
      <w:pPr>
        <w:spacing w:after="0" w:line="240" w:lineRule="auto"/>
        <w:contextualSpacing/>
        <w:jc w:val="center"/>
        <w:rPr>
          <w:rFonts w:ascii="Times New Roman" w:hAnsi="Times New Roman" w:cs="Times New Roman"/>
          <w:b/>
          <w:bCs/>
          <w:sz w:val="28"/>
          <w:szCs w:val="28"/>
        </w:rPr>
      </w:pPr>
    </w:p>
    <w:p w14:paraId="4A47390F" w14:textId="77777777" w:rsidR="008C6796" w:rsidRPr="0023332B" w:rsidRDefault="008C6796" w:rsidP="00F06A55">
      <w:pPr>
        <w:spacing w:after="0" w:line="240" w:lineRule="auto"/>
        <w:contextualSpacing/>
        <w:jc w:val="center"/>
        <w:rPr>
          <w:rFonts w:ascii="Times New Roman" w:hAnsi="Times New Roman" w:cs="Times New Roman"/>
          <w:b/>
          <w:bCs/>
          <w:sz w:val="28"/>
          <w:szCs w:val="28"/>
        </w:rPr>
      </w:pPr>
    </w:p>
    <w:p w14:paraId="1ABDE4E5" w14:textId="77777777" w:rsidR="008C6796" w:rsidRPr="0023332B" w:rsidRDefault="008C6796" w:rsidP="00F06A55">
      <w:pPr>
        <w:spacing w:after="0" w:line="240" w:lineRule="auto"/>
        <w:contextualSpacing/>
        <w:jc w:val="center"/>
        <w:rPr>
          <w:rFonts w:ascii="Times New Roman" w:hAnsi="Times New Roman" w:cs="Times New Roman"/>
          <w:b/>
          <w:bCs/>
          <w:sz w:val="28"/>
          <w:szCs w:val="28"/>
        </w:rPr>
      </w:pPr>
    </w:p>
    <w:p w14:paraId="43B1B91C" w14:textId="77777777" w:rsidR="008C6796" w:rsidRPr="0023332B" w:rsidRDefault="008C6796" w:rsidP="00F06A55">
      <w:pPr>
        <w:spacing w:after="0" w:line="240" w:lineRule="auto"/>
        <w:contextualSpacing/>
        <w:jc w:val="center"/>
        <w:rPr>
          <w:rFonts w:ascii="Times New Roman" w:hAnsi="Times New Roman" w:cs="Times New Roman"/>
          <w:b/>
          <w:bCs/>
          <w:sz w:val="28"/>
          <w:szCs w:val="28"/>
        </w:rPr>
      </w:pPr>
    </w:p>
    <w:p w14:paraId="299AAE08" w14:textId="0202E256" w:rsidR="00F80486" w:rsidRPr="009057C2" w:rsidRDefault="00F06A55" w:rsidP="00F06A55">
      <w:pPr>
        <w:spacing w:after="0" w:line="240" w:lineRule="auto"/>
        <w:contextualSpacing/>
        <w:jc w:val="center"/>
        <w:rPr>
          <w:rFonts w:ascii="Times New Roman" w:hAnsi="Times New Roman" w:cs="Times New Roman"/>
          <w:b/>
          <w:bCs/>
          <w:sz w:val="28"/>
          <w:szCs w:val="28"/>
        </w:rPr>
      </w:pPr>
      <w:r w:rsidRPr="009057C2">
        <w:rPr>
          <w:rFonts w:ascii="Times New Roman" w:hAnsi="Times New Roman" w:cs="Times New Roman"/>
          <w:b/>
          <w:bCs/>
          <w:sz w:val="28"/>
          <w:szCs w:val="28"/>
        </w:rPr>
        <w:lastRenderedPageBreak/>
        <w:t xml:space="preserve">ПРИЛОЖЕНИЕ </w:t>
      </w:r>
      <w:r w:rsidR="00004A78">
        <w:rPr>
          <w:rFonts w:ascii="Times New Roman" w:hAnsi="Times New Roman" w:cs="Times New Roman"/>
          <w:b/>
          <w:bCs/>
          <w:sz w:val="28"/>
          <w:szCs w:val="28"/>
        </w:rPr>
        <w:t>Ж</w:t>
      </w:r>
    </w:p>
    <w:p w14:paraId="79C60CC1" w14:textId="1CD32AD4" w:rsidR="00D80CF9" w:rsidRPr="009057C2" w:rsidRDefault="009057C2" w:rsidP="009057C2">
      <w:pPr>
        <w:spacing w:after="0" w:line="240" w:lineRule="auto"/>
        <w:contextualSpacing/>
        <w:jc w:val="center"/>
        <w:rPr>
          <w:rFonts w:ascii="Times New Roman" w:hAnsi="Times New Roman" w:cs="Times New Roman"/>
          <w:i/>
          <w:iCs/>
          <w:sz w:val="28"/>
          <w:szCs w:val="28"/>
        </w:rPr>
      </w:pPr>
      <w:r w:rsidRPr="009057C2">
        <w:rPr>
          <w:rFonts w:ascii="Times New Roman" w:hAnsi="Times New Roman" w:cs="Times New Roman"/>
          <w:i/>
          <w:iCs/>
          <w:sz w:val="28"/>
          <w:szCs w:val="28"/>
        </w:rPr>
        <w:t>(</w:t>
      </w:r>
      <w:r w:rsidR="00855CBC">
        <w:rPr>
          <w:rFonts w:ascii="Times New Roman" w:hAnsi="Times New Roman" w:cs="Times New Roman"/>
          <w:i/>
          <w:iCs/>
          <w:sz w:val="28"/>
          <w:szCs w:val="28"/>
        </w:rPr>
        <w:t>Анкета э</w:t>
      </w:r>
      <w:r w:rsidR="00D80CF9" w:rsidRPr="009057C2">
        <w:rPr>
          <w:rFonts w:ascii="Times New Roman" w:hAnsi="Times New Roman" w:cs="Times New Roman"/>
          <w:i/>
          <w:iCs/>
          <w:sz w:val="28"/>
          <w:szCs w:val="28"/>
        </w:rPr>
        <w:t>кспертн</w:t>
      </w:r>
      <w:r w:rsidR="00855CBC">
        <w:rPr>
          <w:rFonts w:ascii="Times New Roman" w:hAnsi="Times New Roman" w:cs="Times New Roman"/>
          <w:i/>
          <w:iCs/>
          <w:sz w:val="28"/>
          <w:szCs w:val="28"/>
        </w:rPr>
        <w:t>ого</w:t>
      </w:r>
      <w:r w:rsidR="00D80CF9" w:rsidRPr="009057C2">
        <w:rPr>
          <w:rFonts w:ascii="Times New Roman" w:hAnsi="Times New Roman" w:cs="Times New Roman"/>
          <w:i/>
          <w:iCs/>
          <w:sz w:val="28"/>
          <w:szCs w:val="28"/>
        </w:rPr>
        <w:t xml:space="preserve"> опрос</w:t>
      </w:r>
      <w:r w:rsidR="00855CBC">
        <w:rPr>
          <w:rFonts w:ascii="Times New Roman" w:hAnsi="Times New Roman" w:cs="Times New Roman"/>
          <w:i/>
          <w:iCs/>
          <w:sz w:val="28"/>
          <w:szCs w:val="28"/>
        </w:rPr>
        <w:t>а</w:t>
      </w:r>
      <w:r w:rsidRPr="009057C2">
        <w:rPr>
          <w:rFonts w:ascii="Times New Roman" w:hAnsi="Times New Roman" w:cs="Times New Roman"/>
          <w:i/>
          <w:iCs/>
          <w:sz w:val="28"/>
          <w:szCs w:val="28"/>
        </w:rPr>
        <w:t>)</w:t>
      </w:r>
    </w:p>
    <w:p w14:paraId="110ABA2D" w14:textId="77777777" w:rsidR="00DB0F30" w:rsidRDefault="00DB0F30" w:rsidP="00316989">
      <w:pPr>
        <w:spacing w:after="0" w:line="240" w:lineRule="auto"/>
        <w:ind w:firstLine="567"/>
        <w:contextualSpacing/>
        <w:jc w:val="both"/>
        <w:rPr>
          <w:rFonts w:ascii="Times New Roman" w:hAnsi="Times New Roman" w:cs="Times New Roman"/>
          <w:sz w:val="28"/>
          <w:szCs w:val="28"/>
        </w:rPr>
      </w:pPr>
    </w:p>
    <w:p w14:paraId="7541D418" w14:textId="24104258" w:rsidR="004D1A72" w:rsidRPr="004D1A72" w:rsidRDefault="004D1A72" w:rsidP="004D1A72">
      <w:pPr>
        <w:spacing w:after="0" w:line="240" w:lineRule="auto"/>
        <w:ind w:firstLine="567"/>
        <w:contextualSpacing/>
        <w:jc w:val="both"/>
        <w:rPr>
          <w:rFonts w:ascii="Times New Roman" w:hAnsi="Times New Roman" w:cs="Times New Roman"/>
          <w:sz w:val="28"/>
          <w:szCs w:val="28"/>
        </w:rPr>
      </w:pPr>
      <w:r w:rsidRPr="00F722CD">
        <w:rPr>
          <w:rFonts w:ascii="Times New Roman" w:hAnsi="Times New Roman" w:cs="Times New Roman"/>
          <w:b/>
          <w:bCs/>
          <w:sz w:val="28"/>
          <w:szCs w:val="28"/>
        </w:rPr>
        <w:t>Тема опроса:</w:t>
      </w:r>
      <w:r w:rsidRPr="004D1A72">
        <w:rPr>
          <w:rFonts w:ascii="Times New Roman" w:hAnsi="Times New Roman" w:cs="Times New Roman"/>
          <w:sz w:val="28"/>
          <w:szCs w:val="28"/>
        </w:rPr>
        <w:t xml:space="preserve"> Эффективность</w:t>
      </w:r>
      <w:r>
        <w:rPr>
          <w:rFonts w:ascii="Times New Roman" w:hAnsi="Times New Roman" w:cs="Times New Roman"/>
          <w:sz w:val="28"/>
          <w:szCs w:val="28"/>
        </w:rPr>
        <w:t xml:space="preserve"> </w:t>
      </w:r>
      <w:r w:rsidRPr="004D1A72">
        <w:rPr>
          <w:rFonts w:ascii="Times New Roman" w:hAnsi="Times New Roman" w:cs="Times New Roman"/>
          <w:sz w:val="28"/>
          <w:szCs w:val="28"/>
        </w:rPr>
        <w:t>функционирования системы</w:t>
      </w:r>
      <w:r>
        <w:rPr>
          <w:rFonts w:ascii="Times New Roman" w:hAnsi="Times New Roman" w:cs="Times New Roman"/>
          <w:sz w:val="28"/>
          <w:szCs w:val="28"/>
        </w:rPr>
        <w:t xml:space="preserve"> </w:t>
      </w:r>
      <w:r w:rsidRPr="004D1A72">
        <w:rPr>
          <w:rFonts w:ascii="Times New Roman" w:hAnsi="Times New Roman" w:cs="Times New Roman"/>
          <w:sz w:val="28"/>
          <w:szCs w:val="28"/>
        </w:rPr>
        <w:t>здравоохранения</w:t>
      </w:r>
    </w:p>
    <w:p w14:paraId="6505DB3D" w14:textId="5A2C0548" w:rsidR="00DB0F30" w:rsidRDefault="00DB0F30" w:rsidP="004D1A72">
      <w:pPr>
        <w:spacing w:after="0" w:line="240" w:lineRule="auto"/>
        <w:ind w:firstLine="567"/>
        <w:contextualSpacing/>
        <w:jc w:val="both"/>
        <w:rPr>
          <w:rFonts w:ascii="Times New Roman" w:hAnsi="Times New Roman" w:cs="Times New Roman"/>
          <w:sz w:val="28"/>
          <w:szCs w:val="28"/>
        </w:rPr>
      </w:pPr>
    </w:p>
    <w:p w14:paraId="738D9C18" w14:textId="77777777" w:rsidR="00F722CD" w:rsidRPr="00F722CD" w:rsidRDefault="00F722CD" w:rsidP="00F722CD">
      <w:pPr>
        <w:spacing w:after="0" w:line="240" w:lineRule="auto"/>
        <w:ind w:firstLine="567"/>
        <w:contextualSpacing/>
        <w:jc w:val="both"/>
        <w:rPr>
          <w:rFonts w:ascii="Times New Roman" w:hAnsi="Times New Roman" w:cs="Times New Roman"/>
          <w:sz w:val="28"/>
          <w:szCs w:val="28"/>
        </w:rPr>
      </w:pPr>
      <w:r w:rsidRPr="00F722CD">
        <w:rPr>
          <w:rFonts w:ascii="Times New Roman" w:hAnsi="Times New Roman" w:cs="Times New Roman"/>
          <w:b/>
          <w:bCs/>
          <w:sz w:val="28"/>
          <w:szCs w:val="28"/>
        </w:rPr>
        <w:t>Уважаемый(ая) участник(ца)!</w:t>
      </w:r>
    </w:p>
    <w:p w14:paraId="1AAA4141" w14:textId="00350BA2" w:rsidR="00F722CD" w:rsidRPr="00F722CD" w:rsidRDefault="00F722CD" w:rsidP="00F722CD">
      <w:pPr>
        <w:spacing w:after="0" w:line="240" w:lineRule="auto"/>
        <w:ind w:firstLine="567"/>
        <w:contextualSpacing/>
        <w:jc w:val="both"/>
        <w:rPr>
          <w:rFonts w:ascii="Times New Roman" w:hAnsi="Times New Roman" w:cs="Times New Roman"/>
          <w:sz w:val="28"/>
          <w:szCs w:val="28"/>
        </w:rPr>
      </w:pPr>
      <w:r w:rsidRPr="00F722CD">
        <w:rPr>
          <w:rFonts w:ascii="Times New Roman" w:hAnsi="Times New Roman" w:cs="Times New Roman"/>
          <w:sz w:val="28"/>
          <w:szCs w:val="28"/>
        </w:rPr>
        <w:t>Мы приглашаем Вас принять участие в данном опросе, целью которого является</w:t>
      </w:r>
      <w:r>
        <w:rPr>
          <w:rFonts w:ascii="Times New Roman" w:hAnsi="Times New Roman" w:cs="Times New Roman"/>
          <w:sz w:val="28"/>
          <w:szCs w:val="28"/>
        </w:rPr>
        <w:t xml:space="preserve"> оценка </w:t>
      </w:r>
      <w:r w:rsidRPr="004D1A72">
        <w:rPr>
          <w:rFonts w:ascii="Times New Roman" w:hAnsi="Times New Roman" w:cs="Times New Roman"/>
          <w:sz w:val="28"/>
          <w:szCs w:val="28"/>
        </w:rPr>
        <w:t>системы</w:t>
      </w:r>
      <w:r>
        <w:rPr>
          <w:rFonts w:ascii="Times New Roman" w:hAnsi="Times New Roman" w:cs="Times New Roman"/>
          <w:sz w:val="28"/>
          <w:szCs w:val="28"/>
        </w:rPr>
        <w:t xml:space="preserve"> </w:t>
      </w:r>
      <w:r w:rsidRPr="004D1A72">
        <w:rPr>
          <w:rFonts w:ascii="Times New Roman" w:hAnsi="Times New Roman" w:cs="Times New Roman"/>
          <w:sz w:val="28"/>
          <w:szCs w:val="28"/>
        </w:rPr>
        <w:t>здравоохранения</w:t>
      </w:r>
      <w:r>
        <w:rPr>
          <w:rFonts w:ascii="Times New Roman" w:hAnsi="Times New Roman" w:cs="Times New Roman"/>
          <w:sz w:val="28"/>
          <w:szCs w:val="28"/>
        </w:rPr>
        <w:t xml:space="preserve"> в регионах Казахстана</w:t>
      </w:r>
      <w:r w:rsidRPr="00F722CD">
        <w:rPr>
          <w:rFonts w:ascii="Times New Roman" w:hAnsi="Times New Roman" w:cs="Times New Roman"/>
          <w:sz w:val="28"/>
          <w:szCs w:val="28"/>
        </w:rPr>
        <w:t>. Ваше участие полностью добровольно и анонимно. Пожалуйста, внимательно прочитайте каждый вопрос и выберите ответ, наиболее соответствующий Вашему мнению</w:t>
      </w:r>
      <w:r>
        <w:rPr>
          <w:rFonts w:ascii="Times New Roman" w:hAnsi="Times New Roman" w:cs="Times New Roman"/>
          <w:sz w:val="28"/>
          <w:szCs w:val="28"/>
        </w:rPr>
        <w:t>.</w:t>
      </w:r>
    </w:p>
    <w:p w14:paraId="455D9397" w14:textId="77777777" w:rsidR="004D1A72" w:rsidRDefault="004D1A72" w:rsidP="00F722CD">
      <w:pPr>
        <w:spacing w:after="0" w:line="240" w:lineRule="auto"/>
        <w:contextualSpacing/>
        <w:jc w:val="both"/>
        <w:rPr>
          <w:rFonts w:ascii="Times New Roman" w:hAnsi="Times New Roman" w:cs="Times New Roman"/>
          <w:sz w:val="28"/>
          <w:szCs w:val="28"/>
        </w:rPr>
      </w:pPr>
    </w:p>
    <w:p w14:paraId="7E2C28E2" w14:textId="259D6965" w:rsidR="00F722CD" w:rsidRPr="00F722CD" w:rsidRDefault="00F722CD" w:rsidP="00F722CD">
      <w:pPr>
        <w:spacing w:after="0" w:line="240" w:lineRule="auto"/>
        <w:contextualSpacing/>
        <w:jc w:val="both"/>
        <w:rPr>
          <w:rFonts w:ascii="Times New Roman" w:hAnsi="Times New Roman" w:cs="Times New Roman"/>
          <w:sz w:val="24"/>
          <w:szCs w:val="24"/>
        </w:rPr>
      </w:pPr>
      <w:r w:rsidRPr="00F722CD">
        <w:rPr>
          <w:rFonts w:ascii="Times New Roman" w:hAnsi="Times New Roman" w:cs="Times New Roman"/>
          <w:sz w:val="24"/>
          <w:szCs w:val="24"/>
        </w:rPr>
        <w:t>Примечание: В данном опросе соблюдены все этические нормы, и участникам предоставляется необходимая информация о защите их прав и данных.</w:t>
      </w:r>
    </w:p>
    <w:p w14:paraId="2EBF7363" w14:textId="77777777" w:rsidR="00F722CD" w:rsidRPr="004D1A72" w:rsidRDefault="00F722CD" w:rsidP="00F722CD">
      <w:pPr>
        <w:spacing w:after="0" w:line="240" w:lineRule="auto"/>
        <w:contextualSpacing/>
        <w:jc w:val="both"/>
        <w:rPr>
          <w:rFonts w:ascii="Times New Roman" w:hAnsi="Times New Roman" w:cs="Times New Roman"/>
          <w:sz w:val="24"/>
          <w:szCs w:val="24"/>
        </w:rPr>
      </w:pPr>
    </w:p>
    <w:p w14:paraId="551A6CC1" w14:textId="77777777" w:rsidR="004D1A72" w:rsidRPr="00F722CD" w:rsidRDefault="004D1A72" w:rsidP="00F722CD">
      <w:pPr>
        <w:spacing w:after="0" w:line="240" w:lineRule="auto"/>
        <w:jc w:val="both"/>
        <w:rPr>
          <w:rFonts w:ascii="Times New Roman" w:hAnsi="Times New Roman" w:cs="Times New Roman"/>
          <w:b/>
          <w:bCs/>
          <w:sz w:val="24"/>
          <w:szCs w:val="24"/>
        </w:rPr>
      </w:pPr>
      <w:r w:rsidRPr="00F722CD">
        <w:rPr>
          <w:rFonts w:ascii="Times New Roman" w:hAnsi="Times New Roman" w:cs="Times New Roman"/>
          <w:b/>
          <w:bCs/>
          <w:sz w:val="24"/>
          <w:szCs w:val="24"/>
        </w:rPr>
        <w:t>Пол</w:t>
      </w:r>
    </w:p>
    <w:p w14:paraId="71CB0792" w14:textId="77777777" w:rsidR="004D1A72" w:rsidRPr="00F722CD" w:rsidRDefault="004D1A72" w:rsidP="00F722CD">
      <w:pPr>
        <w:spacing w:after="0" w:line="240" w:lineRule="auto"/>
        <w:jc w:val="both"/>
        <w:rPr>
          <w:rFonts w:ascii="Times New Roman" w:hAnsi="Times New Roman" w:cs="Times New Roman"/>
          <w:b/>
          <w:bCs/>
          <w:sz w:val="24"/>
          <w:szCs w:val="24"/>
        </w:rPr>
      </w:pPr>
      <w:r w:rsidRPr="00F722CD">
        <w:rPr>
          <w:rFonts w:ascii="Times New Roman" w:hAnsi="Times New Roman" w:cs="Times New Roman"/>
          <w:b/>
          <w:bCs/>
          <w:sz w:val="24"/>
          <w:szCs w:val="24"/>
        </w:rPr>
        <w:t>Возраст (группа)</w:t>
      </w:r>
    </w:p>
    <w:p w14:paraId="14EE559E" w14:textId="77777777" w:rsidR="004D1A72" w:rsidRPr="00F722CD" w:rsidRDefault="004D1A72" w:rsidP="00F722CD">
      <w:pPr>
        <w:spacing w:after="0" w:line="240" w:lineRule="auto"/>
        <w:jc w:val="both"/>
        <w:rPr>
          <w:rFonts w:ascii="Times New Roman" w:hAnsi="Times New Roman" w:cs="Times New Roman"/>
          <w:b/>
          <w:bCs/>
          <w:sz w:val="24"/>
          <w:szCs w:val="24"/>
        </w:rPr>
      </w:pPr>
      <w:r w:rsidRPr="00F722CD">
        <w:rPr>
          <w:rFonts w:ascii="Times New Roman" w:hAnsi="Times New Roman" w:cs="Times New Roman"/>
          <w:b/>
          <w:bCs/>
          <w:sz w:val="24"/>
          <w:szCs w:val="24"/>
        </w:rPr>
        <w:t>Пожалуйста, укажите вашу специализацию в медицинской сфере.</w:t>
      </w:r>
    </w:p>
    <w:p w14:paraId="16573F54" w14:textId="77777777" w:rsidR="004D1A72" w:rsidRPr="00F722CD" w:rsidRDefault="004D1A72" w:rsidP="009554E9">
      <w:pPr>
        <w:pStyle w:val="a7"/>
        <w:numPr>
          <w:ilvl w:val="0"/>
          <w:numId w:val="7"/>
        </w:numPr>
        <w:spacing w:after="0" w:line="240" w:lineRule="auto"/>
        <w:jc w:val="both"/>
        <w:rPr>
          <w:rFonts w:ascii="Times New Roman" w:hAnsi="Times New Roman" w:cs="Times New Roman"/>
          <w:sz w:val="24"/>
          <w:szCs w:val="24"/>
        </w:rPr>
      </w:pPr>
      <w:r w:rsidRPr="00F722CD">
        <w:rPr>
          <w:rFonts w:ascii="Times New Roman" w:hAnsi="Times New Roman" w:cs="Times New Roman"/>
          <w:sz w:val="24"/>
          <w:szCs w:val="24"/>
        </w:rPr>
        <w:t>Общая медицина</w:t>
      </w:r>
    </w:p>
    <w:p w14:paraId="2C254472" w14:textId="77777777" w:rsidR="004D1A72" w:rsidRPr="00F722CD" w:rsidRDefault="004D1A72" w:rsidP="009554E9">
      <w:pPr>
        <w:pStyle w:val="a7"/>
        <w:numPr>
          <w:ilvl w:val="0"/>
          <w:numId w:val="7"/>
        </w:numPr>
        <w:spacing w:after="0" w:line="240" w:lineRule="auto"/>
        <w:jc w:val="both"/>
        <w:rPr>
          <w:rFonts w:ascii="Times New Roman" w:hAnsi="Times New Roman" w:cs="Times New Roman"/>
          <w:sz w:val="24"/>
          <w:szCs w:val="24"/>
        </w:rPr>
      </w:pPr>
      <w:r w:rsidRPr="00F722CD">
        <w:rPr>
          <w:rFonts w:ascii="Times New Roman" w:hAnsi="Times New Roman" w:cs="Times New Roman"/>
          <w:sz w:val="24"/>
          <w:szCs w:val="24"/>
        </w:rPr>
        <w:t>Хирургия</w:t>
      </w:r>
    </w:p>
    <w:p w14:paraId="2CBF9578" w14:textId="77777777" w:rsidR="004D1A72" w:rsidRPr="00F722CD" w:rsidRDefault="004D1A72" w:rsidP="009554E9">
      <w:pPr>
        <w:pStyle w:val="a7"/>
        <w:numPr>
          <w:ilvl w:val="0"/>
          <w:numId w:val="7"/>
        </w:numPr>
        <w:spacing w:after="0" w:line="240" w:lineRule="auto"/>
        <w:jc w:val="both"/>
        <w:rPr>
          <w:rFonts w:ascii="Times New Roman" w:hAnsi="Times New Roman" w:cs="Times New Roman"/>
          <w:sz w:val="24"/>
          <w:szCs w:val="24"/>
        </w:rPr>
      </w:pPr>
      <w:r w:rsidRPr="00F722CD">
        <w:rPr>
          <w:rFonts w:ascii="Times New Roman" w:hAnsi="Times New Roman" w:cs="Times New Roman"/>
          <w:sz w:val="24"/>
          <w:szCs w:val="24"/>
        </w:rPr>
        <w:t>Гинекология</w:t>
      </w:r>
    </w:p>
    <w:p w14:paraId="4CD5DE15" w14:textId="77777777" w:rsidR="004D1A72" w:rsidRPr="00F722CD" w:rsidRDefault="004D1A72" w:rsidP="009554E9">
      <w:pPr>
        <w:pStyle w:val="a7"/>
        <w:numPr>
          <w:ilvl w:val="0"/>
          <w:numId w:val="7"/>
        </w:numPr>
        <w:spacing w:after="0" w:line="240" w:lineRule="auto"/>
        <w:jc w:val="both"/>
        <w:rPr>
          <w:rFonts w:ascii="Times New Roman" w:hAnsi="Times New Roman" w:cs="Times New Roman"/>
          <w:sz w:val="24"/>
          <w:szCs w:val="24"/>
        </w:rPr>
      </w:pPr>
      <w:r w:rsidRPr="00F722CD">
        <w:rPr>
          <w:rFonts w:ascii="Times New Roman" w:hAnsi="Times New Roman" w:cs="Times New Roman"/>
          <w:sz w:val="24"/>
          <w:szCs w:val="24"/>
        </w:rPr>
        <w:t>Педиатрия</w:t>
      </w:r>
    </w:p>
    <w:p w14:paraId="43B59C07" w14:textId="77777777" w:rsidR="004D1A72" w:rsidRPr="00F722CD" w:rsidRDefault="004D1A72" w:rsidP="009554E9">
      <w:pPr>
        <w:pStyle w:val="a7"/>
        <w:numPr>
          <w:ilvl w:val="0"/>
          <w:numId w:val="7"/>
        </w:numPr>
        <w:spacing w:after="0" w:line="240" w:lineRule="auto"/>
        <w:jc w:val="both"/>
        <w:rPr>
          <w:rFonts w:ascii="Times New Roman" w:hAnsi="Times New Roman" w:cs="Times New Roman"/>
          <w:sz w:val="24"/>
          <w:szCs w:val="24"/>
        </w:rPr>
      </w:pPr>
      <w:r w:rsidRPr="00F722CD">
        <w:rPr>
          <w:rFonts w:ascii="Times New Roman" w:hAnsi="Times New Roman" w:cs="Times New Roman"/>
          <w:sz w:val="24"/>
          <w:szCs w:val="24"/>
        </w:rPr>
        <w:t>Другое</w:t>
      </w:r>
    </w:p>
    <w:p w14:paraId="292F8E90" w14:textId="77777777" w:rsidR="004D1A72" w:rsidRPr="00F722CD" w:rsidRDefault="004D1A72" w:rsidP="00F722CD">
      <w:pPr>
        <w:spacing w:after="0" w:line="240" w:lineRule="auto"/>
        <w:jc w:val="both"/>
        <w:rPr>
          <w:rFonts w:ascii="Times New Roman" w:hAnsi="Times New Roman" w:cs="Times New Roman"/>
          <w:sz w:val="24"/>
          <w:szCs w:val="24"/>
        </w:rPr>
      </w:pPr>
      <w:r w:rsidRPr="00F722CD">
        <w:rPr>
          <w:rFonts w:ascii="Times New Roman" w:hAnsi="Times New Roman" w:cs="Times New Roman"/>
          <w:b/>
          <w:bCs/>
          <w:sz w:val="24"/>
          <w:szCs w:val="24"/>
        </w:rPr>
        <w:t>Как долго вы работаете в медицинской сфере?</w:t>
      </w:r>
    </w:p>
    <w:p w14:paraId="207CF1DF" w14:textId="77777777" w:rsidR="004D1A72" w:rsidRPr="00F722CD" w:rsidRDefault="004D1A72" w:rsidP="009554E9">
      <w:pPr>
        <w:pStyle w:val="a7"/>
        <w:numPr>
          <w:ilvl w:val="0"/>
          <w:numId w:val="8"/>
        </w:numPr>
        <w:spacing w:after="0" w:line="240" w:lineRule="auto"/>
        <w:jc w:val="both"/>
        <w:rPr>
          <w:rFonts w:ascii="Times New Roman" w:hAnsi="Times New Roman" w:cs="Times New Roman"/>
          <w:sz w:val="24"/>
          <w:szCs w:val="24"/>
        </w:rPr>
      </w:pPr>
      <w:r w:rsidRPr="00F722CD">
        <w:rPr>
          <w:rFonts w:ascii="Times New Roman" w:hAnsi="Times New Roman" w:cs="Times New Roman"/>
          <w:sz w:val="24"/>
          <w:szCs w:val="24"/>
        </w:rPr>
        <w:t>Менее 5 лет</w:t>
      </w:r>
    </w:p>
    <w:p w14:paraId="7457BD64" w14:textId="77777777" w:rsidR="004D1A72" w:rsidRPr="00F722CD" w:rsidRDefault="004D1A72" w:rsidP="009554E9">
      <w:pPr>
        <w:pStyle w:val="a7"/>
        <w:numPr>
          <w:ilvl w:val="0"/>
          <w:numId w:val="8"/>
        </w:numPr>
        <w:spacing w:after="0" w:line="240" w:lineRule="auto"/>
        <w:jc w:val="both"/>
        <w:rPr>
          <w:rFonts w:ascii="Times New Roman" w:hAnsi="Times New Roman" w:cs="Times New Roman"/>
          <w:sz w:val="24"/>
          <w:szCs w:val="24"/>
        </w:rPr>
      </w:pPr>
      <w:r w:rsidRPr="00F722CD">
        <w:rPr>
          <w:rFonts w:ascii="Times New Roman" w:hAnsi="Times New Roman" w:cs="Times New Roman"/>
          <w:sz w:val="24"/>
          <w:szCs w:val="24"/>
        </w:rPr>
        <w:t>5–10 лет</w:t>
      </w:r>
    </w:p>
    <w:p w14:paraId="6509AD2C" w14:textId="77777777" w:rsidR="004D1A72" w:rsidRPr="00F722CD" w:rsidRDefault="004D1A72" w:rsidP="009554E9">
      <w:pPr>
        <w:pStyle w:val="a7"/>
        <w:numPr>
          <w:ilvl w:val="0"/>
          <w:numId w:val="8"/>
        </w:numPr>
        <w:spacing w:after="0" w:line="240" w:lineRule="auto"/>
        <w:jc w:val="both"/>
        <w:rPr>
          <w:rFonts w:ascii="Times New Roman" w:hAnsi="Times New Roman" w:cs="Times New Roman"/>
          <w:sz w:val="24"/>
          <w:szCs w:val="24"/>
        </w:rPr>
      </w:pPr>
      <w:r w:rsidRPr="00F722CD">
        <w:rPr>
          <w:rFonts w:ascii="Times New Roman" w:hAnsi="Times New Roman" w:cs="Times New Roman"/>
          <w:sz w:val="24"/>
          <w:szCs w:val="24"/>
        </w:rPr>
        <w:t>10–20 лет</w:t>
      </w:r>
    </w:p>
    <w:p w14:paraId="3F4556F6" w14:textId="77777777" w:rsidR="004D1A72" w:rsidRPr="00F722CD" w:rsidRDefault="004D1A72" w:rsidP="009554E9">
      <w:pPr>
        <w:pStyle w:val="a7"/>
        <w:numPr>
          <w:ilvl w:val="0"/>
          <w:numId w:val="8"/>
        </w:numPr>
        <w:spacing w:after="0" w:line="240" w:lineRule="auto"/>
        <w:jc w:val="both"/>
        <w:rPr>
          <w:rFonts w:ascii="Times New Roman" w:hAnsi="Times New Roman" w:cs="Times New Roman"/>
          <w:sz w:val="24"/>
          <w:szCs w:val="24"/>
        </w:rPr>
      </w:pPr>
      <w:r w:rsidRPr="00F722CD">
        <w:rPr>
          <w:rFonts w:ascii="Times New Roman" w:hAnsi="Times New Roman" w:cs="Times New Roman"/>
          <w:sz w:val="24"/>
          <w:szCs w:val="24"/>
        </w:rPr>
        <w:t>Более 20 лет</w:t>
      </w:r>
    </w:p>
    <w:p w14:paraId="6225FD5F" w14:textId="77777777" w:rsidR="004D1A72" w:rsidRPr="00F722CD" w:rsidRDefault="004D1A72" w:rsidP="00F722CD">
      <w:pPr>
        <w:spacing w:after="0" w:line="240" w:lineRule="auto"/>
        <w:jc w:val="both"/>
        <w:rPr>
          <w:rFonts w:ascii="Times New Roman" w:hAnsi="Times New Roman" w:cs="Times New Roman"/>
          <w:b/>
          <w:bCs/>
          <w:sz w:val="24"/>
          <w:szCs w:val="24"/>
        </w:rPr>
      </w:pPr>
      <w:r w:rsidRPr="00F722CD">
        <w:rPr>
          <w:rFonts w:ascii="Times New Roman" w:hAnsi="Times New Roman" w:cs="Times New Roman"/>
          <w:b/>
          <w:bCs/>
          <w:sz w:val="24"/>
          <w:szCs w:val="24"/>
        </w:rPr>
        <w:t>Область работы - варианты</w:t>
      </w:r>
    </w:p>
    <w:p w14:paraId="667615D4" w14:textId="77777777" w:rsidR="004D1A72" w:rsidRPr="00F722CD" w:rsidRDefault="004D1A72" w:rsidP="00F722CD">
      <w:pPr>
        <w:spacing w:after="0" w:line="240" w:lineRule="auto"/>
        <w:jc w:val="both"/>
        <w:rPr>
          <w:rFonts w:ascii="Times New Roman" w:hAnsi="Times New Roman" w:cs="Times New Roman"/>
          <w:b/>
          <w:bCs/>
          <w:sz w:val="24"/>
          <w:szCs w:val="24"/>
        </w:rPr>
      </w:pPr>
      <w:r w:rsidRPr="00F722CD">
        <w:rPr>
          <w:rFonts w:ascii="Times New Roman" w:hAnsi="Times New Roman" w:cs="Times New Roman"/>
          <w:b/>
          <w:bCs/>
          <w:sz w:val="24"/>
          <w:szCs w:val="24"/>
        </w:rPr>
        <w:t xml:space="preserve">В какому сектору относится ваше учреждение: </w:t>
      </w:r>
    </w:p>
    <w:p w14:paraId="5B304A91" w14:textId="7DC7494B" w:rsidR="004D1A72" w:rsidRPr="00F722CD" w:rsidRDefault="00F722CD" w:rsidP="00F722CD">
      <w:pPr>
        <w:spacing w:after="0" w:line="240" w:lineRule="auto"/>
        <w:jc w:val="both"/>
        <w:rPr>
          <w:rFonts w:ascii="Times New Roman" w:hAnsi="Times New Roman" w:cs="Times New Roman"/>
          <w:sz w:val="24"/>
          <w:szCs w:val="24"/>
        </w:rPr>
      </w:pPr>
      <w:r w:rsidRPr="00F722CD">
        <w:rPr>
          <w:rFonts w:ascii="Times New Roman" w:hAnsi="Times New Roman" w:cs="Times New Roman"/>
          <w:sz w:val="24"/>
          <w:szCs w:val="24"/>
        </w:rPr>
        <w:t>Г</w:t>
      </w:r>
      <w:r w:rsidR="004D1A72" w:rsidRPr="00F722CD">
        <w:rPr>
          <w:rFonts w:ascii="Times New Roman" w:hAnsi="Times New Roman" w:cs="Times New Roman"/>
          <w:sz w:val="24"/>
          <w:szCs w:val="24"/>
        </w:rPr>
        <w:t>ос</w:t>
      </w:r>
      <w:r w:rsidRPr="00F722CD">
        <w:rPr>
          <w:rFonts w:ascii="Times New Roman" w:hAnsi="Times New Roman" w:cs="Times New Roman"/>
          <w:sz w:val="24"/>
          <w:szCs w:val="24"/>
        </w:rPr>
        <w:t xml:space="preserve">ударственная </w:t>
      </w:r>
      <w:r w:rsidR="004D1A72" w:rsidRPr="00F722CD">
        <w:rPr>
          <w:rFonts w:ascii="Times New Roman" w:hAnsi="Times New Roman" w:cs="Times New Roman"/>
          <w:sz w:val="24"/>
          <w:szCs w:val="24"/>
        </w:rPr>
        <w:t>клиника</w:t>
      </w:r>
    </w:p>
    <w:p w14:paraId="66A993BC" w14:textId="77777777" w:rsidR="004D1A72" w:rsidRPr="00F722CD" w:rsidRDefault="004D1A72" w:rsidP="00F722CD">
      <w:pPr>
        <w:spacing w:after="0" w:line="240" w:lineRule="auto"/>
        <w:jc w:val="both"/>
        <w:rPr>
          <w:rFonts w:ascii="Times New Roman" w:hAnsi="Times New Roman" w:cs="Times New Roman"/>
          <w:sz w:val="24"/>
          <w:szCs w:val="24"/>
        </w:rPr>
      </w:pPr>
      <w:r w:rsidRPr="00F722CD">
        <w:rPr>
          <w:rFonts w:ascii="Times New Roman" w:hAnsi="Times New Roman" w:cs="Times New Roman"/>
          <w:sz w:val="24"/>
          <w:szCs w:val="24"/>
        </w:rPr>
        <w:t>Частная клиника</w:t>
      </w:r>
    </w:p>
    <w:p w14:paraId="12958531" w14:textId="77777777" w:rsidR="004D1A72" w:rsidRPr="00F722CD" w:rsidRDefault="004D1A72" w:rsidP="00F722CD">
      <w:pPr>
        <w:spacing w:after="0" w:line="240" w:lineRule="auto"/>
        <w:jc w:val="both"/>
        <w:rPr>
          <w:rFonts w:ascii="Times New Roman" w:hAnsi="Times New Roman" w:cs="Times New Roman"/>
          <w:b/>
          <w:bCs/>
          <w:sz w:val="24"/>
          <w:szCs w:val="24"/>
        </w:rPr>
      </w:pPr>
      <w:r w:rsidRPr="00F722CD">
        <w:rPr>
          <w:rFonts w:ascii="Times New Roman" w:hAnsi="Times New Roman" w:cs="Times New Roman"/>
          <w:b/>
          <w:bCs/>
          <w:sz w:val="24"/>
          <w:szCs w:val="24"/>
        </w:rPr>
        <w:t>Какие меры вы предпринимаете для повышения своей квалификации и профессионального развития?</w:t>
      </w:r>
    </w:p>
    <w:p w14:paraId="0D235FE0" w14:textId="77777777" w:rsidR="004D1A72" w:rsidRPr="00F722CD" w:rsidRDefault="004D1A72" w:rsidP="009554E9">
      <w:pPr>
        <w:pStyle w:val="a7"/>
        <w:numPr>
          <w:ilvl w:val="0"/>
          <w:numId w:val="18"/>
        </w:numPr>
        <w:spacing w:after="0" w:line="240" w:lineRule="auto"/>
        <w:jc w:val="both"/>
        <w:rPr>
          <w:rFonts w:ascii="Times New Roman" w:hAnsi="Times New Roman" w:cs="Times New Roman"/>
          <w:sz w:val="24"/>
          <w:szCs w:val="24"/>
        </w:rPr>
      </w:pPr>
      <w:r w:rsidRPr="00F722CD">
        <w:rPr>
          <w:rFonts w:ascii="Times New Roman" w:hAnsi="Times New Roman" w:cs="Times New Roman"/>
          <w:sz w:val="24"/>
          <w:szCs w:val="24"/>
        </w:rPr>
        <w:t>Участие в профессиональных конференциях и семинарах</w:t>
      </w:r>
    </w:p>
    <w:p w14:paraId="2121DB42" w14:textId="77777777" w:rsidR="004D1A72" w:rsidRPr="00F722CD" w:rsidRDefault="004D1A72" w:rsidP="009554E9">
      <w:pPr>
        <w:pStyle w:val="a7"/>
        <w:numPr>
          <w:ilvl w:val="0"/>
          <w:numId w:val="18"/>
        </w:numPr>
        <w:spacing w:after="0" w:line="240" w:lineRule="auto"/>
        <w:jc w:val="both"/>
        <w:rPr>
          <w:rFonts w:ascii="Times New Roman" w:hAnsi="Times New Roman" w:cs="Times New Roman"/>
          <w:sz w:val="24"/>
          <w:szCs w:val="24"/>
        </w:rPr>
      </w:pPr>
      <w:r w:rsidRPr="00F722CD">
        <w:rPr>
          <w:rFonts w:ascii="Times New Roman" w:hAnsi="Times New Roman" w:cs="Times New Roman"/>
          <w:sz w:val="24"/>
          <w:szCs w:val="24"/>
        </w:rPr>
        <w:t>Получение дополнительных медицинских сертификатов</w:t>
      </w:r>
    </w:p>
    <w:p w14:paraId="2AE54660" w14:textId="77777777" w:rsidR="004D1A72" w:rsidRPr="00F722CD" w:rsidRDefault="004D1A72" w:rsidP="009554E9">
      <w:pPr>
        <w:pStyle w:val="a7"/>
        <w:numPr>
          <w:ilvl w:val="0"/>
          <w:numId w:val="18"/>
        </w:numPr>
        <w:spacing w:after="0" w:line="240" w:lineRule="auto"/>
        <w:jc w:val="both"/>
        <w:rPr>
          <w:rFonts w:ascii="Times New Roman" w:hAnsi="Times New Roman" w:cs="Times New Roman"/>
          <w:sz w:val="24"/>
          <w:szCs w:val="24"/>
        </w:rPr>
      </w:pPr>
      <w:r w:rsidRPr="00F722CD">
        <w:rPr>
          <w:rFonts w:ascii="Times New Roman" w:hAnsi="Times New Roman" w:cs="Times New Roman"/>
          <w:sz w:val="24"/>
          <w:szCs w:val="24"/>
        </w:rPr>
        <w:t>Обучение в зарубежных медицинских учебных заведениях</w:t>
      </w:r>
    </w:p>
    <w:p w14:paraId="38C98AB8" w14:textId="77777777" w:rsidR="004D1A72" w:rsidRPr="00F722CD" w:rsidRDefault="004D1A72" w:rsidP="009554E9">
      <w:pPr>
        <w:pStyle w:val="a7"/>
        <w:numPr>
          <w:ilvl w:val="0"/>
          <w:numId w:val="18"/>
        </w:numPr>
        <w:spacing w:after="0" w:line="240" w:lineRule="auto"/>
        <w:jc w:val="both"/>
        <w:rPr>
          <w:rFonts w:ascii="Times New Roman" w:hAnsi="Times New Roman" w:cs="Times New Roman"/>
          <w:sz w:val="24"/>
          <w:szCs w:val="24"/>
        </w:rPr>
      </w:pPr>
      <w:r w:rsidRPr="00F722CD">
        <w:rPr>
          <w:rFonts w:ascii="Times New Roman" w:hAnsi="Times New Roman" w:cs="Times New Roman"/>
          <w:sz w:val="24"/>
          <w:szCs w:val="24"/>
        </w:rPr>
        <w:t>Участие в исследовательских проектах</w:t>
      </w:r>
    </w:p>
    <w:p w14:paraId="4807C298" w14:textId="77777777" w:rsidR="004D1A72" w:rsidRPr="008C6796" w:rsidRDefault="004D1A72" w:rsidP="00F722CD">
      <w:pPr>
        <w:spacing w:after="0" w:line="240" w:lineRule="auto"/>
        <w:jc w:val="both"/>
        <w:rPr>
          <w:rFonts w:ascii="Times New Roman" w:hAnsi="Times New Roman" w:cs="Times New Roman"/>
          <w:sz w:val="24"/>
          <w:szCs w:val="24"/>
          <w:lang w:val="en-US"/>
        </w:rPr>
      </w:pPr>
    </w:p>
    <w:p w14:paraId="6CC11489" w14:textId="77777777" w:rsidR="004D1A72" w:rsidRPr="00F722CD" w:rsidRDefault="004D1A72" w:rsidP="00F722CD">
      <w:pPr>
        <w:spacing w:after="0" w:line="240" w:lineRule="auto"/>
        <w:jc w:val="both"/>
        <w:rPr>
          <w:rFonts w:ascii="Times New Roman" w:hAnsi="Times New Roman" w:cs="Times New Roman"/>
          <w:sz w:val="24"/>
          <w:szCs w:val="24"/>
        </w:rPr>
      </w:pPr>
      <w:r w:rsidRPr="00F722CD">
        <w:rPr>
          <w:rFonts w:ascii="Times New Roman" w:hAnsi="Times New Roman" w:cs="Times New Roman"/>
          <w:sz w:val="24"/>
          <w:szCs w:val="24"/>
        </w:rPr>
        <w:t>Основные вопросы</w:t>
      </w:r>
    </w:p>
    <w:p w14:paraId="463DCB5F" w14:textId="77777777" w:rsidR="004D1A72" w:rsidRPr="00F722CD" w:rsidRDefault="004D1A72" w:rsidP="00F722CD">
      <w:pPr>
        <w:spacing w:after="0" w:line="240" w:lineRule="auto"/>
        <w:jc w:val="both"/>
        <w:rPr>
          <w:rFonts w:ascii="Times New Roman" w:hAnsi="Times New Roman" w:cs="Times New Roman"/>
          <w:sz w:val="24"/>
          <w:szCs w:val="24"/>
        </w:rPr>
      </w:pPr>
    </w:p>
    <w:p w14:paraId="4BAFE23D" w14:textId="77777777" w:rsidR="004D1A72" w:rsidRPr="00F722CD" w:rsidRDefault="004D1A72" w:rsidP="009554E9">
      <w:pPr>
        <w:pStyle w:val="a7"/>
        <w:numPr>
          <w:ilvl w:val="0"/>
          <w:numId w:val="24"/>
        </w:numPr>
        <w:spacing w:after="0" w:line="240" w:lineRule="auto"/>
        <w:jc w:val="both"/>
        <w:rPr>
          <w:rFonts w:ascii="Times New Roman" w:hAnsi="Times New Roman" w:cs="Times New Roman"/>
          <w:b/>
          <w:bCs/>
          <w:sz w:val="24"/>
          <w:szCs w:val="24"/>
        </w:rPr>
      </w:pPr>
      <w:r w:rsidRPr="00F722CD">
        <w:rPr>
          <w:rFonts w:ascii="Times New Roman" w:hAnsi="Times New Roman" w:cs="Times New Roman"/>
          <w:b/>
          <w:bCs/>
          <w:sz w:val="24"/>
          <w:szCs w:val="24"/>
        </w:rPr>
        <w:t>Оцените текущее состояние системы здравоохранения в Казахстане по шкале от 1 до 5, где 1 - очень плохо, а 5 - отлично.</w:t>
      </w:r>
    </w:p>
    <w:p w14:paraId="35871920" w14:textId="77777777" w:rsidR="004D1A72" w:rsidRPr="00F722CD" w:rsidRDefault="004D1A72" w:rsidP="009554E9">
      <w:pPr>
        <w:pStyle w:val="a7"/>
        <w:numPr>
          <w:ilvl w:val="0"/>
          <w:numId w:val="9"/>
        </w:numPr>
        <w:spacing w:after="0" w:line="240" w:lineRule="auto"/>
        <w:jc w:val="both"/>
        <w:rPr>
          <w:rFonts w:ascii="Times New Roman" w:hAnsi="Times New Roman" w:cs="Times New Roman"/>
          <w:sz w:val="24"/>
          <w:szCs w:val="24"/>
        </w:rPr>
      </w:pPr>
      <w:r w:rsidRPr="00F722CD">
        <w:rPr>
          <w:rFonts w:ascii="Times New Roman" w:hAnsi="Times New Roman" w:cs="Times New Roman"/>
          <w:sz w:val="24"/>
          <w:szCs w:val="24"/>
        </w:rPr>
        <w:t>1–2 (ужасно)</w:t>
      </w:r>
    </w:p>
    <w:p w14:paraId="1ADBA7BC" w14:textId="77777777" w:rsidR="004D1A72" w:rsidRPr="00F722CD" w:rsidRDefault="004D1A72" w:rsidP="009554E9">
      <w:pPr>
        <w:pStyle w:val="a7"/>
        <w:numPr>
          <w:ilvl w:val="0"/>
          <w:numId w:val="9"/>
        </w:numPr>
        <w:spacing w:after="0" w:line="240" w:lineRule="auto"/>
        <w:jc w:val="both"/>
        <w:rPr>
          <w:rFonts w:ascii="Times New Roman" w:hAnsi="Times New Roman" w:cs="Times New Roman"/>
          <w:sz w:val="24"/>
          <w:szCs w:val="24"/>
        </w:rPr>
      </w:pPr>
      <w:r w:rsidRPr="00F722CD">
        <w:rPr>
          <w:rFonts w:ascii="Times New Roman" w:hAnsi="Times New Roman" w:cs="Times New Roman"/>
          <w:sz w:val="24"/>
          <w:szCs w:val="24"/>
        </w:rPr>
        <w:t>3–4 (неудовлетворительно)</w:t>
      </w:r>
    </w:p>
    <w:p w14:paraId="77BE993B" w14:textId="77777777" w:rsidR="004D1A72" w:rsidRPr="00F722CD" w:rsidRDefault="004D1A72" w:rsidP="009554E9">
      <w:pPr>
        <w:pStyle w:val="a7"/>
        <w:numPr>
          <w:ilvl w:val="0"/>
          <w:numId w:val="9"/>
        </w:numPr>
        <w:spacing w:after="0" w:line="240" w:lineRule="auto"/>
        <w:jc w:val="both"/>
        <w:rPr>
          <w:rFonts w:ascii="Times New Roman" w:hAnsi="Times New Roman" w:cs="Times New Roman"/>
          <w:sz w:val="24"/>
          <w:szCs w:val="24"/>
        </w:rPr>
      </w:pPr>
      <w:r w:rsidRPr="00F722CD">
        <w:rPr>
          <w:rFonts w:ascii="Times New Roman" w:hAnsi="Times New Roman" w:cs="Times New Roman"/>
          <w:sz w:val="24"/>
          <w:szCs w:val="24"/>
        </w:rPr>
        <w:t>5–6 (удовлетворительно)</w:t>
      </w:r>
    </w:p>
    <w:p w14:paraId="660966A4" w14:textId="77777777" w:rsidR="004D1A72" w:rsidRPr="00F722CD" w:rsidRDefault="004D1A72" w:rsidP="009554E9">
      <w:pPr>
        <w:pStyle w:val="a7"/>
        <w:numPr>
          <w:ilvl w:val="0"/>
          <w:numId w:val="9"/>
        </w:numPr>
        <w:spacing w:after="0" w:line="240" w:lineRule="auto"/>
        <w:jc w:val="both"/>
        <w:rPr>
          <w:rFonts w:ascii="Times New Roman" w:hAnsi="Times New Roman" w:cs="Times New Roman"/>
          <w:sz w:val="24"/>
          <w:szCs w:val="24"/>
        </w:rPr>
      </w:pPr>
      <w:r w:rsidRPr="00F722CD">
        <w:rPr>
          <w:rFonts w:ascii="Times New Roman" w:hAnsi="Times New Roman" w:cs="Times New Roman"/>
          <w:sz w:val="24"/>
          <w:szCs w:val="24"/>
        </w:rPr>
        <w:t>7–8 (хорошо)</w:t>
      </w:r>
    </w:p>
    <w:p w14:paraId="11B38550" w14:textId="77777777" w:rsidR="004D1A72" w:rsidRPr="00F722CD" w:rsidRDefault="004D1A72" w:rsidP="009554E9">
      <w:pPr>
        <w:pStyle w:val="a7"/>
        <w:numPr>
          <w:ilvl w:val="0"/>
          <w:numId w:val="9"/>
        </w:numPr>
        <w:spacing w:after="0" w:line="240" w:lineRule="auto"/>
        <w:jc w:val="both"/>
        <w:rPr>
          <w:rFonts w:ascii="Times New Roman" w:hAnsi="Times New Roman" w:cs="Times New Roman"/>
          <w:sz w:val="24"/>
          <w:szCs w:val="24"/>
        </w:rPr>
      </w:pPr>
      <w:r w:rsidRPr="00F722CD">
        <w:rPr>
          <w:rFonts w:ascii="Times New Roman" w:hAnsi="Times New Roman" w:cs="Times New Roman"/>
          <w:sz w:val="24"/>
          <w:szCs w:val="24"/>
        </w:rPr>
        <w:t>9–10 (отлично)</w:t>
      </w:r>
    </w:p>
    <w:p w14:paraId="2F0DF879" w14:textId="77777777" w:rsidR="004D1A72" w:rsidRPr="00F722CD" w:rsidRDefault="004D1A72" w:rsidP="009554E9">
      <w:pPr>
        <w:pStyle w:val="a7"/>
        <w:numPr>
          <w:ilvl w:val="0"/>
          <w:numId w:val="24"/>
        </w:numPr>
        <w:spacing w:after="0" w:line="240" w:lineRule="auto"/>
        <w:jc w:val="both"/>
        <w:rPr>
          <w:rFonts w:ascii="Times New Roman" w:hAnsi="Times New Roman" w:cs="Times New Roman"/>
          <w:b/>
          <w:bCs/>
          <w:sz w:val="24"/>
          <w:szCs w:val="24"/>
        </w:rPr>
      </w:pPr>
      <w:r w:rsidRPr="00F722CD">
        <w:rPr>
          <w:rFonts w:ascii="Times New Roman" w:hAnsi="Times New Roman" w:cs="Times New Roman"/>
          <w:b/>
          <w:bCs/>
          <w:sz w:val="24"/>
          <w:szCs w:val="24"/>
        </w:rPr>
        <w:lastRenderedPageBreak/>
        <w:t>Как вы оцениваете уровень медицинской техники и оборудования в вашем медицинском учреждении?</w:t>
      </w:r>
    </w:p>
    <w:p w14:paraId="46020C74" w14:textId="77777777" w:rsidR="004D1A72" w:rsidRPr="00F722CD" w:rsidRDefault="004D1A72" w:rsidP="009554E9">
      <w:pPr>
        <w:pStyle w:val="a7"/>
        <w:numPr>
          <w:ilvl w:val="0"/>
          <w:numId w:val="10"/>
        </w:numPr>
        <w:spacing w:after="0" w:line="240" w:lineRule="auto"/>
        <w:jc w:val="both"/>
        <w:rPr>
          <w:rFonts w:ascii="Times New Roman" w:hAnsi="Times New Roman" w:cs="Times New Roman"/>
          <w:sz w:val="24"/>
          <w:szCs w:val="24"/>
        </w:rPr>
      </w:pPr>
      <w:r w:rsidRPr="00F722CD">
        <w:rPr>
          <w:rFonts w:ascii="Times New Roman" w:hAnsi="Times New Roman" w:cs="Times New Roman"/>
          <w:sz w:val="24"/>
          <w:szCs w:val="24"/>
        </w:rPr>
        <w:t>Очень высокий</w:t>
      </w:r>
    </w:p>
    <w:p w14:paraId="57A49774" w14:textId="77777777" w:rsidR="004D1A72" w:rsidRPr="00F722CD" w:rsidRDefault="004D1A72" w:rsidP="009554E9">
      <w:pPr>
        <w:pStyle w:val="a7"/>
        <w:numPr>
          <w:ilvl w:val="0"/>
          <w:numId w:val="10"/>
        </w:numPr>
        <w:spacing w:after="0" w:line="240" w:lineRule="auto"/>
        <w:jc w:val="both"/>
        <w:rPr>
          <w:rFonts w:ascii="Times New Roman" w:hAnsi="Times New Roman" w:cs="Times New Roman"/>
          <w:sz w:val="24"/>
          <w:szCs w:val="24"/>
        </w:rPr>
      </w:pPr>
      <w:r w:rsidRPr="00F722CD">
        <w:rPr>
          <w:rFonts w:ascii="Times New Roman" w:hAnsi="Times New Roman" w:cs="Times New Roman"/>
          <w:sz w:val="24"/>
          <w:szCs w:val="24"/>
        </w:rPr>
        <w:t>Высокий</w:t>
      </w:r>
    </w:p>
    <w:p w14:paraId="60532AC2" w14:textId="77777777" w:rsidR="004D1A72" w:rsidRPr="00F722CD" w:rsidRDefault="004D1A72" w:rsidP="009554E9">
      <w:pPr>
        <w:pStyle w:val="a7"/>
        <w:numPr>
          <w:ilvl w:val="0"/>
          <w:numId w:val="10"/>
        </w:numPr>
        <w:spacing w:after="0" w:line="240" w:lineRule="auto"/>
        <w:jc w:val="both"/>
        <w:rPr>
          <w:rFonts w:ascii="Times New Roman" w:hAnsi="Times New Roman" w:cs="Times New Roman"/>
          <w:sz w:val="24"/>
          <w:szCs w:val="24"/>
        </w:rPr>
      </w:pPr>
      <w:r w:rsidRPr="00F722CD">
        <w:rPr>
          <w:rFonts w:ascii="Times New Roman" w:hAnsi="Times New Roman" w:cs="Times New Roman"/>
          <w:sz w:val="24"/>
          <w:szCs w:val="24"/>
        </w:rPr>
        <w:t>Средний</w:t>
      </w:r>
    </w:p>
    <w:p w14:paraId="719C4AB6" w14:textId="77777777" w:rsidR="004D1A72" w:rsidRPr="00F722CD" w:rsidRDefault="004D1A72" w:rsidP="009554E9">
      <w:pPr>
        <w:pStyle w:val="a7"/>
        <w:numPr>
          <w:ilvl w:val="0"/>
          <w:numId w:val="10"/>
        </w:numPr>
        <w:spacing w:after="0" w:line="240" w:lineRule="auto"/>
        <w:jc w:val="both"/>
        <w:rPr>
          <w:rFonts w:ascii="Times New Roman" w:hAnsi="Times New Roman" w:cs="Times New Roman"/>
          <w:sz w:val="24"/>
          <w:szCs w:val="24"/>
        </w:rPr>
      </w:pPr>
      <w:r w:rsidRPr="00F722CD">
        <w:rPr>
          <w:rFonts w:ascii="Times New Roman" w:hAnsi="Times New Roman" w:cs="Times New Roman"/>
          <w:sz w:val="24"/>
          <w:szCs w:val="24"/>
        </w:rPr>
        <w:t>Низкий</w:t>
      </w:r>
    </w:p>
    <w:p w14:paraId="13EB1A16" w14:textId="77777777" w:rsidR="004D1A72" w:rsidRPr="00F722CD" w:rsidRDefault="004D1A72" w:rsidP="009554E9">
      <w:pPr>
        <w:pStyle w:val="a7"/>
        <w:numPr>
          <w:ilvl w:val="0"/>
          <w:numId w:val="24"/>
        </w:numPr>
        <w:spacing w:after="0" w:line="240" w:lineRule="auto"/>
        <w:jc w:val="both"/>
        <w:rPr>
          <w:rFonts w:ascii="Times New Roman" w:hAnsi="Times New Roman" w:cs="Times New Roman"/>
          <w:b/>
          <w:bCs/>
          <w:sz w:val="24"/>
          <w:szCs w:val="24"/>
        </w:rPr>
      </w:pPr>
      <w:r w:rsidRPr="00F722CD">
        <w:rPr>
          <w:rFonts w:ascii="Times New Roman" w:hAnsi="Times New Roman" w:cs="Times New Roman"/>
          <w:b/>
          <w:bCs/>
          <w:sz w:val="24"/>
          <w:szCs w:val="24"/>
        </w:rPr>
        <w:t>Какие факторы могут улучшить качество медицинских услуг в Казахстане?</w:t>
      </w:r>
    </w:p>
    <w:p w14:paraId="3D547C1C" w14:textId="77777777" w:rsidR="004D1A72" w:rsidRPr="00F722CD" w:rsidRDefault="004D1A72" w:rsidP="009554E9">
      <w:pPr>
        <w:pStyle w:val="a7"/>
        <w:numPr>
          <w:ilvl w:val="0"/>
          <w:numId w:val="11"/>
        </w:numPr>
        <w:spacing w:after="0" w:line="240" w:lineRule="auto"/>
        <w:jc w:val="both"/>
        <w:rPr>
          <w:rFonts w:ascii="Times New Roman" w:hAnsi="Times New Roman" w:cs="Times New Roman"/>
          <w:sz w:val="24"/>
          <w:szCs w:val="24"/>
        </w:rPr>
      </w:pPr>
      <w:r w:rsidRPr="00F722CD">
        <w:rPr>
          <w:rFonts w:ascii="Times New Roman" w:hAnsi="Times New Roman" w:cs="Times New Roman"/>
          <w:sz w:val="24"/>
          <w:szCs w:val="24"/>
        </w:rPr>
        <w:t>Увеличение финансирования здравоохранения</w:t>
      </w:r>
    </w:p>
    <w:p w14:paraId="6D2A07E6" w14:textId="77777777" w:rsidR="004D1A72" w:rsidRPr="00F722CD" w:rsidRDefault="004D1A72" w:rsidP="009554E9">
      <w:pPr>
        <w:pStyle w:val="a7"/>
        <w:numPr>
          <w:ilvl w:val="0"/>
          <w:numId w:val="11"/>
        </w:numPr>
        <w:spacing w:after="0" w:line="240" w:lineRule="auto"/>
        <w:jc w:val="both"/>
        <w:rPr>
          <w:rFonts w:ascii="Times New Roman" w:hAnsi="Times New Roman" w:cs="Times New Roman"/>
          <w:sz w:val="24"/>
          <w:szCs w:val="24"/>
        </w:rPr>
      </w:pPr>
      <w:r w:rsidRPr="00F722CD">
        <w:rPr>
          <w:rFonts w:ascii="Times New Roman" w:hAnsi="Times New Roman" w:cs="Times New Roman"/>
          <w:sz w:val="24"/>
          <w:szCs w:val="24"/>
        </w:rPr>
        <w:t>Повышение квалификации медицинского персонала</w:t>
      </w:r>
    </w:p>
    <w:p w14:paraId="007DF892" w14:textId="77777777" w:rsidR="004D1A72" w:rsidRPr="00F722CD" w:rsidRDefault="004D1A72" w:rsidP="009554E9">
      <w:pPr>
        <w:pStyle w:val="a7"/>
        <w:numPr>
          <w:ilvl w:val="0"/>
          <w:numId w:val="11"/>
        </w:numPr>
        <w:spacing w:after="0" w:line="240" w:lineRule="auto"/>
        <w:jc w:val="both"/>
        <w:rPr>
          <w:rFonts w:ascii="Times New Roman" w:hAnsi="Times New Roman" w:cs="Times New Roman"/>
          <w:sz w:val="24"/>
          <w:szCs w:val="24"/>
        </w:rPr>
      </w:pPr>
      <w:r w:rsidRPr="00F722CD">
        <w:rPr>
          <w:rFonts w:ascii="Times New Roman" w:hAnsi="Times New Roman" w:cs="Times New Roman"/>
          <w:sz w:val="24"/>
          <w:szCs w:val="24"/>
        </w:rPr>
        <w:t>Внедрение современных медицинских технологий</w:t>
      </w:r>
    </w:p>
    <w:p w14:paraId="7BB5AFCF" w14:textId="77777777" w:rsidR="004D1A72" w:rsidRPr="00F722CD" w:rsidRDefault="004D1A72" w:rsidP="009554E9">
      <w:pPr>
        <w:pStyle w:val="a7"/>
        <w:numPr>
          <w:ilvl w:val="0"/>
          <w:numId w:val="11"/>
        </w:numPr>
        <w:spacing w:after="0" w:line="240" w:lineRule="auto"/>
        <w:jc w:val="both"/>
        <w:rPr>
          <w:rFonts w:ascii="Times New Roman" w:hAnsi="Times New Roman" w:cs="Times New Roman"/>
          <w:sz w:val="24"/>
          <w:szCs w:val="24"/>
        </w:rPr>
      </w:pPr>
      <w:r w:rsidRPr="00F722CD">
        <w:rPr>
          <w:rFonts w:ascii="Times New Roman" w:hAnsi="Times New Roman" w:cs="Times New Roman"/>
          <w:sz w:val="24"/>
          <w:szCs w:val="24"/>
        </w:rPr>
        <w:t>Улучшение системы управления здравоохранением</w:t>
      </w:r>
    </w:p>
    <w:p w14:paraId="04268FF1" w14:textId="77777777" w:rsidR="004D1A72" w:rsidRPr="00F722CD" w:rsidRDefault="004D1A72" w:rsidP="009554E9">
      <w:pPr>
        <w:pStyle w:val="a7"/>
        <w:numPr>
          <w:ilvl w:val="0"/>
          <w:numId w:val="11"/>
        </w:numPr>
        <w:spacing w:after="0" w:line="240" w:lineRule="auto"/>
        <w:jc w:val="both"/>
        <w:rPr>
          <w:rFonts w:ascii="Times New Roman" w:hAnsi="Times New Roman" w:cs="Times New Roman"/>
          <w:sz w:val="24"/>
          <w:szCs w:val="24"/>
        </w:rPr>
      </w:pPr>
      <w:r w:rsidRPr="00F722CD">
        <w:rPr>
          <w:rFonts w:ascii="Times New Roman" w:hAnsi="Times New Roman" w:cs="Times New Roman"/>
          <w:sz w:val="24"/>
          <w:szCs w:val="24"/>
        </w:rPr>
        <w:t>Снижение бюрократии</w:t>
      </w:r>
    </w:p>
    <w:p w14:paraId="566CB33E" w14:textId="77777777" w:rsidR="004D1A72" w:rsidRPr="00F722CD" w:rsidRDefault="004D1A72" w:rsidP="009554E9">
      <w:pPr>
        <w:pStyle w:val="a7"/>
        <w:numPr>
          <w:ilvl w:val="0"/>
          <w:numId w:val="11"/>
        </w:numPr>
        <w:spacing w:after="0" w:line="240" w:lineRule="auto"/>
        <w:jc w:val="both"/>
        <w:rPr>
          <w:rFonts w:ascii="Times New Roman" w:hAnsi="Times New Roman" w:cs="Times New Roman"/>
          <w:sz w:val="24"/>
          <w:szCs w:val="24"/>
        </w:rPr>
      </w:pPr>
      <w:r w:rsidRPr="00F722CD">
        <w:rPr>
          <w:rFonts w:ascii="Times New Roman" w:hAnsi="Times New Roman" w:cs="Times New Roman"/>
          <w:sz w:val="24"/>
          <w:szCs w:val="24"/>
        </w:rPr>
        <w:t>Улучшение условий труда и оборудования</w:t>
      </w:r>
    </w:p>
    <w:p w14:paraId="23252F30" w14:textId="77777777" w:rsidR="004D1A72" w:rsidRPr="00F722CD" w:rsidRDefault="004D1A72" w:rsidP="009554E9">
      <w:pPr>
        <w:pStyle w:val="a7"/>
        <w:numPr>
          <w:ilvl w:val="0"/>
          <w:numId w:val="11"/>
        </w:numPr>
        <w:spacing w:after="0" w:line="240" w:lineRule="auto"/>
        <w:jc w:val="both"/>
        <w:rPr>
          <w:rFonts w:ascii="Times New Roman" w:hAnsi="Times New Roman" w:cs="Times New Roman"/>
          <w:sz w:val="24"/>
          <w:szCs w:val="24"/>
        </w:rPr>
      </w:pPr>
      <w:r w:rsidRPr="00F722CD">
        <w:rPr>
          <w:rFonts w:ascii="Times New Roman" w:hAnsi="Times New Roman" w:cs="Times New Roman"/>
          <w:sz w:val="24"/>
          <w:szCs w:val="24"/>
        </w:rPr>
        <w:t>Увеличение финансирования медицинской сферы</w:t>
      </w:r>
    </w:p>
    <w:p w14:paraId="648FF9DC" w14:textId="77777777" w:rsidR="004D1A72" w:rsidRPr="00F722CD" w:rsidRDefault="004D1A72" w:rsidP="009554E9">
      <w:pPr>
        <w:pStyle w:val="a7"/>
        <w:numPr>
          <w:ilvl w:val="0"/>
          <w:numId w:val="11"/>
        </w:numPr>
        <w:spacing w:after="0" w:line="240" w:lineRule="auto"/>
        <w:jc w:val="both"/>
        <w:rPr>
          <w:rFonts w:ascii="Times New Roman" w:hAnsi="Times New Roman" w:cs="Times New Roman"/>
          <w:sz w:val="24"/>
          <w:szCs w:val="24"/>
        </w:rPr>
      </w:pPr>
      <w:r w:rsidRPr="00F722CD">
        <w:rPr>
          <w:rFonts w:ascii="Times New Roman" w:hAnsi="Times New Roman" w:cs="Times New Roman"/>
          <w:sz w:val="24"/>
          <w:szCs w:val="24"/>
        </w:rPr>
        <w:t>Реформы в системе управления здравоохранением</w:t>
      </w:r>
    </w:p>
    <w:p w14:paraId="02715A52" w14:textId="77777777" w:rsidR="004D1A72" w:rsidRPr="00F722CD" w:rsidRDefault="004D1A72" w:rsidP="009554E9">
      <w:pPr>
        <w:pStyle w:val="a7"/>
        <w:numPr>
          <w:ilvl w:val="0"/>
          <w:numId w:val="11"/>
        </w:numPr>
        <w:spacing w:after="0" w:line="240" w:lineRule="auto"/>
        <w:jc w:val="both"/>
        <w:rPr>
          <w:rFonts w:ascii="Times New Roman" w:hAnsi="Times New Roman" w:cs="Times New Roman"/>
          <w:sz w:val="24"/>
          <w:szCs w:val="24"/>
        </w:rPr>
      </w:pPr>
      <w:r w:rsidRPr="00F722CD">
        <w:rPr>
          <w:rFonts w:ascii="Times New Roman" w:hAnsi="Times New Roman" w:cs="Times New Roman"/>
          <w:sz w:val="24"/>
          <w:szCs w:val="24"/>
        </w:rPr>
        <w:t>Повышение качества образования в медицинских учебных заведениях</w:t>
      </w:r>
    </w:p>
    <w:p w14:paraId="51A2B6C2" w14:textId="77777777" w:rsidR="004D1A72" w:rsidRPr="00F722CD" w:rsidRDefault="004D1A72" w:rsidP="009554E9">
      <w:pPr>
        <w:pStyle w:val="a7"/>
        <w:numPr>
          <w:ilvl w:val="0"/>
          <w:numId w:val="11"/>
        </w:numPr>
        <w:spacing w:after="0" w:line="240" w:lineRule="auto"/>
        <w:jc w:val="both"/>
        <w:rPr>
          <w:rFonts w:ascii="Times New Roman" w:hAnsi="Times New Roman" w:cs="Times New Roman"/>
          <w:sz w:val="24"/>
          <w:szCs w:val="24"/>
        </w:rPr>
      </w:pPr>
      <w:r w:rsidRPr="00F722CD">
        <w:rPr>
          <w:rFonts w:ascii="Times New Roman" w:hAnsi="Times New Roman" w:cs="Times New Roman"/>
          <w:sz w:val="24"/>
          <w:szCs w:val="24"/>
        </w:rPr>
        <w:t>Да, необходимо улучшение финансирования</w:t>
      </w:r>
    </w:p>
    <w:p w14:paraId="6A4A0871" w14:textId="77777777" w:rsidR="004D1A72" w:rsidRPr="00F722CD" w:rsidRDefault="004D1A72" w:rsidP="009554E9">
      <w:pPr>
        <w:pStyle w:val="a7"/>
        <w:numPr>
          <w:ilvl w:val="0"/>
          <w:numId w:val="11"/>
        </w:numPr>
        <w:spacing w:after="0" w:line="240" w:lineRule="auto"/>
        <w:jc w:val="both"/>
        <w:rPr>
          <w:rFonts w:ascii="Times New Roman" w:hAnsi="Times New Roman" w:cs="Times New Roman"/>
          <w:sz w:val="24"/>
          <w:szCs w:val="24"/>
        </w:rPr>
      </w:pPr>
      <w:r w:rsidRPr="00F722CD">
        <w:rPr>
          <w:rFonts w:ascii="Times New Roman" w:hAnsi="Times New Roman" w:cs="Times New Roman"/>
          <w:sz w:val="24"/>
          <w:szCs w:val="24"/>
        </w:rPr>
        <w:t>Да, необходимо оптимизировать систему управления</w:t>
      </w:r>
    </w:p>
    <w:p w14:paraId="3532D156" w14:textId="77777777" w:rsidR="004D1A72" w:rsidRPr="00F722CD" w:rsidRDefault="004D1A72" w:rsidP="009554E9">
      <w:pPr>
        <w:pStyle w:val="a7"/>
        <w:numPr>
          <w:ilvl w:val="0"/>
          <w:numId w:val="11"/>
        </w:numPr>
        <w:spacing w:after="0" w:line="240" w:lineRule="auto"/>
        <w:jc w:val="both"/>
        <w:rPr>
          <w:rFonts w:ascii="Times New Roman" w:hAnsi="Times New Roman" w:cs="Times New Roman"/>
          <w:sz w:val="24"/>
          <w:szCs w:val="24"/>
        </w:rPr>
      </w:pPr>
      <w:r w:rsidRPr="00F722CD">
        <w:rPr>
          <w:rFonts w:ascii="Times New Roman" w:hAnsi="Times New Roman" w:cs="Times New Roman"/>
          <w:sz w:val="24"/>
          <w:szCs w:val="24"/>
        </w:rPr>
        <w:t>Нет, текущая система работает хорошо</w:t>
      </w:r>
    </w:p>
    <w:p w14:paraId="79959480" w14:textId="77777777" w:rsidR="004D1A72" w:rsidRPr="00F722CD" w:rsidRDefault="004D1A72" w:rsidP="009554E9">
      <w:pPr>
        <w:pStyle w:val="a7"/>
        <w:numPr>
          <w:ilvl w:val="0"/>
          <w:numId w:val="11"/>
        </w:numPr>
        <w:spacing w:after="0" w:line="240" w:lineRule="auto"/>
        <w:jc w:val="both"/>
        <w:rPr>
          <w:rFonts w:ascii="Times New Roman" w:hAnsi="Times New Roman" w:cs="Times New Roman"/>
          <w:sz w:val="24"/>
          <w:szCs w:val="24"/>
        </w:rPr>
      </w:pPr>
      <w:r w:rsidRPr="00F722CD">
        <w:rPr>
          <w:rFonts w:ascii="Times New Roman" w:hAnsi="Times New Roman" w:cs="Times New Roman"/>
          <w:sz w:val="24"/>
          <w:szCs w:val="24"/>
        </w:rPr>
        <w:t>Нет, не имею мнения</w:t>
      </w:r>
    </w:p>
    <w:p w14:paraId="7A6EDE8B" w14:textId="77777777" w:rsidR="004D1A72" w:rsidRPr="00F722CD" w:rsidRDefault="004D1A72" w:rsidP="009554E9">
      <w:pPr>
        <w:pStyle w:val="a7"/>
        <w:numPr>
          <w:ilvl w:val="0"/>
          <w:numId w:val="11"/>
        </w:numPr>
        <w:spacing w:after="0" w:line="240" w:lineRule="auto"/>
        <w:jc w:val="both"/>
        <w:rPr>
          <w:rFonts w:ascii="Times New Roman" w:hAnsi="Times New Roman" w:cs="Times New Roman"/>
          <w:sz w:val="24"/>
          <w:szCs w:val="24"/>
        </w:rPr>
      </w:pPr>
      <w:r w:rsidRPr="00F722CD">
        <w:rPr>
          <w:rFonts w:ascii="Times New Roman" w:hAnsi="Times New Roman" w:cs="Times New Roman"/>
          <w:sz w:val="24"/>
          <w:szCs w:val="24"/>
        </w:rPr>
        <w:t>Другое</w:t>
      </w:r>
    </w:p>
    <w:p w14:paraId="0A5C7801" w14:textId="77777777" w:rsidR="004D1A72" w:rsidRPr="00F722CD" w:rsidRDefault="004D1A72" w:rsidP="009554E9">
      <w:pPr>
        <w:pStyle w:val="a7"/>
        <w:numPr>
          <w:ilvl w:val="0"/>
          <w:numId w:val="24"/>
        </w:numPr>
        <w:spacing w:after="0" w:line="240" w:lineRule="auto"/>
        <w:jc w:val="both"/>
        <w:rPr>
          <w:rFonts w:ascii="Times New Roman" w:hAnsi="Times New Roman" w:cs="Times New Roman"/>
          <w:b/>
          <w:bCs/>
          <w:sz w:val="24"/>
          <w:szCs w:val="24"/>
        </w:rPr>
      </w:pPr>
      <w:r w:rsidRPr="00F722CD">
        <w:rPr>
          <w:rFonts w:ascii="Times New Roman" w:hAnsi="Times New Roman" w:cs="Times New Roman"/>
          <w:b/>
          <w:bCs/>
          <w:sz w:val="24"/>
          <w:szCs w:val="24"/>
        </w:rPr>
        <w:t>Что вы думаете об уровне заработной платы врачей в Казахстане?</w:t>
      </w:r>
    </w:p>
    <w:p w14:paraId="18747B6F" w14:textId="77777777" w:rsidR="004D1A72" w:rsidRPr="00F722CD" w:rsidRDefault="004D1A72" w:rsidP="009554E9">
      <w:pPr>
        <w:pStyle w:val="a7"/>
        <w:numPr>
          <w:ilvl w:val="0"/>
          <w:numId w:val="12"/>
        </w:numPr>
        <w:spacing w:after="0" w:line="240" w:lineRule="auto"/>
        <w:jc w:val="both"/>
        <w:rPr>
          <w:rFonts w:ascii="Times New Roman" w:hAnsi="Times New Roman" w:cs="Times New Roman"/>
          <w:sz w:val="24"/>
          <w:szCs w:val="24"/>
        </w:rPr>
      </w:pPr>
      <w:r w:rsidRPr="00F722CD">
        <w:rPr>
          <w:rFonts w:ascii="Times New Roman" w:hAnsi="Times New Roman" w:cs="Times New Roman"/>
          <w:sz w:val="24"/>
          <w:szCs w:val="24"/>
        </w:rPr>
        <w:t>Зарплата низкая и не соответствует труду</w:t>
      </w:r>
    </w:p>
    <w:p w14:paraId="47B00639" w14:textId="77777777" w:rsidR="004D1A72" w:rsidRPr="00F722CD" w:rsidRDefault="004D1A72" w:rsidP="009554E9">
      <w:pPr>
        <w:pStyle w:val="a7"/>
        <w:numPr>
          <w:ilvl w:val="0"/>
          <w:numId w:val="12"/>
        </w:numPr>
        <w:spacing w:after="0" w:line="240" w:lineRule="auto"/>
        <w:jc w:val="both"/>
        <w:rPr>
          <w:rFonts w:ascii="Times New Roman" w:hAnsi="Times New Roman" w:cs="Times New Roman"/>
          <w:sz w:val="24"/>
          <w:szCs w:val="24"/>
        </w:rPr>
      </w:pPr>
      <w:r w:rsidRPr="00F722CD">
        <w:rPr>
          <w:rFonts w:ascii="Times New Roman" w:hAnsi="Times New Roman" w:cs="Times New Roman"/>
          <w:sz w:val="24"/>
          <w:szCs w:val="24"/>
        </w:rPr>
        <w:t>Зарплата приемлемая, но можно было бы улучшить</w:t>
      </w:r>
    </w:p>
    <w:p w14:paraId="46EB9BB0" w14:textId="77777777" w:rsidR="004D1A72" w:rsidRPr="00F722CD" w:rsidRDefault="004D1A72" w:rsidP="009554E9">
      <w:pPr>
        <w:pStyle w:val="a7"/>
        <w:numPr>
          <w:ilvl w:val="0"/>
          <w:numId w:val="12"/>
        </w:numPr>
        <w:spacing w:after="0" w:line="240" w:lineRule="auto"/>
        <w:jc w:val="both"/>
        <w:rPr>
          <w:rFonts w:ascii="Times New Roman" w:hAnsi="Times New Roman" w:cs="Times New Roman"/>
          <w:sz w:val="24"/>
          <w:szCs w:val="24"/>
        </w:rPr>
      </w:pPr>
      <w:r w:rsidRPr="00F722CD">
        <w:rPr>
          <w:rFonts w:ascii="Times New Roman" w:hAnsi="Times New Roman" w:cs="Times New Roman"/>
          <w:sz w:val="24"/>
          <w:szCs w:val="24"/>
        </w:rPr>
        <w:t>Зарплата удовлетворительная</w:t>
      </w:r>
    </w:p>
    <w:p w14:paraId="57C086C1" w14:textId="77777777" w:rsidR="004D1A72" w:rsidRPr="00F722CD" w:rsidRDefault="004D1A72" w:rsidP="009554E9">
      <w:pPr>
        <w:pStyle w:val="a7"/>
        <w:numPr>
          <w:ilvl w:val="0"/>
          <w:numId w:val="12"/>
        </w:numPr>
        <w:spacing w:after="0" w:line="240" w:lineRule="auto"/>
        <w:jc w:val="both"/>
        <w:rPr>
          <w:rFonts w:ascii="Times New Roman" w:hAnsi="Times New Roman" w:cs="Times New Roman"/>
          <w:sz w:val="24"/>
          <w:szCs w:val="24"/>
        </w:rPr>
      </w:pPr>
      <w:r w:rsidRPr="00F722CD">
        <w:rPr>
          <w:rFonts w:ascii="Times New Roman" w:hAnsi="Times New Roman" w:cs="Times New Roman"/>
          <w:sz w:val="24"/>
          <w:szCs w:val="24"/>
        </w:rPr>
        <w:t>Зарплата высокая и соответствует труду</w:t>
      </w:r>
    </w:p>
    <w:p w14:paraId="0FFE6F76" w14:textId="77777777" w:rsidR="004D1A72" w:rsidRPr="00F722CD" w:rsidRDefault="004D1A72" w:rsidP="009554E9">
      <w:pPr>
        <w:pStyle w:val="a7"/>
        <w:numPr>
          <w:ilvl w:val="0"/>
          <w:numId w:val="24"/>
        </w:numPr>
        <w:spacing w:after="0" w:line="240" w:lineRule="auto"/>
        <w:jc w:val="both"/>
        <w:rPr>
          <w:rFonts w:ascii="Times New Roman" w:hAnsi="Times New Roman" w:cs="Times New Roman"/>
          <w:b/>
          <w:bCs/>
          <w:sz w:val="24"/>
          <w:szCs w:val="24"/>
        </w:rPr>
      </w:pPr>
      <w:r w:rsidRPr="00F722CD">
        <w:rPr>
          <w:rFonts w:ascii="Times New Roman" w:hAnsi="Times New Roman" w:cs="Times New Roman"/>
          <w:b/>
          <w:bCs/>
          <w:sz w:val="24"/>
          <w:szCs w:val="24"/>
        </w:rPr>
        <w:t>Какие преимущества и недостатки вы видите в работе в медицинской сфере в Казахстане?</w:t>
      </w:r>
    </w:p>
    <w:p w14:paraId="2F06B113" w14:textId="77777777" w:rsidR="004D1A72" w:rsidRPr="00F722CD" w:rsidRDefault="004D1A72" w:rsidP="009554E9">
      <w:pPr>
        <w:pStyle w:val="a7"/>
        <w:numPr>
          <w:ilvl w:val="0"/>
          <w:numId w:val="13"/>
        </w:numPr>
        <w:spacing w:after="0" w:line="240" w:lineRule="auto"/>
        <w:jc w:val="both"/>
        <w:rPr>
          <w:rFonts w:ascii="Times New Roman" w:hAnsi="Times New Roman" w:cs="Times New Roman"/>
          <w:sz w:val="24"/>
          <w:szCs w:val="24"/>
        </w:rPr>
      </w:pPr>
      <w:r w:rsidRPr="00F722CD">
        <w:rPr>
          <w:rFonts w:ascii="Times New Roman" w:hAnsi="Times New Roman" w:cs="Times New Roman"/>
          <w:sz w:val="24"/>
          <w:szCs w:val="24"/>
        </w:rPr>
        <w:t>Преимущества: стабильность, возможность помощи людям</w:t>
      </w:r>
    </w:p>
    <w:p w14:paraId="2EC3EA03" w14:textId="77777777" w:rsidR="004D1A72" w:rsidRPr="00F722CD" w:rsidRDefault="004D1A72" w:rsidP="009554E9">
      <w:pPr>
        <w:pStyle w:val="a7"/>
        <w:numPr>
          <w:ilvl w:val="0"/>
          <w:numId w:val="13"/>
        </w:numPr>
        <w:spacing w:after="0" w:line="240" w:lineRule="auto"/>
        <w:jc w:val="both"/>
        <w:rPr>
          <w:rFonts w:ascii="Times New Roman" w:hAnsi="Times New Roman" w:cs="Times New Roman"/>
          <w:sz w:val="24"/>
          <w:szCs w:val="24"/>
        </w:rPr>
      </w:pPr>
      <w:r w:rsidRPr="00F722CD">
        <w:rPr>
          <w:rFonts w:ascii="Times New Roman" w:hAnsi="Times New Roman" w:cs="Times New Roman"/>
          <w:sz w:val="24"/>
          <w:szCs w:val="24"/>
        </w:rPr>
        <w:t>Недостатки: низкая зарплата, высокая нагрузка</w:t>
      </w:r>
    </w:p>
    <w:p w14:paraId="2CF55334" w14:textId="77777777" w:rsidR="004D1A72" w:rsidRPr="00F722CD" w:rsidRDefault="004D1A72" w:rsidP="009554E9">
      <w:pPr>
        <w:pStyle w:val="a7"/>
        <w:numPr>
          <w:ilvl w:val="0"/>
          <w:numId w:val="13"/>
        </w:numPr>
        <w:spacing w:after="0" w:line="240" w:lineRule="auto"/>
        <w:jc w:val="both"/>
        <w:rPr>
          <w:rFonts w:ascii="Times New Roman" w:hAnsi="Times New Roman" w:cs="Times New Roman"/>
          <w:sz w:val="24"/>
          <w:szCs w:val="24"/>
        </w:rPr>
      </w:pPr>
      <w:r w:rsidRPr="00F722CD">
        <w:rPr>
          <w:rFonts w:ascii="Times New Roman" w:hAnsi="Times New Roman" w:cs="Times New Roman"/>
          <w:sz w:val="24"/>
          <w:szCs w:val="24"/>
        </w:rPr>
        <w:t>Преимущества: профессиональное развитие, социальные льготы</w:t>
      </w:r>
    </w:p>
    <w:p w14:paraId="5A85AAC3" w14:textId="77777777" w:rsidR="004D1A72" w:rsidRPr="00F722CD" w:rsidRDefault="004D1A72" w:rsidP="009554E9">
      <w:pPr>
        <w:pStyle w:val="a7"/>
        <w:numPr>
          <w:ilvl w:val="0"/>
          <w:numId w:val="13"/>
        </w:numPr>
        <w:spacing w:after="0" w:line="240" w:lineRule="auto"/>
        <w:jc w:val="both"/>
        <w:rPr>
          <w:rFonts w:ascii="Times New Roman" w:hAnsi="Times New Roman" w:cs="Times New Roman"/>
          <w:sz w:val="24"/>
          <w:szCs w:val="24"/>
        </w:rPr>
      </w:pPr>
      <w:r w:rsidRPr="00F722CD">
        <w:rPr>
          <w:rFonts w:ascii="Times New Roman" w:hAnsi="Times New Roman" w:cs="Times New Roman"/>
          <w:sz w:val="24"/>
          <w:szCs w:val="24"/>
        </w:rPr>
        <w:t>Недостатки: бюрократия, нехватка ресурсов</w:t>
      </w:r>
    </w:p>
    <w:p w14:paraId="54F4CF82" w14:textId="77777777" w:rsidR="004D1A72" w:rsidRPr="00F722CD" w:rsidRDefault="004D1A72" w:rsidP="009554E9">
      <w:pPr>
        <w:pStyle w:val="a7"/>
        <w:numPr>
          <w:ilvl w:val="0"/>
          <w:numId w:val="13"/>
        </w:numPr>
        <w:spacing w:after="0" w:line="240" w:lineRule="auto"/>
        <w:jc w:val="both"/>
        <w:rPr>
          <w:rFonts w:ascii="Times New Roman" w:hAnsi="Times New Roman" w:cs="Times New Roman"/>
          <w:sz w:val="24"/>
          <w:szCs w:val="24"/>
        </w:rPr>
      </w:pPr>
      <w:r w:rsidRPr="00F722CD">
        <w:rPr>
          <w:rFonts w:ascii="Times New Roman" w:hAnsi="Times New Roman" w:cs="Times New Roman"/>
          <w:sz w:val="24"/>
          <w:szCs w:val="24"/>
        </w:rPr>
        <w:t>Другое</w:t>
      </w:r>
    </w:p>
    <w:p w14:paraId="4EC991CE" w14:textId="77777777" w:rsidR="004D1A72" w:rsidRPr="00F722CD" w:rsidRDefault="004D1A72" w:rsidP="009554E9">
      <w:pPr>
        <w:pStyle w:val="a7"/>
        <w:numPr>
          <w:ilvl w:val="0"/>
          <w:numId w:val="24"/>
        </w:numPr>
        <w:spacing w:after="0" w:line="240" w:lineRule="auto"/>
        <w:jc w:val="both"/>
        <w:rPr>
          <w:rFonts w:ascii="Times New Roman" w:hAnsi="Times New Roman" w:cs="Times New Roman"/>
          <w:b/>
          <w:bCs/>
          <w:sz w:val="24"/>
          <w:szCs w:val="24"/>
        </w:rPr>
      </w:pPr>
      <w:r w:rsidRPr="00F722CD">
        <w:rPr>
          <w:rFonts w:ascii="Times New Roman" w:hAnsi="Times New Roman" w:cs="Times New Roman"/>
          <w:b/>
          <w:bCs/>
          <w:sz w:val="24"/>
          <w:szCs w:val="24"/>
        </w:rPr>
        <w:t>Какие социальные и профессиональные меры поддержки для врачей вы считаете наиболее важными?</w:t>
      </w:r>
    </w:p>
    <w:p w14:paraId="25EB750A" w14:textId="77777777" w:rsidR="004D1A72" w:rsidRPr="00F722CD" w:rsidRDefault="004D1A72" w:rsidP="009554E9">
      <w:pPr>
        <w:pStyle w:val="a7"/>
        <w:numPr>
          <w:ilvl w:val="0"/>
          <w:numId w:val="14"/>
        </w:numPr>
        <w:spacing w:after="0" w:line="240" w:lineRule="auto"/>
        <w:jc w:val="both"/>
        <w:rPr>
          <w:rFonts w:ascii="Times New Roman" w:hAnsi="Times New Roman" w:cs="Times New Roman"/>
          <w:sz w:val="24"/>
          <w:szCs w:val="24"/>
        </w:rPr>
      </w:pPr>
      <w:r w:rsidRPr="00F722CD">
        <w:rPr>
          <w:rFonts w:ascii="Times New Roman" w:hAnsi="Times New Roman" w:cs="Times New Roman"/>
          <w:sz w:val="24"/>
          <w:szCs w:val="24"/>
        </w:rPr>
        <w:t>Увеличение зарплаты</w:t>
      </w:r>
    </w:p>
    <w:p w14:paraId="54F5B502" w14:textId="77777777" w:rsidR="004D1A72" w:rsidRPr="00F722CD" w:rsidRDefault="004D1A72" w:rsidP="009554E9">
      <w:pPr>
        <w:pStyle w:val="a7"/>
        <w:numPr>
          <w:ilvl w:val="0"/>
          <w:numId w:val="14"/>
        </w:numPr>
        <w:spacing w:after="0" w:line="240" w:lineRule="auto"/>
        <w:jc w:val="both"/>
        <w:rPr>
          <w:rFonts w:ascii="Times New Roman" w:hAnsi="Times New Roman" w:cs="Times New Roman"/>
          <w:sz w:val="24"/>
          <w:szCs w:val="24"/>
        </w:rPr>
      </w:pPr>
      <w:r w:rsidRPr="00F722CD">
        <w:rPr>
          <w:rFonts w:ascii="Times New Roman" w:hAnsi="Times New Roman" w:cs="Times New Roman"/>
          <w:sz w:val="24"/>
          <w:szCs w:val="24"/>
        </w:rPr>
        <w:t>Бесплатное обучение и повышение квалификации</w:t>
      </w:r>
    </w:p>
    <w:p w14:paraId="712DE64A" w14:textId="77777777" w:rsidR="004D1A72" w:rsidRPr="00F722CD" w:rsidRDefault="004D1A72" w:rsidP="009554E9">
      <w:pPr>
        <w:pStyle w:val="a7"/>
        <w:numPr>
          <w:ilvl w:val="0"/>
          <w:numId w:val="14"/>
        </w:numPr>
        <w:spacing w:after="0" w:line="240" w:lineRule="auto"/>
        <w:jc w:val="both"/>
        <w:rPr>
          <w:rFonts w:ascii="Times New Roman" w:hAnsi="Times New Roman" w:cs="Times New Roman"/>
          <w:sz w:val="24"/>
          <w:szCs w:val="24"/>
        </w:rPr>
      </w:pPr>
      <w:r w:rsidRPr="00F722CD">
        <w:rPr>
          <w:rFonts w:ascii="Times New Roman" w:hAnsi="Times New Roman" w:cs="Times New Roman"/>
          <w:sz w:val="24"/>
          <w:szCs w:val="24"/>
        </w:rPr>
        <w:t>Страхование от профессиональных рисков</w:t>
      </w:r>
    </w:p>
    <w:p w14:paraId="08E8998D" w14:textId="77777777" w:rsidR="004D1A72" w:rsidRPr="00F722CD" w:rsidRDefault="004D1A72" w:rsidP="009554E9">
      <w:pPr>
        <w:pStyle w:val="a7"/>
        <w:numPr>
          <w:ilvl w:val="0"/>
          <w:numId w:val="14"/>
        </w:numPr>
        <w:spacing w:after="0" w:line="240" w:lineRule="auto"/>
        <w:jc w:val="both"/>
        <w:rPr>
          <w:rFonts w:ascii="Times New Roman" w:hAnsi="Times New Roman" w:cs="Times New Roman"/>
          <w:sz w:val="24"/>
          <w:szCs w:val="24"/>
        </w:rPr>
      </w:pPr>
      <w:r w:rsidRPr="00F722CD">
        <w:rPr>
          <w:rFonts w:ascii="Times New Roman" w:hAnsi="Times New Roman" w:cs="Times New Roman"/>
          <w:sz w:val="24"/>
          <w:szCs w:val="24"/>
        </w:rPr>
        <w:t>Психологическая поддержка</w:t>
      </w:r>
    </w:p>
    <w:p w14:paraId="5E5762A7" w14:textId="77777777" w:rsidR="004D1A72" w:rsidRPr="00F722CD" w:rsidRDefault="004D1A72" w:rsidP="009554E9">
      <w:pPr>
        <w:pStyle w:val="a7"/>
        <w:numPr>
          <w:ilvl w:val="0"/>
          <w:numId w:val="24"/>
        </w:numPr>
        <w:spacing w:after="0" w:line="240" w:lineRule="auto"/>
        <w:jc w:val="both"/>
        <w:rPr>
          <w:rFonts w:ascii="Times New Roman" w:hAnsi="Times New Roman" w:cs="Times New Roman"/>
          <w:b/>
          <w:bCs/>
          <w:sz w:val="24"/>
          <w:szCs w:val="24"/>
        </w:rPr>
      </w:pPr>
      <w:r w:rsidRPr="00F722CD">
        <w:rPr>
          <w:rFonts w:ascii="Times New Roman" w:hAnsi="Times New Roman" w:cs="Times New Roman"/>
          <w:b/>
          <w:bCs/>
          <w:sz w:val="24"/>
          <w:szCs w:val="24"/>
        </w:rPr>
        <w:t>Как вы оцениваете уровень медицинских исследований и инноваций в Казахстане?</w:t>
      </w:r>
    </w:p>
    <w:p w14:paraId="597095DB" w14:textId="77777777" w:rsidR="004D1A72" w:rsidRPr="00F722CD" w:rsidRDefault="004D1A72" w:rsidP="009554E9">
      <w:pPr>
        <w:pStyle w:val="a7"/>
        <w:numPr>
          <w:ilvl w:val="0"/>
          <w:numId w:val="15"/>
        </w:numPr>
        <w:spacing w:after="0" w:line="240" w:lineRule="auto"/>
        <w:jc w:val="both"/>
        <w:rPr>
          <w:rFonts w:ascii="Times New Roman" w:hAnsi="Times New Roman" w:cs="Times New Roman"/>
          <w:sz w:val="24"/>
          <w:szCs w:val="24"/>
        </w:rPr>
      </w:pPr>
      <w:r w:rsidRPr="00F722CD">
        <w:rPr>
          <w:rFonts w:ascii="Times New Roman" w:hAnsi="Times New Roman" w:cs="Times New Roman"/>
          <w:sz w:val="24"/>
          <w:szCs w:val="24"/>
        </w:rPr>
        <w:t>Высокий</w:t>
      </w:r>
    </w:p>
    <w:p w14:paraId="4F31CFB2" w14:textId="77777777" w:rsidR="004D1A72" w:rsidRPr="00F722CD" w:rsidRDefault="004D1A72" w:rsidP="009554E9">
      <w:pPr>
        <w:pStyle w:val="a7"/>
        <w:numPr>
          <w:ilvl w:val="0"/>
          <w:numId w:val="15"/>
        </w:numPr>
        <w:spacing w:after="0" w:line="240" w:lineRule="auto"/>
        <w:jc w:val="both"/>
        <w:rPr>
          <w:rFonts w:ascii="Times New Roman" w:hAnsi="Times New Roman" w:cs="Times New Roman"/>
          <w:sz w:val="24"/>
          <w:szCs w:val="24"/>
        </w:rPr>
      </w:pPr>
      <w:r w:rsidRPr="00F722CD">
        <w:rPr>
          <w:rFonts w:ascii="Times New Roman" w:hAnsi="Times New Roman" w:cs="Times New Roman"/>
          <w:sz w:val="24"/>
          <w:szCs w:val="24"/>
        </w:rPr>
        <w:t>Умеренный</w:t>
      </w:r>
    </w:p>
    <w:p w14:paraId="44F9B109" w14:textId="77777777" w:rsidR="004D1A72" w:rsidRPr="00F722CD" w:rsidRDefault="004D1A72" w:rsidP="009554E9">
      <w:pPr>
        <w:pStyle w:val="a7"/>
        <w:numPr>
          <w:ilvl w:val="0"/>
          <w:numId w:val="15"/>
        </w:numPr>
        <w:spacing w:after="0" w:line="240" w:lineRule="auto"/>
        <w:jc w:val="both"/>
        <w:rPr>
          <w:rFonts w:ascii="Times New Roman" w:hAnsi="Times New Roman" w:cs="Times New Roman"/>
          <w:sz w:val="24"/>
          <w:szCs w:val="24"/>
        </w:rPr>
      </w:pPr>
      <w:r w:rsidRPr="00F722CD">
        <w:rPr>
          <w:rFonts w:ascii="Times New Roman" w:hAnsi="Times New Roman" w:cs="Times New Roman"/>
          <w:sz w:val="24"/>
          <w:szCs w:val="24"/>
        </w:rPr>
        <w:t>Низкий</w:t>
      </w:r>
    </w:p>
    <w:p w14:paraId="3A098A26" w14:textId="77777777" w:rsidR="004D1A72" w:rsidRPr="00F722CD" w:rsidRDefault="004D1A72" w:rsidP="009554E9">
      <w:pPr>
        <w:pStyle w:val="a7"/>
        <w:numPr>
          <w:ilvl w:val="0"/>
          <w:numId w:val="15"/>
        </w:numPr>
        <w:spacing w:after="0" w:line="240" w:lineRule="auto"/>
        <w:jc w:val="both"/>
        <w:rPr>
          <w:rFonts w:ascii="Times New Roman" w:hAnsi="Times New Roman" w:cs="Times New Roman"/>
          <w:sz w:val="24"/>
          <w:szCs w:val="24"/>
        </w:rPr>
      </w:pPr>
      <w:r w:rsidRPr="00F722CD">
        <w:rPr>
          <w:rFonts w:ascii="Times New Roman" w:hAnsi="Times New Roman" w:cs="Times New Roman"/>
          <w:sz w:val="24"/>
          <w:szCs w:val="24"/>
        </w:rPr>
        <w:t>Не имею мнения</w:t>
      </w:r>
    </w:p>
    <w:p w14:paraId="1B05B284" w14:textId="77777777" w:rsidR="004D1A72" w:rsidRPr="00F722CD" w:rsidRDefault="004D1A72" w:rsidP="009554E9">
      <w:pPr>
        <w:pStyle w:val="a7"/>
        <w:numPr>
          <w:ilvl w:val="0"/>
          <w:numId w:val="24"/>
        </w:numPr>
        <w:spacing w:after="0" w:line="240" w:lineRule="auto"/>
        <w:jc w:val="both"/>
        <w:rPr>
          <w:rFonts w:ascii="Times New Roman" w:hAnsi="Times New Roman" w:cs="Times New Roman"/>
          <w:b/>
          <w:bCs/>
          <w:sz w:val="24"/>
          <w:szCs w:val="24"/>
        </w:rPr>
      </w:pPr>
      <w:r w:rsidRPr="00F722CD">
        <w:rPr>
          <w:rFonts w:ascii="Times New Roman" w:hAnsi="Times New Roman" w:cs="Times New Roman"/>
          <w:b/>
          <w:bCs/>
          <w:sz w:val="24"/>
          <w:szCs w:val="24"/>
        </w:rPr>
        <w:t>Как вы оцениваете уровень международного сотрудничества в медицинской сфере Казахстана?</w:t>
      </w:r>
    </w:p>
    <w:p w14:paraId="449E3C35" w14:textId="77777777" w:rsidR="004D1A72" w:rsidRPr="00F722CD" w:rsidRDefault="004D1A72" w:rsidP="009554E9">
      <w:pPr>
        <w:pStyle w:val="a7"/>
        <w:numPr>
          <w:ilvl w:val="0"/>
          <w:numId w:val="19"/>
        </w:numPr>
        <w:spacing w:after="0" w:line="240" w:lineRule="auto"/>
        <w:jc w:val="both"/>
        <w:rPr>
          <w:rFonts w:ascii="Times New Roman" w:hAnsi="Times New Roman" w:cs="Times New Roman"/>
          <w:sz w:val="24"/>
          <w:szCs w:val="24"/>
        </w:rPr>
      </w:pPr>
      <w:r w:rsidRPr="00F722CD">
        <w:rPr>
          <w:rFonts w:ascii="Times New Roman" w:hAnsi="Times New Roman" w:cs="Times New Roman"/>
          <w:sz w:val="24"/>
          <w:szCs w:val="24"/>
        </w:rPr>
        <w:t>Очень развитый</w:t>
      </w:r>
    </w:p>
    <w:p w14:paraId="05789752" w14:textId="77777777" w:rsidR="004D1A72" w:rsidRPr="00F722CD" w:rsidRDefault="004D1A72" w:rsidP="009554E9">
      <w:pPr>
        <w:pStyle w:val="a7"/>
        <w:numPr>
          <w:ilvl w:val="0"/>
          <w:numId w:val="19"/>
        </w:numPr>
        <w:spacing w:after="0" w:line="240" w:lineRule="auto"/>
        <w:jc w:val="both"/>
        <w:rPr>
          <w:rFonts w:ascii="Times New Roman" w:hAnsi="Times New Roman" w:cs="Times New Roman"/>
          <w:sz w:val="24"/>
          <w:szCs w:val="24"/>
        </w:rPr>
      </w:pPr>
      <w:r w:rsidRPr="00F722CD">
        <w:rPr>
          <w:rFonts w:ascii="Times New Roman" w:hAnsi="Times New Roman" w:cs="Times New Roman"/>
          <w:sz w:val="24"/>
          <w:szCs w:val="24"/>
        </w:rPr>
        <w:t>Умеренно развитый</w:t>
      </w:r>
    </w:p>
    <w:p w14:paraId="7E51E500" w14:textId="77777777" w:rsidR="004D1A72" w:rsidRPr="00F722CD" w:rsidRDefault="004D1A72" w:rsidP="009554E9">
      <w:pPr>
        <w:pStyle w:val="a7"/>
        <w:numPr>
          <w:ilvl w:val="0"/>
          <w:numId w:val="19"/>
        </w:numPr>
        <w:spacing w:after="0" w:line="240" w:lineRule="auto"/>
        <w:jc w:val="both"/>
        <w:rPr>
          <w:rFonts w:ascii="Times New Roman" w:hAnsi="Times New Roman" w:cs="Times New Roman"/>
          <w:sz w:val="24"/>
          <w:szCs w:val="24"/>
        </w:rPr>
      </w:pPr>
      <w:r w:rsidRPr="00F722CD">
        <w:rPr>
          <w:rFonts w:ascii="Times New Roman" w:hAnsi="Times New Roman" w:cs="Times New Roman"/>
          <w:sz w:val="24"/>
          <w:szCs w:val="24"/>
        </w:rPr>
        <w:t>Недостаточно развитый</w:t>
      </w:r>
    </w:p>
    <w:p w14:paraId="26CB2464" w14:textId="77777777" w:rsidR="004D1A72" w:rsidRPr="00F722CD" w:rsidRDefault="004D1A72" w:rsidP="009554E9">
      <w:pPr>
        <w:pStyle w:val="a7"/>
        <w:numPr>
          <w:ilvl w:val="0"/>
          <w:numId w:val="19"/>
        </w:numPr>
        <w:spacing w:after="0" w:line="240" w:lineRule="auto"/>
        <w:jc w:val="both"/>
        <w:rPr>
          <w:rFonts w:ascii="Times New Roman" w:hAnsi="Times New Roman" w:cs="Times New Roman"/>
          <w:sz w:val="24"/>
          <w:szCs w:val="24"/>
        </w:rPr>
      </w:pPr>
      <w:r w:rsidRPr="00F722CD">
        <w:rPr>
          <w:rFonts w:ascii="Times New Roman" w:hAnsi="Times New Roman" w:cs="Times New Roman"/>
          <w:sz w:val="24"/>
          <w:szCs w:val="24"/>
        </w:rPr>
        <w:t>Не имею мнения</w:t>
      </w:r>
    </w:p>
    <w:p w14:paraId="5A3FDFAD" w14:textId="77777777" w:rsidR="004D1A72" w:rsidRPr="00F722CD" w:rsidRDefault="004D1A72" w:rsidP="009554E9">
      <w:pPr>
        <w:pStyle w:val="a7"/>
        <w:numPr>
          <w:ilvl w:val="0"/>
          <w:numId w:val="24"/>
        </w:numPr>
        <w:spacing w:after="0" w:line="240" w:lineRule="auto"/>
        <w:jc w:val="both"/>
        <w:rPr>
          <w:rFonts w:ascii="Times New Roman" w:hAnsi="Times New Roman" w:cs="Times New Roman"/>
          <w:b/>
          <w:bCs/>
          <w:sz w:val="24"/>
          <w:szCs w:val="24"/>
        </w:rPr>
      </w:pPr>
      <w:r w:rsidRPr="00F722CD">
        <w:rPr>
          <w:rFonts w:ascii="Times New Roman" w:hAnsi="Times New Roman" w:cs="Times New Roman"/>
          <w:b/>
          <w:bCs/>
          <w:sz w:val="24"/>
          <w:szCs w:val="24"/>
        </w:rPr>
        <w:lastRenderedPageBreak/>
        <w:t>Какие факторы могут помочь снизить нагрузку на медицинские учреждения в Казахстане?</w:t>
      </w:r>
    </w:p>
    <w:p w14:paraId="5F74D766" w14:textId="77777777" w:rsidR="004D1A72" w:rsidRPr="00F722CD" w:rsidRDefault="004D1A72" w:rsidP="009554E9">
      <w:pPr>
        <w:pStyle w:val="a7"/>
        <w:numPr>
          <w:ilvl w:val="0"/>
          <w:numId w:val="16"/>
        </w:numPr>
        <w:spacing w:after="0" w:line="240" w:lineRule="auto"/>
        <w:jc w:val="both"/>
        <w:rPr>
          <w:rFonts w:ascii="Times New Roman" w:hAnsi="Times New Roman" w:cs="Times New Roman"/>
          <w:sz w:val="24"/>
          <w:szCs w:val="24"/>
        </w:rPr>
      </w:pPr>
      <w:r w:rsidRPr="00F722CD">
        <w:rPr>
          <w:rFonts w:ascii="Times New Roman" w:hAnsi="Times New Roman" w:cs="Times New Roman"/>
          <w:sz w:val="24"/>
          <w:szCs w:val="24"/>
        </w:rPr>
        <w:t>Развитие первичной медицинской помощи</w:t>
      </w:r>
    </w:p>
    <w:p w14:paraId="20783EF2" w14:textId="77777777" w:rsidR="004D1A72" w:rsidRPr="00F722CD" w:rsidRDefault="004D1A72" w:rsidP="009554E9">
      <w:pPr>
        <w:pStyle w:val="a7"/>
        <w:numPr>
          <w:ilvl w:val="0"/>
          <w:numId w:val="16"/>
        </w:numPr>
        <w:spacing w:after="0" w:line="240" w:lineRule="auto"/>
        <w:jc w:val="both"/>
        <w:rPr>
          <w:rFonts w:ascii="Times New Roman" w:hAnsi="Times New Roman" w:cs="Times New Roman"/>
          <w:sz w:val="24"/>
          <w:szCs w:val="24"/>
        </w:rPr>
      </w:pPr>
      <w:r w:rsidRPr="00F722CD">
        <w:rPr>
          <w:rFonts w:ascii="Times New Roman" w:hAnsi="Times New Roman" w:cs="Times New Roman"/>
          <w:sz w:val="24"/>
          <w:szCs w:val="24"/>
        </w:rPr>
        <w:t>Внедрение электронной медицинской документации</w:t>
      </w:r>
    </w:p>
    <w:p w14:paraId="40138A0E" w14:textId="77777777" w:rsidR="004D1A72" w:rsidRPr="00F722CD" w:rsidRDefault="004D1A72" w:rsidP="009554E9">
      <w:pPr>
        <w:pStyle w:val="a7"/>
        <w:numPr>
          <w:ilvl w:val="0"/>
          <w:numId w:val="16"/>
        </w:numPr>
        <w:spacing w:after="0" w:line="240" w:lineRule="auto"/>
        <w:jc w:val="both"/>
        <w:rPr>
          <w:rFonts w:ascii="Times New Roman" w:hAnsi="Times New Roman" w:cs="Times New Roman"/>
          <w:sz w:val="24"/>
          <w:szCs w:val="24"/>
        </w:rPr>
      </w:pPr>
      <w:r w:rsidRPr="00F722CD">
        <w:rPr>
          <w:rFonts w:ascii="Times New Roman" w:hAnsi="Times New Roman" w:cs="Times New Roman"/>
          <w:sz w:val="24"/>
          <w:szCs w:val="24"/>
        </w:rPr>
        <w:t>Образование о здоровом образе жизни для населения</w:t>
      </w:r>
    </w:p>
    <w:p w14:paraId="48A40125" w14:textId="77777777" w:rsidR="004D1A72" w:rsidRPr="00F722CD" w:rsidRDefault="004D1A72" w:rsidP="009554E9">
      <w:pPr>
        <w:pStyle w:val="a7"/>
        <w:numPr>
          <w:ilvl w:val="0"/>
          <w:numId w:val="16"/>
        </w:numPr>
        <w:spacing w:after="0" w:line="240" w:lineRule="auto"/>
        <w:jc w:val="both"/>
        <w:rPr>
          <w:rFonts w:ascii="Times New Roman" w:hAnsi="Times New Roman" w:cs="Times New Roman"/>
          <w:sz w:val="24"/>
          <w:szCs w:val="24"/>
        </w:rPr>
      </w:pPr>
      <w:r w:rsidRPr="00F722CD">
        <w:rPr>
          <w:rFonts w:ascii="Times New Roman" w:hAnsi="Times New Roman" w:cs="Times New Roman"/>
          <w:sz w:val="24"/>
          <w:szCs w:val="24"/>
        </w:rPr>
        <w:t>Совершенствование системы телемедицины</w:t>
      </w:r>
    </w:p>
    <w:p w14:paraId="56CCBBE9" w14:textId="77777777" w:rsidR="004D1A72" w:rsidRPr="00F722CD" w:rsidRDefault="004D1A72" w:rsidP="009554E9">
      <w:pPr>
        <w:pStyle w:val="a7"/>
        <w:numPr>
          <w:ilvl w:val="0"/>
          <w:numId w:val="24"/>
        </w:numPr>
        <w:spacing w:after="0" w:line="240" w:lineRule="auto"/>
        <w:jc w:val="both"/>
        <w:rPr>
          <w:rFonts w:ascii="Times New Roman" w:hAnsi="Times New Roman" w:cs="Times New Roman"/>
          <w:b/>
          <w:bCs/>
          <w:sz w:val="24"/>
          <w:szCs w:val="24"/>
        </w:rPr>
      </w:pPr>
      <w:r w:rsidRPr="00F722CD">
        <w:rPr>
          <w:rFonts w:ascii="Times New Roman" w:hAnsi="Times New Roman" w:cs="Times New Roman"/>
          <w:b/>
          <w:bCs/>
          <w:sz w:val="24"/>
          <w:szCs w:val="24"/>
        </w:rPr>
        <w:t>Какова ваша оценка уровня медицинской подготовки и образования в Казахстане?</w:t>
      </w:r>
    </w:p>
    <w:p w14:paraId="0751C0D3" w14:textId="77777777" w:rsidR="004D1A72" w:rsidRPr="00F722CD" w:rsidRDefault="004D1A72" w:rsidP="009554E9">
      <w:pPr>
        <w:pStyle w:val="a7"/>
        <w:numPr>
          <w:ilvl w:val="0"/>
          <w:numId w:val="17"/>
        </w:numPr>
        <w:spacing w:after="0" w:line="240" w:lineRule="auto"/>
        <w:jc w:val="both"/>
        <w:rPr>
          <w:rFonts w:ascii="Times New Roman" w:hAnsi="Times New Roman" w:cs="Times New Roman"/>
          <w:sz w:val="24"/>
          <w:szCs w:val="24"/>
        </w:rPr>
      </w:pPr>
      <w:r w:rsidRPr="00F722CD">
        <w:rPr>
          <w:rFonts w:ascii="Times New Roman" w:hAnsi="Times New Roman" w:cs="Times New Roman"/>
          <w:sz w:val="24"/>
          <w:szCs w:val="24"/>
        </w:rPr>
        <w:t>Высокий</w:t>
      </w:r>
    </w:p>
    <w:p w14:paraId="665F16B2" w14:textId="77777777" w:rsidR="004D1A72" w:rsidRPr="00F722CD" w:rsidRDefault="004D1A72" w:rsidP="009554E9">
      <w:pPr>
        <w:pStyle w:val="a7"/>
        <w:numPr>
          <w:ilvl w:val="0"/>
          <w:numId w:val="17"/>
        </w:numPr>
        <w:spacing w:after="0" w:line="240" w:lineRule="auto"/>
        <w:jc w:val="both"/>
        <w:rPr>
          <w:rFonts w:ascii="Times New Roman" w:hAnsi="Times New Roman" w:cs="Times New Roman"/>
          <w:sz w:val="24"/>
          <w:szCs w:val="24"/>
        </w:rPr>
      </w:pPr>
      <w:r w:rsidRPr="00F722CD">
        <w:rPr>
          <w:rFonts w:ascii="Times New Roman" w:hAnsi="Times New Roman" w:cs="Times New Roman"/>
          <w:sz w:val="24"/>
          <w:szCs w:val="24"/>
        </w:rPr>
        <w:t>Умеренный</w:t>
      </w:r>
    </w:p>
    <w:p w14:paraId="68F6A5C5" w14:textId="77777777" w:rsidR="004D1A72" w:rsidRPr="00F722CD" w:rsidRDefault="004D1A72" w:rsidP="009554E9">
      <w:pPr>
        <w:pStyle w:val="a7"/>
        <w:numPr>
          <w:ilvl w:val="0"/>
          <w:numId w:val="17"/>
        </w:numPr>
        <w:spacing w:after="0" w:line="240" w:lineRule="auto"/>
        <w:jc w:val="both"/>
        <w:rPr>
          <w:rFonts w:ascii="Times New Roman" w:hAnsi="Times New Roman" w:cs="Times New Roman"/>
          <w:sz w:val="24"/>
          <w:szCs w:val="24"/>
        </w:rPr>
      </w:pPr>
      <w:r w:rsidRPr="00F722CD">
        <w:rPr>
          <w:rFonts w:ascii="Times New Roman" w:hAnsi="Times New Roman" w:cs="Times New Roman"/>
          <w:sz w:val="24"/>
          <w:szCs w:val="24"/>
        </w:rPr>
        <w:t>Низкий</w:t>
      </w:r>
    </w:p>
    <w:p w14:paraId="5942611D" w14:textId="77777777" w:rsidR="004D1A72" w:rsidRPr="00F722CD" w:rsidRDefault="004D1A72" w:rsidP="009554E9">
      <w:pPr>
        <w:pStyle w:val="a7"/>
        <w:numPr>
          <w:ilvl w:val="0"/>
          <w:numId w:val="17"/>
        </w:numPr>
        <w:spacing w:after="0" w:line="240" w:lineRule="auto"/>
        <w:jc w:val="both"/>
        <w:rPr>
          <w:rFonts w:ascii="Times New Roman" w:hAnsi="Times New Roman" w:cs="Times New Roman"/>
          <w:sz w:val="24"/>
          <w:szCs w:val="24"/>
        </w:rPr>
      </w:pPr>
      <w:r w:rsidRPr="00F722CD">
        <w:rPr>
          <w:rFonts w:ascii="Times New Roman" w:hAnsi="Times New Roman" w:cs="Times New Roman"/>
          <w:sz w:val="24"/>
          <w:szCs w:val="24"/>
        </w:rPr>
        <w:t>Не имею мнения</w:t>
      </w:r>
    </w:p>
    <w:p w14:paraId="62947A9D" w14:textId="768D18C2" w:rsidR="004D1A72" w:rsidRPr="00F722CD" w:rsidRDefault="00691092" w:rsidP="009554E9">
      <w:pPr>
        <w:pStyle w:val="a7"/>
        <w:numPr>
          <w:ilvl w:val="0"/>
          <w:numId w:val="24"/>
        </w:numPr>
        <w:spacing w:after="0" w:line="240" w:lineRule="auto"/>
        <w:jc w:val="both"/>
        <w:rPr>
          <w:rFonts w:ascii="Times New Roman" w:hAnsi="Times New Roman" w:cs="Times New Roman"/>
          <w:b/>
          <w:bCs/>
          <w:sz w:val="24"/>
          <w:szCs w:val="24"/>
        </w:rPr>
      </w:pPr>
      <w:r>
        <w:rPr>
          <w:rFonts w:ascii="Times New Roman" w:hAnsi="Times New Roman" w:cs="Times New Roman"/>
          <w:b/>
          <w:bCs/>
          <w:sz w:val="24"/>
          <w:szCs w:val="24"/>
        </w:rPr>
        <w:t>С какими</w:t>
      </w:r>
      <w:r w:rsidR="004D1A72" w:rsidRPr="00F722CD">
        <w:rPr>
          <w:rFonts w:ascii="Times New Roman" w:hAnsi="Times New Roman" w:cs="Times New Roman"/>
          <w:b/>
          <w:bCs/>
          <w:sz w:val="24"/>
          <w:szCs w:val="24"/>
        </w:rPr>
        <w:t xml:space="preserve"> трудност</w:t>
      </w:r>
      <w:r>
        <w:rPr>
          <w:rFonts w:ascii="Times New Roman" w:hAnsi="Times New Roman" w:cs="Times New Roman"/>
          <w:b/>
          <w:bCs/>
          <w:sz w:val="24"/>
          <w:szCs w:val="24"/>
        </w:rPr>
        <w:t>ями</w:t>
      </w:r>
      <w:r w:rsidR="004D1A72" w:rsidRPr="00F722CD">
        <w:rPr>
          <w:rFonts w:ascii="Times New Roman" w:hAnsi="Times New Roman" w:cs="Times New Roman"/>
          <w:b/>
          <w:bCs/>
          <w:sz w:val="24"/>
          <w:szCs w:val="24"/>
        </w:rPr>
        <w:t xml:space="preserve"> вы сталкиваетесь в процессе обеспечения медицинской помощи населению в отдаленных или сельских районах Казахстана?</w:t>
      </w:r>
    </w:p>
    <w:p w14:paraId="7530B425" w14:textId="77777777" w:rsidR="004D1A72" w:rsidRPr="00F722CD" w:rsidRDefault="004D1A72" w:rsidP="009554E9">
      <w:pPr>
        <w:pStyle w:val="a7"/>
        <w:numPr>
          <w:ilvl w:val="0"/>
          <w:numId w:val="20"/>
        </w:numPr>
        <w:spacing w:after="0" w:line="240" w:lineRule="auto"/>
        <w:jc w:val="both"/>
        <w:rPr>
          <w:rFonts w:ascii="Times New Roman" w:hAnsi="Times New Roman" w:cs="Times New Roman"/>
          <w:sz w:val="24"/>
          <w:szCs w:val="24"/>
        </w:rPr>
      </w:pPr>
      <w:r w:rsidRPr="00F722CD">
        <w:rPr>
          <w:rFonts w:ascii="Times New Roman" w:hAnsi="Times New Roman" w:cs="Times New Roman"/>
          <w:sz w:val="24"/>
          <w:szCs w:val="24"/>
        </w:rPr>
        <w:t>Недостаток медицинского оборудования и препаратов</w:t>
      </w:r>
    </w:p>
    <w:p w14:paraId="687BEAD9" w14:textId="77777777" w:rsidR="004D1A72" w:rsidRPr="00F722CD" w:rsidRDefault="004D1A72" w:rsidP="009554E9">
      <w:pPr>
        <w:pStyle w:val="a7"/>
        <w:numPr>
          <w:ilvl w:val="0"/>
          <w:numId w:val="20"/>
        </w:numPr>
        <w:spacing w:after="0" w:line="240" w:lineRule="auto"/>
        <w:jc w:val="both"/>
        <w:rPr>
          <w:rFonts w:ascii="Times New Roman" w:hAnsi="Times New Roman" w:cs="Times New Roman"/>
          <w:sz w:val="24"/>
          <w:szCs w:val="24"/>
        </w:rPr>
      </w:pPr>
      <w:r w:rsidRPr="00F722CD">
        <w:rPr>
          <w:rFonts w:ascii="Times New Roman" w:hAnsi="Times New Roman" w:cs="Times New Roman"/>
          <w:sz w:val="24"/>
          <w:szCs w:val="24"/>
        </w:rPr>
        <w:t>Трудности с транспортировкой пациентов</w:t>
      </w:r>
    </w:p>
    <w:p w14:paraId="74ED66F6" w14:textId="77777777" w:rsidR="004D1A72" w:rsidRPr="00F722CD" w:rsidRDefault="004D1A72" w:rsidP="009554E9">
      <w:pPr>
        <w:pStyle w:val="a7"/>
        <w:numPr>
          <w:ilvl w:val="0"/>
          <w:numId w:val="20"/>
        </w:numPr>
        <w:spacing w:after="0" w:line="240" w:lineRule="auto"/>
        <w:jc w:val="both"/>
        <w:rPr>
          <w:rFonts w:ascii="Times New Roman" w:hAnsi="Times New Roman" w:cs="Times New Roman"/>
          <w:sz w:val="24"/>
          <w:szCs w:val="24"/>
        </w:rPr>
      </w:pPr>
      <w:r w:rsidRPr="00F722CD">
        <w:rPr>
          <w:rFonts w:ascii="Times New Roman" w:hAnsi="Times New Roman" w:cs="Times New Roman"/>
          <w:sz w:val="24"/>
          <w:szCs w:val="24"/>
        </w:rPr>
        <w:t>Недостаток квалифицированных специалистов</w:t>
      </w:r>
    </w:p>
    <w:p w14:paraId="5293ED4B" w14:textId="77777777" w:rsidR="004D1A72" w:rsidRPr="00F722CD" w:rsidRDefault="004D1A72" w:rsidP="009554E9">
      <w:pPr>
        <w:pStyle w:val="a7"/>
        <w:numPr>
          <w:ilvl w:val="0"/>
          <w:numId w:val="20"/>
        </w:numPr>
        <w:spacing w:after="0" w:line="240" w:lineRule="auto"/>
        <w:jc w:val="both"/>
        <w:rPr>
          <w:rFonts w:ascii="Times New Roman" w:hAnsi="Times New Roman" w:cs="Times New Roman"/>
          <w:sz w:val="24"/>
          <w:szCs w:val="24"/>
        </w:rPr>
      </w:pPr>
      <w:r w:rsidRPr="00F722CD">
        <w:rPr>
          <w:rFonts w:ascii="Times New Roman" w:hAnsi="Times New Roman" w:cs="Times New Roman"/>
          <w:sz w:val="24"/>
          <w:szCs w:val="24"/>
        </w:rPr>
        <w:t>Недоступность медицинских учреждений</w:t>
      </w:r>
    </w:p>
    <w:p w14:paraId="10032EE4" w14:textId="77777777" w:rsidR="004D1A72" w:rsidRPr="00F722CD" w:rsidRDefault="004D1A72" w:rsidP="009554E9">
      <w:pPr>
        <w:pStyle w:val="a7"/>
        <w:numPr>
          <w:ilvl w:val="0"/>
          <w:numId w:val="24"/>
        </w:numPr>
        <w:spacing w:after="0" w:line="240" w:lineRule="auto"/>
        <w:jc w:val="both"/>
        <w:rPr>
          <w:rFonts w:ascii="Times New Roman" w:hAnsi="Times New Roman" w:cs="Times New Roman"/>
          <w:b/>
          <w:bCs/>
          <w:sz w:val="24"/>
          <w:szCs w:val="24"/>
        </w:rPr>
      </w:pPr>
      <w:r w:rsidRPr="00F722CD">
        <w:rPr>
          <w:rFonts w:ascii="Times New Roman" w:hAnsi="Times New Roman" w:cs="Times New Roman"/>
          <w:b/>
          <w:bCs/>
          <w:sz w:val="24"/>
          <w:szCs w:val="24"/>
        </w:rPr>
        <w:t>Как вы считаете, какие изменения в медицинской системе могли бы повысить уровень доверия населения к медицинским работникам?</w:t>
      </w:r>
    </w:p>
    <w:p w14:paraId="652A8FBB" w14:textId="77777777" w:rsidR="004D1A72" w:rsidRPr="00F722CD" w:rsidRDefault="004D1A72" w:rsidP="009554E9">
      <w:pPr>
        <w:pStyle w:val="a7"/>
        <w:numPr>
          <w:ilvl w:val="0"/>
          <w:numId w:val="21"/>
        </w:numPr>
        <w:spacing w:after="0" w:line="240" w:lineRule="auto"/>
        <w:jc w:val="both"/>
        <w:rPr>
          <w:rFonts w:ascii="Times New Roman" w:hAnsi="Times New Roman" w:cs="Times New Roman"/>
          <w:sz w:val="24"/>
          <w:szCs w:val="24"/>
        </w:rPr>
      </w:pPr>
      <w:r w:rsidRPr="00F722CD">
        <w:rPr>
          <w:rFonts w:ascii="Times New Roman" w:hAnsi="Times New Roman" w:cs="Times New Roman"/>
          <w:sz w:val="24"/>
          <w:szCs w:val="24"/>
        </w:rPr>
        <w:t>Больше информации и образования для пациентов</w:t>
      </w:r>
    </w:p>
    <w:p w14:paraId="2CD8EDE6" w14:textId="77777777" w:rsidR="004D1A72" w:rsidRPr="00F722CD" w:rsidRDefault="004D1A72" w:rsidP="009554E9">
      <w:pPr>
        <w:pStyle w:val="a7"/>
        <w:numPr>
          <w:ilvl w:val="0"/>
          <w:numId w:val="21"/>
        </w:numPr>
        <w:spacing w:after="0" w:line="240" w:lineRule="auto"/>
        <w:jc w:val="both"/>
        <w:rPr>
          <w:rFonts w:ascii="Times New Roman" w:hAnsi="Times New Roman" w:cs="Times New Roman"/>
          <w:sz w:val="24"/>
          <w:szCs w:val="24"/>
        </w:rPr>
      </w:pPr>
      <w:r w:rsidRPr="00F722CD">
        <w:rPr>
          <w:rFonts w:ascii="Times New Roman" w:hAnsi="Times New Roman" w:cs="Times New Roman"/>
          <w:sz w:val="24"/>
          <w:szCs w:val="24"/>
        </w:rPr>
        <w:t>Улучшение качества медицинских услуг</w:t>
      </w:r>
    </w:p>
    <w:p w14:paraId="192B58CA" w14:textId="77777777" w:rsidR="004D1A72" w:rsidRPr="00F722CD" w:rsidRDefault="004D1A72" w:rsidP="009554E9">
      <w:pPr>
        <w:pStyle w:val="a7"/>
        <w:numPr>
          <w:ilvl w:val="0"/>
          <w:numId w:val="21"/>
        </w:numPr>
        <w:spacing w:after="0" w:line="240" w:lineRule="auto"/>
        <w:jc w:val="both"/>
        <w:rPr>
          <w:rFonts w:ascii="Times New Roman" w:hAnsi="Times New Roman" w:cs="Times New Roman"/>
          <w:sz w:val="24"/>
          <w:szCs w:val="24"/>
        </w:rPr>
      </w:pPr>
      <w:r w:rsidRPr="00F722CD">
        <w:rPr>
          <w:rFonts w:ascii="Times New Roman" w:hAnsi="Times New Roman" w:cs="Times New Roman"/>
          <w:sz w:val="24"/>
          <w:szCs w:val="24"/>
        </w:rPr>
        <w:t>Прозрачность в процессе лечения и диагностики</w:t>
      </w:r>
    </w:p>
    <w:p w14:paraId="2EF9F4C2" w14:textId="77777777" w:rsidR="004D1A72" w:rsidRPr="00F722CD" w:rsidRDefault="004D1A72" w:rsidP="009554E9">
      <w:pPr>
        <w:pStyle w:val="a7"/>
        <w:numPr>
          <w:ilvl w:val="0"/>
          <w:numId w:val="21"/>
        </w:numPr>
        <w:spacing w:after="0" w:line="240" w:lineRule="auto"/>
        <w:jc w:val="both"/>
        <w:rPr>
          <w:rFonts w:ascii="Times New Roman" w:hAnsi="Times New Roman" w:cs="Times New Roman"/>
          <w:sz w:val="24"/>
          <w:szCs w:val="24"/>
        </w:rPr>
      </w:pPr>
      <w:r w:rsidRPr="00F722CD">
        <w:rPr>
          <w:rFonts w:ascii="Times New Roman" w:hAnsi="Times New Roman" w:cs="Times New Roman"/>
          <w:sz w:val="24"/>
          <w:szCs w:val="24"/>
        </w:rPr>
        <w:t>Участие общественных организаций в контроле за системой здравоохранения</w:t>
      </w:r>
    </w:p>
    <w:p w14:paraId="462F72DE" w14:textId="77777777" w:rsidR="004D1A72" w:rsidRPr="00F722CD" w:rsidRDefault="004D1A72" w:rsidP="009554E9">
      <w:pPr>
        <w:pStyle w:val="a7"/>
        <w:numPr>
          <w:ilvl w:val="0"/>
          <w:numId w:val="24"/>
        </w:numPr>
        <w:spacing w:after="0" w:line="240" w:lineRule="auto"/>
        <w:jc w:val="both"/>
        <w:rPr>
          <w:rFonts w:ascii="Times New Roman" w:hAnsi="Times New Roman" w:cs="Times New Roman"/>
          <w:b/>
          <w:bCs/>
          <w:sz w:val="24"/>
          <w:szCs w:val="24"/>
        </w:rPr>
      </w:pPr>
      <w:r w:rsidRPr="00F722CD">
        <w:rPr>
          <w:rFonts w:ascii="Times New Roman" w:hAnsi="Times New Roman" w:cs="Times New Roman"/>
          <w:b/>
          <w:bCs/>
          <w:sz w:val="24"/>
          <w:szCs w:val="24"/>
        </w:rPr>
        <w:t>Какие ресурсы и источники информации вы бы порекомендовали для получения более подробной информации о здоровье и медицинских вопросах?</w:t>
      </w:r>
    </w:p>
    <w:p w14:paraId="255697ED" w14:textId="77777777" w:rsidR="004D1A72" w:rsidRPr="00F722CD" w:rsidRDefault="004D1A72" w:rsidP="009554E9">
      <w:pPr>
        <w:pStyle w:val="a7"/>
        <w:numPr>
          <w:ilvl w:val="0"/>
          <w:numId w:val="23"/>
        </w:numPr>
        <w:spacing w:after="0" w:line="240" w:lineRule="auto"/>
        <w:jc w:val="both"/>
        <w:rPr>
          <w:rFonts w:ascii="Times New Roman" w:hAnsi="Times New Roman" w:cs="Times New Roman"/>
          <w:sz w:val="24"/>
          <w:szCs w:val="24"/>
        </w:rPr>
      </w:pPr>
      <w:r w:rsidRPr="00F722CD">
        <w:rPr>
          <w:rFonts w:ascii="Times New Roman" w:hAnsi="Times New Roman" w:cs="Times New Roman"/>
          <w:sz w:val="24"/>
          <w:szCs w:val="24"/>
        </w:rPr>
        <w:t>Врачебные консультации и медицинские сайты</w:t>
      </w:r>
    </w:p>
    <w:p w14:paraId="060F1A72" w14:textId="77777777" w:rsidR="004D1A72" w:rsidRPr="00F722CD" w:rsidRDefault="004D1A72" w:rsidP="009554E9">
      <w:pPr>
        <w:pStyle w:val="a7"/>
        <w:numPr>
          <w:ilvl w:val="0"/>
          <w:numId w:val="23"/>
        </w:numPr>
        <w:spacing w:after="0" w:line="240" w:lineRule="auto"/>
        <w:jc w:val="both"/>
        <w:rPr>
          <w:rFonts w:ascii="Times New Roman" w:hAnsi="Times New Roman" w:cs="Times New Roman"/>
          <w:sz w:val="24"/>
          <w:szCs w:val="24"/>
        </w:rPr>
      </w:pPr>
      <w:r w:rsidRPr="00F722CD">
        <w:rPr>
          <w:rFonts w:ascii="Times New Roman" w:hAnsi="Times New Roman" w:cs="Times New Roman"/>
          <w:sz w:val="24"/>
          <w:szCs w:val="24"/>
        </w:rPr>
        <w:t>Научные исследования и медицинские журналы</w:t>
      </w:r>
    </w:p>
    <w:p w14:paraId="0C763580" w14:textId="77777777" w:rsidR="004D1A72" w:rsidRPr="00F722CD" w:rsidRDefault="004D1A72" w:rsidP="009554E9">
      <w:pPr>
        <w:pStyle w:val="a7"/>
        <w:numPr>
          <w:ilvl w:val="0"/>
          <w:numId w:val="23"/>
        </w:numPr>
        <w:spacing w:after="0" w:line="240" w:lineRule="auto"/>
        <w:jc w:val="both"/>
        <w:rPr>
          <w:rFonts w:ascii="Times New Roman" w:hAnsi="Times New Roman" w:cs="Times New Roman"/>
          <w:sz w:val="24"/>
          <w:szCs w:val="24"/>
        </w:rPr>
      </w:pPr>
      <w:r w:rsidRPr="00F722CD">
        <w:rPr>
          <w:rFonts w:ascii="Times New Roman" w:hAnsi="Times New Roman" w:cs="Times New Roman"/>
          <w:sz w:val="24"/>
          <w:szCs w:val="24"/>
        </w:rPr>
        <w:t>Официальные источники здравоохранения</w:t>
      </w:r>
    </w:p>
    <w:p w14:paraId="2DEF17D0" w14:textId="77777777" w:rsidR="004D1A72" w:rsidRPr="00F722CD" w:rsidRDefault="004D1A72" w:rsidP="009554E9">
      <w:pPr>
        <w:pStyle w:val="a7"/>
        <w:numPr>
          <w:ilvl w:val="0"/>
          <w:numId w:val="23"/>
        </w:numPr>
        <w:spacing w:after="0" w:line="240" w:lineRule="auto"/>
        <w:jc w:val="both"/>
        <w:rPr>
          <w:rFonts w:ascii="Times New Roman" w:hAnsi="Times New Roman" w:cs="Times New Roman"/>
          <w:sz w:val="24"/>
          <w:szCs w:val="24"/>
        </w:rPr>
      </w:pPr>
      <w:r w:rsidRPr="00F722CD">
        <w:rPr>
          <w:rFonts w:ascii="Times New Roman" w:hAnsi="Times New Roman" w:cs="Times New Roman"/>
          <w:sz w:val="24"/>
          <w:szCs w:val="24"/>
        </w:rPr>
        <w:t>Передачи и программы о здоровье и медицине</w:t>
      </w:r>
    </w:p>
    <w:p w14:paraId="487155C3" w14:textId="77777777" w:rsidR="004D1A72" w:rsidRPr="00F722CD" w:rsidRDefault="004D1A72" w:rsidP="009554E9">
      <w:pPr>
        <w:pStyle w:val="a7"/>
        <w:numPr>
          <w:ilvl w:val="0"/>
          <w:numId w:val="24"/>
        </w:numPr>
        <w:spacing w:after="0" w:line="240" w:lineRule="auto"/>
        <w:jc w:val="both"/>
        <w:rPr>
          <w:rFonts w:ascii="Times New Roman" w:hAnsi="Times New Roman" w:cs="Times New Roman"/>
          <w:b/>
          <w:bCs/>
          <w:sz w:val="24"/>
          <w:szCs w:val="24"/>
        </w:rPr>
      </w:pPr>
      <w:r w:rsidRPr="00F722CD">
        <w:rPr>
          <w:rFonts w:ascii="Times New Roman" w:hAnsi="Times New Roman" w:cs="Times New Roman"/>
          <w:b/>
          <w:bCs/>
          <w:sz w:val="24"/>
          <w:szCs w:val="24"/>
        </w:rPr>
        <w:t>Каков ваш опыт взаимодействия с медицинскими страховыми компаниями и их влиянием на вашу работу?</w:t>
      </w:r>
    </w:p>
    <w:p w14:paraId="3EF3F374" w14:textId="77777777" w:rsidR="004D1A72" w:rsidRPr="00F722CD" w:rsidRDefault="004D1A72" w:rsidP="009554E9">
      <w:pPr>
        <w:pStyle w:val="a7"/>
        <w:numPr>
          <w:ilvl w:val="0"/>
          <w:numId w:val="22"/>
        </w:numPr>
        <w:spacing w:after="0" w:line="240" w:lineRule="auto"/>
        <w:jc w:val="both"/>
        <w:rPr>
          <w:rFonts w:ascii="Times New Roman" w:hAnsi="Times New Roman" w:cs="Times New Roman"/>
          <w:sz w:val="24"/>
          <w:szCs w:val="24"/>
        </w:rPr>
      </w:pPr>
      <w:r w:rsidRPr="00F722CD">
        <w:rPr>
          <w:rFonts w:ascii="Times New Roman" w:hAnsi="Times New Roman" w:cs="Times New Roman"/>
          <w:sz w:val="24"/>
          <w:szCs w:val="24"/>
        </w:rPr>
        <w:t>Сотрудничаю и удовлетворен взаимодействием</w:t>
      </w:r>
    </w:p>
    <w:p w14:paraId="2FCF8C46" w14:textId="77777777" w:rsidR="004D1A72" w:rsidRPr="00F722CD" w:rsidRDefault="004D1A72" w:rsidP="009554E9">
      <w:pPr>
        <w:pStyle w:val="a7"/>
        <w:numPr>
          <w:ilvl w:val="0"/>
          <w:numId w:val="22"/>
        </w:numPr>
        <w:spacing w:after="0" w:line="240" w:lineRule="auto"/>
        <w:jc w:val="both"/>
        <w:rPr>
          <w:rFonts w:ascii="Times New Roman" w:hAnsi="Times New Roman" w:cs="Times New Roman"/>
          <w:sz w:val="24"/>
          <w:szCs w:val="24"/>
        </w:rPr>
      </w:pPr>
      <w:r w:rsidRPr="00F722CD">
        <w:rPr>
          <w:rFonts w:ascii="Times New Roman" w:hAnsi="Times New Roman" w:cs="Times New Roman"/>
          <w:sz w:val="24"/>
          <w:szCs w:val="24"/>
        </w:rPr>
        <w:t>Сотрудничаю, но есть проблемы с выплатами</w:t>
      </w:r>
    </w:p>
    <w:p w14:paraId="484518D2" w14:textId="77777777" w:rsidR="004D1A72" w:rsidRPr="00F722CD" w:rsidRDefault="004D1A72" w:rsidP="009554E9">
      <w:pPr>
        <w:pStyle w:val="a7"/>
        <w:numPr>
          <w:ilvl w:val="0"/>
          <w:numId w:val="22"/>
        </w:numPr>
        <w:spacing w:after="0" w:line="240" w:lineRule="auto"/>
        <w:jc w:val="both"/>
        <w:rPr>
          <w:rFonts w:ascii="Times New Roman" w:hAnsi="Times New Roman" w:cs="Times New Roman"/>
          <w:sz w:val="24"/>
          <w:szCs w:val="24"/>
        </w:rPr>
      </w:pPr>
      <w:r w:rsidRPr="00F722CD">
        <w:rPr>
          <w:rFonts w:ascii="Times New Roman" w:hAnsi="Times New Roman" w:cs="Times New Roman"/>
          <w:sz w:val="24"/>
          <w:szCs w:val="24"/>
        </w:rPr>
        <w:t>Не сотрудничаю, но хотел бы</w:t>
      </w:r>
    </w:p>
    <w:p w14:paraId="1DD5FD65" w14:textId="77777777" w:rsidR="004D1A72" w:rsidRPr="00F722CD" w:rsidRDefault="004D1A72" w:rsidP="009554E9">
      <w:pPr>
        <w:pStyle w:val="a7"/>
        <w:numPr>
          <w:ilvl w:val="0"/>
          <w:numId w:val="22"/>
        </w:numPr>
        <w:spacing w:after="0" w:line="240" w:lineRule="auto"/>
        <w:jc w:val="both"/>
        <w:rPr>
          <w:rFonts w:ascii="Times New Roman" w:hAnsi="Times New Roman" w:cs="Times New Roman"/>
          <w:sz w:val="24"/>
          <w:szCs w:val="24"/>
        </w:rPr>
      </w:pPr>
      <w:r w:rsidRPr="00F722CD">
        <w:rPr>
          <w:rFonts w:ascii="Times New Roman" w:hAnsi="Times New Roman" w:cs="Times New Roman"/>
          <w:sz w:val="24"/>
          <w:szCs w:val="24"/>
        </w:rPr>
        <w:t>Не сотрудничаю и не считаю это необходимым</w:t>
      </w:r>
    </w:p>
    <w:p w14:paraId="3566BBA6" w14:textId="77777777" w:rsidR="004D1A72" w:rsidRPr="00F722CD" w:rsidRDefault="004D1A72" w:rsidP="009554E9">
      <w:pPr>
        <w:pStyle w:val="a7"/>
        <w:numPr>
          <w:ilvl w:val="0"/>
          <w:numId w:val="24"/>
        </w:numPr>
        <w:spacing w:after="0" w:line="240" w:lineRule="auto"/>
        <w:jc w:val="both"/>
        <w:rPr>
          <w:rFonts w:ascii="Times New Roman" w:hAnsi="Times New Roman" w:cs="Times New Roman"/>
          <w:b/>
          <w:bCs/>
          <w:sz w:val="24"/>
          <w:szCs w:val="24"/>
        </w:rPr>
      </w:pPr>
      <w:r w:rsidRPr="00F722CD">
        <w:rPr>
          <w:rFonts w:ascii="Times New Roman" w:hAnsi="Times New Roman" w:cs="Times New Roman"/>
          <w:b/>
          <w:bCs/>
          <w:sz w:val="24"/>
          <w:szCs w:val="24"/>
        </w:rPr>
        <w:t>Как вы оцениваете влияние рекламы лекарств на назначения врачей?</w:t>
      </w:r>
    </w:p>
    <w:p w14:paraId="41398C5F" w14:textId="77777777" w:rsidR="004D1A72" w:rsidRPr="00F722CD" w:rsidRDefault="004D1A72" w:rsidP="009554E9">
      <w:pPr>
        <w:pStyle w:val="a7"/>
        <w:numPr>
          <w:ilvl w:val="0"/>
          <w:numId w:val="25"/>
        </w:numPr>
        <w:spacing w:after="0" w:line="240" w:lineRule="auto"/>
        <w:jc w:val="both"/>
        <w:rPr>
          <w:rFonts w:ascii="Times New Roman" w:hAnsi="Times New Roman" w:cs="Times New Roman"/>
          <w:sz w:val="24"/>
          <w:szCs w:val="24"/>
        </w:rPr>
      </w:pPr>
      <w:r w:rsidRPr="00F722CD">
        <w:rPr>
          <w:rFonts w:ascii="Times New Roman" w:hAnsi="Times New Roman" w:cs="Times New Roman"/>
          <w:sz w:val="24"/>
          <w:szCs w:val="24"/>
        </w:rPr>
        <w:t>Никакого влияния</w:t>
      </w:r>
    </w:p>
    <w:p w14:paraId="57CAF3C6" w14:textId="77777777" w:rsidR="004D1A72" w:rsidRPr="00F722CD" w:rsidRDefault="004D1A72" w:rsidP="009554E9">
      <w:pPr>
        <w:pStyle w:val="a7"/>
        <w:numPr>
          <w:ilvl w:val="0"/>
          <w:numId w:val="25"/>
        </w:numPr>
        <w:spacing w:after="0" w:line="240" w:lineRule="auto"/>
        <w:jc w:val="both"/>
        <w:rPr>
          <w:rFonts w:ascii="Times New Roman" w:hAnsi="Times New Roman" w:cs="Times New Roman"/>
          <w:sz w:val="24"/>
          <w:szCs w:val="24"/>
        </w:rPr>
      </w:pPr>
      <w:r w:rsidRPr="00F722CD">
        <w:rPr>
          <w:rFonts w:ascii="Times New Roman" w:hAnsi="Times New Roman" w:cs="Times New Roman"/>
          <w:sz w:val="24"/>
          <w:szCs w:val="24"/>
        </w:rPr>
        <w:t>Некоторое влияние</w:t>
      </w:r>
    </w:p>
    <w:p w14:paraId="1FF6D5EA" w14:textId="77777777" w:rsidR="004D1A72" w:rsidRPr="00F722CD" w:rsidRDefault="004D1A72" w:rsidP="009554E9">
      <w:pPr>
        <w:pStyle w:val="a7"/>
        <w:numPr>
          <w:ilvl w:val="0"/>
          <w:numId w:val="25"/>
        </w:numPr>
        <w:spacing w:after="0" w:line="240" w:lineRule="auto"/>
        <w:jc w:val="both"/>
        <w:rPr>
          <w:rFonts w:ascii="Times New Roman" w:hAnsi="Times New Roman" w:cs="Times New Roman"/>
          <w:sz w:val="24"/>
          <w:szCs w:val="24"/>
        </w:rPr>
      </w:pPr>
      <w:r w:rsidRPr="00F722CD">
        <w:rPr>
          <w:rFonts w:ascii="Times New Roman" w:hAnsi="Times New Roman" w:cs="Times New Roman"/>
          <w:sz w:val="24"/>
          <w:szCs w:val="24"/>
        </w:rPr>
        <w:t>Значительное влияние</w:t>
      </w:r>
    </w:p>
    <w:p w14:paraId="5B792376" w14:textId="77777777" w:rsidR="004D1A72" w:rsidRPr="00F722CD" w:rsidRDefault="004D1A72" w:rsidP="009554E9">
      <w:pPr>
        <w:pStyle w:val="a7"/>
        <w:numPr>
          <w:ilvl w:val="0"/>
          <w:numId w:val="25"/>
        </w:numPr>
        <w:spacing w:after="0" w:line="240" w:lineRule="auto"/>
        <w:jc w:val="both"/>
        <w:rPr>
          <w:rFonts w:ascii="Times New Roman" w:hAnsi="Times New Roman" w:cs="Times New Roman"/>
          <w:sz w:val="24"/>
          <w:szCs w:val="24"/>
        </w:rPr>
      </w:pPr>
      <w:r w:rsidRPr="00F722CD">
        <w:rPr>
          <w:rFonts w:ascii="Times New Roman" w:hAnsi="Times New Roman" w:cs="Times New Roman"/>
          <w:sz w:val="24"/>
          <w:szCs w:val="24"/>
        </w:rPr>
        <w:t>Затрудняюсь ответить</w:t>
      </w:r>
    </w:p>
    <w:p w14:paraId="51523B36" w14:textId="77777777" w:rsidR="004D1A72" w:rsidRPr="00F722CD" w:rsidRDefault="004D1A72" w:rsidP="009554E9">
      <w:pPr>
        <w:pStyle w:val="a7"/>
        <w:numPr>
          <w:ilvl w:val="0"/>
          <w:numId w:val="24"/>
        </w:numPr>
        <w:spacing w:after="0" w:line="240" w:lineRule="auto"/>
        <w:jc w:val="both"/>
        <w:rPr>
          <w:rFonts w:ascii="Times New Roman" w:hAnsi="Times New Roman" w:cs="Times New Roman"/>
          <w:b/>
          <w:bCs/>
          <w:sz w:val="24"/>
          <w:szCs w:val="24"/>
        </w:rPr>
      </w:pPr>
      <w:r w:rsidRPr="00F722CD">
        <w:rPr>
          <w:rFonts w:ascii="Times New Roman" w:hAnsi="Times New Roman" w:cs="Times New Roman"/>
          <w:b/>
          <w:bCs/>
          <w:sz w:val="24"/>
          <w:szCs w:val="24"/>
        </w:rPr>
        <w:t>Как вы оцениваете работу аптек и доступность лекарств в Казахстане?</w:t>
      </w:r>
    </w:p>
    <w:p w14:paraId="5AB65C2F" w14:textId="77777777" w:rsidR="004D1A72" w:rsidRPr="00F722CD" w:rsidRDefault="004D1A72" w:rsidP="009554E9">
      <w:pPr>
        <w:pStyle w:val="a7"/>
        <w:numPr>
          <w:ilvl w:val="0"/>
          <w:numId w:val="26"/>
        </w:numPr>
        <w:spacing w:after="0" w:line="240" w:lineRule="auto"/>
        <w:jc w:val="both"/>
        <w:rPr>
          <w:rFonts w:ascii="Times New Roman" w:hAnsi="Times New Roman" w:cs="Times New Roman"/>
          <w:sz w:val="24"/>
          <w:szCs w:val="24"/>
        </w:rPr>
      </w:pPr>
      <w:r w:rsidRPr="00F722CD">
        <w:rPr>
          <w:rFonts w:ascii="Times New Roman" w:hAnsi="Times New Roman" w:cs="Times New Roman"/>
          <w:sz w:val="24"/>
          <w:szCs w:val="24"/>
        </w:rPr>
        <w:t>Удовлетворительно</w:t>
      </w:r>
    </w:p>
    <w:p w14:paraId="20FB618D" w14:textId="77777777" w:rsidR="004D1A72" w:rsidRPr="00F722CD" w:rsidRDefault="004D1A72" w:rsidP="009554E9">
      <w:pPr>
        <w:pStyle w:val="a7"/>
        <w:numPr>
          <w:ilvl w:val="0"/>
          <w:numId w:val="26"/>
        </w:numPr>
        <w:spacing w:after="0" w:line="240" w:lineRule="auto"/>
        <w:jc w:val="both"/>
        <w:rPr>
          <w:rFonts w:ascii="Times New Roman" w:hAnsi="Times New Roman" w:cs="Times New Roman"/>
          <w:sz w:val="24"/>
          <w:szCs w:val="24"/>
        </w:rPr>
      </w:pPr>
      <w:r w:rsidRPr="00F722CD">
        <w:rPr>
          <w:rFonts w:ascii="Times New Roman" w:hAnsi="Times New Roman" w:cs="Times New Roman"/>
          <w:sz w:val="24"/>
          <w:szCs w:val="24"/>
        </w:rPr>
        <w:t>Средне</w:t>
      </w:r>
    </w:p>
    <w:p w14:paraId="1C0533C1" w14:textId="3B403E51" w:rsidR="00DB0F30" w:rsidRDefault="004D1A72" w:rsidP="009554E9">
      <w:pPr>
        <w:pStyle w:val="a7"/>
        <w:numPr>
          <w:ilvl w:val="0"/>
          <w:numId w:val="26"/>
        </w:numPr>
        <w:spacing w:after="0" w:line="240" w:lineRule="auto"/>
        <w:jc w:val="both"/>
        <w:rPr>
          <w:rFonts w:ascii="Times New Roman" w:hAnsi="Times New Roman" w:cs="Times New Roman"/>
          <w:sz w:val="24"/>
          <w:szCs w:val="24"/>
        </w:rPr>
      </w:pPr>
      <w:r w:rsidRPr="00F722CD">
        <w:rPr>
          <w:rFonts w:ascii="Times New Roman" w:hAnsi="Times New Roman" w:cs="Times New Roman"/>
          <w:sz w:val="24"/>
          <w:szCs w:val="24"/>
        </w:rPr>
        <w:t>Неудовлетворительно</w:t>
      </w:r>
    </w:p>
    <w:p w14:paraId="6FE35A77" w14:textId="77777777" w:rsidR="00AD2E21" w:rsidRDefault="00AD2E21" w:rsidP="00AD2E21">
      <w:pPr>
        <w:spacing w:after="0" w:line="240" w:lineRule="auto"/>
        <w:jc w:val="both"/>
        <w:rPr>
          <w:rFonts w:ascii="Times New Roman" w:hAnsi="Times New Roman" w:cs="Times New Roman"/>
          <w:sz w:val="24"/>
          <w:szCs w:val="24"/>
        </w:rPr>
      </w:pPr>
    </w:p>
    <w:p w14:paraId="4CAC04CE" w14:textId="77777777" w:rsidR="00AD2E21" w:rsidRDefault="00AD2E21" w:rsidP="00AD2E21">
      <w:pPr>
        <w:spacing w:after="0" w:line="240" w:lineRule="auto"/>
        <w:jc w:val="both"/>
        <w:rPr>
          <w:rFonts w:ascii="Times New Roman" w:hAnsi="Times New Roman" w:cs="Times New Roman"/>
          <w:sz w:val="24"/>
          <w:szCs w:val="24"/>
        </w:rPr>
      </w:pPr>
    </w:p>
    <w:p w14:paraId="2347F272" w14:textId="77777777" w:rsidR="00AD2E21" w:rsidRDefault="00AD2E21" w:rsidP="00AD2E21">
      <w:pPr>
        <w:spacing w:after="0" w:line="240" w:lineRule="auto"/>
        <w:jc w:val="both"/>
        <w:rPr>
          <w:rFonts w:ascii="Times New Roman" w:hAnsi="Times New Roman" w:cs="Times New Roman"/>
          <w:sz w:val="24"/>
          <w:szCs w:val="24"/>
        </w:rPr>
      </w:pPr>
    </w:p>
    <w:p w14:paraId="13FEC02B" w14:textId="77777777" w:rsidR="00CE2C4C" w:rsidRDefault="00CE2C4C" w:rsidP="00AD2E21">
      <w:pPr>
        <w:spacing w:after="0" w:line="240" w:lineRule="auto"/>
        <w:jc w:val="both"/>
        <w:rPr>
          <w:rFonts w:ascii="Times New Roman" w:hAnsi="Times New Roman" w:cs="Times New Roman"/>
          <w:sz w:val="24"/>
          <w:szCs w:val="24"/>
        </w:rPr>
      </w:pPr>
    </w:p>
    <w:p w14:paraId="505BB557" w14:textId="77777777" w:rsidR="00CE2C4C" w:rsidRDefault="00CE2C4C" w:rsidP="00AD2E21">
      <w:pPr>
        <w:spacing w:after="0" w:line="240" w:lineRule="auto"/>
        <w:jc w:val="both"/>
        <w:rPr>
          <w:rFonts w:ascii="Times New Roman" w:hAnsi="Times New Roman" w:cs="Times New Roman"/>
          <w:sz w:val="24"/>
          <w:szCs w:val="24"/>
        </w:rPr>
      </w:pPr>
    </w:p>
    <w:p w14:paraId="20FC508E" w14:textId="77777777" w:rsidR="00CE2C4C" w:rsidRDefault="00CE2C4C" w:rsidP="00AD2E21">
      <w:pPr>
        <w:spacing w:after="0" w:line="240" w:lineRule="auto"/>
        <w:jc w:val="both"/>
        <w:rPr>
          <w:rFonts w:ascii="Times New Roman" w:hAnsi="Times New Roman" w:cs="Times New Roman"/>
          <w:sz w:val="24"/>
          <w:szCs w:val="24"/>
        </w:rPr>
      </w:pPr>
    </w:p>
    <w:p w14:paraId="4891065F" w14:textId="77777777" w:rsidR="00CE2C4C" w:rsidRPr="008C6796" w:rsidRDefault="00CE2C4C" w:rsidP="00AD2E21">
      <w:pPr>
        <w:spacing w:after="0" w:line="240" w:lineRule="auto"/>
        <w:jc w:val="both"/>
        <w:rPr>
          <w:rFonts w:ascii="Times New Roman" w:hAnsi="Times New Roman" w:cs="Times New Roman"/>
          <w:sz w:val="24"/>
          <w:szCs w:val="24"/>
          <w:lang w:val="en-US"/>
        </w:rPr>
      </w:pPr>
    </w:p>
    <w:p w14:paraId="3DD10487" w14:textId="179E8768" w:rsidR="00004A78" w:rsidRDefault="00004A78" w:rsidP="00004A78">
      <w:pPr>
        <w:spacing w:line="240" w:lineRule="auto"/>
        <w:contextualSpacing/>
        <w:jc w:val="center"/>
        <w:rPr>
          <w:rFonts w:ascii="Times New Roman" w:hAnsi="Times New Roman" w:cs="Times New Roman"/>
          <w:b/>
          <w:iCs/>
          <w:sz w:val="28"/>
          <w:szCs w:val="28"/>
          <w:lang w:val="kk-KZ"/>
        </w:rPr>
      </w:pPr>
      <w:r w:rsidRPr="00004A78">
        <w:rPr>
          <w:rFonts w:ascii="Times New Roman" w:hAnsi="Times New Roman" w:cs="Times New Roman"/>
          <w:b/>
          <w:iCs/>
          <w:sz w:val="28"/>
          <w:szCs w:val="28"/>
          <w:lang w:val="kk-KZ"/>
        </w:rPr>
        <w:lastRenderedPageBreak/>
        <w:t>ПРИЛОЖЕНИЕ И</w:t>
      </w:r>
    </w:p>
    <w:p w14:paraId="16A78450" w14:textId="77777777" w:rsidR="00004A78" w:rsidRPr="009057C2" w:rsidRDefault="00004A78" w:rsidP="00004A78">
      <w:pPr>
        <w:spacing w:line="240" w:lineRule="auto"/>
        <w:contextualSpacing/>
        <w:jc w:val="center"/>
        <w:rPr>
          <w:rFonts w:ascii="Times New Roman" w:hAnsi="Times New Roman" w:cs="Times New Roman"/>
          <w:bCs/>
          <w:i/>
          <w:sz w:val="28"/>
          <w:szCs w:val="28"/>
        </w:rPr>
      </w:pPr>
      <w:r w:rsidRPr="009057C2">
        <w:rPr>
          <w:rFonts w:ascii="Times New Roman" w:hAnsi="Times New Roman" w:cs="Times New Roman"/>
          <w:bCs/>
          <w:i/>
          <w:sz w:val="28"/>
          <w:szCs w:val="28"/>
        </w:rPr>
        <w:t xml:space="preserve">(Обработка данных опроса в </w:t>
      </w:r>
      <w:r w:rsidRPr="009057C2">
        <w:rPr>
          <w:rFonts w:ascii="Times New Roman" w:hAnsi="Times New Roman" w:cs="Times New Roman"/>
          <w:bCs/>
          <w:i/>
          <w:sz w:val="28"/>
          <w:szCs w:val="28"/>
          <w:lang w:val="en-US"/>
        </w:rPr>
        <w:t>JupyterLab</w:t>
      </w:r>
      <w:r w:rsidRPr="009057C2">
        <w:rPr>
          <w:rFonts w:ascii="Times New Roman" w:hAnsi="Times New Roman" w:cs="Times New Roman"/>
          <w:bCs/>
          <w:i/>
          <w:sz w:val="28"/>
          <w:szCs w:val="28"/>
        </w:rPr>
        <w:t>)</w:t>
      </w:r>
    </w:p>
    <w:p w14:paraId="338BBFAA" w14:textId="77777777" w:rsidR="00004A78" w:rsidRPr="00437F27" w:rsidRDefault="00004A78" w:rsidP="00004A78">
      <w:pPr>
        <w:spacing w:line="240" w:lineRule="auto"/>
        <w:contextualSpacing/>
        <w:jc w:val="right"/>
        <w:rPr>
          <w:rFonts w:ascii="Times New Roman" w:hAnsi="Times New Roman" w:cs="Times New Roman"/>
          <w:i/>
          <w:iCs/>
          <w:sz w:val="28"/>
          <w:szCs w:val="28"/>
          <w:lang w:val="kk-KZ"/>
        </w:rPr>
      </w:pPr>
    </w:p>
    <w:p w14:paraId="1344A4FE" w14:textId="77777777" w:rsidR="00004A78" w:rsidRPr="00437F27" w:rsidRDefault="00004A78" w:rsidP="00004A78">
      <w:pPr>
        <w:spacing w:line="240" w:lineRule="auto"/>
        <w:contextualSpacing/>
        <w:jc w:val="both"/>
        <w:rPr>
          <w:rFonts w:ascii="Times New Roman" w:hAnsi="Times New Roman" w:cs="Times New Roman"/>
          <w:i/>
          <w:iCs/>
          <w:sz w:val="28"/>
          <w:szCs w:val="28"/>
          <w:lang w:val="kk-KZ"/>
        </w:rPr>
      </w:pPr>
      <w:r w:rsidRPr="00437F27">
        <w:rPr>
          <w:rFonts w:ascii="Times New Roman" w:hAnsi="Times New Roman" w:cs="Times New Roman"/>
          <w:i/>
          <w:noProof/>
          <w:sz w:val="28"/>
          <w:szCs w:val="28"/>
          <w:lang w:eastAsia="ru-RU"/>
        </w:rPr>
        <w:drawing>
          <wp:inline distT="0" distB="0" distL="0" distR="0" wp14:anchorId="271B2CAD" wp14:editId="3732FE34">
            <wp:extent cx="5935980" cy="3741420"/>
            <wp:effectExtent l="19050" t="19050" r="26670" b="11430"/>
            <wp:docPr id="2137698374"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5935980" cy="3741420"/>
                    </a:xfrm>
                    <a:prstGeom prst="rect">
                      <a:avLst/>
                    </a:prstGeom>
                    <a:noFill/>
                    <a:ln>
                      <a:solidFill>
                        <a:schemeClr val="tx1"/>
                      </a:solidFill>
                    </a:ln>
                  </pic:spPr>
                </pic:pic>
              </a:graphicData>
            </a:graphic>
          </wp:inline>
        </w:drawing>
      </w:r>
    </w:p>
    <w:p w14:paraId="4B7A5BA5" w14:textId="77777777" w:rsidR="00004A78" w:rsidRPr="00437F27" w:rsidRDefault="00004A78" w:rsidP="00004A78">
      <w:pPr>
        <w:spacing w:line="240" w:lineRule="auto"/>
        <w:contextualSpacing/>
        <w:jc w:val="both"/>
        <w:rPr>
          <w:rFonts w:ascii="Times New Roman" w:hAnsi="Times New Roman" w:cs="Times New Roman"/>
          <w:i/>
          <w:iCs/>
          <w:sz w:val="28"/>
          <w:szCs w:val="28"/>
          <w:lang w:val="kk-KZ"/>
        </w:rPr>
      </w:pPr>
    </w:p>
    <w:p w14:paraId="301AABB3" w14:textId="77777777" w:rsidR="00004A78" w:rsidRPr="00437F27" w:rsidRDefault="00004A78" w:rsidP="00004A78">
      <w:pPr>
        <w:spacing w:line="240" w:lineRule="auto"/>
        <w:contextualSpacing/>
        <w:jc w:val="both"/>
        <w:rPr>
          <w:rFonts w:ascii="Times New Roman" w:hAnsi="Times New Roman" w:cs="Times New Roman"/>
          <w:i/>
          <w:iCs/>
          <w:sz w:val="28"/>
          <w:szCs w:val="28"/>
          <w:lang w:val="kk-KZ"/>
        </w:rPr>
      </w:pPr>
      <w:r w:rsidRPr="00437F27">
        <w:rPr>
          <w:rFonts w:ascii="Times New Roman" w:hAnsi="Times New Roman" w:cs="Times New Roman"/>
          <w:i/>
          <w:noProof/>
          <w:sz w:val="28"/>
          <w:szCs w:val="28"/>
          <w:lang w:eastAsia="ru-RU"/>
        </w:rPr>
        <w:drawing>
          <wp:inline distT="0" distB="0" distL="0" distR="0" wp14:anchorId="51250F1A" wp14:editId="7CF5231E">
            <wp:extent cx="5940425" cy="4462780"/>
            <wp:effectExtent l="19050" t="19050" r="22225" b="13970"/>
            <wp:docPr id="742519867" name="Рисунок 64" descr="Изображение выглядит как текст, снимок экрана, Шрифт,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Изображение выглядит как текст, снимок экрана, Шрифт, число&#10;&#10;Автоматически созданное описание"/>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5940425" cy="4462780"/>
                    </a:xfrm>
                    <a:prstGeom prst="rect">
                      <a:avLst/>
                    </a:prstGeom>
                    <a:noFill/>
                    <a:ln>
                      <a:solidFill>
                        <a:schemeClr val="tx1"/>
                      </a:solidFill>
                    </a:ln>
                  </pic:spPr>
                </pic:pic>
              </a:graphicData>
            </a:graphic>
          </wp:inline>
        </w:drawing>
      </w:r>
    </w:p>
    <w:p w14:paraId="0A39B4F1" w14:textId="77777777" w:rsidR="00004A78" w:rsidRPr="00437F27" w:rsidRDefault="00004A78" w:rsidP="00004A78">
      <w:pPr>
        <w:spacing w:line="240" w:lineRule="auto"/>
        <w:contextualSpacing/>
        <w:jc w:val="both"/>
        <w:rPr>
          <w:rFonts w:ascii="Times New Roman" w:hAnsi="Times New Roman" w:cs="Times New Roman"/>
          <w:i/>
          <w:iCs/>
          <w:sz w:val="28"/>
          <w:szCs w:val="28"/>
          <w:lang w:val="kk-KZ"/>
        </w:rPr>
      </w:pPr>
      <w:r w:rsidRPr="00437F27">
        <w:rPr>
          <w:rFonts w:ascii="Times New Roman" w:hAnsi="Times New Roman" w:cs="Times New Roman"/>
          <w:i/>
          <w:noProof/>
          <w:sz w:val="28"/>
          <w:szCs w:val="28"/>
          <w:lang w:eastAsia="ru-RU"/>
        </w:rPr>
        <w:lastRenderedPageBreak/>
        <w:drawing>
          <wp:inline distT="0" distB="0" distL="0" distR="0" wp14:anchorId="2F0F1390" wp14:editId="3A8A582A">
            <wp:extent cx="5940425" cy="3390265"/>
            <wp:effectExtent l="19050" t="19050" r="22225" b="19685"/>
            <wp:docPr id="376966315" name="Рисунок 63" descr="Изображение выглядит как текст, снимок экрана, линия,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Изображение выглядит как текст, снимок экрана, линия, Шрифт&#10;&#10;Автоматически созданное описание"/>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5940425" cy="3390265"/>
                    </a:xfrm>
                    <a:prstGeom prst="rect">
                      <a:avLst/>
                    </a:prstGeom>
                    <a:noFill/>
                    <a:ln>
                      <a:solidFill>
                        <a:schemeClr val="tx1"/>
                      </a:solidFill>
                    </a:ln>
                  </pic:spPr>
                </pic:pic>
              </a:graphicData>
            </a:graphic>
          </wp:inline>
        </w:drawing>
      </w:r>
    </w:p>
    <w:p w14:paraId="62DF3CE4" w14:textId="77777777" w:rsidR="00004A78" w:rsidRPr="00437F27" w:rsidRDefault="00004A78" w:rsidP="00004A78">
      <w:pPr>
        <w:spacing w:line="240" w:lineRule="auto"/>
        <w:contextualSpacing/>
        <w:jc w:val="both"/>
        <w:rPr>
          <w:rFonts w:ascii="Times New Roman" w:hAnsi="Times New Roman" w:cs="Times New Roman"/>
          <w:i/>
          <w:iCs/>
          <w:sz w:val="28"/>
          <w:szCs w:val="28"/>
          <w:lang w:val="kk-KZ"/>
        </w:rPr>
      </w:pPr>
    </w:p>
    <w:p w14:paraId="292FF1A3" w14:textId="77777777" w:rsidR="00004A78" w:rsidRPr="00437F27" w:rsidRDefault="00004A78" w:rsidP="00004A78">
      <w:pPr>
        <w:spacing w:line="240" w:lineRule="auto"/>
        <w:contextualSpacing/>
        <w:jc w:val="both"/>
        <w:rPr>
          <w:rFonts w:ascii="Times New Roman" w:hAnsi="Times New Roman" w:cs="Times New Roman"/>
          <w:i/>
          <w:iCs/>
          <w:sz w:val="28"/>
          <w:szCs w:val="28"/>
          <w:lang w:val="kk-KZ"/>
        </w:rPr>
      </w:pPr>
      <w:r w:rsidRPr="00437F27">
        <w:rPr>
          <w:rFonts w:ascii="Times New Roman" w:hAnsi="Times New Roman" w:cs="Times New Roman"/>
          <w:i/>
          <w:noProof/>
          <w:sz w:val="28"/>
          <w:szCs w:val="28"/>
          <w:lang w:eastAsia="ru-RU"/>
        </w:rPr>
        <w:drawing>
          <wp:inline distT="0" distB="0" distL="0" distR="0" wp14:anchorId="54696378" wp14:editId="0AACB329">
            <wp:extent cx="5940425" cy="3498850"/>
            <wp:effectExtent l="19050" t="19050" r="22225" b="25400"/>
            <wp:docPr id="1945254743" name="Рисунок 62" descr="Изображение выглядит как текст, снимок экрана, линия, Параллельн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Изображение выглядит как текст, снимок экрана, линия, Параллельный&#10;&#10;Автоматически созданное описание"/>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5940425" cy="3498850"/>
                    </a:xfrm>
                    <a:prstGeom prst="rect">
                      <a:avLst/>
                    </a:prstGeom>
                    <a:noFill/>
                    <a:ln>
                      <a:solidFill>
                        <a:schemeClr val="tx1"/>
                      </a:solidFill>
                    </a:ln>
                  </pic:spPr>
                </pic:pic>
              </a:graphicData>
            </a:graphic>
          </wp:inline>
        </w:drawing>
      </w:r>
    </w:p>
    <w:p w14:paraId="2F55C8E4" w14:textId="77777777" w:rsidR="00004A78" w:rsidRPr="00437F27" w:rsidRDefault="00004A78" w:rsidP="00004A78">
      <w:pPr>
        <w:spacing w:line="240" w:lineRule="auto"/>
        <w:contextualSpacing/>
        <w:jc w:val="both"/>
        <w:rPr>
          <w:rFonts w:ascii="Times New Roman" w:hAnsi="Times New Roman" w:cs="Times New Roman"/>
          <w:i/>
          <w:iCs/>
          <w:sz w:val="28"/>
          <w:szCs w:val="28"/>
          <w:lang w:val="kk-KZ"/>
        </w:rPr>
      </w:pPr>
    </w:p>
    <w:p w14:paraId="0908A208" w14:textId="77777777" w:rsidR="00004A78" w:rsidRPr="00437F27" w:rsidRDefault="00004A78" w:rsidP="00004A78">
      <w:pPr>
        <w:spacing w:line="240" w:lineRule="auto"/>
        <w:contextualSpacing/>
        <w:jc w:val="both"/>
        <w:rPr>
          <w:rFonts w:ascii="Times New Roman" w:hAnsi="Times New Roman" w:cs="Times New Roman"/>
          <w:i/>
          <w:iCs/>
          <w:sz w:val="28"/>
          <w:szCs w:val="28"/>
          <w:lang w:val="kk-KZ"/>
        </w:rPr>
      </w:pPr>
    </w:p>
    <w:p w14:paraId="2B3CC029" w14:textId="77777777" w:rsidR="00004A78" w:rsidRPr="00437F27" w:rsidRDefault="00004A78" w:rsidP="00004A78">
      <w:pPr>
        <w:spacing w:line="240" w:lineRule="auto"/>
        <w:contextualSpacing/>
        <w:jc w:val="both"/>
        <w:rPr>
          <w:rFonts w:ascii="Times New Roman" w:hAnsi="Times New Roman" w:cs="Times New Roman"/>
          <w:i/>
          <w:iCs/>
          <w:sz w:val="28"/>
          <w:szCs w:val="28"/>
          <w:lang w:val="kk-KZ"/>
        </w:rPr>
      </w:pPr>
    </w:p>
    <w:p w14:paraId="54A4A1A9" w14:textId="77777777" w:rsidR="00004A78" w:rsidRPr="00437F27" w:rsidRDefault="00004A78" w:rsidP="00004A78">
      <w:pPr>
        <w:spacing w:line="240" w:lineRule="auto"/>
        <w:contextualSpacing/>
        <w:jc w:val="both"/>
        <w:rPr>
          <w:rFonts w:ascii="Times New Roman" w:hAnsi="Times New Roman" w:cs="Times New Roman"/>
          <w:i/>
          <w:iCs/>
          <w:sz w:val="28"/>
          <w:szCs w:val="28"/>
          <w:lang w:val="kk-KZ"/>
        </w:rPr>
      </w:pPr>
    </w:p>
    <w:p w14:paraId="4ADAB626" w14:textId="77777777" w:rsidR="00004A78" w:rsidRPr="00437F27" w:rsidRDefault="00004A78" w:rsidP="00004A78">
      <w:pPr>
        <w:spacing w:line="240" w:lineRule="auto"/>
        <w:contextualSpacing/>
        <w:jc w:val="both"/>
        <w:rPr>
          <w:rFonts w:ascii="Times New Roman" w:hAnsi="Times New Roman" w:cs="Times New Roman"/>
          <w:i/>
          <w:iCs/>
          <w:sz w:val="28"/>
          <w:szCs w:val="28"/>
          <w:lang w:val="kk-KZ"/>
        </w:rPr>
      </w:pPr>
    </w:p>
    <w:p w14:paraId="438A9CE8" w14:textId="77777777" w:rsidR="00004A78" w:rsidRPr="00437F27" w:rsidRDefault="00004A78" w:rsidP="00004A78">
      <w:pPr>
        <w:spacing w:line="240" w:lineRule="auto"/>
        <w:contextualSpacing/>
        <w:jc w:val="both"/>
        <w:rPr>
          <w:rFonts w:ascii="Times New Roman" w:hAnsi="Times New Roman" w:cs="Times New Roman"/>
          <w:i/>
          <w:iCs/>
          <w:sz w:val="28"/>
          <w:szCs w:val="28"/>
          <w:lang w:val="kk-KZ"/>
        </w:rPr>
      </w:pPr>
      <w:r w:rsidRPr="00437F27">
        <w:rPr>
          <w:rFonts w:ascii="Times New Roman" w:hAnsi="Times New Roman" w:cs="Times New Roman"/>
          <w:i/>
          <w:noProof/>
          <w:sz w:val="28"/>
          <w:szCs w:val="28"/>
          <w:lang w:eastAsia="ru-RU"/>
        </w:rPr>
        <w:lastRenderedPageBreak/>
        <w:drawing>
          <wp:inline distT="0" distB="0" distL="0" distR="0" wp14:anchorId="7A0118C9" wp14:editId="2EB14F6E">
            <wp:extent cx="5940425" cy="4059555"/>
            <wp:effectExtent l="19050" t="19050" r="22225" b="17145"/>
            <wp:docPr id="814602742" name="Рисунок 61" descr="Изображение выглядит как текст, снимок экрана,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Изображение выглядит как текст, снимок экрана, Шрифт&#10;&#10;Автоматически созданное описание"/>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5940425" cy="4059555"/>
                    </a:xfrm>
                    <a:prstGeom prst="rect">
                      <a:avLst/>
                    </a:prstGeom>
                    <a:noFill/>
                    <a:ln>
                      <a:solidFill>
                        <a:schemeClr val="tx1"/>
                      </a:solidFill>
                    </a:ln>
                  </pic:spPr>
                </pic:pic>
              </a:graphicData>
            </a:graphic>
          </wp:inline>
        </w:drawing>
      </w:r>
    </w:p>
    <w:p w14:paraId="37B24699" w14:textId="77777777" w:rsidR="00004A78" w:rsidRPr="00437F27" w:rsidRDefault="00004A78" w:rsidP="00004A78">
      <w:pPr>
        <w:spacing w:line="240" w:lineRule="auto"/>
        <w:contextualSpacing/>
        <w:jc w:val="both"/>
        <w:rPr>
          <w:rFonts w:ascii="Times New Roman" w:hAnsi="Times New Roman" w:cs="Times New Roman"/>
          <w:sz w:val="28"/>
          <w:szCs w:val="28"/>
        </w:rPr>
      </w:pPr>
    </w:p>
    <w:p w14:paraId="4D4B3F03" w14:textId="77777777" w:rsidR="00004A78" w:rsidRDefault="00004A78" w:rsidP="00004A78">
      <w:pPr>
        <w:spacing w:line="240" w:lineRule="auto"/>
        <w:contextualSpacing/>
        <w:jc w:val="both"/>
        <w:rPr>
          <w:rFonts w:ascii="Times New Roman" w:hAnsi="Times New Roman" w:cs="Times New Roman"/>
          <w:sz w:val="28"/>
          <w:szCs w:val="28"/>
          <w:lang w:val="kk-KZ"/>
        </w:rPr>
      </w:pPr>
    </w:p>
    <w:p w14:paraId="76C3A34B" w14:textId="77777777" w:rsidR="0065201C" w:rsidRDefault="0065201C" w:rsidP="00004A78">
      <w:pPr>
        <w:spacing w:line="240" w:lineRule="auto"/>
        <w:contextualSpacing/>
        <w:jc w:val="both"/>
        <w:rPr>
          <w:rFonts w:ascii="Times New Roman" w:hAnsi="Times New Roman" w:cs="Times New Roman"/>
          <w:sz w:val="28"/>
          <w:szCs w:val="28"/>
          <w:lang w:val="kk-KZ"/>
        </w:rPr>
      </w:pPr>
    </w:p>
    <w:p w14:paraId="57DAF24D" w14:textId="77777777" w:rsidR="0065201C" w:rsidRDefault="0065201C" w:rsidP="00004A78">
      <w:pPr>
        <w:spacing w:line="240" w:lineRule="auto"/>
        <w:contextualSpacing/>
        <w:jc w:val="both"/>
        <w:rPr>
          <w:rFonts w:ascii="Times New Roman" w:hAnsi="Times New Roman" w:cs="Times New Roman"/>
          <w:sz w:val="28"/>
          <w:szCs w:val="28"/>
          <w:lang w:val="kk-KZ"/>
        </w:rPr>
      </w:pPr>
    </w:p>
    <w:p w14:paraId="3E3AE285" w14:textId="77777777" w:rsidR="0065201C" w:rsidRDefault="0065201C" w:rsidP="00004A78">
      <w:pPr>
        <w:spacing w:line="240" w:lineRule="auto"/>
        <w:contextualSpacing/>
        <w:jc w:val="both"/>
        <w:rPr>
          <w:rFonts w:ascii="Times New Roman" w:hAnsi="Times New Roman" w:cs="Times New Roman"/>
          <w:sz w:val="28"/>
          <w:szCs w:val="28"/>
          <w:lang w:val="kk-KZ"/>
        </w:rPr>
      </w:pPr>
    </w:p>
    <w:p w14:paraId="47DD7D66" w14:textId="77777777" w:rsidR="0065201C" w:rsidRDefault="0065201C" w:rsidP="00004A78">
      <w:pPr>
        <w:spacing w:line="240" w:lineRule="auto"/>
        <w:contextualSpacing/>
        <w:jc w:val="both"/>
        <w:rPr>
          <w:rFonts w:ascii="Times New Roman" w:hAnsi="Times New Roman" w:cs="Times New Roman"/>
          <w:sz w:val="28"/>
          <w:szCs w:val="28"/>
          <w:lang w:val="kk-KZ"/>
        </w:rPr>
      </w:pPr>
    </w:p>
    <w:p w14:paraId="58AECA53" w14:textId="77777777" w:rsidR="0065201C" w:rsidRDefault="0065201C" w:rsidP="00004A78">
      <w:pPr>
        <w:spacing w:line="240" w:lineRule="auto"/>
        <w:contextualSpacing/>
        <w:jc w:val="both"/>
        <w:rPr>
          <w:rFonts w:ascii="Times New Roman" w:hAnsi="Times New Roman" w:cs="Times New Roman"/>
          <w:sz w:val="28"/>
          <w:szCs w:val="28"/>
          <w:lang w:val="kk-KZ"/>
        </w:rPr>
      </w:pPr>
    </w:p>
    <w:p w14:paraId="191AE3FB" w14:textId="77777777" w:rsidR="0065201C" w:rsidRDefault="0065201C" w:rsidP="00004A78">
      <w:pPr>
        <w:spacing w:line="240" w:lineRule="auto"/>
        <w:contextualSpacing/>
        <w:jc w:val="both"/>
        <w:rPr>
          <w:rFonts w:ascii="Times New Roman" w:hAnsi="Times New Roman" w:cs="Times New Roman"/>
          <w:sz w:val="28"/>
          <w:szCs w:val="28"/>
          <w:lang w:val="kk-KZ"/>
        </w:rPr>
      </w:pPr>
    </w:p>
    <w:p w14:paraId="609334FB" w14:textId="77777777" w:rsidR="0065201C" w:rsidRDefault="0065201C" w:rsidP="00004A78">
      <w:pPr>
        <w:spacing w:line="240" w:lineRule="auto"/>
        <w:contextualSpacing/>
        <w:jc w:val="both"/>
        <w:rPr>
          <w:rFonts w:ascii="Times New Roman" w:hAnsi="Times New Roman" w:cs="Times New Roman"/>
          <w:sz w:val="28"/>
          <w:szCs w:val="28"/>
          <w:lang w:val="kk-KZ"/>
        </w:rPr>
      </w:pPr>
    </w:p>
    <w:p w14:paraId="476C4232" w14:textId="77777777" w:rsidR="0065201C" w:rsidRDefault="0065201C" w:rsidP="00004A78">
      <w:pPr>
        <w:spacing w:line="240" w:lineRule="auto"/>
        <w:contextualSpacing/>
        <w:jc w:val="both"/>
        <w:rPr>
          <w:rFonts w:ascii="Times New Roman" w:hAnsi="Times New Roman" w:cs="Times New Roman"/>
          <w:sz w:val="28"/>
          <w:szCs w:val="28"/>
          <w:lang w:val="kk-KZ"/>
        </w:rPr>
      </w:pPr>
    </w:p>
    <w:p w14:paraId="35ECFA05" w14:textId="77777777" w:rsidR="0065201C" w:rsidRDefault="0065201C" w:rsidP="00004A78">
      <w:pPr>
        <w:spacing w:line="240" w:lineRule="auto"/>
        <w:contextualSpacing/>
        <w:jc w:val="both"/>
        <w:rPr>
          <w:rFonts w:ascii="Times New Roman" w:hAnsi="Times New Roman" w:cs="Times New Roman"/>
          <w:sz w:val="28"/>
          <w:szCs w:val="28"/>
          <w:lang w:val="kk-KZ"/>
        </w:rPr>
      </w:pPr>
    </w:p>
    <w:p w14:paraId="41920A31" w14:textId="77777777" w:rsidR="0065201C" w:rsidRDefault="0065201C" w:rsidP="00004A78">
      <w:pPr>
        <w:spacing w:line="240" w:lineRule="auto"/>
        <w:contextualSpacing/>
        <w:jc w:val="both"/>
        <w:rPr>
          <w:rFonts w:ascii="Times New Roman" w:hAnsi="Times New Roman" w:cs="Times New Roman"/>
          <w:sz w:val="28"/>
          <w:szCs w:val="28"/>
          <w:lang w:val="kk-KZ"/>
        </w:rPr>
      </w:pPr>
    </w:p>
    <w:p w14:paraId="3376D021" w14:textId="77777777" w:rsidR="0065201C" w:rsidRDefault="0065201C" w:rsidP="00004A78">
      <w:pPr>
        <w:spacing w:line="240" w:lineRule="auto"/>
        <w:contextualSpacing/>
        <w:jc w:val="both"/>
        <w:rPr>
          <w:rFonts w:ascii="Times New Roman" w:hAnsi="Times New Roman" w:cs="Times New Roman"/>
          <w:sz w:val="28"/>
          <w:szCs w:val="28"/>
          <w:lang w:val="kk-KZ"/>
        </w:rPr>
      </w:pPr>
    </w:p>
    <w:p w14:paraId="65D517B8" w14:textId="77777777" w:rsidR="0065201C" w:rsidRDefault="0065201C" w:rsidP="00004A78">
      <w:pPr>
        <w:spacing w:line="240" w:lineRule="auto"/>
        <w:contextualSpacing/>
        <w:jc w:val="both"/>
        <w:rPr>
          <w:rFonts w:ascii="Times New Roman" w:hAnsi="Times New Roman" w:cs="Times New Roman"/>
          <w:sz w:val="28"/>
          <w:szCs w:val="28"/>
          <w:lang w:val="kk-KZ"/>
        </w:rPr>
      </w:pPr>
    </w:p>
    <w:p w14:paraId="6A673C61" w14:textId="77777777" w:rsidR="0065201C" w:rsidRDefault="0065201C" w:rsidP="00004A78">
      <w:pPr>
        <w:spacing w:line="240" w:lineRule="auto"/>
        <w:contextualSpacing/>
        <w:jc w:val="both"/>
        <w:rPr>
          <w:rFonts w:ascii="Times New Roman" w:hAnsi="Times New Roman" w:cs="Times New Roman"/>
          <w:sz w:val="28"/>
          <w:szCs w:val="28"/>
          <w:lang w:val="kk-KZ"/>
        </w:rPr>
      </w:pPr>
    </w:p>
    <w:p w14:paraId="0DF48293" w14:textId="77777777" w:rsidR="0065201C" w:rsidRDefault="0065201C" w:rsidP="00004A78">
      <w:pPr>
        <w:spacing w:line="240" w:lineRule="auto"/>
        <w:contextualSpacing/>
        <w:jc w:val="both"/>
        <w:rPr>
          <w:rFonts w:ascii="Times New Roman" w:hAnsi="Times New Roman" w:cs="Times New Roman"/>
          <w:sz w:val="28"/>
          <w:szCs w:val="28"/>
          <w:lang w:val="kk-KZ"/>
        </w:rPr>
      </w:pPr>
    </w:p>
    <w:p w14:paraId="16EE9B4F" w14:textId="77777777" w:rsidR="0065201C" w:rsidRDefault="0065201C" w:rsidP="00004A78">
      <w:pPr>
        <w:spacing w:line="240" w:lineRule="auto"/>
        <w:contextualSpacing/>
        <w:jc w:val="both"/>
        <w:rPr>
          <w:rFonts w:ascii="Times New Roman" w:hAnsi="Times New Roman" w:cs="Times New Roman"/>
          <w:sz w:val="28"/>
          <w:szCs w:val="28"/>
          <w:lang w:val="kk-KZ"/>
        </w:rPr>
      </w:pPr>
    </w:p>
    <w:p w14:paraId="65FB681F" w14:textId="77777777" w:rsidR="0065201C" w:rsidRDefault="0065201C" w:rsidP="00004A78">
      <w:pPr>
        <w:spacing w:line="240" w:lineRule="auto"/>
        <w:contextualSpacing/>
        <w:jc w:val="both"/>
        <w:rPr>
          <w:rFonts w:ascii="Times New Roman" w:hAnsi="Times New Roman" w:cs="Times New Roman"/>
          <w:sz w:val="28"/>
          <w:szCs w:val="28"/>
          <w:lang w:val="kk-KZ"/>
        </w:rPr>
      </w:pPr>
    </w:p>
    <w:p w14:paraId="52B41C9D" w14:textId="77777777" w:rsidR="0065201C" w:rsidRDefault="0065201C" w:rsidP="00004A78">
      <w:pPr>
        <w:spacing w:line="240" w:lineRule="auto"/>
        <w:contextualSpacing/>
        <w:jc w:val="both"/>
        <w:rPr>
          <w:rFonts w:ascii="Times New Roman" w:hAnsi="Times New Roman" w:cs="Times New Roman"/>
          <w:sz w:val="28"/>
          <w:szCs w:val="28"/>
          <w:lang w:val="kk-KZ"/>
        </w:rPr>
      </w:pPr>
    </w:p>
    <w:p w14:paraId="28C9C9E9" w14:textId="77777777" w:rsidR="0065201C" w:rsidRDefault="0065201C" w:rsidP="00004A78">
      <w:pPr>
        <w:spacing w:line="240" w:lineRule="auto"/>
        <w:contextualSpacing/>
        <w:jc w:val="both"/>
        <w:rPr>
          <w:rFonts w:ascii="Times New Roman" w:hAnsi="Times New Roman" w:cs="Times New Roman"/>
          <w:sz w:val="28"/>
          <w:szCs w:val="28"/>
          <w:lang w:val="kk-KZ"/>
        </w:rPr>
      </w:pPr>
    </w:p>
    <w:p w14:paraId="0976AAF2" w14:textId="77777777" w:rsidR="0065201C" w:rsidRDefault="0065201C" w:rsidP="00004A78">
      <w:pPr>
        <w:spacing w:line="240" w:lineRule="auto"/>
        <w:contextualSpacing/>
        <w:jc w:val="both"/>
        <w:rPr>
          <w:rFonts w:ascii="Times New Roman" w:hAnsi="Times New Roman" w:cs="Times New Roman"/>
          <w:sz w:val="28"/>
          <w:szCs w:val="28"/>
          <w:lang w:val="kk-KZ"/>
        </w:rPr>
      </w:pPr>
    </w:p>
    <w:p w14:paraId="2236EC3E" w14:textId="77777777" w:rsidR="0065201C" w:rsidRDefault="0065201C" w:rsidP="00004A78">
      <w:pPr>
        <w:spacing w:line="240" w:lineRule="auto"/>
        <w:contextualSpacing/>
        <w:jc w:val="both"/>
        <w:rPr>
          <w:rFonts w:ascii="Times New Roman" w:hAnsi="Times New Roman" w:cs="Times New Roman"/>
          <w:sz w:val="28"/>
          <w:szCs w:val="28"/>
          <w:lang w:val="kk-KZ"/>
        </w:rPr>
      </w:pPr>
    </w:p>
    <w:p w14:paraId="33921E3E" w14:textId="77777777" w:rsidR="0065201C" w:rsidRPr="00437F27" w:rsidRDefault="0065201C" w:rsidP="00004A78">
      <w:pPr>
        <w:spacing w:line="240" w:lineRule="auto"/>
        <w:contextualSpacing/>
        <w:jc w:val="both"/>
        <w:rPr>
          <w:rFonts w:ascii="Times New Roman" w:hAnsi="Times New Roman" w:cs="Times New Roman"/>
          <w:sz w:val="28"/>
          <w:szCs w:val="28"/>
          <w:lang w:val="kk-KZ"/>
        </w:rPr>
      </w:pPr>
    </w:p>
    <w:p w14:paraId="4B23F73F" w14:textId="77777777" w:rsidR="00004A78" w:rsidRPr="008C6796" w:rsidRDefault="00004A78" w:rsidP="008C6796">
      <w:pPr>
        <w:spacing w:after="0" w:line="240" w:lineRule="auto"/>
        <w:rPr>
          <w:rFonts w:ascii="Times New Roman" w:hAnsi="Times New Roman" w:cs="Times New Roman"/>
          <w:b/>
          <w:bCs/>
          <w:sz w:val="28"/>
          <w:szCs w:val="28"/>
          <w:lang w:val="en-US"/>
        </w:rPr>
      </w:pPr>
    </w:p>
    <w:p w14:paraId="377BC54E" w14:textId="51267359" w:rsidR="00CE2C4C" w:rsidRDefault="00CE2C4C" w:rsidP="00CE2C4C">
      <w:pPr>
        <w:spacing w:after="0" w:line="240" w:lineRule="auto"/>
        <w:jc w:val="center"/>
        <w:rPr>
          <w:rFonts w:ascii="Times New Roman" w:hAnsi="Times New Roman" w:cs="Times New Roman"/>
          <w:b/>
          <w:bCs/>
          <w:sz w:val="28"/>
          <w:szCs w:val="28"/>
        </w:rPr>
      </w:pPr>
      <w:r w:rsidRPr="00CE2C4C">
        <w:rPr>
          <w:rFonts w:ascii="Times New Roman" w:hAnsi="Times New Roman" w:cs="Times New Roman"/>
          <w:b/>
          <w:bCs/>
          <w:sz w:val="28"/>
          <w:szCs w:val="28"/>
        </w:rPr>
        <w:lastRenderedPageBreak/>
        <w:t>ПРИЛОЖЕНИЕ К</w:t>
      </w:r>
    </w:p>
    <w:p w14:paraId="16FEC709" w14:textId="196E5D3E" w:rsidR="005E383B" w:rsidRDefault="005E383B" w:rsidP="00CE2C4C">
      <w:pPr>
        <w:spacing w:after="0" w:line="240" w:lineRule="auto"/>
        <w:jc w:val="center"/>
        <w:rPr>
          <w:rFonts w:ascii="Times New Roman" w:hAnsi="Times New Roman" w:cs="Times New Roman"/>
          <w:i/>
          <w:iCs/>
          <w:sz w:val="28"/>
          <w:szCs w:val="28"/>
        </w:rPr>
      </w:pPr>
      <w:r w:rsidRPr="005E383B">
        <w:rPr>
          <w:rFonts w:ascii="Times New Roman" w:hAnsi="Times New Roman" w:cs="Times New Roman"/>
          <w:i/>
          <w:iCs/>
          <w:sz w:val="28"/>
          <w:szCs w:val="28"/>
        </w:rPr>
        <w:t>(Акты о внедрении)</w:t>
      </w:r>
    </w:p>
    <w:p w14:paraId="0F6F2A3D" w14:textId="77777777" w:rsidR="005E383B" w:rsidRDefault="005E383B" w:rsidP="00CE2C4C">
      <w:pPr>
        <w:spacing w:after="0" w:line="240" w:lineRule="auto"/>
        <w:jc w:val="center"/>
        <w:rPr>
          <w:rFonts w:ascii="Times New Roman" w:hAnsi="Times New Roman" w:cs="Times New Roman"/>
          <w:i/>
          <w:iCs/>
          <w:sz w:val="28"/>
          <w:szCs w:val="28"/>
        </w:rPr>
      </w:pPr>
    </w:p>
    <w:p w14:paraId="7DDFFCC1" w14:textId="77777777" w:rsidR="00FC5F8F" w:rsidRDefault="00FC5F8F" w:rsidP="00FC5F8F">
      <w:pPr>
        <w:spacing w:after="0" w:line="240" w:lineRule="auto"/>
        <w:jc w:val="both"/>
        <w:rPr>
          <w:rFonts w:ascii="Times New Roman" w:hAnsi="Times New Roman" w:cs="Times New Roman"/>
          <w:sz w:val="28"/>
          <w:szCs w:val="28"/>
        </w:rPr>
      </w:pPr>
      <w:r>
        <w:rPr>
          <w:rFonts w:ascii="Times New Roman" w:hAnsi="Times New Roman" w:cs="Times New Roman"/>
          <w:sz w:val="24"/>
          <w:szCs w:val="24"/>
        </w:rPr>
        <w:t xml:space="preserve">К.1 </w:t>
      </w:r>
      <w:r w:rsidRPr="005E383B">
        <w:rPr>
          <w:rFonts w:ascii="Times New Roman" w:hAnsi="Times New Roman" w:cs="Times New Roman"/>
          <w:sz w:val="28"/>
          <w:szCs w:val="28"/>
        </w:rPr>
        <w:t>– Акт о внедрении результатов</w:t>
      </w:r>
      <w:r>
        <w:rPr>
          <w:rFonts w:ascii="Times New Roman" w:hAnsi="Times New Roman" w:cs="Times New Roman"/>
          <w:sz w:val="28"/>
          <w:szCs w:val="28"/>
        </w:rPr>
        <w:t xml:space="preserve"> в учебный процесс НУО «Казахстанско-Российский медицинский университет»</w:t>
      </w:r>
    </w:p>
    <w:p w14:paraId="0A1B96D7" w14:textId="77777777" w:rsidR="00FC5F8F" w:rsidRPr="005E383B" w:rsidRDefault="00FC5F8F" w:rsidP="00FC5F8F">
      <w:pPr>
        <w:spacing w:after="0" w:line="240" w:lineRule="auto"/>
        <w:jc w:val="both"/>
        <w:rPr>
          <w:rFonts w:ascii="Times New Roman" w:hAnsi="Times New Roman" w:cs="Times New Roman"/>
          <w:sz w:val="24"/>
          <w:szCs w:val="24"/>
        </w:rPr>
      </w:pPr>
    </w:p>
    <w:p w14:paraId="48DA684C" w14:textId="6B74F887" w:rsidR="00FC5F8F" w:rsidRDefault="00FC5F8F" w:rsidP="00CE2C4C">
      <w:pPr>
        <w:spacing w:after="0" w:line="240" w:lineRule="auto"/>
        <w:jc w:val="center"/>
        <w:rPr>
          <w:rFonts w:ascii="Times New Roman" w:hAnsi="Times New Roman" w:cs="Times New Roman"/>
          <w:i/>
          <w:iCs/>
          <w:sz w:val="28"/>
          <w:szCs w:val="28"/>
        </w:rPr>
      </w:pPr>
      <w:r w:rsidRPr="00FC5F8F">
        <w:rPr>
          <w:rFonts w:ascii="Times New Roman" w:hAnsi="Times New Roman" w:cs="Times New Roman"/>
          <w:i/>
          <w:iCs/>
          <w:noProof/>
          <w:sz w:val="28"/>
          <w:szCs w:val="28"/>
          <w:lang w:eastAsia="ru-RU"/>
        </w:rPr>
        <w:drawing>
          <wp:inline distT="0" distB="0" distL="0" distR="0" wp14:anchorId="33099711" wp14:editId="1C4C0133">
            <wp:extent cx="4991100" cy="7664580"/>
            <wp:effectExtent l="0" t="0" r="0" b="0"/>
            <wp:docPr id="1404215875"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4994397" cy="7669643"/>
                    </a:xfrm>
                    <a:prstGeom prst="rect">
                      <a:avLst/>
                    </a:prstGeom>
                    <a:noFill/>
                    <a:ln>
                      <a:noFill/>
                    </a:ln>
                  </pic:spPr>
                </pic:pic>
              </a:graphicData>
            </a:graphic>
          </wp:inline>
        </w:drawing>
      </w:r>
    </w:p>
    <w:p w14:paraId="4E4DFAC7" w14:textId="77777777" w:rsidR="00FC5F8F" w:rsidRPr="005E383B" w:rsidRDefault="00FC5F8F" w:rsidP="00CE2C4C">
      <w:pPr>
        <w:spacing w:after="0" w:line="240" w:lineRule="auto"/>
        <w:jc w:val="center"/>
        <w:rPr>
          <w:rFonts w:ascii="Times New Roman" w:hAnsi="Times New Roman" w:cs="Times New Roman"/>
          <w:i/>
          <w:iCs/>
          <w:sz w:val="28"/>
          <w:szCs w:val="28"/>
        </w:rPr>
      </w:pPr>
    </w:p>
    <w:p w14:paraId="1D12091E" w14:textId="3437114C" w:rsidR="005E383B" w:rsidRDefault="005E383B" w:rsidP="005E383B">
      <w:pPr>
        <w:spacing w:after="0" w:line="240" w:lineRule="auto"/>
        <w:rPr>
          <w:rFonts w:ascii="Times New Roman" w:hAnsi="Times New Roman" w:cs="Times New Roman"/>
          <w:sz w:val="28"/>
          <w:szCs w:val="28"/>
        </w:rPr>
      </w:pPr>
      <w:r w:rsidRPr="005E383B">
        <w:rPr>
          <w:rFonts w:ascii="Times New Roman" w:hAnsi="Times New Roman" w:cs="Times New Roman"/>
          <w:sz w:val="28"/>
          <w:szCs w:val="28"/>
        </w:rPr>
        <w:lastRenderedPageBreak/>
        <w:t>К.</w:t>
      </w:r>
      <w:r w:rsidR="00FC5F8F">
        <w:rPr>
          <w:rFonts w:ascii="Times New Roman" w:hAnsi="Times New Roman" w:cs="Times New Roman"/>
          <w:sz w:val="28"/>
          <w:szCs w:val="28"/>
        </w:rPr>
        <w:t>2</w:t>
      </w:r>
      <w:r w:rsidRPr="005E383B">
        <w:rPr>
          <w:rFonts w:ascii="Times New Roman" w:hAnsi="Times New Roman" w:cs="Times New Roman"/>
          <w:sz w:val="28"/>
          <w:szCs w:val="28"/>
        </w:rPr>
        <w:t xml:space="preserve"> – Акт о внедрении результатов в учебный процесс</w:t>
      </w:r>
      <w:r>
        <w:rPr>
          <w:rFonts w:ascii="Times New Roman" w:hAnsi="Times New Roman" w:cs="Times New Roman"/>
          <w:sz w:val="28"/>
          <w:szCs w:val="28"/>
        </w:rPr>
        <w:t xml:space="preserve"> Школы Экономики и Финансов </w:t>
      </w:r>
    </w:p>
    <w:p w14:paraId="5DABE011" w14:textId="77777777" w:rsidR="00FC5F8F" w:rsidRPr="005E383B" w:rsidRDefault="00FC5F8F" w:rsidP="005E383B">
      <w:pPr>
        <w:spacing w:after="0" w:line="240" w:lineRule="auto"/>
        <w:rPr>
          <w:rFonts w:ascii="Times New Roman" w:hAnsi="Times New Roman" w:cs="Times New Roman"/>
          <w:sz w:val="28"/>
          <w:szCs w:val="28"/>
        </w:rPr>
      </w:pPr>
    </w:p>
    <w:p w14:paraId="00F357BA" w14:textId="77777777" w:rsidR="00CE2C4C" w:rsidRPr="005E383B" w:rsidRDefault="00CE2C4C" w:rsidP="00AD2E21">
      <w:pPr>
        <w:spacing w:after="0" w:line="240" w:lineRule="auto"/>
        <w:jc w:val="both"/>
        <w:rPr>
          <w:rFonts w:ascii="Times New Roman" w:hAnsi="Times New Roman" w:cs="Times New Roman"/>
          <w:sz w:val="24"/>
          <w:szCs w:val="24"/>
        </w:rPr>
      </w:pPr>
    </w:p>
    <w:p w14:paraId="44CE2D57" w14:textId="683853BC" w:rsidR="00AD2E21" w:rsidRDefault="00B41A53" w:rsidP="00AD2E21">
      <w:pPr>
        <w:spacing w:after="0" w:line="240" w:lineRule="auto"/>
        <w:jc w:val="both"/>
        <w:rPr>
          <w:rFonts w:ascii="Times New Roman" w:hAnsi="Times New Roman" w:cs="Times New Roman"/>
          <w:sz w:val="24"/>
          <w:szCs w:val="24"/>
        </w:rPr>
      </w:pPr>
      <w:r w:rsidRPr="00B41A53">
        <w:rPr>
          <w:rFonts w:ascii="Times New Roman" w:hAnsi="Times New Roman" w:cs="Times New Roman"/>
          <w:noProof/>
          <w:sz w:val="24"/>
          <w:szCs w:val="24"/>
          <w:lang w:eastAsia="ru-RU"/>
        </w:rPr>
        <w:drawing>
          <wp:inline distT="0" distB="0" distL="0" distR="0" wp14:anchorId="5DA1C2AB" wp14:editId="52F0FAA7">
            <wp:extent cx="5834743" cy="7804785"/>
            <wp:effectExtent l="0" t="0" r="0" b="5715"/>
            <wp:docPr id="200465309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5844180" cy="7817408"/>
                    </a:xfrm>
                    <a:prstGeom prst="rect">
                      <a:avLst/>
                    </a:prstGeom>
                    <a:noFill/>
                    <a:ln>
                      <a:noFill/>
                    </a:ln>
                  </pic:spPr>
                </pic:pic>
              </a:graphicData>
            </a:graphic>
          </wp:inline>
        </w:drawing>
      </w:r>
    </w:p>
    <w:p w14:paraId="187D53AE" w14:textId="77777777" w:rsidR="00AD2E21" w:rsidRDefault="00AD2E21" w:rsidP="00AD2E21">
      <w:pPr>
        <w:spacing w:after="0" w:line="240" w:lineRule="auto"/>
        <w:jc w:val="both"/>
        <w:rPr>
          <w:rFonts w:ascii="Times New Roman" w:hAnsi="Times New Roman" w:cs="Times New Roman"/>
          <w:sz w:val="24"/>
          <w:szCs w:val="24"/>
        </w:rPr>
      </w:pPr>
    </w:p>
    <w:p w14:paraId="59DFC61F" w14:textId="77777777" w:rsidR="00AD2E21" w:rsidRDefault="00AD2E21" w:rsidP="00AD2E21">
      <w:pPr>
        <w:spacing w:after="0" w:line="240" w:lineRule="auto"/>
        <w:jc w:val="both"/>
        <w:rPr>
          <w:rFonts w:ascii="Times New Roman" w:hAnsi="Times New Roman" w:cs="Times New Roman"/>
          <w:sz w:val="24"/>
          <w:szCs w:val="24"/>
        </w:rPr>
      </w:pPr>
    </w:p>
    <w:p w14:paraId="77EBA98E" w14:textId="06082006" w:rsidR="00FC5F8F" w:rsidRDefault="00FC5F8F" w:rsidP="00AD2E21">
      <w:pPr>
        <w:spacing w:after="0" w:line="240" w:lineRule="auto"/>
        <w:jc w:val="both"/>
        <w:rPr>
          <w:rFonts w:ascii="Times New Roman" w:hAnsi="Times New Roman" w:cs="Times New Roman"/>
          <w:sz w:val="24"/>
          <w:szCs w:val="24"/>
        </w:rPr>
      </w:pPr>
    </w:p>
    <w:p w14:paraId="5BE8AC35" w14:textId="382ED30F" w:rsidR="005E383B" w:rsidRPr="005E383B" w:rsidRDefault="005E383B" w:rsidP="005E383B">
      <w:pPr>
        <w:spacing w:after="0"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К.</w:t>
      </w:r>
      <w:r w:rsidR="00FC5F8F">
        <w:rPr>
          <w:rFonts w:ascii="Times New Roman" w:hAnsi="Times New Roman" w:cs="Times New Roman"/>
          <w:sz w:val="24"/>
          <w:szCs w:val="24"/>
        </w:rPr>
        <w:t>3</w:t>
      </w:r>
      <w:r>
        <w:rPr>
          <w:rFonts w:ascii="Times New Roman" w:hAnsi="Times New Roman" w:cs="Times New Roman"/>
          <w:sz w:val="24"/>
          <w:szCs w:val="24"/>
        </w:rPr>
        <w:t xml:space="preserve"> </w:t>
      </w:r>
      <w:r w:rsidRPr="005E383B">
        <w:rPr>
          <w:rFonts w:ascii="Times New Roman" w:hAnsi="Times New Roman" w:cs="Times New Roman"/>
          <w:sz w:val="28"/>
          <w:szCs w:val="28"/>
        </w:rPr>
        <w:t>– Акт о внедрении результатов</w:t>
      </w:r>
      <w:r>
        <w:rPr>
          <w:rFonts w:ascii="Times New Roman" w:hAnsi="Times New Roman" w:cs="Times New Roman"/>
          <w:sz w:val="28"/>
          <w:szCs w:val="28"/>
        </w:rPr>
        <w:t xml:space="preserve"> в научно-исследовательский процесс центра «</w:t>
      </w:r>
      <w:r>
        <w:rPr>
          <w:rFonts w:ascii="Times New Roman" w:hAnsi="Times New Roman" w:cs="Times New Roman"/>
          <w:sz w:val="28"/>
          <w:szCs w:val="28"/>
          <w:lang w:val="en-US"/>
        </w:rPr>
        <w:t>Private</w:t>
      </w:r>
      <w:r w:rsidRPr="005E383B">
        <w:rPr>
          <w:rFonts w:ascii="Times New Roman" w:hAnsi="Times New Roman" w:cs="Times New Roman"/>
          <w:sz w:val="28"/>
          <w:szCs w:val="28"/>
        </w:rPr>
        <w:t xml:space="preserve"> </w:t>
      </w:r>
      <w:r>
        <w:rPr>
          <w:rFonts w:ascii="Times New Roman" w:hAnsi="Times New Roman" w:cs="Times New Roman"/>
          <w:sz w:val="28"/>
          <w:szCs w:val="28"/>
          <w:lang w:val="en-US"/>
        </w:rPr>
        <w:t>Clinic</w:t>
      </w:r>
      <w:r w:rsidRPr="005E383B">
        <w:rPr>
          <w:rFonts w:ascii="Times New Roman" w:hAnsi="Times New Roman" w:cs="Times New Roman"/>
          <w:sz w:val="28"/>
          <w:szCs w:val="28"/>
        </w:rPr>
        <w:t xml:space="preserve"> </w:t>
      </w:r>
      <w:r>
        <w:rPr>
          <w:rFonts w:ascii="Times New Roman" w:hAnsi="Times New Roman" w:cs="Times New Roman"/>
          <w:sz w:val="28"/>
          <w:szCs w:val="28"/>
          <w:lang w:val="en-US"/>
        </w:rPr>
        <w:t>Almaty</w:t>
      </w:r>
      <w:r>
        <w:rPr>
          <w:rFonts w:ascii="Times New Roman" w:hAnsi="Times New Roman" w:cs="Times New Roman"/>
          <w:sz w:val="28"/>
          <w:szCs w:val="28"/>
        </w:rPr>
        <w:t>»</w:t>
      </w:r>
    </w:p>
    <w:p w14:paraId="3087D9E0" w14:textId="77777777" w:rsidR="00AD2E21" w:rsidRDefault="00AD2E21" w:rsidP="00AD2E21">
      <w:pPr>
        <w:spacing w:after="0" w:line="240" w:lineRule="auto"/>
        <w:jc w:val="both"/>
        <w:rPr>
          <w:rFonts w:ascii="Times New Roman" w:hAnsi="Times New Roman" w:cs="Times New Roman"/>
          <w:sz w:val="24"/>
          <w:szCs w:val="24"/>
        </w:rPr>
      </w:pPr>
    </w:p>
    <w:p w14:paraId="477E8608" w14:textId="77777777" w:rsidR="005E383B" w:rsidRDefault="005E383B" w:rsidP="00AD2E21">
      <w:pPr>
        <w:spacing w:after="0" w:line="240" w:lineRule="auto"/>
        <w:jc w:val="both"/>
        <w:rPr>
          <w:rFonts w:ascii="Times New Roman" w:hAnsi="Times New Roman" w:cs="Times New Roman"/>
          <w:sz w:val="24"/>
          <w:szCs w:val="24"/>
        </w:rPr>
      </w:pPr>
    </w:p>
    <w:p w14:paraId="7CD71450" w14:textId="42A22455" w:rsidR="00AD2E21" w:rsidRPr="005C1915" w:rsidRDefault="005E383B" w:rsidP="00AD2E21">
      <w:pPr>
        <w:spacing w:after="0" w:line="240" w:lineRule="auto"/>
        <w:jc w:val="both"/>
        <w:rPr>
          <w:rFonts w:ascii="Times New Roman" w:hAnsi="Times New Roman" w:cs="Times New Roman"/>
          <w:sz w:val="24"/>
          <w:szCs w:val="24"/>
          <w:lang w:val="en-US"/>
        </w:rPr>
      </w:pPr>
      <w:r w:rsidRPr="005E383B">
        <w:rPr>
          <w:rFonts w:ascii="Times New Roman" w:hAnsi="Times New Roman" w:cs="Times New Roman"/>
          <w:noProof/>
          <w:sz w:val="24"/>
          <w:szCs w:val="24"/>
          <w:lang w:eastAsia="ru-RU"/>
        </w:rPr>
        <w:drawing>
          <wp:inline distT="0" distB="0" distL="0" distR="0" wp14:anchorId="769FA6D9" wp14:editId="62989E53">
            <wp:extent cx="5932101" cy="7859395"/>
            <wp:effectExtent l="0" t="0" r="0" b="8255"/>
            <wp:docPr id="572792454"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5932101" cy="7859395"/>
                    </a:xfrm>
                    <a:prstGeom prst="rect">
                      <a:avLst/>
                    </a:prstGeom>
                    <a:noFill/>
                    <a:ln>
                      <a:noFill/>
                    </a:ln>
                  </pic:spPr>
                </pic:pic>
              </a:graphicData>
            </a:graphic>
          </wp:inline>
        </w:drawing>
      </w:r>
    </w:p>
    <w:sectPr w:rsidR="00AD2E21" w:rsidRPr="005C1915" w:rsidSect="005D5C87">
      <w:footerReference w:type="default" r:id="rId274"/>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96E8076" w14:textId="77777777" w:rsidR="00372578" w:rsidRDefault="00372578" w:rsidP="00351DE0">
      <w:pPr>
        <w:spacing w:after="0" w:line="240" w:lineRule="auto"/>
      </w:pPr>
      <w:r>
        <w:separator/>
      </w:r>
    </w:p>
  </w:endnote>
  <w:endnote w:type="continuationSeparator" w:id="0">
    <w:p w14:paraId="063C8143" w14:textId="77777777" w:rsidR="00372578" w:rsidRDefault="00372578" w:rsidP="00351DE0">
      <w:pPr>
        <w:spacing w:after="0" w:line="240" w:lineRule="auto"/>
      </w:pPr>
      <w:r>
        <w:continuationSeparator/>
      </w:r>
    </w:p>
  </w:endnote>
  <w:endnote w:id="1">
    <w:p w14:paraId="78D3CB40" w14:textId="77777777" w:rsidR="004E40A7" w:rsidRDefault="004E40A7"/>
    <w:p w14:paraId="6ADF4B0A" w14:textId="68326D6A" w:rsidR="00121E65" w:rsidRPr="005C1915" w:rsidRDefault="00121E65" w:rsidP="00B36ED0">
      <w:pPr>
        <w:pStyle w:val="af1"/>
        <w:rPr>
          <w:u w:val="single"/>
          <w:lang w:val="en-US"/>
        </w:rPr>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Segoe UI">
    <w:panose1 w:val="020B0502040204020203"/>
    <w:charset w:val="CC"/>
    <w:family w:val="swiss"/>
    <w:pitch w:val="variable"/>
    <w:sig w:usb0="E4002EFF" w:usb1="C000E47F" w:usb2="00000009" w:usb3="00000000" w:csb0="000001F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Times New Roman" w:hAnsi="Times New Roman" w:cs="Times New Roman"/>
      </w:rPr>
      <w:id w:val="1039852396"/>
      <w:docPartObj>
        <w:docPartGallery w:val="Page Numbers (Bottom of Page)"/>
        <w:docPartUnique/>
      </w:docPartObj>
    </w:sdtPr>
    <w:sdtContent>
      <w:p w14:paraId="199218A0" w14:textId="3D560D4D" w:rsidR="00121E65" w:rsidRPr="005B78EC" w:rsidRDefault="00121E65">
        <w:pPr>
          <w:pStyle w:val="afb"/>
          <w:jc w:val="center"/>
          <w:rPr>
            <w:rFonts w:ascii="Times New Roman" w:hAnsi="Times New Roman" w:cs="Times New Roman"/>
          </w:rPr>
        </w:pPr>
        <w:r w:rsidRPr="005B78EC">
          <w:rPr>
            <w:rFonts w:ascii="Times New Roman" w:hAnsi="Times New Roman" w:cs="Times New Roman"/>
          </w:rPr>
          <w:fldChar w:fldCharType="begin"/>
        </w:r>
        <w:r w:rsidRPr="005B78EC">
          <w:rPr>
            <w:rFonts w:ascii="Times New Roman" w:hAnsi="Times New Roman" w:cs="Times New Roman"/>
          </w:rPr>
          <w:instrText>PAGE   \* MERGEFORMAT</w:instrText>
        </w:r>
        <w:r w:rsidRPr="005B78EC">
          <w:rPr>
            <w:rFonts w:ascii="Times New Roman" w:hAnsi="Times New Roman" w:cs="Times New Roman"/>
          </w:rPr>
          <w:fldChar w:fldCharType="separate"/>
        </w:r>
        <w:r w:rsidR="009239EB">
          <w:rPr>
            <w:rFonts w:ascii="Times New Roman" w:hAnsi="Times New Roman" w:cs="Times New Roman"/>
            <w:noProof/>
          </w:rPr>
          <w:t>21</w:t>
        </w:r>
        <w:r w:rsidRPr="005B78EC">
          <w:rPr>
            <w:rFonts w:ascii="Times New Roman" w:hAnsi="Times New Roman" w:cs="Times New Roman"/>
          </w:rPr>
          <w:fldChar w:fldCharType="end"/>
        </w:r>
      </w:p>
    </w:sdtContent>
  </w:sdt>
  <w:p w14:paraId="3FA1F889" w14:textId="77777777" w:rsidR="00121E65" w:rsidRDefault="00121E65">
    <w:pPr>
      <w:pStyle w:val="afb"/>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E4CED52" w14:textId="77777777" w:rsidR="00372578" w:rsidRDefault="00372578" w:rsidP="00351DE0">
      <w:pPr>
        <w:spacing w:after="0" w:line="240" w:lineRule="auto"/>
      </w:pPr>
      <w:r>
        <w:separator/>
      </w:r>
    </w:p>
  </w:footnote>
  <w:footnote w:type="continuationSeparator" w:id="0">
    <w:p w14:paraId="240EDE3C" w14:textId="77777777" w:rsidR="00372578" w:rsidRDefault="00372578" w:rsidP="00351DE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CC0BE0"/>
    <w:multiLevelType w:val="hybridMultilevel"/>
    <w:tmpl w:val="4E00C0D0"/>
    <w:lvl w:ilvl="0" w:tplc="1FF08140">
      <w:start w:val="1"/>
      <w:numFmt w:val="bullet"/>
      <w:lvlText w:val=""/>
      <w:lvlJc w:val="left"/>
      <w:pPr>
        <w:ind w:left="720" w:hanging="360"/>
      </w:pPr>
      <w:rPr>
        <w:rFonts w:ascii="Symbol" w:hAnsi="Symbol" w:hint="default"/>
        <w:b/>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 w15:restartNumberingAfterBreak="0">
    <w:nsid w:val="06C55CC4"/>
    <w:multiLevelType w:val="hybridMultilevel"/>
    <w:tmpl w:val="C030A08A"/>
    <w:lvl w:ilvl="0" w:tplc="1FF08140">
      <w:start w:val="1"/>
      <w:numFmt w:val="bullet"/>
      <w:lvlText w:val=""/>
      <w:lvlJc w:val="left"/>
      <w:pPr>
        <w:ind w:left="720" w:hanging="360"/>
      </w:pPr>
      <w:rPr>
        <w:rFonts w:ascii="Symbol" w:hAnsi="Symbol" w:hint="default"/>
        <w:b/>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 w15:restartNumberingAfterBreak="0">
    <w:nsid w:val="07395430"/>
    <w:multiLevelType w:val="hybridMultilevel"/>
    <w:tmpl w:val="C046D79A"/>
    <w:lvl w:ilvl="0" w:tplc="0C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 w15:restartNumberingAfterBreak="0">
    <w:nsid w:val="0C9909A9"/>
    <w:multiLevelType w:val="hybridMultilevel"/>
    <w:tmpl w:val="6246A198"/>
    <w:lvl w:ilvl="0" w:tplc="FFFFFFFF">
      <w:start w:val="1"/>
      <w:numFmt w:val="decimal"/>
      <w:lvlText w:val="%1)"/>
      <w:lvlJc w:val="left"/>
      <w:pPr>
        <w:ind w:left="0" w:hanging="360"/>
      </w:pPr>
      <w:rPr>
        <w:rFonts w:ascii="Times New Roman" w:eastAsia="Calibri" w:hAnsi="Times New Roman" w:cs="Times New Roman"/>
      </w:rPr>
    </w:lvl>
    <w:lvl w:ilvl="1" w:tplc="FFFFFFFF" w:tentative="1">
      <w:start w:val="1"/>
      <w:numFmt w:val="lowerLetter"/>
      <w:lvlText w:val="%2."/>
      <w:lvlJc w:val="left"/>
      <w:pPr>
        <w:ind w:left="720" w:hanging="360"/>
      </w:pPr>
    </w:lvl>
    <w:lvl w:ilvl="2" w:tplc="FFFFFFFF" w:tentative="1">
      <w:start w:val="1"/>
      <w:numFmt w:val="lowerRoman"/>
      <w:lvlText w:val="%3."/>
      <w:lvlJc w:val="right"/>
      <w:pPr>
        <w:ind w:left="1440" w:hanging="180"/>
      </w:pPr>
    </w:lvl>
    <w:lvl w:ilvl="3" w:tplc="FFFFFFFF" w:tentative="1">
      <w:start w:val="1"/>
      <w:numFmt w:val="decimal"/>
      <w:lvlText w:val="%4."/>
      <w:lvlJc w:val="left"/>
      <w:pPr>
        <w:ind w:left="2160" w:hanging="360"/>
      </w:pPr>
    </w:lvl>
    <w:lvl w:ilvl="4" w:tplc="FFFFFFFF" w:tentative="1">
      <w:start w:val="1"/>
      <w:numFmt w:val="lowerLetter"/>
      <w:lvlText w:val="%5."/>
      <w:lvlJc w:val="left"/>
      <w:pPr>
        <w:ind w:left="2880" w:hanging="360"/>
      </w:pPr>
    </w:lvl>
    <w:lvl w:ilvl="5" w:tplc="FFFFFFFF" w:tentative="1">
      <w:start w:val="1"/>
      <w:numFmt w:val="lowerRoman"/>
      <w:lvlText w:val="%6."/>
      <w:lvlJc w:val="right"/>
      <w:pPr>
        <w:ind w:left="3600" w:hanging="180"/>
      </w:pPr>
    </w:lvl>
    <w:lvl w:ilvl="6" w:tplc="FFFFFFFF" w:tentative="1">
      <w:start w:val="1"/>
      <w:numFmt w:val="decimal"/>
      <w:lvlText w:val="%7."/>
      <w:lvlJc w:val="left"/>
      <w:pPr>
        <w:ind w:left="4320" w:hanging="360"/>
      </w:pPr>
    </w:lvl>
    <w:lvl w:ilvl="7" w:tplc="FFFFFFFF" w:tentative="1">
      <w:start w:val="1"/>
      <w:numFmt w:val="lowerLetter"/>
      <w:lvlText w:val="%8."/>
      <w:lvlJc w:val="left"/>
      <w:pPr>
        <w:ind w:left="5040" w:hanging="360"/>
      </w:pPr>
    </w:lvl>
    <w:lvl w:ilvl="8" w:tplc="FFFFFFFF" w:tentative="1">
      <w:start w:val="1"/>
      <w:numFmt w:val="lowerRoman"/>
      <w:lvlText w:val="%9."/>
      <w:lvlJc w:val="right"/>
      <w:pPr>
        <w:ind w:left="5760" w:hanging="180"/>
      </w:pPr>
    </w:lvl>
  </w:abstractNum>
  <w:abstractNum w:abstractNumId="4" w15:restartNumberingAfterBreak="0">
    <w:nsid w:val="0E5A32BD"/>
    <w:multiLevelType w:val="hybridMultilevel"/>
    <w:tmpl w:val="942A9D8C"/>
    <w:lvl w:ilvl="0" w:tplc="1FF08140">
      <w:start w:val="1"/>
      <w:numFmt w:val="bullet"/>
      <w:lvlText w:val=""/>
      <w:lvlJc w:val="left"/>
      <w:pPr>
        <w:ind w:left="928" w:hanging="360"/>
      </w:pPr>
      <w:rPr>
        <w:rFonts w:ascii="Symbol" w:hAnsi="Symbol" w:hint="default"/>
        <w:b/>
      </w:rPr>
    </w:lvl>
    <w:lvl w:ilvl="1" w:tplc="20000003" w:tentative="1">
      <w:start w:val="1"/>
      <w:numFmt w:val="bullet"/>
      <w:lvlText w:val="o"/>
      <w:lvlJc w:val="left"/>
      <w:pPr>
        <w:ind w:left="2073" w:hanging="360"/>
      </w:pPr>
      <w:rPr>
        <w:rFonts w:ascii="Courier New" w:hAnsi="Courier New" w:cs="Courier New" w:hint="default"/>
      </w:rPr>
    </w:lvl>
    <w:lvl w:ilvl="2" w:tplc="20000005" w:tentative="1">
      <w:start w:val="1"/>
      <w:numFmt w:val="bullet"/>
      <w:lvlText w:val=""/>
      <w:lvlJc w:val="left"/>
      <w:pPr>
        <w:ind w:left="2793" w:hanging="360"/>
      </w:pPr>
      <w:rPr>
        <w:rFonts w:ascii="Wingdings" w:hAnsi="Wingdings" w:hint="default"/>
      </w:rPr>
    </w:lvl>
    <w:lvl w:ilvl="3" w:tplc="20000001" w:tentative="1">
      <w:start w:val="1"/>
      <w:numFmt w:val="bullet"/>
      <w:lvlText w:val=""/>
      <w:lvlJc w:val="left"/>
      <w:pPr>
        <w:ind w:left="3513" w:hanging="360"/>
      </w:pPr>
      <w:rPr>
        <w:rFonts w:ascii="Symbol" w:hAnsi="Symbol" w:hint="default"/>
      </w:rPr>
    </w:lvl>
    <w:lvl w:ilvl="4" w:tplc="20000003" w:tentative="1">
      <w:start w:val="1"/>
      <w:numFmt w:val="bullet"/>
      <w:lvlText w:val="o"/>
      <w:lvlJc w:val="left"/>
      <w:pPr>
        <w:ind w:left="4233" w:hanging="360"/>
      </w:pPr>
      <w:rPr>
        <w:rFonts w:ascii="Courier New" w:hAnsi="Courier New" w:cs="Courier New" w:hint="default"/>
      </w:rPr>
    </w:lvl>
    <w:lvl w:ilvl="5" w:tplc="20000005" w:tentative="1">
      <w:start w:val="1"/>
      <w:numFmt w:val="bullet"/>
      <w:lvlText w:val=""/>
      <w:lvlJc w:val="left"/>
      <w:pPr>
        <w:ind w:left="4953" w:hanging="360"/>
      </w:pPr>
      <w:rPr>
        <w:rFonts w:ascii="Wingdings" w:hAnsi="Wingdings" w:hint="default"/>
      </w:rPr>
    </w:lvl>
    <w:lvl w:ilvl="6" w:tplc="20000001" w:tentative="1">
      <w:start w:val="1"/>
      <w:numFmt w:val="bullet"/>
      <w:lvlText w:val=""/>
      <w:lvlJc w:val="left"/>
      <w:pPr>
        <w:ind w:left="5673" w:hanging="360"/>
      </w:pPr>
      <w:rPr>
        <w:rFonts w:ascii="Symbol" w:hAnsi="Symbol" w:hint="default"/>
      </w:rPr>
    </w:lvl>
    <w:lvl w:ilvl="7" w:tplc="20000003" w:tentative="1">
      <w:start w:val="1"/>
      <w:numFmt w:val="bullet"/>
      <w:lvlText w:val="o"/>
      <w:lvlJc w:val="left"/>
      <w:pPr>
        <w:ind w:left="6393" w:hanging="360"/>
      </w:pPr>
      <w:rPr>
        <w:rFonts w:ascii="Courier New" w:hAnsi="Courier New" w:cs="Courier New" w:hint="default"/>
      </w:rPr>
    </w:lvl>
    <w:lvl w:ilvl="8" w:tplc="20000005" w:tentative="1">
      <w:start w:val="1"/>
      <w:numFmt w:val="bullet"/>
      <w:lvlText w:val=""/>
      <w:lvlJc w:val="left"/>
      <w:pPr>
        <w:ind w:left="7113" w:hanging="360"/>
      </w:pPr>
      <w:rPr>
        <w:rFonts w:ascii="Wingdings" w:hAnsi="Wingdings" w:hint="default"/>
      </w:rPr>
    </w:lvl>
  </w:abstractNum>
  <w:abstractNum w:abstractNumId="5" w15:restartNumberingAfterBreak="0">
    <w:nsid w:val="0E84157A"/>
    <w:multiLevelType w:val="hybridMultilevel"/>
    <w:tmpl w:val="516C1B10"/>
    <w:lvl w:ilvl="0" w:tplc="1FF08140">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6" w15:restartNumberingAfterBreak="0">
    <w:nsid w:val="0F915E42"/>
    <w:multiLevelType w:val="hybridMultilevel"/>
    <w:tmpl w:val="57BC332E"/>
    <w:lvl w:ilvl="0" w:tplc="2000000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0FBA1439"/>
    <w:multiLevelType w:val="hybridMultilevel"/>
    <w:tmpl w:val="EED047E6"/>
    <w:lvl w:ilvl="0" w:tplc="0C00000F">
      <w:start w:val="1"/>
      <w:numFmt w:val="decimal"/>
      <w:lvlText w:val="%1."/>
      <w:lvlJc w:val="left"/>
      <w:pPr>
        <w:ind w:left="720" w:hanging="360"/>
      </w:pPr>
    </w:lvl>
    <w:lvl w:ilvl="1" w:tplc="0C000019" w:tentative="1">
      <w:start w:val="1"/>
      <w:numFmt w:val="lowerLetter"/>
      <w:lvlText w:val="%2."/>
      <w:lvlJc w:val="left"/>
      <w:pPr>
        <w:ind w:left="1440" w:hanging="360"/>
      </w:pPr>
    </w:lvl>
    <w:lvl w:ilvl="2" w:tplc="0C00001B" w:tentative="1">
      <w:start w:val="1"/>
      <w:numFmt w:val="lowerRoman"/>
      <w:lvlText w:val="%3."/>
      <w:lvlJc w:val="right"/>
      <w:pPr>
        <w:ind w:left="2160" w:hanging="180"/>
      </w:pPr>
    </w:lvl>
    <w:lvl w:ilvl="3" w:tplc="0C00000F" w:tentative="1">
      <w:start w:val="1"/>
      <w:numFmt w:val="decimal"/>
      <w:lvlText w:val="%4."/>
      <w:lvlJc w:val="left"/>
      <w:pPr>
        <w:ind w:left="2880" w:hanging="360"/>
      </w:pPr>
    </w:lvl>
    <w:lvl w:ilvl="4" w:tplc="0C000019" w:tentative="1">
      <w:start w:val="1"/>
      <w:numFmt w:val="lowerLetter"/>
      <w:lvlText w:val="%5."/>
      <w:lvlJc w:val="left"/>
      <w:pPr>
        <w:ind w:left="3600" w:hanging="360"/>
      </w:pPr>
    </w:lvl>
    <w:lvl w:ilvl="5" w:tplc="0C00001B" w:tentative="1">
      <w:start w:val="1"/>
      <w:numFmt w:val="lowerRoman"/>
      <w:lvlText w:val="%6."/>
      <w:lvlJc w:val="right"/>
      <w:pPr>
        <w:ind w:left="4320" w:hanging="180"/>
      </w:pPr>
    </w:lvl>
    <w:lvl w:ilvl="6" w:tplc="0C00000F" w:tentative="1">
      <w:start w:val="1"/>
      <w:numFmt w:val="decimal"/>
      <w:lvlText w:val="%7."/>
      <w:lvlJc w:val="left"/>
      <w:pPr>
        <w:ind w:left="5040" w:hanging="360"/>
      </w:pPr>
    </w:lvl>
    <w:lvl w:ilvl="7" w:tplc="0C000019" w:tentative="1">
      <w:start w:val="1"/>
      <w:numFmt w:val="lowerLetter"/>
      <w:lvlText w:val="%8."/>
      <w:lvlJc w:val="left"/>
      <w:pPr>
        <w:ind w:left="5760" w:hanging="360"/>
      </w:pPr>
    </w:lvl>
    <w:lvl w:ilvl="8" w:tplc="0C00001B" w:tentative="1">
      <w:start w:val="1"/>
      <w:numFmt w:val="lowerRoman"/>
      <w:lvlText w:val="%9."/>
      <w:lvlJc w:val="right"/>
      <w:pPr>
        <w:ind w:left="6480" w:hanging="180"/>
      </w:pPr>
    </w:lvl>
  </w:abstractNum>
  <w:abstractNum w:abstractNumId="8" w15:restartNumberingAfterBreak="0">
    <w:nsid w:val="11866805"/>
    <w:multiLevelType w:val="hybridMultilevel"/>
    <w:tmpl w:val="B4A2369E"/>
    <w:lvl w:ilvl="0" w:tplc="0C00000F">
      <w:start w:val="1"/>
      <w:numFmt w:val="decimal"/>
      <w:lvlText w:val="%1."/>
      <w:lvlJc w:val="left"/>
      <w:pPr>
        <w:ind w:left="720" w:hanging="360"/>
      </w:pPr>
    </w:lvl>
    <w:lvl w:ilvl="1" w:tplc="0C000019" w:tentative="1">
      <w:start w:val="1"/>
      <w:numFmt w:val="lowerLetter"/>
      <w:lvlText w:val="%2."/>
      <w:lvlJc w:val="left"/>
      <w:pPr>
        <w:ind w:left="1440" w:hanging="360"/>
      </w:pPr>
    </w:lvl>
    <w:lvl w:ilvl="2" w:tplc="0C00001B" w:tentative="1">
      <w:start w:val="1"/>
      <w:numFmt w:val="lowerRoman"/>
      <w:lvlText w:val="%3."/>
      <w:lvlJc w:val="right"/>
      <w:pPr>
        <w:ind w:left="2160" w:hanging="180"/>
      </w:pPr>
    </w:lvl>
    <w:lvl w:ilvl="3" w:tplc="0C00000F" w:tentative="1">
      <w:start w:val="1"/>
      <w:numFmt w:val="decimal"/>
      <w:lvlText w:val="%4."/>
      <w:lvlJc w:val="left"/>
      <w:pPr>
        <w:ind w:left="2880" w:hanging="360"/>
      </w:pPr>
    </w:lvl>
    <w:lvl w:ilvl="4" w:tplc="0C000019" w:tentative="1">
      <w:start w:val="1"/>
      <w:numFmt w:val="lowerLetter"/>
      <w:lvlText w:val="%5."/>
      <w:lvlJc w:val="left"/>
      <w:pPr>
        <w:ind w:left="3600" w:hanging="360"/>
      </w:pPr>
    </w:lvl>
    <w:lvl w:ilvl="5" w:tplc="0C00001B" w:tentative="1">
      <w:start w:val="1"/>
      <w:numFmt w:val="lowerRoman"/>
      <w:lvlText w:val="%6."/>
      <w:lvlJc w:val="right"/>
      <w:pPr>
        <w:ind w:left="4320" w:hanging="180"/>
      </w:pPr>
    </w:lvl>
    <w:lvl w:ilvl="6" w:tplc="0C00000F" w:tentative="1">
      <w:start w:val="1"/>
      <w:numFmt w:val="decimal"/>
      <w:lvlText w:val="%7."/>
      <w:lvlJc w:val="left"/>
      <w:pPr>
        <w:ind w:left="5040" w:hanging="360"/>
      </w:pPr>
    </w:lvl>
    <w:lvl w:ilvl="7" w:tplc="0C000019" w:tentative="1">
      <w:start w:val="1"/>
      <w:numFmt w:val="lowerLetter"/>
      <w:lvlText w:val="%8."/>
      <w:lvlJc w:val="left"/>
      <w:pPr>
        <w:ind w:left="5760" w:hanging="360"/>
      </w:pPr>
    </w:lvl>
    <w:lvl w:ilvl="8" w:tplc="0C00001B" w:tentative="1">
      <w:start w:val="1"/>
      <w:numFmt w:val="lowerRoman"/>
      <w:lvlText w:val="%9."/>
      <w:lvlJc w:val="right"/>
      <w:pPr>
        <w:ind w:left="6480" w:hanging="180"/>
      </w:pPr>
    </w:lvl>
  </w:abstractNum>
  <w:abstractNum w:abstractNumId="9" w15:restartNumberingAfterBreak="0">
    <w:nsid w:val="12742320"/>
    <w:multiLevelType w:val="hybridMultilevel"/>
    <w:tmpl w:val="5DDAECF8"/>
    <w:lvl w:ilvl="0" w:tplc="0C00000F">
      <w:start w:val="1"/>
      <w:numFmt w:val="decimal"/>
      <w:lvlText w:val="%1."/>
      <w:lvlJc w:val="left"/>
      <w:pPr>
        <w:ind w:left="720" w:hanging="360"/>
      </w:pPr>
    </w:lvl>
    <w:lvl w:ilvl="1" w:tplc="0C000019" w:tentative="1">
      <w:start w:val="1"/>
      <w:numFmt w:val="lowerLetter"/>
      <w:lvlText w:val="%2."/>
      <w:lvlJc w:val="left"/>
      <w:pPr>
        <w:ind w:left="1440" w:hanging="360"/>
      </w:pPr>
    </w:lvl>
    <w:lvl w:ilvl="2" w:tplc="0C00001B" w:tentative="1">
      <w:start w:val="1"/>
      <w:numFmt w:val="lowerRoman"/>
      <w:lvlText w:val="%3."/>
      <w:lvlJc w:val="right"/>
      <w:pPr>
        <w:ind w:left="2160" w:hanging="180"/>
      </w:pPr>
    </w:lvl>
    <w:lvl w:ilvl="3" w:tplc="0C00000F" w:tentative="1">
      <w:start w:val="1"/>
      <w:numFmt w:val="decimal"/>
      <w:lvlText w:val="%4."/>
      <w:lvlJc w:val="left"/>
      <w:pPr>
        <w:ind w:left="2880" w:hanging="360"/>
      </w:pPr>
    </w:lvl>
    <w:lvl w:ilvl="4" w:tplc="0C000019" w:tentative="1">
      <w:start w:val="1"/>
      <w:numFmt w:val="lowerLetter"/>
      <w:lvlText w:val="%5."/>
      <w:lvlJc w:val="left"/>
      <w:pPr>
        <w:ind w:left="3600" w:hanging="360"/>
      </w:pPr>
    </w:lvl>
    <w:lvl w:ilvl="5" w:tplc="0C00001B" w:tentative="1">
      <w:start w:val="1"/>
      <w:numFmt w:val="lowerRoman"/>
      <w:lvlText w:val="%6."/>
      <w:lvlJc w:val="right"/>
      <w:pPr>
        <w:ind w:left="4320" w:hanging="180"/>
      </w:pPr>
    </w:lvl>
    <w:lvl w:ilvl="6" w:tplc="0C00000F" w:tentative="1">
      <w:start w:val="1"/>
      <w:numFmt w:val="decimal"/>
      <w:lvlText w:val="%7."/>
      <w:lvlJc w:val="left"/>
      <w:pPr>
        <w:ind w:left="5040" w:hanging="360"/>
      </w:pPr>
    </w:lvl>
    <w:lvl w:ilvl="7" w:tplc="0C000019" w:tentative="1">
      <w:start w:val="1"/>
      <w:numFmt w:val="lowerLetter"/>
      <w:lvlText w:val="%8."/>
      <w:lvlJc w:val="left"/>
      <w:pPr>
        <w:ind w:left="5760" w:hanging="360"/>
      </w:pPr>
    </w:lvl>
    <w:lvl w:ilvl="8" w:tplc="0C00001B" w:tentative="1">
      <w:start w:val="1"/>
      <w:numFmt w:val="lowerRoman"/>
      <w:lvlText w:val="%9."/>
      <w:lvlJc w:val="right"/>
      <w:pPr>
        <w:ind w:left="6480" w:hanging="180"/>
      </w:pPr>
    </w:lvl>
  </w:abstractNum>
  <w:abstractNum w:abstractNumId="10" w15:restartNumberingAfterBreak="0">
    <w:nsid w:val="14F23EAA"/>
    <w:multiLevelType w:val="hybridMultilevel"/>
    <w:tmpl w:val="9C12ECE0"/>
    <w:lvl w:ilvl="0" w:tplc="1FF08140">
      <w:start w:val="1"/>
      <w:numFmt w:val="bullet"/>
      <w:lvlText w:val=""/>
      <w:lvlJc w:val="left"/>
      <w:pPr>
        <w:ind w:left="1287" w:hanging="360"/>
      </w:pPr>
      <w:rPr>
        <w:rFonts w:ascii="Symbol" w:hAnsi="Symbol" w:hint="default"/>
      </w:rPr>
    </w:lvl>
    <w:lvl w:ilvl="1" w:tplc="20000003" w:tentative="1">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11" w15:restartNumberingAfterBreak="0">
    <w:nsid w:val="172926EE"/>
    <w:multiLevelType w:val="hybridMultilevel"/>
    <w:tmpl w:val="E2823F22"/>
    <w:lvl w:ilvl="0" w:tplc="1FF08140">
      <w:start w:val="1"/>
      <w:numFmt w:val="bullet"/>
      <w:lvlText w:val=""/>
      <w:lvlJc w:val="left"/>
      <w:pPr>
        <w:ind w:left="720" w:hanging="360"/>
      </w:pPr>
      <w:rPr>
        <w:rFonts w:ascii="Symbol" w:hAnsi="Symbol" w:hint="default"/>
        <w:b/>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15:restartNumberingAfterBreak="0">
    <w:nsid w:val="219341C5"/>
    <w:multiLevelType w:val="multilevel"/>
    <w:tmpl w:val="5C9C4894"/>
    <w:lvl w:ilvl="0">
      <w:start w:val="1"/>
      <w:numFmt w:val="bullet"/>
      <w:lvlText w:val=""/>
      <w:lvlJc w:val="left"/>
      <w:pPr>
        <w:tabs>
          <w:tab w:val="num" w:pos="720"/>
        </w:tabs>
        <w:ind w:left="720" w:hanging="360"/>
      </w:pPr>
      <w:rPr>
        <w:rFonts w:ascii="Symbol" w:hAnsi="Symbol" w:hint="default"/>
        <w:b/>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48D7AC5"/>
    <w:multiLevelType w:val="hybridMultilevel"/>
    <w:tmpl w:val="F79CB0AA"/>
    <w:lvl w:ilvl="0" w:tplc="2000000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264B3482"/>
    <w:multiLevelType w:val="hybridMultilevel"/>
    <w:tmpl w:val="5D52A5B8"/>
    <w:lvl w:ilvl="0" w:tplc="0C00000F">
      <w:start w:val="1"/>
      <w:numFmt w:val="decimal"/>
      <w:lvlText w:val="%1."/>
      <w:lvlJc w:val="left"/>
      <w:pPr>
        <w:ind w:left="720" w:hanging="360"/>
      </w:pPr>
    </w:lvl>
    <w:lvl w:ilvl="1" w:tplc="0C000019" w:tentative="1">
      <w:start w:val="1"/>
      <w:numFmt w:val="lowerLetter"/>
      <w:lvlText w:val="%2."/>
      <w:lvlJc w:val="left"/>
      <w:pPr>
        <w:ind w:left="1440" w:hanging="360"/>
      </w:pPr>
    </w:lvl>
    <w:lvl w:ilvl="2" w:tplc="0C00001B" w:tentative="1">
      <w:start w:val="1"/>
      <w:numFmt w:val="lowerRoman"/>
      <w:lvlText w:val="%3."/>
      <w:lvlJc w:val="right"/>
      <w:pPr>
        <w:ind w:left="2160" w:hanging="180"/>
      </w:pPr>
    </w:lvl>
    <w:lvl w:ilvl="3" w:tplc="0C00000F" w:tentative="1">
      <w:start w:val="1"/>
      <w:numFmt w:val="decimal"/>
      <w:lvlText w:val="%4."/>
      <w:lvlJc w:val="left"/>
      <w:pPr>
        <w:ind w:left="2880" w:hanging="360"/>
      </w:pPr>
    </w:lvl>
    <w:lvl w:ilvl="4" w:tplc="0C000019" w:tentative="1">
      <w:start w:val="1"/>
      <w:numFmt w:val="lowerLetter"/>
      <w:lvlText w:val="%5."/>
      <w:lvlJc w:val="left"/>
      <w:pPr>
        <w:ind w:left="3600" w:hanging="360"/>
      </w:pPr>
    </w:lvl>
    <w:lvl w:ilvl="5" w:tplc="0C00001B" w:tentative="1">
      <w:start w:val="1"/>
      <w:numFmt w:val="lowerRoman"/>
      <w:lvlText w:val="%6."/>
      <w:lvlJc w:val="right"/>
      <w:pPr>
        <w:ind w:left="4320" w:hanging="180"/>
      </w:pPr>
    </w:lvl>
    <w:lvl w:ilvl="6" w:tplc="0C00000F" w:tentative="1">
      <w:start w:val="1"/>
      <w:numFmt w:val="decimal"/>
      <w:lvlText w:val="%7."/>
      <w:lvlJc w:val="left"/>
      <w:pPr>
        <w:ind w:left="5040" w:hanging="360"/>
      </w:pPr>
    </w:lvl>
    <w:lvl w:ilvl="7" w:tplc="0C000019" w:tentative="1">
      <w:start w:val="1"/>
      <w:numFmt w:val="lowerLetter"/>
      <w:lvlText w:val="%8."/>
      <w:lvlJc w:val="left"/>
      <w:pPr>
        <w:ind w:left="5760" w:hanging="360"/>
      </w:pPr>
    </w:lvl>
    <w:lvl w:ilvl="8" w:tplc="0C00001B" w:tentative="1">
      <w:start w:val="1"/>
      <w:numFmt w:val="lowerRoman"/>
      <w:lvlText w:val="%9."/>
      <w:lvlJc w:val="right"/>
      <w:pPr>
        <w:ind w:left="6480" w:hanging="180"/>
      </w:pPr>
    </w:lvl>
  </w:abstractNum>
  <w:abstractNum w:abstractNumId="15" w15:restartNumberingAfterBreak="0">
    <w:nsid w:val="2D344C87"/>
    <w:multiLevelType w:val="hybridMultilevel"/>
    <w:tmpl w:val="A74206CC"/>
    <w:lvl w:ilvl="0" w:tplc="1FF08140">
      <w:start w:val="1"/>
      <w:numFmt w:val="bullet"/>
      <w:lvlText w:val=""/>
      <w:lvlJc w:val="left"/>
      <w:pPr>
        <w:ind w:left="1287" w:hanging="360"/>
      </w:pPr>
      <w:rPr>
        <w:rFonts w:ascii="Symbol" w:hAnsi="Symbol" w:hint="default"/>
        <w:b/>
      </w:rPr>
    </w:lvl>
    <w:lvl w:ilvl="1" w:tplc="FFFFFFFF" w:tentative="1">
      <w:start w:val="1"/>
      <w:numFmt w:val="bullet"/>
      <w:lvlText w:val="o"/>
      <w:lvlJc w:val="left"/>
      <w:pPr>
        <w:ind w:left="2007" w:hanging="360"/>
      </w:pPr>
      <w:rPr>
        <w:rFonts w:ascii="Courier New" w:hAnsi="Courier New" w:cs="Courier New"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16" w15:restartNumberingAfterBreak="0">
    <w:nsid w:val="2EF93E2D"/>
    <w:multiLevelType w:val="hybridMultilevel"/>
    <w:tmpl w:val="E03AB146"/>
    <w:lvl w:ilvl="0" w:tplc="1FF08140">
      <w:start w:val="1"/>
      <w:numFmt w:val="bullet"/>
      <w:lvlText w:val=""/>
      <w:lvlJc w:val="left"/>
      <w:pPr>
        <w:ind w:left="1287" w:hanging="360"/>
      </w:pPr>
      <w:rPr>
        <w:rFonts w:ascii="Symbol" w:hAnsi="Symbol" w:hint="default"/>
      </w:rPr>
    </w:lvl>
    <w:lvl w:ilvl="1" w:tplc="FFFFFFFF" w:tentative="1">
      <w:start w:val="1"/>
      <w:numFmt w:val="bullet"/>
      <w:lvlText w:val="o"/>
      <w:lvlJc w:val="left"/>
      <w:pPr>
        <w:ind w:left="2007" w:hanging="360"/>
      </w:pPr>
      <w:rPr>
        <w:rFonts w:ascii="Courier New" w:hAnsi="Courier New" w:cs="Courier New"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17" w15:restartNumberingAfterBreak="0">
    <w:nsid w:val="314A1917"/>
    <w:multiLevelType w:val="hybridMultilevel"/>
    <w:tmpl w:val="668EB8E0"/>
    <w:lvl w:ilvl="0" w:tplc="0C00000F">
      <w:start w:val="1"/>
      <w:numFmt w:val="decimal"/>
      <w:lvlText w:val="%1."/>
      <w:lvlJc w:val="left"/>
      <w:pPr>
        <w:ind w:left="720" w:hanging="360"/>
      </w:pPr>
    </w:lvl>
    <w:lvl w:ilvl="1" w:tplc="0C000019" w:tentative="1">
      <w:start w:val="1"/>
      <w:numFmt w:val="lowerLetter"/>
      <w:lvlText w:val="%2."/>
      <w:lvlJc w:val="left"/>
      <w:pPr>
        <w:ind w:left="1440" w:hanging="360"/>
      </w:pPr>
    </w:lvl>
    <w:lvl w:ilvl="2" w:tplc="0C00001B" w:tentative="1">
      <w:start w:val="1"/>
      <w:numFmt w:val="lowerRoman"/>
      <w:lvlText w:val="%3."/>
      <w:lvlJc w:val="right"/>
      <w:pPr>
        <w:ind w:left="2160" w:hanging="180"/>
      </w:pPr>
    </w:lvl>
    <w:lvl w:ilvl="3" w:tplc="0C00000F" w:tentative="1">
      <w:start w:val="1"/>
      <w:numFmt w:val="decimal"/>
      <w:lvlText w:val="%4."/>
      <w:lvlJc w:val="left"/>
      <w:pPr>
        <w:ind w:left="2880" w:hanging="360"/>
      </w:pPr>
    </w:lvl>
    <w:lvl w:ilvl="4" w:tplc="0C000019" w:tentative="1">
      <w:start w:val="1"/>
      <w:numFmt w:val="lowerLetter"/>
      <w:lvlText w:val="%5."/>
      <w:lvlJc w:val="left"/>
      <w:pPr>
        <w:ind w:left="3600" w:hanging="360"/>
      </w:pPr>
    </w:lvl>
    <w:lvl w:ilvl="5" w:tplc="0C00001B" w:tentative="1">
      <w:start w:val="1"/>
      <w:numFmt w:val="lowerRoman"/>
      <w:lvlText w:val="%6."/>
      <w:lvlJc w:val="right"/>
      <w:pPr>
        <w:ind w:left="4320" w:hanging="180"/>
      </w:pPr>
    </w:lvl>
    <w:lvl w:ilvl="6" w:tplc="0C00000F" w:tentative="1">
      <w:start w:val="1"/>
      <w:numFmt w:val="decimal"/>
      <w:lvlText w:val="%7."/>
      <w:lvlJc w:val="left"/>
      <w:pPr>
        <w:ind w:left="5040" w:hanging="360"/>
      </w:pPr>
    </w:lvl>
    <w:lvl w:ilvl="7" w:tplc="0C000019" w:tentative="1">
      <w:start w:val="1"/>
      <w:numFmt w:val="lowerLetter"/>
      <w:lvlText w:val="%8."/>
      <w:lvlJc w:val="left"/>
      <w:pPr>
        <w:ind w:left="5760" w:hanging="360"/>
      </w:pPr>
    </w:lvl>
    <w:lvl w:ilvl="8" w:tplc="0C00001B" w:tentative="1">
      <w:start w:val="1"/>
      <w:numFmt w:val="lowerRoman"/>
      <w:lvlText w:val="%9."/>
      <w:lvlJc w:val="right"/>
      <w:pPr>
        <w:ind w:left="6480" w:hanging="180"/>
      </w:pPr>
    </w:lvl>
  </w:abstractNum>
  <w:abstractNum w:abstractNumId="18" w15:restartNumberingAfterBreak="0">
    <w:nsid w:val="332B2DA8"/>
    <w:multiLevelType w:val="hybridMultilevel"/>
    <w:tmpl w:val="9E70C3D8"/>
    <w:lvl w:ilvl="0" w:tplc="2000000F">
      <w:start w:val="1"/>
      <w:numFmt w:val="decimal"/>
      <w:lvlText w:val="%1."/>
      <w:lvlJc w:val="left"/>
      <w:pPr>
        <w:ind w:left="720" w:hanging="360"/>
      </w:pPr>
      <w:rPr>
        <w:b w:val="0"/>
      </w:rPr>
    </w:lvl>
    <w:lvl w:ilvl="1" w:tplc="20000019">
      <w:start w:val="1"/>
      <w:numFmt w:val="lowerLetter"/>
      <w:lvlText w:val="%2."/>
      <w:lvlJc w:val="left"/>
      <w:pPr>
        <w:ind w:left="1440" w:hanging="360"/>
      </w:pPr>
    </w:lvl>
    <w:lvl w:ilvl="2" w:tplc="2000001B">
      <w:start w:val="1"/>
      <w:numFmt w:val="lowerRoman"/>
      <w:lvlText w:val="%3."/>
      <w:lvlJc w:val="right"/>
      <w:pPr>
        <w:ind w:left="2160" w:hanging="180"/>
      </w:pPr>
    </w:lvl>
    <w:lvl w:ilvl="3" w:tplc="2000000F">
      <w:start w:val="1"/>
      <w:numFmt w:val="decimal"/>
      <w:lvlText w:val="%4."/>
      <w:lvlJc w:val="left"/>
      <w:pPr>
        <w:ind w:left="2880" w:hanging="360"/>
      </w:pPr>
    </w:lvl>
    <w:lvl w:ilvl="4" w:tplc="20000019">
      <w:start w:val="1"/>
      <w:numFmt w:val="lowerLetter"/>
      <w:lvlText w:val="%5."/>
      <w:lvlJc w:val="left"/>
      <w:pPr>
        <w:ind w:left="3600" w:hanging="360"/>
      </w:pPr>
    </w:lvl>
    <w:lvl w:ilvl="5" w:tplc="2000001B">
      <w:start w:val="1"/>
      <w:numFmt w:val="lowerRoman"/>
      <w:lvlText w:val="%6."/>
      <w:lvlJc w:val="right"/>
      <w:pPr>
        <w:ind w:left="4320" w:hanging="180"/>
      </w:pPr>
    </w:lvl>
    <w:lvl w:ilvl="6" w:tplc="2000000F">
      <w:start w:val="1"/>
      <w:numFmt w:val="decimal"/>
      <w:lvlText w:val="%7."/>
      <w:lvlJc w:val="left"/>
      <w:pPr>
        <w:ind w:left="5040" w:hanging="360"/>
      </w:pPr>
    </w:lvl>
    <w:lvl w:ilvl="7" w:tplc="20000019">
      <w:start w:val="1"/>
      <w:numFmt w:val="lowerLetter"/>
      <w:lvlText w:val="%8."/>
      <w:lvlJc w:val="left"/>
      <w:pPr>
        <w:ind w:left="5760" w:hanging="360"/>
      </w:pPr>
    </w:lvl>
    <w:lvl w:ilvl="8" w:tplc="2000001B">
      <w:start w:val="1"/>
      <w:numFmt w:val="lowerRoman"/>
      <w:lvlText w:val="%9."/>
      <w:lvlJc w:val="right"/>
      <w:pPr>
        <w:ind w:left="6480" w:hanging="180"/>
      </w:pPr>
    </w:lvl>
  </w:abstractNum>
  <w:abstractNum w:abstractNumId="19" w15:restartNumberingAfterBreak="0">
    <w:nsid w:val="37796088"/>
    <w:multiLevelType w:val="hybridMultilevel"/>
    <w:tmpl w:val="E528D7D2"/>
    <w:lvl w:ilvl="0" w:tplc="1FF08140">
      <w:start w:val="1"/>
      <w:numFmt w:val="bullet"/>
      <w:lvlText w:val=""/>
      <w:lvlJc w:val="left"/>
      <w:pPr>
        <w:ind w:left="720" w:hanging="360"/>
      </w:pPr>
      <w:rPr>
        <w:rFonts w:ascii="Symbol" w:hAnsi="Symbol" w:hint="default"/>
        <w:b/>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0" w15:restartNumberingAfterBreak="0">
    <w:nsid w:val="3AD00191"/>
    <w:multiLevelType w:val="hybridMultilevel"/>
    <w:tmpl w:val="A61648D6"/>
    <w:lvl w:ilvl="0" w:tplc="0C00000F">
      <w:start w:val="1"/>
      <w:numFmt w:val="decimal"/>
      <w:lvlText w:val="%1."/>
      <w:lvlJc w:val="left"/>
      <w:pPr>
        <w:ind w:left="720" w:hanging="360"/>
      </w:pPr>
    </w:lvl>
    <w:lvl w:ilvl="1" w:tplc="0C000019" w:tentative="1">
      <w:start w:val="1"/>
      <w:numFmt w:val="lowerLetter"/>
      <w:lvlText w:val="%2."/>
      <w:lvlJc w:val="left"/>
      <w:pPr>
        <w:ind w:left="1440" w:hanging="360"/>
      </w:pPr>
    </w:lvl>
    <w:lvl w:ilvl="2" w:tplc="0C00001B" w:tentative="1">
      <w:start w:val="1"/>
      <w:numFmt w:val="lowerRoman"/>
      <w:lvlText w:val="%3."/>
      <w:lvlJc w:val="right"/>
      <w:pPr>
        <w:ind w:left="2160" w:hanging="180"/>
      </w:pPr>
    </w:lvl>
    <w:lvl w:ilvl="3" w:tplc="0C00000F" w:tentative="1">
      <w:start w:val="1"/>
      <w:numFmt w:val="decimal"/>
      <w:lvlText w:val="%4."/>
      <w:lvlJc w:val="left"/>
      <w:pPr>
        <w:ind w:left="2880" w:hanging="360"/>
      </w:pPr>
    </w:lvl>
    <w:lvl w:ilvl="4" w:tplc="0C000019" w:tentative="1">
      <w:start w:val="1"/>
      <w:numFmt w:val="lowerLetter"/>
      <w:lvlText w:val="%5."/>
      <w:lvlJc w:val="left"/>
      <w:pPr>
        <w:ind w:left="3600" w:hanging="360"/>
      </w:pPr>
    </w:lvl>
    <w:lvl w:ilvl="5" w:tplc="0C00001B" w:tentative="1">
      <w:start w:val="1"/>
      <w:numFmt w:val="lowerRoman"/>
      <w:lvlText w:val="%6."/>
      <w:lvlJc w:val="right"/>
      <w:pPr>
        <w:ind w:left="4320" w:hanging="180"/>
      </w:pPr>
    </w:lvl>
    <w:lvl w:ilvl="6" w:tplc="0C00000F" w:tentative="1">
      <w:start w:val="1"/>
      <w:numFmt w:val="decimal"/>
      <w:lvlText w:val="%7."/>
      <w:lvlJc w:val="left"/>
      <w:pPr>
        <w:ind w:left="5040" w:hanging="360"/>
      </w:pPr>
    </w:lvl>
    <w:lvl w:ilvl="7" w:tplc="0C000019" w:tentative="1">
      <w:start w:val="1"/>
      <w:numFmt w:val="lowerLetter"/>
      <w:lvlText w:val="%8."/>
      <w:lvlJc w:val="left"/>
      <w:pPr>
        <w:ind w:left="5760" w:hanging="360"/>
      </w:pPr>
    </w:lvl>
    <w:lvl w:ilvl="8" w:tplc="0C00001B" w:tentative="1">
      <w:start w:val="1"/>
      <w:numFmt w:val="lowerRoman"/>
      <w:lvlText w:val="%9."/>
      <w:lvlJc w:val="right"/>
      <w:pPr>
        <w:ind w:left="6480" w:hanging="180"/>
      </w:pPr>
    </w:lvl>
  </w:abstractNum>
  <w:abstractNum w:abstractNumId="21" w15:restartNumberingAfterBreak="0">
    <w:nsid w:val="406C1FFB"/>
    <w:multiLevelType w:val="hybridMultilevel"/>
    <w:tmpl w:val="13F4CE90"/>
    <w:lvl w:ilvl="0" w:tplc="0C00000F">
      <w:start w:val="1"/>
      <w:numFmt w:val="decimal"/>
      <w:lvlText w:val="%1."/>
      <w:lvlJc w:val="left"/>
      <w:pPr>
        <w:ind w:left="720" w:hanging="360"/>
      </w:pPr>
    </w:lvl>
    <w:lvl w:ilvl="1" w:tplc="0C000019" w:tentative="1">
      <w:start w:val="1"/>
      <w:numFmt w:val="lowerLetter"/>
      <w:lvlText w:val="%2."/>
      <w:lvlJc w:val="left"/>
      <w:pPr>
        <w:ind w:left="1440" w:hanging="360"/>
      </w:pPr>
    </w:lvl>
    <w:lvl w:ilvl="2" w:tplc="0C00001B" w:tentative="1">
      <w:start w:val="1"/>
      <w:numFmt w:val="lowerRoman"/>
      <w:lvlText w:val="%3."/>
      <w:lvlJc w:val="right"/>
      <w:pPr>
        <w:ind w:left="2160" w:hanging="180"/>
      </w:pPr>
    </w:lvl>
    <w:lvl w:ilvl="3" w:tplc="0C00000F" w:tentative="1">
      <w:start w:val="1"/>
      <w:numFmt w:val="decimal"/>
      <w:lvlText w:val="%4."/>
      <w:lvlJc w:val="left"/>
      <w:pPr>
        <w:ind w:left="2880" w:hanging="360"/>
      </w:pPr>
    </w:lvl>
    <w:lvl w:ilvl="4" w:tplc="0C000019" w:tentative="1">
      <w:start w:val="1"/>
      <w:numFmt w:val="lowerLetter"/>
      <w:lvlText w:val="%5."/>
      <w:lvlJc w:val="left"/>
      <w:pPr>
        <w:ind w:left="3600" w:hanging="360"/>
      </w:pPr>
    </w:lvl>
    <w:lvl w:ilvl="5" w:tplc="0C00001B" w:tentative="1">
      <w:start w:val="1"/>
      <w:numFmt w:val="lowerRoman"/>
      <w:lvlText w:val="%6."/>
      <w:lvlJc w:val="right"/>
      <w:pPr>
        <w:ind w:left="4320" w:hanging="180"/>
      </w:pPr>
    </w:lvl>
    <w:lvl w:ilvl="6" w:tplc="0C00000F" w:tentative="1">
      <w:start w:val="1"/>
      <w:numFmt w:val="decimal"/>
      <w:lvlText w:val="%7."/>
      <w:lvlJc w:val="left"/>
      <w:pPr>
        <w:ind w:left="5040" w:hanging="360"/>
      </w:pPr>
    </w:lvl>
    <w:lvl w:ilvl="7" w:tplc="0C000019" w:tentative="1">
      <w:start w:val="1"/>
      <w:numFmt w:val="lowerLetter"/>
      <w:lvlText w:val="%8."/>
      <w:lvlJc w:val="left"/>
      <w:pPr>
        <w:ind w:left="5760" w:hanging="360"/>
      </w:pPr>
    </w:lvl>
    <w:lvl w:ilvl="8" w:tplc="0C00001B" w:tentative="1">
      <w:start w:val="1"/>
      <w:numFmt w:val="lowerRoman"/>
      <w:lvlText w:val="%9."/>
      <w:lvlJc w:val="right"/>
      <w:pPr>
        <w:ind w:left="6480" w:hanging="180"/>
      </w:pPr>
    </w:lvl>
  </w:abstractNum>
  <w:abstractNum w:abstractNumId="22" w15:restartNumberingAfterBreak="0">
    <w:nsid w:val="412E48AF"/>
    <w:multiLevelType w:val="multilevel"/>
    <w:tmpl w:val="19D8ED00"/>
    <w:lvl w:ilvl="0">
      <w:numFmt w:val="bullet"/>
      <w:lvlText w:val="-"/>
      <w:lvlJc w:val="left"/>
      <w:pPr>
        <w:tabs>
          <w:tab w:val="num" w:pos="720"/>
        </w:tabs>
        <w:ind w:left="720" w:hanging="360"/>
      </w:pPr>
      <w:rPr>
        <w:rFonts w:ascii="Times New Roman" w:eastAsiaTheme="minorHAnsi" w:hAnsi="Times New Roman" w:cs="Times New Roman" w:hint="default"/>
        <w:b/>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61B381F"/>
    <w:multiLevelType w:val="multilevel"/>
    <w:tmpl w:val="95C40052"/>
    <w:lvl w:ilvl="0">
      <w:start w:val="1"/>
      <w:numFmt w:val="bullet"/>
      <w:lvlText w:val=""/>
      <w:lvlJc w:val="left"/>
      <w:pPr>
        <w:ind w:left="720" w:hanging="360"/>
      </w:pPr>
      <w:rPr>
        <w:rFonts w:ascii="Symbol" w:hAnsi="Symbol" w:hint="default"/>
        <w:b/>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483E488D"/>
    <w:multiLevelType w:val="hybridMultilevel"/>
    <w:tmpl w:val="3DEAB4CA"/>
    <w:lvl w:ilvl="0" w:tplc="0C00000F">
      <w:start w:val="1"/>
      <w:numFmt w:val="decimal"/>
      <w:lvlText w:val="%1."/>
      <w:lvlJc w:val="left"/>
      <w:pPr>
        <w:ind w:left="720" w:hanging="360"/>
      </w:pPr>
    </w:lvl>
    <w:lvl w:ilvl="1" w:tplc="0C000019" w:tentative="1">
      <w:start w:val="1"/>
      <w:numFmt w:val="lowerLetter"/>
      <w:lvlText w:val="%2."/>
      <w:lvlJc w:val="left"/>
      <w:pPr>
        <w:ind w:left="1440" w:hanging="360"/>
      </w:pPr>
    </w:lvl>
    <w:lvl w:ilvl="2" w:tplc="0C00001B" w:tentative="1">
      <w:start w:val="1"/>
      <w:numFmt w:val="lowerRoman"/>
      <w:lvlText w:val="%3."/>
      <w:lvlJc w:val="right"/>
      <w:pPr>
        <w:ind w:left="2160" w:hanging="180"/>
      </w:pPr>
    </w:lvl>
    <w:lvl w:ilvl="3" w:tplc="0C00000F" w:tentative="1">
      <w:start w:val="1"/>
      <w:numFmt w:val="decimal"/>
      <w:lvlText w:val="%4."/>
      <w:lvlJc w:val="left"/>
      <w:pPr>
        <w:ind w:left="2880" w:hanging="360"/>
      </w:pPr>
    </w:lvl>
    <w:lvl w:ilvl="4" w:tplc="0C000019" w:tentative="1">
      <w:start w:val="1"/>
      <w:numFmt w:val="lowerLetter"/>
      <w:lvlText w:val="%5."/>
      <w:lvlJc w:val="left"/>
      <w:pPr>
        <w:ind w:left="3600" w:hanging="360"/>
      </w:pPr>
    </w:lvl>
    <w:lvl w:ilvl="5" w:tplc="0C00001B" w:tentative="1">
      <w:start w:val="1"/>
      <w:numFmt w:val="lowerRoman"/>
      <w:lvlText w:val="%6."/>
      <w:lvlJc w:val="right"/>
      <w:pPr>
        <w:ind w:left="4320" w:hanging="180"/>
      </w:pPr>
    </w:lvl>
    <w:lvl w:ilvl="6" w:tplc="0C00000F" w:tentative="1">
      <w:start w:val="1"/>
      <w:numFmt w:val="decimal"/>
      <w:lvlText w:val="%7."/>
      <w:lvlJc w:val="left"/>
      <w:pPr>
        <w:ind w:left="5040" w:hanging="360"/>
      </w:pPr>
    </w:lvl>
    <w:lvl w:ilvl="7" w:tplc="0C000019" w:tentative="1">
      <w:start w:val="1"/>
      <w:numFmt w:val="lowerLetter"/>
      <w:lvlText w:val="%8."/>
      <w:lvlJc w:val="left"/>
      <w:pPr>
        <w:ind w:left="5760" w:hanging="360"/>
      </w:pPr>
    </w:lvl>
    <w:lvl w:ilvl="8" w:tplc="0C00001B" w:tentative="1">
      <w:start w:val="1"/>
      <w:numFmt w:val="lowerRoman"/>
      <w:lvlText w:val="%9."/>
      <w:lvlJc w:val="right"/>
      <w:pPr>
        <w:ind w:left="6480" w:hanging="180"/>
      </w:pPr>
    </w:lvl>
  </w:abstractNum>
  <w:abstractNum w:abstractNumId="25" w15:restartNumberingAfterBreak="0">
    <w:nsid w:val="48D67FCA"/>
    <w:multiLevelType w:val="multilevel"/>
    <w:tmpl w:val="12A48046"/>
    <w:lvl w:ilvl="0">
      <w:start w:val="1"/>
      <w:numFmt w:val="bullet"/>
      <w:lvlText w:val=""/>
      <w:lvlJc w:val="left"/>
      <w:pPr>
        <w:tabs>
          <w:tab w:val="num" w:pos="720"/>
        </w:tabs>
        <w:ind w:left="720" w:hanging="360"/>
      </w:pPr>
      <w:rPr>
        <w:rFonts w:ascii="Symbol" w:hAnsi="Symbol" w:hint="default"/>
        <w:b/>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49C125E8"/>
    <w:multiLevelType w:val="hybridMultilevel"/>
    <w:tmpl w:val="00786372"/>
    <w:lvl w:ilvl="0" w:tplc="0C00000F">
      <w:start w:val="1"/>
      <w:numFmt w:val="decimal"/>
      <w:lvlText w:val="%1."/>
      <w:lvlJc w:val="left"/>
      <w:pPr>
        <w:ind w:left="720" w:hanging="360"/>
      </w:pPr>
    </w:lvl>
    <w:lvl w:ilvl="1" w:tplc="0C000019" w:tentative="1">
      <w:start w:val="1"/>
      <w:numFmt w:val="lowerLetter"/>
      <w:lvlText w:val="%2."/>
      <w:lvlJc w:val="left"/>
      <w:pPr>
        <w:ind w:left="1440" w:hanging="360"/>
      </w:pPr>
    </w:lvl>
    <w:lvl w:ilvl="2" w:tplc="0C00001B" w:tentative="1">
      <w:start w:val="1"/>
      <w:numFmt w:val="lowerRoman"/>
      <w:lvlText w:val="%3."/>
      <w:lvlJc w:val="right"/>
      <w:pPr>
        <w:ind w:left="2160" w:hanging="180"/>
      </w:pPr>
    </w:lvl>
    <w:lvl w:ilvl="3" w:tplc="0C00000F" w:tentative="1">
      <w:start w:val="1"/>
      <w:numFmt w:val="decimal"/>
      <w:lvlText w:val="%4."/>
      <w:lvlJc w:val="left"/>
      <w:pPr>
        <w:ind w:left="2880" w:hanging="360"/>
      </w:pPr>
    </w:lvl>
    <w:lvl w:ilvl="4" w:tplc="0C000019" w:tentative="1">
      <w:start w:val="1"/>
      <w:numFmt w:val="lowerLetter"/>
      <w:lvlText w:val="%5."/>
      <w:lvlJc w:val="left"/>
      <w:pPr>
        <w:ind w:left="3600" w:hanging="360"/>
      </w:pPr>
    </w:lvl>
    <w:lvl w:ilvl="5" w:tplc="0C00001B" w:tentative="1">
      <w:start w:val="1"/>
      <w:numFmt w:val="lowerRoman"/>
      <w:lvlText w:val="%6."/>
      <w:lvlJc w:val="right"/>
      <w:pPr>
        <w:ind w:left="4320" w:hanging="180"/>
      </w:pPr>
    </w:lvl>
    <w:lvl w:ilvl="6" w:tplc="0C00000F" w:tentative="1">
      <w:start w:val="1"/>
      <w:numFmt w:val="decimal"/>
      <w:lvlText w:val="%7."/>
      <w:lvlJc w:val="left"/>
      <w:pPr>
        <w:ind w:left="5040" w:hanging="360"/>
      </w:pPr>
    </w:lvl>
    <w:lvl w:ilvl="7" w:tplc="0C000019" w:tentative="1">
      <w:start w:val="1"/>
      <w:numFmt w:val="lowerLetter"/>
      <w:lvlText w:val="%8."/>
      <w:lvlJc w:val="left"/>
      <w:pPr>
        <w:ind w:left="5760" w:hanging="360"/>
      </w:pPr>
    </w:lvl>
    <w:lvl w:ilvl="8" w:tplc="0C00001B" w:tentative="1">
      <w:start w:val="1"/>
      <w:numFmt w:val="lowerRoman"/>
      <w:lvlText w:val="%9."/>
      <w:lvlJc w:val="right"/>
      <w:pPr>
        <w:ind w:left="6480" w:hanging="180"/>
      </w:pPr>
    </w:lvl>
  </w:abstractNum>
  <w:abstractNum w:abstractNumId="27" w15:restartNumberingAfterBreak="0">
    <w:nsid w:val="49C82EF0"/>
    <w:multiLevelType w:val="hybridMultilevel"/>
    <w:tmpl w:val="C30429DC"/>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8" w15:restartNumberingAfterBreak="0">
    <w:nsid w:val="4B391B2F"/>
    <w:multiLevelType w:val="hybridMultilevel"/>
    <w:tmpl w:val="414C6070"/>
    <w:lvl w:ilvl="0" w:tplc="1FF08140">
      <w:start w:val="1"/>
      <w:numFmt w:val="bullet"/>
      <w:lvlText w:val=""/>
      <w:lvlJc w:val="left"/>
      <w:pPr>
        <w:ind w:left="720" w:hanging="360"/>
      </w:pPr>
      <w:rPr>
        <w:rFonts w:ascii="Symbol" w:hAnsi="Symbol" w:hint="default"/>
        <w:b/>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9" w15:restartNumberingAfterBreak="0">
    <w:nsid w:val="4C08154B"/>
    <w:multiLevelType w:val="hybridMultilevel"/>
    <w:tmpl w:val="07DE1E16"/>
    <w:lvl w:ilvl="0" w:tplc="0C00000F">
      <w:start w:val="1"/>
      <w:numFmt w:val="decimal"/>
      <w:lvlText w:val="%1."/>
      <w:lvlJc w:val="left"/>
      <w:pPr>
        <w:ind w:left="720" w:hanging="360"/>
      </w:pPr>
    </w:lvl>
    <w:lvl w:ilvl="1" w:tplc="0C000019" w:tentative="1">
      <w:start w:val="1"/>
      <w:numFmt w:val="lowerLetter"/>
      <w:lvlText w:val="%2."/>
      <w:lvlJc w:val="left"/>
      <w:pPr>
        <w:ind w:left="1440" w:hanging="360"/>
      </w:pPr>
    </w:lvl>
    <w:lvl w:ilvl="2" w:tplc="0C00001B" w:tentative="1">
      <w:start w:val="1"/>
      <w:numFmt w:val="lowerRoman"/>
      <w:lvlText w:val="%3."/>
      <w:lvlJc w:val="right"/>
      <w:pPr>
        <w:ind w:left="2160" w:hanging="180"/>
      </w:pPr>
    </w:lvl>
    <w:lvl w:ilvl="3" w:tplc="0C00000F" w:tentative="1">
      <w:start w:val="1"/>
      <w:numFmt w:val="decimal"/>
      <w:lvlText w:val="%4."/>
      <w:lvlJc w:val="left"/>
      <w:pPr>
        <w:ind w:left="2880" w:hanging="360"/>
      </w:pPr>
    </w:lvl>
    <w:lvl w:ilvl="4" w:tplc="0C000019" w:tentative="1">
      <w:start w:val="1"/>
      <w:numFmt w:val="lowerLetter"/>
      <w:lvlText w:val="%5."/>
      <w:lvlJc w:val="left"/>
      <w:pPr>
        <w:ind w:left="3600" w:hanging="360"/>
      </w:pPr>
    </w:lvl>
    <w:lvl w:ilvl="5" w:tplc="0C00001B" w:tentative="1">
      <w:start w:val="1"/>
      <w:numFmt w:val="lowerRoman"/>
      <w:lvlText w:val="%6."/>
      <w:lvlJc w:val="right"/>
      <w:pPr>
        <w:ind w:left="4320" w:hanging="180"/>
      </w:pPr>
    </w:lvl>
    <w:lvl w:ilvl="6" w:tplc="0C00000F" w:tentative="1">
      <w:start w:val="1"/>
      <w:numFmt w:val="decimal"/>
      <w:lvlText w:val="%7."/>
      <w:lvlJc w:val="left"/>
      <w:pPr>
        <w:ind w:left="5040" w:hanging="360"/>
      </w:pPr>
    </w:lvl>
    <w:lvl w:ilvl="7" w:tplc="0C000019" w:tentative="1">
      <w:start w:val="1"/>
      <w:numFmt w:val="lowerLetter"/>
      <w:lvlText w:val="%8."/>
      <w:lvlJc w:val="left"/>
      <w:pPr>
        <w:ind w:left="5760" w:hanging="360"/>
      </w:pPr>
    </w:lvl>
    <w:lvl w:ilvl="8" w:tplc="0C00001B" w:tentative="1">
      <w:start w:val="1"/>
      <w:numFmt w:val="lowerRoman"/>
      <w:lvlText w:val="%9."/>
      <w:lvlJc w:val="right"/>
      <w:pPr>
        <w:ind w:left="6480" w:hanging="180"/>
      </w:pPr>
    </w:lvl>
  </w:abstractNum>
  <w:abstractNum w:abstractNumId="30" w15:restartNumberingAfterBreak="0">
    <w:nsid w:val="4D027922"/>
    <w:multiLevelType w:val="hybridMultilevel"/>
    <w:tmpl w:val="3C0E71A8"/>
    <w:lvl w:ilvl="0" w:tplc="E7900070">
      <w:start w:val="1"/>
      <w:numFmt w:val="decimal"/>
      <w:lvlText w:val="%1"/>
      <w:lvlJc w:val="left"/>
      <w:pPr>
        <w:ind w:left="1353" w:hanging="360"/>
      </w:pPr>
      <w:rPr>
        <w:rFonts w:eastAsia="Times New Roman" w:hint="default"/>
        <w:color w:val="000000"/>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1" w15:restartNumberingAfterBreak="0">
    <w:nsid w:val="54E21B65"/>
    <w:multiLevelType w:val="multilevel"/>
    <w:tmpl w:val="7FBA92F2"/>
    <w:lvl w:ilvl="0">
      <w:start w:val="1"/>
      <w:numFmt w:val="bullet"/>
      <w:lvlText w:val=""/>
      <w:lvlJc w:val="left"/>
      <w:pPr>
        <w:tabs>
          <w:tab w:val="num" w:pos="720"/>
        </w:tabs>
        <w:ind w:left="720" w:hanging="360"/>
      </w:pPr>
      <w:rPr>
        <w:rFonts w:ascii="Symbol" w:hAnsi="Symbol" w:hint="default"/>
        <w:b/>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571764E9"/>
    <w:multiLevelType w:val="hybridMultilevel"/>
    <w:tmpl w:val="2C341FCC"/>
    <w:lvl w:ilvl="0" w:tplc="0C00000F">
      <w:start w:val="1"/>
      <w:numFmt w:val="decimal"/>
      <w:lvlText w:val="%1."/>
      <w:lvlJc w:val="left"/>
      <w:pPr>
        <w:ind w:left="720" w:hanging="360"/>
      </w:pPr>
    </w:lvl>
    <w:lvl w:ilvl="1" w:tplc="0C000019" w:tentative="1">
      <w:start w:val="1"/>
      <w:numFmt w:val="lowerLetter"/>
      <w:lvlText w:val="%2."/>
      <w:lvlJc w:val="left"/>
      <w:pPr>
        <w:ind w:left="1440" w:hanging="360"/>
      </w:pPr>
    </w:lvl>
    <w:lvl w:ilvl="2" w:tplc="0C00001B" w:tentative="1">
      <w:start w:val="1"/>
      <w:numFmt w:val="lowerRoman"/>
      <w:lvlText w:val="%3."/>
      <w:lvlJc w:val="right"/>
      <w:pPr>
        <w:ind w:left="2160" w:hanging="180"/>
      </w:pPr>
    </w:lvl>
    <w:lvl w:ilvl="3" w:tplc="0C00000F" w:tentative="1">
      <w:start w:val="1"/>
      <w:numFmt w:val="decimal"/>
      <w:lvlText w:val="%4."/>
      <w:lvlJc w:val="left"/>
      <w:pPr>
        <w:ind w:left="2880" w:hanging="360"/>
      </w:pPr>
    </w:lvl>
    <w:lvl w:ilvl="4" w:tplc="0C000019" w:tentative="1">
      <w:start w:val="1"/>
      <w:numFmt w:val="lowerLetter"/>
      <w:lvlText w:val="%5."/>
      <w:lvlJc w:val="left"/>
      <w:pPr>
        <w:ind w:left="3600" w:hanging="360"/>
      </w:pPr>
    </w:lvl>
    <w:lvl w:ilvl="5" w:tplc="0C00001B" w:tentative="1">
      <w:start w:val="1"/>
      <w:numFmt w:val="lowerRoman"/>
      <w:lvlText w:val="%6."/>
      <w:lvlJc w:val="right"/>
      <w:pPr>
        <w:ind w:left="4320" w:hanging="180"/>
      </w:pPr>
    </w:lvl>
    <w:lvl w:ilvl="6" w:tplc="0C00000F" w:tentative="1">
      <w:start w:val="1"/>
      <w:numFmt w:val="decimal"/>
      <w:lvlText w:val="%7."/>
      <w:lvlJc w:val="left"/>
      <w:pPr>
        <w:ind w:left="5040" w:hanging="360"/>
      </w:pPr>
    </w:lvl>
    <w:lvl w:ilvl="7" w:tplc="0C000019" w:tentative="1">
      <w:start w:val="1"/>
      <w:numFmt w:val="lowerLetter"/>
      <w:lvlText w:val="%8."/>
      <w:lvlJc w:val="left"/>
      <w:pPr>
        <w:ind w:left="5760" w:hanging="360"/>
      </w:pPr>
    </w:lvl>
    <w:lvl w:ilvl="8" w:tplc="0C00001B" w:tentative="1">
      <w:start w:val="1"/>
      <w:numFmt w:val="lowerRoman"/>
      <w:lvlText w:val="%9."/>
      <w:lvlJc w:val="right"/>
      <w:pPr>
        <w:ind w:left="6480" w:hanging="180"/>
      </w:pPr>
    </w:lvl>
  </w:abstractNum>
  <w:abstractNum w:abstractNumId="33" w15:restartNumberingAfterBreak="0">
    <w:nsid w:val="577A3DA5"/>
    <w:multiLevelType w:val="hybridMultilevel"/>
    <w:tmpl w:val="68FE33DA"/>
    <w:lvl w:ilvl="0" w:tplc="0C00000F">
      <w:start w:val="1"/>
      <w:numFmt w:val="decimal"/>
      <w:lvlText w:val="%1."/>
      <w:lvlJc w:val="left"/>
      <w:pPr>
        <w:ind w:left="720" w:hanging="360"/>
      </w:pPr>
    </w:lvl>
    <w:lvl w:ilvl="1" w:tplc="0C000019" w:tentative="1">
      <w:start w:val="1"/>
      <w:numFmt w:val="lowerLetter"/>
      <w:lvlText w:val="%2."/>
      <w:lvlJc w:val="left"/>
      <w:pPr>
        <w:ind w:left="1440" w:hanging="360"/>
      </w:pPr>
    </w:lvl>
    <w:lvl w:ilvl="2" w:tplc="0C00001B" w:tentative="1">
      <w:start w:val="1"/>
      <w:numFmt w:val="lowerRoman"/>
      <w:lvlText w:val="%3."/>
      <w:lvlJc w:val="right"/>
      <w:pPr>
        <w:ind w:left="2160" w:hanging="180"/>
      </w:pPr>
    </w:lvl>
    <w:lvl w:ilvl="3" w:tplc="0C00000F" w:tentative="1">
      <w:start w:val="1"/>
      <w:numFmt w:val="decimal"/>
      <w:lvlText w:val="%4."/>
      <w:lvlJc w:val="left"/>
      <w:pPr>
        <w:ind w:left="2880" w:hanging="360"/>
      </w:pPr>
    </w:lvl>
    <w:lvl w:ilvl="4" w:tplc="0C000019" w:tentative="1">
      <w:start w:val="1"/>
      <w:numFmt w:val="lowerLetter"/>
      <w:lvlText w:val="%5."/>
      <w:lvlJc w:val="left"/>
      <w:pPr>
        <w:ind w:left="3600" w:hanging="360"/>
      </w:pPr>
    </w:lvl>
    <w:lvl w:ilvl="5" w:tplc="0C00001B" w:tentative="1">
      <w:start w:val="1"/>
      <w:numFmt w:val="lowerRoman"/>
      <w:lvlText w:val="%6."/>
      <w:lvlJc w:val="right"/>
      <w:pPr>
        <w:ind w:left="4320" w:hanging="180"/>
      </w:pPr>
    </w:lvl>
    <w:lvl w:ilvl="6" w:tplc="0C00000F" w:tentative="1">
      <w:start w:val="1"/>
      <w:numFmt w:val="decimal"/>
      <w:lvlText w:val="%7."/>
      <w:lvlJc w:val="left"/>
      <w:pPr>
        <w:ind w:left="5040" w:hanging="360"/>
      </w:pPr>
    </w:lvl>
    <w:lvl w:ilvl="7" w:tplc="0C000019" w:tentative="1">
      <w:start w:val="1"/>
      <w:numFmt w:val="lowerLetter"/>
      <w:lvlText w:val="%8."/>
      <w:lvlJc w:val="left"/>
      <w:pPr>
        <w:ind w:left="5760" w:hanging="360"/>
      </w:pPr>
    </w:lvl>
    <w:lvl w:ilvl="8" w:tplc="0C00001B" w:tentative="1">
      <w:start w:val="1"/>
      <w:numFmt w:val="lowerRoman"/>
      <w:lvlText w:val="%9."/>
      <w:lvlJc w:val="right"/>
      <w:pPr>
        <w:ind w:left="6480" w:hanging="180"/>
      </w:pPr>
    </w:lvl>
  </w:abstractNum>
  <w:abstractNum w:abstractNumId="34" w15:restartNumberingAfterBreak="0">
    <w:nsid w:val="57F939DA"/>
    <w:multiLevelType w:val="multilevel"/>
    <w:tmpl w:val="C05892C4"/>
    <w:lvl w:ilvl="0">
      <w:start w:val="1"/>
      <w:numFmt w:val="bullet"/>
      <w:lvlText w:val=""/>
      <w:lvlJc w:val="left"/>
      <w:pPr>
        <w:ind w:left="720" w:hanging="360"/>
      </w:pPr>
      <w:rPr>
        <w:rFonts w:ascii="Symbol" w:hAnsi="Symbol" w:hint="default"/>
        <w:b/>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15:restartNumberingAfterBreak="0">
    <w:nsid w:val="58A62F82"/>
    <w:multiLevelType w:val="hybridMultilevel"/>
    <w:tmpl w:val="4212131C"/>
    <w:lvl w:ilvl="0" w:tplc="1FF08140">
      <w:start w:val="1"/>
      <w:numFmt w:val="bullet"/>
      <w:lvlText w:val=""/>
      <w:lvlJc w:val="left"/>
      <w:pPr>
        <w:ind w:left="928" w:hanging="360"/>
      </w:pPr>
      <w:rPr>
        <w:rFonts w:ascii="Symbol" w:hAnsi="Symbol" w:hint="default"/>
        <w:b/>
      </w:rPr>
    </w:lvl>
    <w:lvl w:ilvl="1" w:tplc="FFFFFFFF" w:tentative="1">
      <w:start w:val="1"/>
      <w:numFmt w:val="bullet"/>
      <w:lvlText w:val="o"/>
      <w:lvlJc w:val="left"/>
      <w:pPr>
        <w:ind w:left="1648" w:hanging="360"/>
      </w:pPr>
      <w:rPr>
        <w:rFonts w:ascii="Courier New" w:hAnsi="Courier New" w:cs="Courier New" w:hint="default"/>
      </w:rPr>
    </w:lvl>
    <w:lvl w:ilvl="2" w:tplc="FFFFFFFF" w:tentative="1">
      <w:start w:val="1"/>
      <w:numFmt w:val="bullet"/>
      <w:lvlText w:val=""/>
      <w:lvlJc w:val="left"/>
      <w:pPr>
        <w:ind w:left="2368" w:hanging="360"/>
      </w:pPr>
      <w:rPr>
        <w:rFonts w:ascii="Wingdings" w:hAnsi="Wingdings" w:hint="default"/>
      </w:rPr>
    </w:lvl>
    <w:lvl w:ilvl="3" w:tplc="FFFFFFFF" w:tentative="1">
      <w:start w:val="1"/>
      <w:numFmt w:val="bullet"/>
      <w:lvlText w:val=""/>
      <w:lvlJc w:val="left"/>
      <w:pPr>
        <w:ind w:left="3088" w:hanging="360"/>
      </w:pPr>
      <w:rPr>
        <w:rFonts w:ascii="Symbol" w:hAnsi="Symbol" w:hint="default"/>
      </w:rPr>
    </w:lvl>
    <w:lvl w:ilvl="4" w:tplc="FFFFFFFF" w:tentative="1">
      <w:start w:val="1"/>
      <w:numFmt w:val="bullet"/>
      <w:lvlText w:val="o"/>
      <w:lvlJc w:val="left"/>
      <w:pPr>
        <w:ind w:left="3808" w:hanging="360"/>
      </w:pPr>
      <w:rPr>
        <w:rFonts w:ascii="Courier New" w:hAnsi="Courier New" w:cs="Courier New" w:hint="default"/>
      </w:rPr>
    </w:lvl>
    <w:lvl w:ilvl="5" w:tplc="FFFFFFFF" w:tentative="1">
      <w:start w:val="1"/>
      <w:numFmt w:val="bullet"/>
      <w:lvlText w:val=""/>
      <w:lvlJc w:val="left"/>
      <w:pPr>
        <w:ind w:left="4528" w:hanging="360"/>
      </w:pPr>
      <w:rPr>
        <w:rFonts w:ascii="Wingdings" w:hAnsi="Wingdings" w:hint="default"/>
      </w:rPr>
    </w:lvl>
    <w:lvl w:ilvl="6" w:tplc="FFFFFFFF" w:tentative="1">
      <w:start w:val="1"/>
      <w:numFmt w:val="bullet"/>
      <w:lvlText w:val=""/>
      <w:lvlJc w:val="left"/>
      <w:pPr>
        <w:ind w:left="5248" w:hanging="360"/>
      </w:pPr>
      <w:rPr>
        <w:rFonts w:ascii="Symbol" w:hAnsi="Symbol" w:hint="default"/>
      </w:rPr>
    </w:lvl>
    <w:lvl w:ilvl="7" w:tplc="FFFFFFFF" w:tentative="1">
      <w:start w:val="1"/>
      <w:numFmt w:val="bullet"/>
      <w:lvlText w:val="o"/>
      <w:lvlJc w:val="left"/>
      <w:pPr>
        <w:ind w:left="5968" w:hanging="360"/>
      </w:pPr>
      <w:rPr>
        <w:rFonts w:ascii="Courier New" w:hAnsi="Courier New" w:cs="Courier New" w:hint="default"/>
      </w:rPr>
    </w:lvl>
    <w:lvl w:ilvl="8" w:tplc="FFFFFFFF" w:tentative="1">
      <w:start w:val="1"/>
      <w:numFmt w:val="bullet"/>
      <w:lvlText w:val=""/>
      <w:lvlJc w:val="left"/>
      <w:pPr>
        <w:ind w:left="6688" w:hanging="360"/>
      </w:pPr>
      <w:rPr>
        <w:rFonts w:ascii="Wingdings" w:hAnsi="Wingdings" w:hint="default"/>
      </w:rPr>
    </w:lvl>
  </w:abstractNum>
  <w:abstractNum w:abstractNumId="36" w15:restartNumberingAfterBreak="0">
    <w:nsid w:val="59E870F6"/>
    <w:multiLevelType w:val="multilevel"/>
    <w:tmpl w:val="85CEA0B8"/>
    <w:lvl w:ilvl="0">
      <w:start w:val="1"/>
      <w:numFmt w:val="bullet"/>
      <w:lvlText w:val=""/>
      <w:lvlJc w:val="left"/>
      <w:pPr>
        <w:ind w:left="720" w:hanging="360"/>
      </w:pPr>
      <w:rPr>
        <w:rFonts w:ascii="Symbol" w:hAnsi="Symbol" w:hint="default"/>
        <w:b/>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15:restartNumberingAfterBreak="0">
    <w:nsid w:val="5B995822"/>
    <w:multiLevelType w:val="hybridMultilevel"/>
    <w:tmpl w:val="A6EA0282"/>
    <w:lvl w:ilvl="0" w:tplc="0C00000F">
      <w:start w:val="1"/>
      <w:numFmt w:val="decimal"/>
      <w:lvlText w:val="%1."/>
      <w:lvlJc w:val="left"/>
      <w:pPr>
        <w:ind w:left="720" w:hanging="360"/>
      </w:pPr>
    </w:lvl>
    <w:lvl w:ilvl="1" w:tplc="0C000019" w:tentative="1">
      <w:start w:val="1"/>
      <w:numFmt w:val="lowerLetter"/>
      <w:lvlText w:val="%2."/>
      <w:lvlJc w:val="left"/>
      <w:pPr>
        <w:ind w:left="1440" w:hanging="360"/>
      </w:pPr>
    </w:lvl>
    <w:lvl w:ilvl="2" w:tplc="0C00001B" w:tentative="1">
      <w:start w:val="1"/>
      <w:numFmt w:val="lowerRoman"/>
      <w:lvlText w:val="%3."/>
      <w:lvlJc w:val="right"/>
      <w:pPr>
        <w:ind w:left="2160" w:hanging="180"/>
      </w:pPr>
    </w:lvl>
    <w:lvl w:ilvl="3" w:tplc="0C00000F" w:tentative="1">
      <w:start w:val="1"/>
      <w:numFmt w:val="decimal"/>
      <w:lvlText w:val="%4."/>
      <w:lvlJc w:val="left"/>
      <w:pPr>
        <w:ind w:left="2880" w:hanging="360"/>
      </w:pPr>
    </w:lvl>
    <w:lvl w:ilvl="4" w:tplc="0C000019" w:tentative="1">
      <w:start w:val="1"/>
      <w:numFmt w:val="lowerLetter"/>
      <w:lvlText w:val="%5."/>
      <w:lvlJc w:val="left"/>
      <w:pPr>
        <w:ind w:left="3600" w:hanging="360"/>
      </w:pPr>
    </w:lvl>
    <w:lvl w:ilvl="5" w:tplc="0C00001B" w:tentative="1">
      <w:start w:val="1"/>
      <w:numFmt w:val="lowerRoman"/>
      <w:lvlText w:val="%6."/>
      <w:lvlJc w:val="right"/>
      <w:pPr>
        <w:ind w:left="4320" w:hanging="180"/>
      </w:pPr>
    </w:lvl>
    <w:lvl w:ilvl="6" w:tplc="0C00000F" w:tentative="1">
      <w:start w:val="1"/>
      <w:numFmt w:val="decimal"/>
      <w:lvlText w:val="%7."/>
      <w:lvlJc w:val="left"/>
      <w:pPr>
        <w:ind w:left="5040" w:hanging="360"/>
      </w:pPr>
    </w:lvl>
    <w:lvl w:ilvl="7" w:tplc="0C000019" w:tentative="1">
      <w:start w:val="1"/>
      <w:numFmt w:val="lowerLetter"/>
      <w:lvlText w:val="%8."/>
      <w:lvlJc w:val="left"/>
      <w:pPr>
        <w:ind w:left="5760" w:hanging="360"/>
      </w:pPr>
    </w:lvl>
    <w:lvl w:ilvl="8" w:tplc="0C00001B" w:tentative="1">
      <w:start w:val="1"/>
      <w:numFmt w:val="lowerRoman"/>
      <w:lvlText w:val="%9."/>
      <w:lvlJc w:val="right"/>
      <w:pPr>
        <w:ind w:left="6480" w:hanging="180"/>
      </w:pPr>
    </w:lvl>
  </w:abstractNum>
  <w:abstractNum w:abstractNumId="38" w15:restartNumberingAfterBreak="0">
    <w:nsid w:val="5C6A22A3"/>
    <w:multiLevelType w:val="hybridMultilevel"/>
    <w:tmpl w:val="20BE8C1A"/>
    <w:lvl w:ilvl="0" w:tplc="0C00000F">
      <w:start w:val="1"/>
      <w:numFmt w:val="decimal"/>
      <w:lvlText w:val="%1."/>
      <w:lvlJc w:val="left"/>
      <w:pPr>
        <w:ind w:left="720" w:hanging="360"/>
      </w:pPr>
    </w:lvl>
    <w:lvl w:ilvl="1" w:tplc="0C000019" w:tentative="1">
      <w:start w:val="1"/>
      <w:numFmt w:val="lowerLetter"/>
      <w:lvlText w:val="%2."/>
      <w:lvlJc w:val="left"/>
      <w:pPr>
        <w:ind w:left="1440" w:hanging="360"/>
      </w:pPr>
    </w:lvl>
    <w:lvl w:ilvl="2" w:tplc="0C00001B" w:tentative="1">
      <w:start w:val="1"/>
      <w:numFmt w:val="lowerRoman"/>
      <w:lvlText w:val="%3."/>
      <w:lvlJc w:val="right"/>
      <w:pPr>
        <w:ind w:left="2160" w:hanging="180"/>
      </w:pPr>
    </w:lvl>
    <w:lvl w:ilvl="3" w:tplc="0C00000F" w:tentative="1">
      <w:start w:val="1"/>
      <w:numFmt w:val="decimal"/>
      <w:lvlText w:val="%4."/>
      <w:lvlJc w:val="left"/>
      <w:pPr>
        <w:ind w:left="2880" w:hanging="360"/>
      </w:pPr>
    </w:lvl>
    <w:lvl w:ilvl="4" w:tplc="0C000019" w:tentative="1">
      <w:start w:val="1"/>
      <w:numFmt w:val="lowerLetter"/>
      <w:lvlText w:val="%5."/>
      <w:lvlJc w:val="left"/>
      <w:pPr>
        <w:ind w:left="3600" w:hanging="360"/>
      </w:pPr>
    </w:lvl>
    <w:lvl w:ilvl="5" w:tplc="0C00001B" w:tentative="1">
      <w:start w:val="1"/>
      <w:numFmt w:val="lowerRoman"/>
      <w:lvlText w:val="%6."/>
      <w:lvlJc w:val="right"/>
      <w:pPr>
        <w:ind w:left="4320" w:hanging="180"/>
      </w:pPr>
    </w:lvl>
    <w:lvl w:ilvl="6" w:tplc="0C00000F" w:tentative="1">
      <w:start w:val="1"/>
      <w:numFmt w:val="decimal"/>
      <w:lvlText w:val="%7."/>
      <w:lvlJc w:val="left"/>
      <w:pPr>
        <w:ind w:left="5040" w:hanging="360"/>
      </w:pPr>
    </w:lvl>
    <w:lvl w:ilvl="7" w:tplc="0C000019" w:tentative="1">
      <w:start w:val="1"/>
      <w:numFmt w:val="lowerLetter"/>
      <w:lvlText w:val="%8."/>
      <w:lvlJc w:val="left"/>
      <w:pPr>
        <w:ind w:left="5760" w:hanging="360"/>
      </w:pPr>
    </w:lvl>
    <w:lvl w:ilvl="8" w:tplc="0C00001B" w:tentative="1">
      <w:start w:val="1"/>
      <w:numFmt w:val="lowerRoman"/>
      <w:lvlText w:val="%9."/>
      <w:lvlJc w:val="right"/>
      <w:pPr>
        <w:ind w:left="6480" w:hanging="180"/>
      </w:pPr>
    </w:lvl>
  </w:abstractNum>
  <w:abstractNum w:abstractNumId="39" w15:restartNumberingAfterBreak="0">
    <w:nsid w:val="5D85124F"/>
    <w:multiLevelType w:val="hybridMultilevel"/>
    <w:tmpl w:val="1F58E744"/>
    <w:lvl w:ilvl="0" w:tplc="1FF08140">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0" w15:restartNumberingAfterBreak="0">
    <w:nsid w:val="5DC22F47"/>
    <w:multiLevelType w:val="hybridMultilevel"/>
    <w:tmpl w:val="6A34CBAA"/>
    <w:lvl w:ilvl="0" w:tplc="1FF08140">
      <w:start w:val="1"/>
      <w:numFmt w:val="bullet"/>
      <w:lvlText w:val=""/>
      <w:lvlJc w:val="left"/>
      <w:pPr>
        <w:ind w:left="1287" w:hanging="360"/>
      </w:pPr>
      <w:rPr>
        <w:rFonts w:ascii="Symbol" w:hAnsi="Symbol" w:hint="default"/>
        <w:b/>
      </w:rPr>
    </w:lvl>
    <w:lvl w:ilvl="1" w:tplc="FFFFFFFF" w:tentative="1">
      <w:start w:val="1"/>
      <w:numFmt w:val="bullet"/>
      <w:lvlText w:val="o"/>
      <w:lvlJc w:val="left"/>
      <w:pPr>
        <w:ind w:left="2007" w:hanging="360"/>
      </w:pPr>
      <w:rPr>
        <w:rFonts w:ascii="Courier New" w:hAnsi="Courier New" w:cs="Courier New"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41" w15:restartNumberingAfterBreak="0">
    <w:nsid w:val="5DEC74C1"/>
    <w:multiLevelType w:val="multilevel"/>
    <w:tmpl w:val="77E86C40"/>
    <w:lvl w:ilvl="0">
      <w:numFmt w:val="bullet"/>
      <w:lvlText w:val="-"/>
      <w:lvlJc w:val="left"/>
      <w:pPr>
        <w:tabs>
          <w:tab w:val="num" w:pos="720"/>
        </w:tabs>
        <w:ind w:left="720" w:hanging="360"/>
      </w:pPr>
      <w:rPr>
        <w:rFonts w:ascii="Times New Roman" w:eastAsiaTheme="minorHAnsi" w:hAnsi="Times New Roman" w:cs="Times New Roman" w:hint="default"/>
        <w:b/>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5ED131FD"/>
    <w:multiLevelType w:val="hybridMultilevel"/>
    <w:tmpl w:val="7174EDAC"/>
    <w:lvl w:ilvl="0" w:tplc="1FF08140">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3" w15:restartNumberingAfterBreak="0">
    <w:nsid w:val="632A1081"/>
    <w:multiLevelType w:val="hybridMultilevel"/>
    <w:tmpl w:val="C7F6C5B0"/>
    <w:lvl w:ilvl="0" w:tplc="0C00000F">
      <w:start w:val="1"/>
      <w:numFmt w:val="decimal"/>
      <w:lvlText w:val="%1."/>
      <w:lvlJc w:val="left"/>
      <w:pPr>
        <w:ind w:left="720" w:hanging="360"/>
      </w:pPr>
    </w:lvl>
    <w:lvl w:ilvl="1" w:tplc="0C000019" w:tentative="1">
      <w:start w:val="1"/>
      <w:numFmt w:val="lowerLetter"/>
      <w:lvlText w:val="%2."/>
      <w:lvlJc w:val="left"/>
      <w:pPr>
        <w:ind w:left="1440" w:hanging="360"/>
      </w:pPr>
    </w:lvl>
    <w:lvl w:ilvl="2" w:tplc="0C00001B" w:tentative="1">
      <w:start w:val="1"/>
      <w:numFmt w:val="lowerRoman"/>
      <w:lvlText w:val="%3."/>
      <w:lvlJc w:val="right"/>
      <w:pPr>
        <w:ind w:left="2160" w:hanging="180"/>
      </w:pPr>
    </w:lvl>
    <w:lvl w:ilvl="3" w:tplc="0C00000F" w:tentative="1">
      <w:start w:val="1"/>
      <w:numFmt w:val="decimal"/>
      <w:lvlText w:val="%4."/>
      <w:lvlJc w:val="left"/>
      <w:pPr>
        <w:ind w:left="2880" w:hanging="360"/>
      </w:pPr>
    </w:lvl>
    <w:lvl w:ilvl="4" w:tplc="0C000019" w:tentative="1">
      <w:start w:val="1"/>
      <w:numFmt w:val="lowerLetter"/>
      <w:lvlText w:val="%5."/>
      <w:lvlJc w:val="left"/>
      <w:pPr>
        <w:ind w:left="3600" w:hanging="360"/>
      </w:pPr>
    </w:lvl>
    <w:lvl w:ilvl="5" w:tplc="0C00001B" w:tentative="1">
      <w:start w:val="1"/>
      <w:numFmt w:val="lowerRoman"/>
      <w:lvlText w:val="%6."/>
      <w:lvlJc w:val="right"/>
      <w:pPr>
        <w:ind w:left="4320" w:hanging="180"/>
      </w:pPr>
    </w:lvl>
    <w:lvl w:ilvl="6" w:tplc="0C00000F" w:tentative="1">
      <w:start w:val="1"/>
      <w:numFmt w:val="decimal"/>
      <w:lvlText w:val="%7."/>
      <w:lvlJc w:val="left"/>
      <w:pPr>
        <w:ind w:left="5040" w:hanging="360"/>
      </w:pPr>
    </w:lvl>
    <w:lvl w:ilvl="7" w:tplc="0C000019" w:tentative="1">
      <w:start w:val="1"/>
      <w:numFmt w:val="lowerLetter"/>
      <w:lvlText w:val="%8."/>
      <w:lvlJc w:val="left"/>
      <w:pPr>
        <w:ind w:left="5760" w:hanging="360"/>
      </w:pPr>
    </w:lvl>
    <w:lvl w:ilvl="8" w:tplc="0C00001B" w:tentative="1">
      <w:start w:val="1"/>
      <w:numFmt w:val="lowerRoman"/>
      <w:lvlText w:val="%9."/>
      <w:lvlJc w:val="right"/>
      <w:pPr>
        <w:ind w:left="6480" w:hanging="180"/>
      </w:pPr>
    </w:lvl>
  </w:abstractNum>
  <w:abstractNum w:abstractNumId="44" w15:restartNumberingAfterBreak="0">
    <w:nsid w:val="68B406F9"/>
    <w:multiLevelType w:val="hybridMultilevel"/>
    <w:tmpl w:val="715A05DE"/>
    <w:lvl w:ilvl="0" w:tplc="1FF08140">
      <w:start w:val="1"/>
      <w:numFmt w:val="bullet"/>
      <w:lvlText w:val=""/>
      <w:lvlJc w:val="left"/>
      <w:pPr>
        <w:ind w:left="1287" w:hanging="360"/>
      </w:pPr>
      <w:rPr>
        <w:rFonts w:ascii="Symbol" w:hAnsi="Symbol" w:hint="default"/>
      </w:rPr>
    </w:lvl>
    <w:lvl w:ilvl="1" w:tplc="20000003" w:tentative="1">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45" w15:restartNumberingAfterBreak="0">
    <w:nsid w:val="6AAB018C"/>
    <w:multiLevelType w:val="hybridMultilevel"/>
    <w:tmpl w:val="11347FAE"/>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46" w15:restartNumberingAfterBreak="0">
    <w:nsid w:val="6ADF4D12"/>
    <w:multiLevelType w:val="hybridMultilevel"/>
    <w:tmpl w:val="7B247612"/>
    <w:lvl w:ilvl="0" w:tplc="2000000F">
      <w:start w:val="1"/>
      <w:numFmt w:val="decimal"/>
      <w:lvlText w:val="%1."/>
      <w:lvlJc w:val="left"/>
      <w:pPr>
        <w:ind w:left="720" w:hanging="360"/>
      </w:pPr>
    </w:lvl>
    <w:lvl w:ilvl="1" w:tplc="20000019">
      <w:start w:val="1"/>
      <w:numFmt w:val="lowerLetter"/>
      <w:lvlText w:val="%2."/>
      <w:lvlJc w:val="left"/>
      <w:pPr>
        <w:ind w:left="1440" w:hanging="360"/>
      </w:pPr>
    </w:lvl>
    <w:lvl w:ilvl="2" w:tplc="2000001B">
      <w:start w:val="1"/>
      <w:numFmt w:val="lowerRoman"/>
      <w:lvlText w:val="%3."/>
      <w:lvlJc w:val="right"/>
      <w:pPr>
        <w:ind w:left="2160" w:hanging="180"/>
      </w:pPr>
    </w:lvl>
    <w:lvl w:ilvl="3" w:tplc="2000000F">
      <w:start w:val="1"/>
      <w:numFmt w:val="decimal"/>
      <w:lvlText w:val="%4."/>
      <w:lvlJc w:val="left"/>
      <w:pPr>
        <w:ind w:left="2880" w:hanging="360"/>
      </w:pPr>
    </w:lvl>
    <w:lvl w:ilvl="4" w:tplc="20000019">
      <w:start w:val="1"/>
      <w:numFmt w:val="lowerLetter"/>
      <w:lvlText w:val="%5."/>
      <w:lvlJc w:val="left"/>
      <w:pPr>
        <w:ind w:left="3600" w:hanging="360"/>
      </w:pPr>
    </w:lvl>
    <w:lvl w:ilvl="5" w:tplc="2000001B">
      <w:start w:val="1"/>
      <w:numFmt w:val="lowerRoman"/>
      <w:lvlText w:val="%6."/>
      <w:lvlJc w:val="right"/>
      <w:pPr>
        <w:ind w:left="4320" w:hanging="180"/>
      </w:pPr>
    </w:lvl>
    <w:lvl w:ilvl="6" w:tplc="2000000F">
      <w:start w:val="1"/>
      <w:numFmt w:val="decimal"/>
      <w:lvlText w:val="%7."/>
      <w:lvlJc w:val="left"/>
      <w:pPr>
        <w:ind w:left="5040" w:hanging="360"/>
      </w:pPr>
    </w:lvl>
    <w:lvl w:ilvl="7" w:tplc="20000019">
      <w:start w:val="1"/>
      <w:numFmt w:val="lowerLetter"/>
      <w:lvlText w:val="%8."/>
      <w:lvlJc w:val="left"/>
      <w:pPr>
        <w:ind w:left="5760" w:hanging="360"/>
      </w:pPr>
    </w:lvl>
    <w:lvl w:ilvl="8" w:tplc="2000001B">
      <w:start w:val="1"/>
      <w:numFmt w:val="lowerRoman"/>
      <w:lvlText w:val="%9."/>
      <w:lvlJc w:val="right"/>
      <w:pPr>
        <w:ind w:left="6480" w:hanging="180"/>
      </w:pPr>
    </w:lvl>
  </w:abstractNum>
  <w:abstractNum w:abstractNumId="47" w15:restartNumberingAfterBreak="0">
    <w:nsid w:val="6DF2375E"/>
    <w:multiLevelType w:val="hybridMultilevel"/>
    <w:tmpl w:val="058627A4"/>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48" w15:restartNumberingAfterBreak="0">
    <w:nsid w:val="6F927889"/>
    <w:multiLevelType w:val="hybridMultilevel"/>
    <w:tmpl w:val="0C6CE0EC"/>
    <w:lvl w:ilvl="0" w:tplc="1FF08140">
      <w:start w:val="1"/>
      <w:numFmt w:val="bullet"/>
      <w:lvlText w:val=""/>
      <w:lvlJc w:val="left"/>
      <w:pPr>
        <w:ind w:left="720" w:hanging="360"/>
      </w:pPr>
      <w:rPr>
        <w:rFonts w:ascii="Symbol" w:hAnsi="Symbol" w:hint="default"/>
        <w:b/>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9" w15:restartNumberingAfterBreak="0">
    <w:nsid w:val="714B24FF"/>
    <w:multiLevelType w:val="hybridMultilevel"/>
    <w:tmpl w:val="F33860E2"/>
    <w:lvl w:ilvl="0" w:tplc="1FF08140">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50" w15:restartNumberingAfterBreak="0">
    <w:nsid w:val="724B7F6B"/>
    <w:multiLevelType w:val="hybridMultilevel"/>
    <w:tmpl w:val="DC9C0E3A"/>
    <w:lvl w:ilvl="0" w:tplc="0C00000F">
      <w:start w:val="1"/>
      <w:numFmt w:val="decimal"/>
      <w:lvlText w:val="%1."/>
      <w:lvlJc w:val="left"/>
      <w:pPr>
        <w:ind w:left="720" w:hanging="360"/>
      </w:pPr>
    </w:lvl>
    <w:lvl w:ilvl="1" w:tplc="0C000019" w:tentative="1">
      <w:start w:val="1"/>
      <w:numFmt w:val="lowerLetter"/>
      <w:lvlText w:val="%2."/>
      <w:lvlJc w:val="left"/>
      <w:pPr>
        <w:ind w:left="1440" w:hanging="360"/>
      </w:pPr>
    </w:lvl>
    <w:lvl w:ilvl="2" w:tplc="0C00001B" w:tentative="1">
      <w:start w:val="1"/>
      <w:numFmt w:val="lowerRoman"/>
      <w:lvlText w:val="%3."/>
      <w:lvlJc w:val="right"/>
      <w:pPr>
        <w:ind w:left="2160" w:hanging="180"/>
      </w:pPr>
    </w:lvl>
    <w:lvl w:ilvl="3" w:tplc="0C00000F" w:tentative="1">
      <w:start w:val="1"/>
      <w:numFmt w:val="decimal"/>
      <w:lvlText w:val="%4."/>
      <w:lvlJc w:val="left"/>
      <w:pPr>
        <w:ind w:left="2880" w:hanging="360"/>
      </w:pPr>
    </w:lvl>
    <w:lvl w:ilvl="4" w:tplc="0C000019" w:tentative="1">
      <w:start w:val="1"/>
      <w:numFmt w:val="lowerLetter"/>
      <w:lvlText w:val="%5."/>
      <w:lvlJc w:val="left"/>
      <w:pPr>
        <w:ind w:left="3600" w:hanging="360"/>
      </w:pPr>
    </w:lvl>
    <w:lvl w:ilvl="5" w:tplc="0C00001B" w:tentative="1">
      <w:start w:val="1"/>
      <w:numFmt w:val="lowerRoman"/>
      <w:lvlText w:val="%6."/>
      <w:lvlJc w:val="right"/>
      <w:pPr>
        <w:ind w:left="4320" w:hanging="180"/>
      </w:pPr>
    </w:lvl>
    <w:lvl w:ilvl="6" w:tplc="0C00000F" w:tentative="1">
      <w:start w:val="1"/>
      <w:numFmt w:val="decimal"/>
      <w:lvlText w:val="%7."/>
      <w:lvlJc w:val="left"/>
      <w:pPr>
        <w:ind w:left="5040" w:hanging="360"/>
      </w:pPr>
    </w:lvl>
    <w:lvl w:ilvl="7" w:tplc="0C000019" w:tentative="1">
      <w:start w:val="1"/>
      <w:numFmt w:val="lowerLetter"/>
      <w:lvlText w:val="%8."/>
      <w:lvlJc w:val="left"/>
      <w:pPr>
        <w:ind w:left="5760" w:hanging="360"/>
      </w:pPr>
    </w:lvl>
    <w:lvl w:ilvl="8" w:tplc="0C00001B" w:tentative="1">
      <w:start w:val="1"/>
      <w:numFmt w:val="lowerRoman"/>
      <w:lvlText w:val="%9."/>
      <w:lvlJc w:val="right"/>
      <w:pPr>
        <w:ind w:left="6480" w:hanging="180"/>
      </w:pPr>
    </w:lvl>
  </w:abstractNum>
  <w:abstractNum w:abstractNumId="51" w15:restartNumberingAfterBreak="0">
    <w:nsid w:val="76171598"/>
    <w:multiLevelType w:val="hybridMultilevel"/>
    <w:tmpl w:val="1EDA05F4"/>
    <w:lvl w:ilvl="0" w:tplc="1FF08140">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2" w15:restartNumberingAfterBreak="0">
    <w:nsid w:val="78AC3620"/>
    <w:multiLevelType w:val="hybridMultilevel"/>
    <w:tmpl w:val="3236A9FC"/>
    <w:lvl w:ilvl="0" w:tplc="0C00000F">
      <w:start w:val="1"/>
      <w:numFmt w:val="decimal"/>
      <w:lvlText w:val="%1."/>
      <w:lvlJc w:val="left"/>
      <w:pPr>
        <w:ind w:left="720" w:hanging="360"/>
      </w:pPr>
    </w:lvl>
    <w:lvl w:ilvl="1" w:tplc="0C000019" w:tentative="1">
      <w:start w:val="1"/>
      <w:numFmt w:val="lowerLetter"/>
      <w:lvlText w:val="%2."/>
      <w:lvlJc w:val="left"/>
      <w:pPr>
        <w:ind w:left="1440" w:hanging="360"/>
      </w:pPr>
    </w:lvl>
    <w:lvl w:ilvl="2" w:tplc="0C00001B" w:tentative="1">
      <w:start w:val="1"/>
      <w:numFmt w:val="lowerRoman"/>
      <w:lvlText w:val="%3."/>
      <w:lvlJc w:val="right"/>
      <w:pPr>
        <w:ind w:left="2160" w:hanging="180"/>
      </w:pPr>
    </w:lvl>
    <w:lvl w:ilvl="3" w:tplc="0C00000F" w:tentative="1">
      <w:start w:val="1"/>
      <w:numFmt w:val="decimal"/>
      <w:lvlText w:val="%4."/>
      <w:lvlJc w:val="left"/>
      <w:pPr>
        <w:ind w:left="2880" w:hanging="360"/>
      </w:pPr>
    </w:lvl>
    <w:lvl w:ilvl="4" w:tplc="0C000019" w:tentative="1">
      <w:start w:val="1"/>
      <w:numFmt w:val="lowerLetter"/>
      <w:lvlText w:val="%5."/>
      <w:lvlJc w:val="left"/>
      <w:pPr>
        <w:ind w:left="3600" w:hanging="360"/>
      </w:pPr>
    </w:lvl>
    <w:lvl w:ilvl="5" w:tplc="0C00001B" w:tentative="1">
      <w:start w:val="1"/>
      <w:numFmt w:val="lowerRoman"/>
      <w:lvlText w:val="%6."/>
      <w:lvlJc w:val="right"/>
      <w:pPr>
        <w:ind w:left="4320" w:hanging="180"/>
      </w:pPr>
    </w:lvl>
    <w:lvl w:ilvl="6" w:tplc="0C00000F" w:tentative="1">
      <w:start w:val="1"/>
      <w:numFmt w:val="decimal"/>
      <w:lvlText w:val="%7."/>
      <w:lvlJc w:val="left"/>
      <w:pPr>
        <w:ind w:left="5040" w:hanging="360"/>
      </w:pPr>
    </w:lvl>
    <w:lvl w:ilvl="7" w:tplc="0C000019" w:tentative="1">
      <w:start w:val="1"/>
      <w:numFmt w:val="lowerLetter"/>
      <w:lvlText w:val="%8."/>
      <w:lvlJc w:val="left"/>
      <w:pPr>
        <w:ind w:left="5760" w:hanging="360"/>
      </w:pPr>
    </w:lvl>
    <w:lvl w:ilvl="8" w:tplc="0C00001B" w:tentative="1">
      <w:start w:val="1"/>
      <w:numFmt w:val="lowerRoman"/>
      <w:lvlText w:val="%9."/>
      <w:lvlJc w:val="right"/>
      <w:pPr>
        <w:ind w:left="6480" w:hanging="180"/>
      </w:pPr>
    </w:lvl>
  </w:abstractNum>
  <w:abstractNum w:abstractNumId="53" w15:restartNumberingAfterBreak="0">
    <w:nsid w:val="7B774A97"/>
    <w:multiLevelType w:val="hybridMultilevel"/>
    <w:tmpl w:val="71A658B6"/>
    <w:lvl w:ilvl="0" w:tplc="1FF08140">
      <w:start w:val="1"/>
      <w:numFmt w:val="bullet"/>
      <w:lvlText w:val=""/>
      <w:lvlJc w:val="left"/>
      <w:pPr>
        <w:ind w:left="360" w:hanging="360"/>
      </w:pPr>
      <w:rPr>
        <w:rFonts w:ascii="Symbol" w:hAnsi="Symbol" w:hint="default"/>
        <w:b/>
      </w:rPr>
    </w:lvl>
    <w:lvl w:ilvl="1" w:tplc="FFFFFFFF">
      <w:start w:val="1"/>
      <w:numFmt w:val="bullet"/>
      <w:lvlText w:val="o"/>
      <w:lvlJc w:val="left"/>
      <w:pPr>
        <w:ind w:left="2215" w:hanging="360"/>
      </w:pPr>
      <w:rPr>
        <w:rFonts w:ascii="Courier New" w:hAnsi="Courier New" w:cs="Courier New" w:hint="default"/>
      </w:rPr>
    </w:lvl>
    <w:lvl w:ilvl="2" w:tplc="FFFFFFFF" w:tentative="1">
      <w:start w:val="1"/>
      <w:numFmt w:val="bullet"/>
      <w:lvlText w:val=""/>
      <w:lvlJc w:val="left"/>
      <w:pPr>
        <w:ind w:left="2935" w:hanging="360"/>
      </w:pPr>
      <w:rPr>
        <w:rFonts w:ascii="Wingdings" w:hAnsi="Wingdings" w:hint="default"/>
      </w:rPr>
    </w:lvl>
    <w:lvl w:ilvl="3" w:tplc="FFFFFFFF" w:tentative="1">
      <w:start w:val="1"/>
      <w:numFmt w:val="bullet"/>
      <w:lvlText w:val=""/>
      <w:lvlJc w:val="left"/>
      <w:pPr>
        <w:ind w:left="3655" w:hanging="360"/>
      </w:pPr>
      <w:rPr>
        <w:rFonts w:ascii="Symbol" w:hAnsi="Symbol" w:hint="default"/>
      </w:rPr>
    </w:lvl>
    <w:lvl w:ilvl="4" w:tplc="FFFFFFFF" w:tentative="1">
      <w:start w:val="1"/>
      <w:numFmt w:val="bullet"/>
      <w:lvlText w:val="o"/>
      <w:lvlJc w:val="left"/>
      <w:pPr>
        <w:ind w:left="4375" w:hanging="360"/>
      </w:pPr>
      <w:rPr>
        <w:rFonts w:ascii="Courier New" w:hAnsi="Courier New" w:cs="Courier New" w:hint="default"/>
      </w:rPr>
    </w:lvl>
    <w:lvl w:ilvl="5" w:tplc="FFFFFFFF" w:tentative="1">
      <w:start w:val="1"/>
      <w:numFmt w:val="bullet"/>
      <w:lvlText w:val=""/>
      <w:lvlJc w:val="left"/>
      <w:pPr>
        <w:ind w:left="5095" w:hanging="360"/>
      </w:pPr>
      <w:rPr>
        <w:rFonts w:ascii="Wingdings" w:hAnsi="Wingdings" w:hint="default"/>
      </w:rPr>
    </w:lvl>
    <w:lvl w:ilvl="6" w:tplc="FFFFFFFF" w:tentative="1">
      <w:start w:val="1"/>
      <w:numFmt w:val="bullet"/>
      <w:lvlText w:val=""/>
      <w:lvlJc w:val="left"/>
      <w:pPr>
        <w:ind w:left="5815" w:hanging="360"/>
      </w:pPr>
      <w:rPr>
        <w:rFonts w:ascii="Symbol" w:hAnsi="Symbol" w:hint="default"/>
      </w:rPr>
    </w:lvl>
    <w:lvl w:ilvl="7" w:tplc="FFFFFFFF" w:tentative="1">
      <w:start w:val="1"/>
      <w:numFmt w:val="bullet"/>
      <w:lvlText w:val="o"/>
      <w:lvlJc w:val="left"/>
      <w:pPr>
        <w:ind w:left="6535" w:hanging="360"/>
      </w:pPr>
      <w:rPr>
        <w:rFonts w:ascii="Courier New" w:hAnsi="Courier New" w:cs="Courier New" w:hint="default"/>
      </w:rPr>
    </w:lvl>
    <w:lvl w:ilvl="8" w:tplc="FFFFFFFF" w:tentative="1">
      <w:start w:val="1"/>
      <w:numFmt w:val="bullet"/>
      <w:lvlText w:val=""/>
      <w:lvlJc w:val="left"/>
      <w:pPr>
        <w:ind w:left="7255" w:hanging="360"/>
      </w:pPr>
      <w:rPr>
        <w:rFonts w:ascii="Wingdings" w:hAnsi="Wingdings" w:hint="default"/>
      </w:rPr>
    </w:lvl>
  </w:abstractNum>
  <w:abstractNum w:abstractNumId="54" w15:restartNumberingAfterBreak="0">
    <w:nsid w:val="7CA47076"/>
    <w:multiLevelType w:val="multilevel"/>
    <w:tmpl w:val="090A3FA0"/>
    <w:lvl w:ilvl="0">
      <w:start w:val="1"/>
      <w:numFmt w:val="bullet"/>
      <w:lvlText w:val=""/>
      <w:lvlJc w:val="left"/>
      <w:pPr>
        <w:ind w:left="720" w:hanging="360"/>
      </w:pPr>
      <w:rPr>
        <w:rFonts w:ascii="Symbol" w:hAnsi="Symbol" w:hint="default"/>
        <w:b/>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5" w15:restartNumberingAfterBreak="0">
    <w:nsid w:val="7EA41D49"/>
    <w:multiLevelType w:val="hybridMultilevel"/>
    <w:tmpl w:val="ADD8CFA0"/>
    <w:lvl w:ilvl="0" w:tplc="1FF08140">
      <w:start w:val="1"/>
      <w:numFmt w:val="bullet"/>
      <w:lvlText w:val=""/>
      <w:lvlJc w:val="left"/>
      <w:pPr>
        <w:ind w:left="786" w:hanging="360"/>
      </w:pPr>
      <w:rPr>
        <w:rFonts w:ascii="Symbol" w:hAnsi="Symbol" w:hint="default"/>
        <w:b/>
      </w:rPr>
    </w:lvl>
    <w:lvl w:ilvl="1" w:tplc="FFFFFFFF" w:tentative="1">
      <w:start w:val="1"/>
      <w:numFmt w:val="bullet"/>
      <w:lvlText w:val="o"/>
      <w:lvlJc w:val="left"/>
      <w:pPr>
        <w:ind w:left="1506" w:hanging="360"/>
      </w:pPr>
      <w:rPr>
        <w:rFonts w:ascii="Courier New" w:hAnsi="Courier New" w:cs="Courier New" w:hint="default"/>
      </w:rPr>
    </w:lvl>
    <w:lvl w:ilvl="2" w:tplc="FFFFFFFF" w:tentative="1">
      <w:start w:val="1"/>
      <w:numFmt w:val="bullet"/>
      <w:lvlText w:val=""/>
      <w:lvlJc w:val="left"/>
      <w:pPr>
        <w:ind w:left="2226" w:hanging="360"/>
      </w:pPr>
      <w:rPr>
        <w:rFonts w:ascii="Wingdings" w:hAnsi="Wingdings" w:hint="default"/>
      </w:rPr>
    </w:lvl>
    <w:lvl w:ilvl="3" w:tplc="FFFFFFFF" w:tentative="1">
      <w:start w:val="1"/>
      <w:numFmt w:val="bullet"/>
      <w:lvlText w:val=""/>
      <w:lvlJc w:val="left"/>
      <w:pPr>
        <w:ind w:left="2946" w:hanging="360"/>
      </w:pPr>
      <w:rPr>
        <w:rFonts w:ascii="Symbol" w:hAnsi="Symbol" w:hint="default"/>
      </w:rPr>
    </w:lvl>
    <w:lvl w:ilvl="4" w:tplc="FFFFFFFF" w:tentative="1">
      <w:start w:val="1"/>
      <w:numFmt w:val="bullet"/>
      <w:lvlText w:val="o"/>
      <w:lvlJc w:val="left"/>
      <w:pPr>
        <w:ind w:left="3666" w:hanging="360"/>
      </w:pPr>
      <w:rPr>
        <w:rFonts w:ascii="Courier New" w:hAnsi="Courier New" w:cs="Courier New" w:hint="default"/>
      </w:rPr>
    </w:lvl>
    <w:lvl w:ilvl="5" w:tplc="FFFFFFFF" w:tentative="1">
      <w:start w:val="1"/>
      <w:numFmt w:val="bullet"/>
      <w:lvlText w:val=""/>
      <w:lvlJc w:val="left"/>
      <w:pPr>
        <w:ind w:left="4386" w:hanging="360"/>
      </w:pPr>
      <w:rPr>
        <w:rFonts w:ascii="Wingdings" w:hAnsi="Wingdings" w:hint="default"/>
      </w:rPr>
    </w:lvl>
    <w:lvl w:ilvl="6" w:tplc="FFFFFFFF" w:tentative="1">
      <w:start w:val="1"/>
      <w:numFmt w:val="bullet"/>
      <w:lvlText w:val=""/>
      <w:lvlJc w:val="left"/>
      <w:pPr>
        <w:ind w:left="5106" w:hanging="360"/>
      </w:pPr>
      <w:rPr>
        <w:rFonts w:ascii="Symbol" w:hAnsi="Symbol" w:hint="default"/>
      </w:rPr>
    </w:lvl>
    <w:lvl w:ilvl="7" w:tplc="FFFFFFFF" w:tentative="1">
      <w:start w:val="1"/>
      <w:numFmt w:val="bullet"/>
      <w:lvlText w:val="o"/>
      <w:lvlJc w:val="left"/>
      <w:pPr>
        <w:ind w:left="5826" w:hanging="360"/>
      </w:pPr>
      <w:rPr>
        <w:rFonts w:ascii="Courier New" w:hAnsi="Courier New" w:cs="Courier New" w:hint="default"/>
      </w:rPr>
    </w:lvl>
    <w:lvl w:ilvl="8" w:tplc="FFFFFFFF" w:tentative="1">
      <w:start w:val="1"/>
      <w:numFmt w:val="bullet"/>
      <w:lvlText w:val=""/>
      <w:lvlJc w:val="left"/>
      <w:pPr>
        <w:ind w:left="6546" w:hanging="360"/>
      </w:pPr>
      <w:rPr>
        <w:rFonts w:ascii="Wingdings" w:hAnsi="Wingdings" w:hint="default"/>
      </w:rPr>
    </w:lvl>
  </w:abstractNum>
  <w:num w:numId="1" w16cid:durableId="1572890110">
    <w:abstractNumId w:val="3"/>
  </w:num>
  <w:num w:numId="2" w16cid:durableId="590238959">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1641808839">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1280261071">
    <w:abstractNumId w:val="22"/>
  </w:num>
  <w:num w:numId="5" w16cid:durableId="1588727736">
    <w:abstractNumId w:val="41"/>
  </w:num>
  <w:num w:numId="6" w16cid:durableId="1529953437">
    <w:abstractNumId w:val="47"/>
  </w:num>
  <w:num w:numId="7" w16cid:durableId="62069857">
    <w:abstractNumId w:val="26"/>
  </w:num>
  <w:num w:numId="8" w16cid:durableId="941259097">
    <w:abstractNumId w:val="50"/>
  </w:num>
  <w:num w:numId="9" w16cid:durableId="1094546514">
    <w:abstractNumId w:val="37"/>
  </w:num>
  <w:num w:numId="10" w16cid:durableId="436875749">
    <w:abstractNumId w:val="21"/>
  </w:num>
  <w:num w:numId="11" w16cid:durableId="1428229366">
    <w:abstractNumId w:val="17"/>
  </w:num>
  <w:num w:numId="12" w16cid:durableId="1422875709">
    <w:abstractNumId w:val="43"/>
  </w:num>
  <w:num w:numId="13" w16cid:durableId="639305101">
    <w:abstractNumId w:val="29"/>
  </w:num>
  <w:num w:numId="14" w16cid:durableId="596521960">
    <w:abstractNumId w:val="9"/>
  </w:num>
  <w:num w:numId="15" w16cid:durableId="403839876">
    <w:abstractNumId w:val="20"/>
  </w:num>
  <w:num w:numId="16" w16cid:durableId="528563624">
    <w:abstractNumId w:val="14"/>
  </w:num>
  <w:num w:numId="17" w16cid:durableId="882137221">
    <w:abstractNumId w:val="52"/>
  </w:num>
  <w:num w:numId="18" w16cid:durableId="1777364236">
    <w:abstractNumId w:val="8"/>
  </w:num>
  <w:num w:numId="19" w16cid:durableId="1058358129">
    <w:abstractNumId w:val="38"/>
  </w:num>
  <w:num w:numId="20" w16cid:durableId="68425478">
    <w:abstractNumId w:val="24"/>
  </w:num>
  <w:num w:numId="21" w16cid:durableId="1233735897">
    <w:abstractNumId w:val="32"/>
  </w:num>
  <w:num w:numId="22" w16cid:durableId="216474059">
    <w:abstractNumId w:val="33"/>
  </w:num>
  <w:num w:numId="23" w16cid:durableId="2122916902">
    <w:abstractNumId w:val="7"/>
  </w:num>
  <w:num w:numId="24" w16cid:durableId="1205676276">
    <w:abstractNumId w:val="2"/>
  </w:num>
  <w:num w:numId="25" w16cid:durableId="1744527070">
    <w:abstractNumId w:val="13"/>
  </w:num>
  <w:num w:numId="26" w16cid:durableId="396173386">
    <w:abstractNumId w:val="6"/>
  </w:num>
  <w:num w:numId="27" w16cid:durableId="1924335072">
    <w:abstractNumId w:val="45"/>
  </w:num>
  <w:num w:numId="28" w16cid:durableId="104160574">
    <w:abstractNumId w:val="27"/>
  </w:num>
  <w:num w:numId="29" w16cid:durableId="1359283471">
    <w:abstractNumId w:val="51"/>
  </w:num>
  <w:num w:numId="30" w16cid:durableId="2087847692">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1674801985">
    <w:abstractNumId w:val="44"/>
  </w:num>
  <w:num w:numId="32" w16cid:durableId="61294929">
    <w:abstractNumId w:val="23"/>
  </w:num>
  <w:num w:numId="33" w16cid:durableId="835653155">
    <w:abstractNumId w:val="36"/>
  </w:num>
  <w:num w:numId="34" w16cid:durableId="1841852266">
    <w:abstractNumId w:val="54"/>
  </w:num>
  <w:num w:numId="35" w16cid:durableId="122165162">
    <w:abstractNumId w:val="19"/>
  </w:num>
  <w:num w:numId="36" w16cid:durableId="1866207994">
    <w:abstractNumId w:val="5"/>
  </w:num>
  <w:num w:numId="37" w16cid:durableId="905913926">
    <w:abstractNumId w:val="10"/>
  </w:num>
  <w:num w:numId="38" w16cid:durableId="1183125920">
    <w:abstractNumId w:val="40"/>
  </w:num>
  <w:num w:numId="39" w16cid:durableId="1632856808">
    <w:abstractNumId w:val="0"/>
  </w:num>
  <w:num w:numId="40" w16cid:durableId="1995722145">
    <w:abstractNumId w:val="42"/>
  </w:num>
  <w:num w:numId="41" w16cid:durableId="1163592741">
    <w:abstractNumId w:val="49"/>
  </w:num>
  <w:num w:numId="42" w16cid:durableId="713846815">
    <w:abstractNumId w:val="25"/>
  </w:num>
  <w:num w:numId="43" w16cid:durableId="943000366">
    <w:abstractNumId w:val="12"/>
  </w:num>
  <w:num w:numId="44" w16cid:durableId="1443843465">
    <w:abstractNumId w:val="55"/>
  </w:num>
  <w:num w:numId="45" w16cid:durableId="703869448">
    <w:abstractNumId w:val="31"/>
  </w:num>
  <w:num w:numId="46" w16cid:durableId="64375244">
    <w:abstractNumId w:val="28"/>
  </w:num>
  <w:num w:numId="47" w16cid:durableId="1635913489">
    <w:abstractNumId w:val="16"/>
  </w:num>
  <w:num w:numId="48" w16cid:durableId="542836196">
    <w:abstractNumId w:val="39"/>
  </w:num>
  <w:num w:numId="49" w16cid:durableId="598490110">
    <w:abstractNumId w:val="11"/>
  </w:num>
  <w:num w:numId="50" w16cid:durableId="2061053264">
    <w:abstractNumId w:val="4"/>
  </w:num>
  <w:num w:numId="51" w16cid:durableId="32928081">
    <w:abstractNumId w:val="48"/>
  </w:num>
  <w:num w:numId="52" w16cid:durableId="107046140">
    <w:abstractNumId w:val="1"/>
  </w:num>
  <w:num w:numId="53" w16cid:durableId="971669069">
    <w:abstractNumId w:val="35"/>
  </w:num>
  <w:num w:numId="54" w16cid:durableId="222713446">
    <w:abstractNumId w:val="15"/>
  </w:num>
  <w:num w:numId="55" w16cid:durableId="706100506">
    <w:abstractNumId w:val="34"/>
  </w:num>
  <w:num w:numId="56" w16cid:durableId="1173186524">
    <w:abstractNumId w:val="53"/>
  </w:num>
  <w:numIdMacAtCleanup w:val="5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activeWritingStyle w:appName="MSWord" w:lang="ru-RU" w:vendorID="64" w:dllVersion="6" w:nlCheck="1" w:checkStyle="0"/>
  <w:activeWritingStyle w:appName="MSWord" w:lang="en-US" w:vendorID="64" w:dllVersion="6" w:nlCheck="1" w:checkStyle="1"/>
  <w:activeWritingStyle w:appName="MSWord" w:lang="ru-RU" w:vendorID="64" w:dllVersion="0" w:nlCheck="1" w:checkStyle="0"/>
  <w:activeWritingStyle w:appName="MSWord" w:lang="en-US" w:vendorID="64" w:dllVersion="0" w:nlCheck="1" w:checkStyle="0"/>
  <w:proofState w:spelling="clean" w:grammar="clean"/>
  <w:defaultTabStop w:val="709"/>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01972"/>
    <w:rsid w:val="0000289B"/>
    <w:rsid w:val="000034E1"/>
    <w:rsid w:val="00004A78"/>
    <w:rsid w:val="0000774B"/>
    <w:rsid w:val="000121C9"/>
    <w:rsid w:val="00015CD2"/>
    <w:rsid w:val="000210B5"/>
    <w:rsid w:val="0002503D"/>
    <w:rsid w:val="000269E8"/>
    <w:rsid w:val="00027F2E"/>
    <w:rsid w:val="00032F77"/>
    <w:rsid w:val="00033911"/>
    <w:rsid w:val="00036FA0"/>
    <w:rsid w:val="00041542"/>
    <w:rsid w:val="00041664"/>
    <w:rsid w:val="00042DAA"/>
    <w:rsid w:val="00045975"/>
    <w:rsid w:val="00050BA0"/>
    <w:rsid w:val="00051487"/>
    <w:rsid w:val="00054E15"/>
    <w:rsid w:val="00057D47"/>
    <w:rsid w:val="00061046"/>
    <w:rsid w:val="00064E7D"/>
    <w:rsid w:val="00065A76"/>
    <w:rsid w:val="00065A9C"/>
    <w:rsid w:val="00065FFA"/>
    <w:rsid w:val="00070F96"/>
    <w:rsid w:val="00072B0D"/>
    <w:rsid w:val="000746C6"/>
    <w:rsid w:val="00077013"/>
    <w:rsid w:val="00083368"/>
    <w:rsid w:val="00084B40"/>
    <w:rsid w:val="000851A6"/>
    <w:rsid w:val="00087544"/>
    <w:rsid w:val="000877EA"/>
    <w:rsid w:val="00091680"/>
    <w:rsid w:val="00094E92"/>
    <w:rsid w:val="00096DC0"/>
    <w:rsid w:val="000A1232"/>
    <w:rsid w:val="000A1627"/>
    <w:rsid w:val="000A21B8"/>
    <w:rsid w:val="000A340A"/>
    <w:rsid w:val="000A3518"/>
    <w:rsid w:val="000A78E0"/>
    <w:rsid w:val="000B290F"/>
    <w:rsid w:val="000B35A1"/>
    <w:rsid w:val="000B4FE3"/>
    <w:rsid w:val="000B66FE"/>
    <w:rsid w:val="000C2057"/>
    <w:rsid w:val="000C289B"/>
    <w:rsid w:val="000C2C54"/>
    <w:rsid w:val="000C5D63"/>
    <w:rsid w:val="000C6F61"/>
    <w:rsid w:val="000D04A9"/>
    <w:rsid w:val="000D1F79"/>
    <w:rsid w:val="000D6BD2"/>
    <w:rsid w:val="000E1245"/>
    <w:rsid w:val="000E1D74"/>
    <w:rsid w:val="000E24F4"/>
    <w:rsid w:val="000E2695"/>
    <w:rsid w:val="000E355F"/>
    <w:rsid w:val="000E3FFA"/>
    <w:rsid w:val="000F0834"/>
    <w:rsid w:val="000F490D"/>
    <w:rsid w:val="000F621A"/>
    <w:rsid w:val="000F65EB"/>
    <w:rsid w:val="000F7617"/>
    <w:rsid w:val="001002DD"/>
    <w:rsid w:val="00100AE1"/>
    <w:rsid w:val="00100DB4"/>
    <w:rsid w:val="00104E5C"/>
    <w:rsid w:val="00112A66"/>
    <w:rsid w:val="00116F41"/>
    <w:rsid w:val="0011722F"/>
    <w:rsid w:val="00121E65"/>
    <w:rsid w:val="00122F77"/>
    <w:rsid w:val="00124C01"/>
    <w:rsid w:val="001255F9"/>
    <w:rsid w:val="00127F36"/>
    <w:rsid w:val="00130E04"/>
    <w:rsid w:val="001413B0"/>
    <w:rsid w:val="001429DF"/>
    <w:rsid w:val="001435C8"/>
    <w:rsid w:val="00144991"/>
    <w:rsid w:val="0014528F"/>
    <w:rsid w:val="001479FF"/>
    <w:rsid w:val="0015344D"/>
    <w:rsid w:val="00154E7D"/>
    <w:rsid w:val="0015754C"/>
    <w:rsid w:val="00157EC6"/>
    <w:rsid w:val="00161842"/>
    <w:rsid w:val="001638FC"/>
    <w:rsid w:val="00163B0B"/>
    <w:rsid w:val="00166FD4"/>
    <w:rsid w:val="00167C17"/>
    <w:rsid w:val="00167DDD"/>
    <w:rsid w:val="00171504"/>
    <w:rsid w:val="00171968"/>
    <w:rsid w:val="0017391D"/>
    <w:rsid w:val="00176BFF"/>
    <w:rsid w:val="00176F6E"/>
    <w:rsid w:val="00180354"/>
    <w:rsid w:val="00182EB2"/>
    <w:rsid w:val="00187BF5"/>
    <w:rsid w:val="00194F66"/>
    <w:rsid w:val="00195E03"/>
    <w:rsid w:val="001968F9"/>
    <w:rsid w:val="00196EE3"/>
    <w:rsid w:val="001970A6"/>
    <w:rsid w:val="0019740B"/>
    <w:rsid w:val="001A06C6"/>
    <w:rsid w:val="001A0F07"/>
    <w:rsid w:val="001A235E"/>
    <w:rsid w:val="001A3FD0"/>
    <w:rsid w:val="001A57B9"/>
    <w:rsid w:val="001A6AB5"/>
    <w:rsid w:val="001A7421"/>
    <w:rsid w:val="001B0A2D"/>
    <w:rsid w:val="001B10BB"/>
    <w:rsid w:val="001B776C"/>
    <w:rsid w:val="001C0A24"/>
    <w:rsid w:val="001C2C01"/>
    <w:rsid w:val="001C4908"/>
    <w:rsid w:val="001C4B28"/>
    <w:rsid w:val="001C50B8"/>
    <w:rsid w:val="001C5F54"/>
    <w:rsid w:val="001C638F"/>
    <w:rsid w:val="001D022C"/>
    <w:rsid w:val="001D4251"/>
    <w:rsid w:val="001E4FC3"/>
    <w:rsid w:val="001E69C0"/>
    <w:rsid w:val="001E7A62"/>
    <w:rsid w:val="001E7B05"/>
    <w:rsid w:val="001E7B15"/>
    <w:rsid w:val="001F3CEA"/>
    <w:rsid w:val="002019AF"/>
    <w:rsid w:val="002026FD"/>
    <w:rsid w:val="0020368D"/>
    <w:rsid w:val="002070EF"/>
    <w:rsid w:val="00207AC0"/>
    <w:rsid w:val="00212251"/>
    <w:rsid w:val="002124B0"/>
    <w:rsid w:val="0021414E"/>
    <w:rsid w:val="00215F13"/>
    <w:rsid w:val="002161A4"/>
    <w:rsid w:val="00220E07"/>
    <w:rsid w:val="00224826"/>
    <w:rsid w:val="0022681F"/>
    <w:rsid w:val="00227456"/>
    <w:rsid w:val="0023325F"/>
    <w:rsid w:val="0023332B"/>
    <w:rsid w:val="00242B32"/>
    <w:rsid w:val="00242E52"/>
    <w:rsid w:val="00244464"/>
    <w:rsid w:val="00245690"/>
    <w:rsid w:val="00247F07"/>
    <w:rsid w:val="00254939"/>
    <w:rsid w:val="00255E63"/>
    <w:rsid w:val="00256DA7"/>
    <w:rsid w:val="00261844"/>
    <w:rsid w:val="00263F32"/>
    <w:rsid w:val="00266744"/>
    <w:rsid w:val="0026773E"/>
    <w:rsid w:val="002679CD"/>
    <w:rsid w:val="00273335"/>
    <w:rsid w:val="00274B1D"/>
    <w:rsid w:val="00274D5A"/>
    <w:rsid w:val="00275AAC"/>
    <w:rsid w:val="00275AF6"/>
    <w:rsid w:val="00283652"/>
    <w:rsid w:val="00294D7B"/>
    <w:rsid w:val="00295AD8"/>
    <w:rsid w:val="00295DAB"/>
    <w:rsid w:val="002A0AE9"/>
    <w:rsid w:val="002A30E8"/>
    <w:rsid w:val="002A46ED"/>
    <w:rsid w:val="002B0C61"/>
    <w:rsid w:val="002B2DFC"/>
    <w:rsid w:val="002B462D"/>
    <w:rsid w:val="002B5053"/>
    <w:rsid w:val="002B7BCD"/>
    <w:rsid w:val="002C0247"/>
    <w:rsid w:val="002C2768"/>
    <w:rsid w:val="002C44FB"/>
    <w:rsid w:val="002C7153"/>
    <w:rsid w:val="002C7DB2"/>
    <w:rsid w:val="002D1D65"/>
    <w:rsid w:val="002D4118"/>
    <w:rsid w:val="002D41D0"/>
    <w:rsid w:val="002D4DA3"/>
    <w:rsid w:val="002E39E0"/>
    <w:rsid w:val="002E6FC0"/>
    <w:rsid w:val="002E7DF1"/>
    <w:rsid w:val="002F2913"/>
    <w:rsid w:val="002F2A28"/>
    <w:rsid w:val="002F2D8E"/>
    <w:rsid w:val="002F353F"/>
    <w:rsid w:val="002F539F"/>
    <w:rsid w:val="002F54D2"/>
    <w:rsid w:val="002F5E3D"/>
    <w:rsid w:val="002F5E7A"/>
    <w:rsid w:val="00304306"/>
    <w:rsid w:val="003060AA"/>
    <w:rsid w:val="00307CDE"/>
    <w:rsid w:val="003103FF"/>
    <w:rsid w:val="00311AF1"/>
    <w:rsid w:val="00312FA0"/>
    <w:rsid w:val="00316989"/>
    <w:rsid w:val="00316D5C"/>
    <w:rsid w:val="00322E7C"/>
    <w:rsid w:val="00323C48"/>
    <w:rsid w:val="003242B7"/>
    <w:rsid w:val="00324D27"/>
    <w:rsid w:val="00325EE3"/>
    <w:rsid w:val="00326A5F"/>
    <w:rsid w:val="00326D8B"/>
    <w:rsid w:val="003317F0"/>
    <w:rsid w:val="00332C98"/>
    <w:rsid w:val="0033377F"/>
    <w:rsid w:val="003337E9"/>
    <w:rsid w:val="00334347"/>
    <w:rsid w:val="003347D5"/>
    <w:rsid w:val="00337F57"/>
    <w:rsid w:val="00340552"/>
    <w:rsid w:val="00344640"/>
    <w:rsid w:val="0034564B"/>
    <w:rsid w:val="00350F24"/>
    <w:rsid w:val="0035103E"/>
    <w:rsid w:val="00351DE0"/>
    <w:rsid w:val="00352309"/>
    <w:rsid w:val="00355A4C"/>
    <w:rsid w:val="0035793D"/>
    <w:rsid w:val="00357F71"/>
    <w:rsid w:val="00363C7C"/>
    <w:rsid w:val="003642C5"/>
    <w:rsid w:val="00370CE0"/>
    <w:rsid w:val="00372578"/>
    <w:rsid w:val="00376638"/>
    <w:rsid w:val="00376BDE"/>
    <w:rsid w:val="003805B0"/>
    <w:rsid w:val="00381723"/>
    <w:rsid w:val="00382B84"/>
    <w:rsid w:val="00396630"/>
    <w:rsid w:val="00396D08"/>
    <w:rsid w:val="00397DB3"/>
    <w:rsid w:val="003A5730"/>
    <w:rsid w:val="003B1323"/>
    <w:rsid w:val="003B4BB0"/>
    <w:rsid w:val="003C2C9E"/>
    <w:rsid w:val="003C33CD"/>
    <w:rsid w:val="003C5383"/>
    <w:rsid w:val="003C6813"/>
    <w:rsid w:val="003C682E"/>
    <w:rsid w:val="003C6C10"/>
    <w:rsid w:val="003C6C66"/>
    <w:rsid w:val="003D4368"/>
    <w:rsid w:val="003D6766"/>
    <w:rsid w:val="003E3AD9"/>
    <w:rsid w:val="003E3DDE"/>
    <w:rsid w:val="003E7A90"/>
    <w:rsid w:val="003F2071"/>
    <w:rsid w:val="003F6324"/>
    <w:rsid w:val="003F6DB1"/>
    <w:rsid w:val="003F7BC9"/>
    <w:rsid w:val="003F7C80"/>
    <w:rsid w:val="00404652"/>
    <w:rsid w:val="004121C6"/>
    <w:rsid w:val="00415372"/>
    <w:rsid w:val="00415932"/>
    <w:rsid w:val="0041604D"/>
    <w:rsid w:val="00420117"/>
    <w:rsid w:val="0042065E"/>
    <w:rsid w:val="0042073F"/>
    <w:rsid w:val="00423298"/>
    <w:rsid w:val="004232E5"/>
    <w:rsid w:val="004245FB"/>
    <w:rsid w:val="004251A3"/>
    <w:rsid w:val="0042658E"/>
    <w:rsid w:val="0043012D"/>
    <w:rsid w:val="00433D26"/>
    <w:rsid w:val="00436A41"/>
    <w:rsid w:val="00440872"/>
    <w:rsid w:val="00442193"/>
    <w:rsid w:val="00445476"/>
    <w:rsid w:val="00450803"/>
    <w:rsid w:val="00451C8D"/>
    <w:rsid w:val="004536D6"/>
    <w:rsid w:val="00455F4E"/>
    <w:rsid w:val="0045657C"/>
    <w:rsid w:val="004628B1"/>
    <w:rsid w:val="00466AFB"/>
    <w:rsid w:val="004719C1"/>
    <w:rsid w:val="00474703"/>
    <w:rsid w:val="004766EA"/>
    <w:rsid w:val="00482FB2"/>
    <w:rsid w:val="004830AA"/>
    <w:rsid w:val="00486596"/>
    <w:rsid w:val="00494421"/>
    <w:rsid w:val="00494B7F"/>
    <w:rsid w:val="004951F2"/>
    <w:rsid w:val="0049644C"/>
    <w:rsid w:val="004A0074"/>
    <w:rsid w:val="004A10B6"/>
    <w:rsid w:val="004A2110"/>
    <w:rsid w:val="004A5B39"/>
    <w:rsid w:val="004B505F"/>
    <w:rsid w:val="004B67CB"/>
    <w:rsid w:val="004C1C33"/>
    <w:rsid w:val="004C3553"/>
    <w:rsid w:val="004C493A"/>
    <w:rsid w:val="004C60E9"/>
    <w:rsid w:val="004D1A72"/>
    <w:rsid w:val="004D36CD"/>
    <w:rsid w:val="004D4035"/>
    <w:rsid w:val="004D4329"/>
    <w:rsid w:val="004D7433"/>
    <w:rsid w:val="004E21C6"/>
    <w:rsid w:val="004E2696"/>
    <w:rsid w:val="004E40A7"/>
    <w:rsid w:val="004F34D0"/>
    <w:rsid w:val="004F59D6"/>
    <w:rsid w:val="004F63FA"/>
    <w:rsid w:val="004F7288"/>
    <w:rsid w:val="00501972"/>
    <w:rsid w:val="00505D55"/>
    <w:rsid w:val="0051270A"/>
    <w:rsid w:val="005143FE"/>
    <w:rsid w:val="00516503"/>
    <w:rsid w:val="00517A95"/>
    <w:rsid w:val="00521DA3"/>
    <w:rsid w:val="00522EAD"/>
    <w:rsid w:val="00523AF9"/>
    <w:rsid w:val="0052410C"/>
    <w:rsid w:val="00524F14"/>
    <w:rsid w:val="005324BF"/>
    <w:rsid w:val="005421D2"/>
    <w:rsid w:val="00550989"/>
    <w:rsid w:val="00550ECD"/>
    <w:rsid w:val="00550ECE"/>
    <w:rsid w:val="00551A13"/>
    <w:rsid w:val="005528AA"/>
    <w:rsid w:val="0055291B"/>
    <w:rsid w:val="005532BC"/>
    <w:rsid w:val="005532DA"/>
    <w:rsid w:val="00557098"/>
    <w:rsid w:val="00562818"/>
    <w:rsid w:val="00566233"/>
    <w:rsid w:val="005677B0"/>
    <w:rsid w:val="00570252"/>
    <w:rsid w:val="00571A20"/>
    <w:rsid w:val="00572FB9"/>
    <w:rsid w:val="00583CD3"/>
    <w:rsid w:val="00590CE0"/>
    <w:rsid w:val="0059114A"/>
    <w:rsid w:val="005921FB"/>
    <w:rsid w:val="005928C6"/>
    <w:rsid w:val="00595D0E"/>
    <w:rsid w:val="00596566"/>
    <w:rsid w:val="005A02F2"/>
    <w:rsid w:val="005A1840"/>
    <w:rsid w:val="005A252F"/>
    <w:rsid w:val="005A6735"/>
    <w:rsid w:val="005A6A56"/>
    <w:rsid w:val="005B12E8"/>
    <w:rsid w:val="005B44F2"/>
    <w:rsid w:val="005B50A2"/>
    <w:rsid w:val="005B5B8C"/>
    <w:rsid w:val="005B78EC"/>
    <w:rsid w:val="005C1915"/>
    <w:rsid w:val="005C3EDF"/>
    <w:rsid w:val="005C52CE"/>
    <w:rsid w:val="005D01E1"/>
    <w:rsid w:val="005D3197"/>
    <w:rsid w:val="005D432B"/>
    <w:rsid w:val="005D4B60"/>
    <w:rsid w:val="005D5A69"/>
    <w:rsid w:val="005D5C87"/>
    <w:rsid w:val="005E0880"/>
    <w:rsid w:val="005E17A2"/>
    <w:rsid w:val="005E383B"/>
    <w:rsid w:val="005E42FA"/>
    <w:rsid w:val="005E6606"/>
    <w:rsid w:val="005E69B7"/>
    <w:rsid w:val="005E7285"/>
    <w:rsid w:val="005F280C"/>
    <w:rsid w:val="005F3426"/>
    <w:rsid w:val="005F40EE"/>
    <w:rsid w:val="005F5A73"/>
    <w:rsid w:val="005F6D10"/>
    <w:rsid w:val="005F75DD"/>
    <w:rsid w:val="005F7DCA"/>
    <w:rsid w:val="00601769"/>
    <w:rsid w:val="006023E8"/>
    <w:rsid w:val="00607478"/>
    <w:rsid w:val="00610BBD"/>
    <w:rsid w:val="00611D4E"/>
    <w:rsid w:val="00614A86"/>
    <w:rsid w:val="00614EBB"/>
    <w:rsid w:val="006211B0"/>
    <w:rsid w:val="00622803"/>
    <w:rsid w:val="006228A9"/>
    <w:rsid w:val="00630F7A"/>
    <w:rsid w:val="00633D84"/>
    <w:rsid w:val="0063619F"/>
    <w:rsid w:val="006463C5"/>
    <w:rsid w:val="00646F47"/>
    <w:rsid w:val="0065201C"/>
    <w:rsid w:val="00652062"/>
    <w:rsid w:val="006528E3"/>
    <w:rsid w:val="00652F13"/>
    <w:rsid w:val="00653868"/>
    <w:rsid w:val="00656C61"/>
    <w:rsid w:val="0065747C"/>
    <w:rsid w:val="00664683"/>
    <w:rsid w:val="0067450A"/>
    <w:rsid w:val="00675AD4"/>
    <w:rsid w:val="00676200"/>
    <w:rsid w:val="00677650"/>
    <w:rsid w:val="00677F91"/>
    <w:rsid w:val="00686822"/>
    <w:rsid w:val="00691092"/>
    <w:rsid w:val="00691166"/>
    <w:rsid w:val="006933F2"/>
    <w:rsid w:val="00694045"/>
    <w:rsid w:val="00694E0D"/>
    <w:rsid w:val="006A0DDF"/>
    <w:rsid w:val="006A3EAE"/>
    <w:rsid w:val="006A4676"/>
    <w:rsid w:val="006A498A"/>
    <w:rsid w:val="006A5DCF"/>
    <w:rsid w:val="006B026C"/>
    <w:rsid w:val="006B2467"/>
    <w:rsid w:val="006B3496"/>
    <w:rsid w:val="006B35EC"/>
    <w:rsid w:val="006B446F"/>
    <w:rsid w:val="006B69CC"/>
    <w:rsid w:val="006C0E62"/>
    <w:rsid w:val="006C162D"/>
    <w:rsid w:val="006C438D"/>
    <w:rsid w:val="006C6F82"/>
    <w:rsid w:val="006D3C38"/>
    <w:rsid w:val="006E232E"/>
    <w:rsid w:val="006E2582"/>
    <w:rsid w:val="006F5AF1"/>
    <w:rsid w:val="007001EA"/>
    <w:rsid w:val="00701856"/>
    <w:rsid w:val="007063BD"/>
    <w:rsid w:val="00707FE2"/>
    <w:rsid w:val="007123A4"/>
    <w:rsid w:val="00712707"/>
    <w:rsid w:val="00712E3A"/>
    <w:rsid w:val="00717BB5"/>
    <w:rsid w:val="00722784"/>
    <w:rsid w:val="00725123"/>
    <w:rsid w:val="00730804"/>
    <w:rsid w:val="00735CEB"/>
    <w:rsid w:val="0073752A"/>
    <w:rsid w:val="00744FA2"/>
    <w:rsid w:val="00745893"/>
    <w:rsid w:val="007477A4"/>
    <w:rsid w:val="00752242"/>
    <w:rsid w:val="00752E15"/>
    <w:rsid w:val="00754D85"/>
    <w:rsid w:val="00764568"/>
    <w:rsid w:val="00773C03"/>
    <w:rsid w:val="00777729"/>
    <w:rsid w:val="00777C69"/>
    <w:rsid w:val="00783BD2"/>
    <w:rsid w:val="007872B4"/>
    <w:rsid w:val="007905B5"/>
    <w:rsid w:val="0079133B"/>
    <w:rsid w:val="00792E07"/>
    <w:rsid w:val="007A08A2"/>
    <w:rsid w:val="007A280E"/>
    <w:rsid w:val="007A35EC"/>
    <w:rsid w:val="007A41DB"/>
    <w:rsid w:val="007A4D61"/>
    <w:rsid w:val="007A56DF"/>
    <w:rsid w:val="007B0BCC"/>
    <w:rsid w:val="007B1423"/>
    <w:rsid w:val="007C43B8"/>
    <w:rsid w:val="007C7D45"/>
    <w:rsid w:val="007D14CC"/>
    <w:rsid w:val="007D5ECC"/>
    <w:rsid w:val="007E0660"/>
    <w:rsid w:val="007E223A"/>
    <w:rsid w:val="007E5211"/>
    <w:rsid w:val="007E6636"/>
    <w:rsid w:val="007F4EC6"/>
    <w:rsid w:val="007F6142"/>
    <w:rsid w:val="007F734C"/>
    <w:rsid w:val="00801432"/>
    <w:rsid w:val="00815C72"/>
    <w:rsid w:val="00820F1A"/>
    <w:rsid w:val="00821AD4"/>
    <w:rsid w:val="00823F86"/>
    <w:rsid w:val="00824A91"/>
    <w:rsid w:val="0082646A"/>
    <w:rsid w:val="008264DE"/>
    <w:rsid w:val="008347E7"/>
    <w:rsid w:val="00835A6B"/>
    <w:rsid w:val="008362B0"/>
    <w:rsid w:val="008368C7"/>
    <w:rsid w:val="00836A09"/>
    <w:rsid w:val="00837A7A"/>
    <w:rsid w:val="00840E96"/>
    <w:rsid w:val="008417DC"/>
    <w:rsid w:val="0084414F"/>
    <w:rsid w:val="00844C16"/>
    <w:rsid w:val="008460F5"/>
    <w:rsid w:val="00846C67"/>
    <w:rsid w:val="00847413"/>
    <w:rsid w:val="00853CA9"/>
    <w:rsid w:val="00855105"/>
    <w:rsid w:val="00855B48"/>
    <w:rsid w:val="00855CBC"/>
    <w:rsid w:val="00861ABB"/>
    <w:rsid w:val="00865B66"/>
    <w:rsid w:val="00867B8C"/>
    <w:rsid w:val="00870EA8"/>
    <w:rsid w:val="00871A97"/>
    <w:rsid w:val="00871CC3"/>
    <w:rsid w:val="00872201"/>
    <w:rsid w:val="008774A0"/>
    <w:rsid w:val="00877867"/>
    <w:rsid w:val="008800C4"/>
    <w:rsid w:val="00880C51"/>
    <w:rsid w:val="00880D5A"/>
    <w:rsid w:val="00890624"/>
    <w:rsid w:val="00893485"/>
    <w:rsid w:val="00893E7A"/>
    <w:rsid w:val="00894671"/>
    <w:rsid w:val="00895512"/>
    <w:rsid w:val="008979C1"/>
    <w:rsid w:val="008A24FA"/>
    <w:rsid w:val="008A2744"/>
    <w:rsid w:val="008A38C0"/>
    <w:rsid w:val="008A46E9"/>
    <w:rsid w:val="008A51E1"/>
    <w:rsid w:val="008A638A"/>
    <w:rsid w:val="008A7464"/>
    <w:rsid w:val="008B110D"/>
    <w:rsid w:val="008B2212"/>
    <w:rsid w:val="008B296F"/>
    <w:rsid w:val="008C0D1F"/>
    <w:rsid w:val="008C1723"/>
    <w:rsid w:val="008C4580"/>
    <w:rsid w:val="008C5EBE"/>
    <w:rsid w:val="008C6796"/>
    <w:rsid w:val="008C78C1"/>
    <w:rsid w:val="008C7EBE"/>
    <w:rsid w:val="008D494C"/>
    <w:rsid w:val="008D5682"/>
    <w:rsid w:val="008D697E"/>
    <w:rsid w:val="008E1AF7"/>
    <w:rsid w:val="008E2AEE"/>
    <w:rsid w:val="008E42D8"/>
    <w:rsid w:val="008E522F"/>
    <w:rsid w:val="008E7315"/>
    <w:rsid w:val="008F03AD"/>
    <w:rsid w:val="008F0CA0"/>
    <w:rsid w:val="008F24B9"/>
    <w:rsid w:val="008F3671"/>
    <w:rsid w:val="008F7D09"/>
    <w:rsid w:val="00900D2B"/>
    <w:rsid w:val="00901C68"/>
    <w:rsid w:val="00904BA0"/>
    <w:rsid w:val="00904F46"/>
    <w:rsid w:val="009057C2"/>
    <w:rsid w:val="00905CD0"/>
    <w:rsid w:val="00906A3C"/>
    <w:rsid w:val="009079CC"/>
    <w:rsid w:val="00915C0C"/>
    <w:rsid w:val="0092100B"/>
    <w:rsid w:val="009221A1"/>
    <w:rsid w:val="009239EB"/>
    <w:rsid w:val="009243AE"/>
    <w:rsid w:val="00925C35"/>
    <w:rsid w:val="009308D1"/>
    <w:rsid w:val="00936577"/>
    <w:rsid w:val="00937F94"/>
    <w:rsid w:val="00943612"/>
    <w:rsid w:val="0094596A"/>
    <w:rsid w:val="00946490"/>
    <w:rsid w:val="00946D1F"/>
    <w:rsid w:val="00947B5D"/>
    <w:rsid w:val="00953BD5"/>
    <w:rsid w:val="009548A2"/>
    <w:rsid w:val="009554E9"/>
    <w:rsid w:val="00962772"/>
    <w:rsid w:val="009666EB"/>
    <w:rsid w:val="00970BD8"/>
    <w:rsid w:val="00975E76"/>
    <w:rsid w:val="009763BF"/>
    <w:rsid w:val="009803C9"/>
    <w:rsid w:val="009840FC"/>
    <w:rsid w:val="0098674B"/>
    <w:rsid w:val="00987AB4"/>
    <w:rsid w:val="0099150F"/>
    <w:rsid w:val="00995B9D"/>
    <w:rsid w:val="0099683F"/>
    <w:rsid w:val="009A094E"/>
    <w:rsid w:val="009A0B9F"/>
    <w:rsid w:val="009A4ADE"/>
    <w:rsid w:val="009A6E26"/>
    <w:rsid w:val="009B0088"/>
    <w:rsid w:val="009B245D"/>
    <w:rsid w:val="009B423E"/>
    <w:rsid w:val="009B5F60"/>
    <w:rsid w:val="009B664A"/>
    <w:rsid w:val="009B6FD1"/>
    <w:rsid w:val="009C0B87"/>
    <w:rsid w:val="009C31F0"/>
    <w:rsid w:val="009C4990"/>
    <w:rsid w:val="009C4FDC"/>
    <w:rsid w:val="009C6651"/>
    <w:rsid w:val="009C7E51"/>
    <w:rsid w:val="009D0131"/>
    <w:rsid w:val="009D2B01"/>
    <w:rsid w:val="009D2B70"/>
    <w:rsid w:val="009D3795"/>
    <w:rsid w:val="009D45E3"/>
    <w:rsid w:val="009D5FF3"/>
    <w:rsid w:val="009D6099"/>
    <w:rsid w:val="009D7A79"/>
    <w:rsid w:val="009D7E00"/>
    <w:rsid w:val="009E175F"/>
    <w:rsid w:val="009E1BCF"/>
    <w:rsid w:val="009E5401"/>
    <w:rsid w:val="009E63B6"/>
    <w:rsid w:val="009E7A0D"/>
    <w:rsid w:val="009F659F"/>
    <w:rsid w:val="009F6605"/>
    <w:rsid w:val="009F67F6"/>
    <w:rsid w:val="00A03378"/>
    <w:rsid w:val="00A04412"/>
    <w:rsid w:val="00A05D88"/>
    <w:rsid w:val="00A10209"/>
    <w:rsid w:val="00A1039A"/>
    <w:rsid w:val="00A108FF"/>
    <w:rsid w:val="00A12445"/>
    <w:rsid w:val="00A13C28"/>
    <w:rsid w:val="00A20DF8"/>
    <w:rsid w:val="00A218FF"/>
    <w:rsid w:val="00A21988"/>
    <w:rsid w:val="00A2278C"/>
    <w:rsid w:val="00A22831"/>
    <w:rsid w:val="00A2612D"/>
    <w:rsid w:val="00A3200D"/>
    <w:rsid w:val="00A32C63"/>
    <w:rsid w:val="00A336F8"/>
    <w:rsid w:val="00A3393D"/>
    <w:rsid w:val="00A34FC8"/>
    <w:rsid w:val="00A350C3"/>
    <w:rsid w:val="00A37CBE"/>
    <w:rsid w:val="00A40871"/>
    <w:rsid w:val="00A42C6D"/>
    <w:rsid w:val="00A51280"/>
    <w:rsid w:val="00A54380"/>
    <w:rsid w:val="00A70B72"/>
    <w:rsid w:val="00A70C35"/>
    <w:rsid w:val="00A71816"/>
    <w:rsid w:val="00A74802"/>
    <w:rsid w:val="00A76847"/>
    <w:rsid w:val="00A76A1B"/>
    <w:rsid w:val="00A8037C"/>
    <w:rsid w:val="00A823D8"/>
    <w:rsid w:val="00A87D84"/>
    <w:rsid w:val="00A91371"/>
    <w:rsid w:val="00A92992"/>
    <w:rsid w:val="00A940C2"/>
    <w:rsid w:val="00AA0AD0"/>
    <w:rsid w:val="00AA10AF"/>
    <w:rsid w:val="00AA369A"/>
    <w:rsid w:val="00AA7E1E"/>
    <w:rsid w:val="00AB1E1E"/>
    <w:rsid w:val="00AB2439"/>
    <w:rsid w:val="00AB2F51"/>
    <w:rsid w:val="00AB5775"/>
    <w:rsid w:val="00AB5A1F"/>
    <w:rsid w:val="00AB5C72"/>
    <w:rsid w:val="00AB5E99"/>
    <w:rsid w:val="00AB727D"/>
    <w:rsid w:val="00AC19FE"/>
    <w:rsid w:val="00AC3F50"/>
    <w:rsid w:val="00AC3F9E"/>
    <w:rsid w:val="00AC5D71"/>
    <w:rsid w:val="00AC5DF1"/>
    <w:rsid w:val="00AC6A84"/>
    <w:rsid w:val="00AC7F4C"/>
    <w:rsid w:val="00AD2E21"/>
    <w:rsid w:val="00AE1BA1"/>
    <w:rsid w:val="00AE338F"/>
    <w:rsid w:val="00AE3EAB"/>
    <w:rsid w:val="00AF1211"/>
    <w:rsid w:val="00AF376C"/>
    <w:rsid w:val="00B0062A"/>
    <w:rsid w:val="00B008E3"/>
    <w:rsid w:val="00B02A23"/>
    <w:rsid w:val="00B04A23"/>
    <w:rsid w:val="00B10460"/>
    <w:rsid w:val="00B1099F"/>
    <w:rsid w:val="00B15816"/>
    <w:rsid w:val="00B25195"/>
    <w:rsid w:val="00B317F7"/>
    <w:rsid w:val="00B337E7"/>
    <w:rsid w:val="00B36114"/>
    <w:rsid w:val="00B36ED0"/>
    <w:rsid w:val="00B37367"/>
    <w:rsid w:val="00B41A53"/>
    <w:rsid w:val="00B45071"/>
    <w:rsid w:val="00B454A6"/>
    <w:rsid w:val="00B46CD5"/>
    <w:rsid w:val="00B50A5F"/>
    <w:rsid w:val="00B51783"/>
    <w:rsid w:val="00B55237"/>
    <w:rsid w:val="00B55D31"/>
    <w:rsid w:val="00B56A8E"/>
    <w:rsid w:val="00B57949"/>
    <w:rsid w:val="00B62399"/>
    <w:rsid w:val="00B645F2"/>
    <w:rsid w:val="00B648DA"/>
    <w:rsid w:val="00B65040"/>
    <w:rsid w:val="00B65300"/>
    <w:rsid w:val="00B6553B"/>
    <w:rsid w:val="00B758BA"/>
    <w:rsid w:val="00B7663E"/>
    <w:rsid w:val="00B76927"/>
    <w:rsid w:val="00B76A33"/>
    <w:rsid w:val="00B76A91"/>
    <w:rsid w:val="00B84667"/>
    <w:rsid w:val="00B8618B"/>
    <w:rsid w:val="00B94D9F"/>
    <w:rsid w:val="00B9557D"/>
    <w:rsid w:val="00B97A8C"/>
    <w:rsid w:val="00BA252F"/>
    <w:rsid w:val="00BA4051"/>
    <w:rsid w:val="00BB28ED"/>
    <w:rsid w:val="00BB3773"/>
    <w:rsid w:val="00BB414F"/>
    <w:rsid w:val="00BB79F7"/>
    <w:rsid w:val="00BC2E36"/>
    <w:rsid w:val="00BC3A0B"/>
    <w:rsid w:val="00BC4D17"/>
    <w:rsid w:val="00BC5F4F"/>
    <w:rsid w:val="00BD22E5"/>
    <w:rsid w:val="00BD5F67"/>
    <w:rsid w:val="00BD724E"/>
    <w:rsid w:val="00BE0768"/>
    <w:rsid w:val="00BE425A"/>
    <w:rsid w:val="00BF0E8B"/>
    <w:rsid w:val="00BF2FCE"/>
    <w:rsid w:val="00BF4CCF"/>
    <w:rsid w:val="00BF5C7B"/>
    <w:rsid w:val="00BF625F"/>
    <w:rsid w:val="00BF7974"/>
    <w:rsid w:val="00C00031"/>
    <w:rsid w:val="00C00294"/>
    <w:rsid w:val="00C020F5"/>
    <w:rsid w:val="00C034FD"/>
    <w:rsid w:val="00C05EB3"/>
    <w:rsid w:val="00C0761E"/>
    <w:rsid w:val="00C14208"/>
    <w:rsid w:val="00C17E3D"/>
    <w:rsid w:val="00C2027A"/>
    <w:rsid w:val="00C214C2"/>
    <w:rsid w:val="00C21E5C"/>
    <w:rsid w:val="00C21FA7"/>
    <w:rsid w:val="00C267DB"/>
    <w:rsid w:val="00C26B48"/>
    <w:rsid w:val="00C27FDF"/>
    <w:rsid w:val="00C31D1E"/>
    <w:rsid w:val="00C34ABF"/>
    <w:rsid w:val="00C3611E"/>
    <w:rsid w:val="00C37093"/>
    <w:rsid w:val="00C42324"/>
    <w:rsid w:val="00C433E7"/>
    <w:rsid w:val="00C45515"/>
    <w:rsid w:val="00C464A4"/>
    <w:rsid w:val="00C46E99"/>
    <w:rsid w:val="00C47243"/>
    <w:rsid w:val="00C47411"/>
    <w:rsid w:val="00C477C2"/>
    <w:rsid w:val="00C52943"/>
    <w:rsid w:val="00C55A3D"/>
    <w:rsid w:val="00C603E5"/>
    <w:rsid w:val="00C6310F"/>
    <w:rsid w:val="00C63B02"/>
    <w:rsid w:val="00C668D5"/>
    <w:rsid w:val="00C7278D"/>
    <w:rsid w:val="00C72E52"/>
    <w:rsid w:val="00C745FB"/>
    <w:rsid w:val="00C756F2"/>
    <w:rsid w:val="00C777E7"/>
    <w:rsid w:val="00C820DD"/>
    <w:rsid w:val="00C82198"/>
    <w:rsid w:val="00C86E7E"/>
    <w:rsid w:val="00C95224"/>
    <w:rsid w:val="00C95F06"/>
    <w:rsid w:val="00C9778F"/>
    <w:rsid w:val="00CA108F"/>
    <w:rsid w:val="00CB2F29"/>
    <w:rsid w:val="00CB4120"/>
    <w:rsid w:val="00CB4287"/>
    <w:rsid w:val="00CC3FAE"/>
    <w:rsid w:val="00CC49C9"/>
    <w:rsid w:val="00CD11AF"/>
    <w:rsid w:val="00CD7288"/>
    <w:rsid w:val="00CE2C4C"/>
    <w:rsid w:val="00CE36A3"/>
    <w:rsid w:val="00CE4FE0"/>
    <w:rsid w:val="00CF21E4"/>
    <w:rsid w:val="00D003CB"/>
    <w:rsid w:val="00D031A1"/>
    <w:rsid w:val="00D04210"/>
    <w:rsid w:val="00D11F14"/>
    <w:rsid w:val="00D12C69"/>
    <w:rsid w:val="00D137E7"/>
    <w:rsid w:val="00D141CC"/>
    <w:rsid w:val="00D15A25"/>
    <w:rsid w:val="00D17E72"/>
    <w:rsid w:val="00D20386"/>
    <w:rsid w:val="00D20555"/>
    <w:rsid w:val="00D2173A"/>
    <w:rsid w:val="00D27783"/>
    <w:rsid w:val="00D31FAF"/>
    <w:rsid w:val="00D35EC8"/>
    <w:rsid w:val="00D36261"/>
    <w:rsid w:val="00D369BB"/>
    <w:rsid w:val="00D4699C"/>
    <w:rsid w:val="00D47006"/>
    <w:rsid w:val="00D53DF6"/>
    <w:rsid w:val="00D64BAB"/>
    <w:rsid w:val="00D70066"/>
    <w:rsid w:val="00D726E1"/>
    <w:rsid w:val="00D72B1A"/>
    <w:rsid w:val="00D754CF"/>
    <w:rsid w:val="00D776C9"/>
    <w:rsid w:val="00D77BB4"/>
    <w:rsid w:val="00D77F18"/>
    <w:rsid w:val="00D80CF9"/>
    <w:rsid w:val="00D82658"/>
    <w:rsid w:val="00D82E03"/>
    <w:rsid w:val="00D82E1E"/>
    <w:rsid w:val="00D8318C"/>
    <w:rsid w:val="00D84E86"/>
    <w:rsid w:val="00D85413"/>
    <w:rsid w:val="00D9186D"/>
    <w:rsid w:val="00D9433D"/>
    <w:rsid w:val="00D94CFB"/>
    <w:rsid w:val="00D950C7"/>
    <w:rsid w:val="00D965D4"/>
    <w:rsid w:val="00DA5FFB"/>
    <w:rsid w:val="00DB0F30"/>
    <w:rsid w:val="00DB1131"/>
    <w:rsid w:val="00DB3B46"/>
    <w:rsid w:val="00DB4E5F"/>
    <w:rsid w:val="00DB637E"/>
    <w:rsid w:val="00DB6F11"/>
    <w:rsid w:val="00DC0C7B"/>
    <w:rsid w:val="00DC1524"/>
    <w:rsid w:val="00DC1DBF"/>
    <w:rsid w:val="00DC34E4"/>
    <w:rsid w:val="00DD2594"/>
    <w:rsid w:val="00DD2B28"/>
    <w:rsid w:val="00DD4B56"/>
    <w:rsid w:val="00DD6FD6"/>
    <w:rsid w:val="00DE3471"/>
    <w:rsid w:val="00DE4349"/>
    <w:rsid w:val="00DE5D28"/>
    <w:rsid w:val="00DF1202"/>
    <w:rsid w:val="00DF2D44"/>
    <w:rsid w:val="00E00A62"/>
    <w:rsid w:val="00E01CFA"/>
    <w:rsid w:val="00E03FEB"/>
    <w:rsid w:val="00E10025"/>
    <w:rsid w:val="00E13CD2"/>
    <w:rsid w:val="00E140E8"/>
    <w:rsid w:val="00E1434A"/>
    <w:rsid w:val="00E1588F"/>
    <w:rsid w:val="00E16479"/>
    <w:rsid w:val="00E207EF"/>
    <w:rsid w:val="00E21D47"/>
    <w:rsid w:val="00E2212E"/>
    <w:rsid w:val="00E24953"/>
    <w:rsid w:val="00E25F4D"/>
    <w:rsid w:val="00E26B81"/>
    <w:rsid w:val="00E27A68"/>
    <w:rsid w:val="00E3456F"/>
    <w:rsid w:val="00E34E5F"/>
    <w:rsid w:val="00E3702E"/>
    <w:rsid w:val="00E42302"/>
    <w:rsid w:val="00E42991"/>
    <w:rsid w:val="00E43854"/>
    <w:rsid w:val="00E43F00"/>
    <w:rsid w:val="00E453F5"/>
    <w:rsid w:val="00E5080B"/>
    <w:rsid w:val="00E51461"/>
    <w:rsid w:val="00E52E86"/>
    <w:rsid w:val="00E54032"/>
    <w:rsid w:val="00E61BE7"/>
    <w:rsid w:val="00E627FA"/>
    <w:rsid w:val="00E62B42"/>
    <w:rsid w:val="00E635CE"/>
    <w:rsid w:val="00E643F0"/>
    <w:rsid w:val="00E6692D"/>
    <w:rsid w:val="00E66B30"/>
    <w:rsid w:val="00E70B1A"/>
    <w:rsid w:val="00E71EF4"/>
    <w:rsid w:val="00E72198"/>
    <w:rsid w:val="00E72C63"/>
    <w:rsid w:val="00E73805"/>
    <w:rsid w:val="00E73B28"/>
    <w:rsid w:val="00E745A0"/>
    <w:rsid w:val="00E819FA"/>
    <w:rsid w:val="00E81B10"/>
    <w:rsid w:val="00E84C13"/>
    <w:rsid w:val="00E855E8"/>
    <w:rsid w:val="00E86784"/>
    <w:rsid w:val="00E8720E"/>
    <w:rsid w:val="00E90594"/>
    <w:rsid w:val="00E9330C"/>
    <w:rsid w:val="00E935EE"/>
    <w:rsid w:val="00E95C91"/>
    <w:rsid w:val="00E9678E"/>
    <w:rsid w:val="00E9777E"/>
    <w:rsid w:val="00EA2396"/>
    <w:rsid w:val="00EA4791"/>
    <w:rsid w:val="00EA4F3C"/>
    <w:rsid w:val="00EA5301"/>
    <w:rsid w:val="00EA7280"/>
    <w:rsid w:val="00EB12E8"/>
    <w:rsid w:val="00EB46A9"/>
    <w:rsid w:val="00EB668F"/>
    <w:rsid w:val="00EB7262"/>
    <w:rsid w:val="00EB7906"/>
    <w:rsid w:val="00EC3990"/>
    <w:rsid w:val="00EC3A00"/>
    <w:rsid w:val="00EC3C4E"/>
    <w:rsid w:val="00EC62DF"/>
    <w:rsid w:val="00EC666C"/>
    <w:rsid w:val="00EC75E5"/>
    <w:rsid w:val="00EC79E2"/>
    <w:rsid w:val="00ED012B"/>
    <w:rsid w:val="00ED11E5"/>
    <w:rsid w:val="00ED3B10"/>
    <w:rsid w:val="00ED45E2"/>
    <w:rsid w:val="00ED64E8"/>
    <w:rsid w:val="00ED6C57"/>
    <w:rsid w:val="00ED7A32"/>
    <w:rsid w:val="00EE0598"/>
    <w:rsid w:val="00EE0B82"/>
    <w:rsid w:val="00EE191A"/>
    <w:rsid w:val="00EE592A"/>
    <w:rsid w:val="00EE5BC7"/>
    <w:rsid w:val="00EE705D"/>
    <w:rsid w:val="00EF17E9"/>
    <w:rsid w:val="00EF25CC"/>
    <w:rsid w:val="00EF49EC"/>
    <w:rsid w:val="00EF65D0"/>
    <w:rsid w:val="00EF680B"/>
    <w:rsid w:val="00F01EC7"/>
    <w:rsid w:val="00F02BE7"/>
    <w:rsid w:val="00F03E94"/>
    <w:rsid w:val="00F0459A"/>
    <w:rsid w:val="00F04BAF"/>
    <w:rsid w:val="00F057EF"/>
    <w:rsid w:val="00F06A55"/>
    <w:rsid w:val="00F077AD"/>
    <w:rsid w:val="00F07D67"/>
    <w:rsid w:val="00F10A1A"/>
    <w:rsid w:val="00F1169D"/>
    <w:rsid w:val="00F23F14"/>
    <w:rsid w:val="00F248CF"/>
    <w:rsid w:val="00F26F74"/>
    <w:rsid w:val="00F27DC7"/>
    <w:rsid w:val="00F30B5C"/>
    <w:rsid w:val="00F3142C"/>
    <w:rsid w:val="00F32168"/>
    <w:rsid w:val="00F35719"/>
    <w:rsid w:val="00F3632B"/>
    <w:rsid w:val="00F37BBB"/>
    <w:rsid w:val="00F4076C"/>
    <w:rsid w:val="00F4165B"/>
    <w:rsid w:val="00F436D9"/>
    <w:rsid w:val="00F45CD0"/>
    <w:rsid w:val="00F47844"/>
    <w:rsid w:val="00F53377"/>
    <w:rsid w:val="00F5514F"/>
    <w:rsid w:val="00F56E71"/>
    <w:rsid w:val="00F60DE1"/>
    <w:rsid w:val="00F61BA9"/>
    <w:rsid w:val="00F6510B"/>
    <w:rsid w:val="00F66E1D"/>
    <w:rsid w:val="00F67863"/>
    <w:rsid w:val="00F722CD"/>
    <w:rsid w:val="00F74994"/>
    <w:rsid w:val="00F74AEC"/>
    <w:rsid w:val="00F7658C"/>
    <w:rsid w:val="00F777C7"/>
    <w:rsid w:val="00F80486"/>
    <w:rsid w:val="00F81229"/>
    <w:rsid w:val="00F82FD7"/>
    <w:rsid w:val="00F83DC9"/>
    <w:rsid w:val="00F84DA6"/>
    <w:rsid w:val="00F85A09"/>
    <w:rsid w:val="00F873E0"/>
    <w:rsid w:val="00F87E18"/>
    <w:rsid w:val="00F90870"/>
    <w:rsid w:val="00F9309F"/>
    <w:rsid w:val="00FA1E2C"/>
    <w:rsid w:val="00FA250C"/>
    <w:rsid w:val="00FA2519"/>
    <w:rsid w:val="00FA3D2D"/>
    <w:rsid w:val="00FA43F0"/>
    <w:rsid w:val="00FA5691"/>
    <w:rsid w:val="00FA5980"/>
    <w:rsid w:val="00FB11EB"/>
    <w:rsid w:val="00FB45F6"/>
    <w:rsid w:val="00FB5B1C"/>
    <w:rsid w:val="00FC5F8F"/>
    <w:rsid w:val="00FD16D5"/>
    <w:rsid w:val="00FD23FE"/>
    <w:rsid w:val="00FD5A44"/>
    <w:rsid w:val="00FD7455"/>
    <w:rsid w:val="00FE254E"/>
    <w:rsid w:val="00FE4AE8"/>
    <w:rsid w:val="00FE60F5"/>
    <w:rsid w:val="00FF34D9"/>
    <w:rsid w:val="00FF525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4304C06"/>
  <w15:chartTrackingRefBased/>
  <w15:docId w15:val="{D8BC9CE7-E2F0-4381-8E75-EF77E9F45F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ru-R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qFormat="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01972"/>
    <w:rPr>
      <w:kern w:val="0"/>
      <w14:ligatures w14:val="none"/>
    </w:rPr>
  </w:style>
  <w:style w:type="paragraph" w:styleId="1">
    <w:name w:val="heading 1"/>
    <w:basedOn w:val="a"/>
    <w:next w:val="a"/>
    <w:link w:val="10"/>
    <w:uiPriority w:val="9"/>
    <w:qFormat/>
    <w:rsid w:val="00501972"/>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2">
    <w:name w:val="heading 2"/>
    <w:basedOn w:val="a"/>
    <w:next w:val="a"/>
    <w:link w:val="20"/>
    <w:uiPriority w:val="9"/>
    <w:unhideWhenUsed/>
    <w:qFormat/>
    <w:rsid w:val="00501972"/>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3">
    <w:name w:val="heading 3"/>
    <w:basedOn w:val="a"/>
    <w:next w:val="a"/>
    <w:link w:val="30"/>
    <w:uiPriority w:val="9"/>
    <w:unhideWhenUsed/>
    <w:qFormat/>
    <w:rsid w:val="00501972"/>
    <w:pPr>
      <w:keepNext/>
      <w:keepLines/>
      <w:spacing w:before="160" w:after="80"/>
      <w:outlineLvl w:val="2"/>
    </w:pPr>
    <w:rPr>
      <w:rFonts w:eastAsiaTheme="majorEastAsia" w:cstheme="majorBidi"/>
      <w:color w:val="0F4761" w:themeColor="accent1" w:themeShade="BF"/>
      <w:sz w:val="28"/>
      <w:szCs w:val="28"/>
    </w:rPr>
  </w:style>
  <w:style w:type="paragraph" w:styleId="4">
    <w:name w:val="heading 4"/>
    <w:basedOn w:val="a"/>
    <w:next w:val="a"/>
    <w:link w:val="40"/>
    <w:uiPriority w:val="9"/>
    <w:semiHidden/>
    <w:unhideWhenUsed/>
    <w:qFormat/>
    <w:rsid w:val="00501972"/>
    <w:pPr>
      <w:keepNext/>
      <w:keepLines/>
      <w:spacing w:before="80" w:after="40"/>
      <w:outlineLvl w:val="3"/>
    </w:pPr>
    <w:rPr>
      <w:rFonts w:eastAsiaTheme="majorEastAsia" w:cstheme="majorBidi"/>
      <w:i/>
      <w:iCs/>
      <w:color w:val="0F4761" w:themeColor="accent1" w:themeShade="BF"/>
    </w:rPr>
  </w:style>
  <w:style w:type="paragraph" w:styleId="5">
    <w:name w:val="heading 5"/>
    <w:basedOn w:val="a"/>
    <w:next w:val="a"/>
    <w:link w:val="50"/>
    <w:uiPriority w:val="9"/>
    <w:semiHidden/>
    <w:unhideWhenUsed/>
    <w:qFormat/>
    <w:rsid w:val="00501972"/>
    <w:pPr>
      <w:keepNext/>
      <w:keepLines/>
      <w:spacing w:before="80" w:after="40"/>
      <w:outlineLvl w:val="4"/>
    </w:pPr>
    <w:rPr>
      <w:rFonts w:eastAsiaTheme="majorEastAsia" w:cstheme="majorBidi"/>
      <w:color w:val="0F4761" w:themeColor="accent1" w:themeShade="BF"/>
    </w:rPr>
  </w:style>
  <w:style w:type="paragraph" w:styleId="6">
    <w:name w:val="heading 6"/>
    <w:basedOn w:val="a"/>
    <w:next w:val="a"/>
    <w:link w:val="60"/>
    <w:uiPriority w:val="9"/>
    <w:semiHidden/>
    <w:unhideWhenUsed/>
    <w:qFormat/>
    <w:rsid w:val="00501972"/>
    <w:pPr>
      <w:keepNext/>
      <w:keepLines/>
      <w:spacing w:before="40" w:after="0"/>
      <w:outlineLvl w:val="5"/>
    </w:pPr>
    <w:rPr>
      <w:rFonts w:eastAsiaTheme="majorEastAsia" w:cstheme="majorBidi"/>
      <w:i/>
      <w:iCs/>
      <w:color w:val="595959" w:themeColor="text1" w:themeTint="A6"/>
    </w:rPr>
  </w:style>
  <w:style w:type="paragraph" w:styleId="7">
    <w:name w:val="heading 7"/>
    <w:basedOn w:val="a"/>
    <w:next w:val="a"/>
    <w:link w:val="70"/>
    <w:uiPriority w:val="9"/>
    <w:semiHidden/>
    <w:unhideWhenUsed/>
    <w:qFormat/>
    <w:rsid w:val="00501972"/>
    <w:pPr>
      <w:keepNext/>
      <w:keepLines/>
      <w:spacing w:before="40" w:after="0"/>
      <w:outlineLvl w:val="6"/>
    </w:pPr>
    <w:rPr>
      <w:rFonts w:eastAsiaTheme="majorEastAsia" w:cstheme="majorBidi"/>
      <w:color w:val="595959" w:themeColor="text1" w:themeTint="A6"/>
    </w:rPr>
  </w:style>
  <w:style w:type="paragraph" w:styleId="8">
    <w:name w:val="heading 8"/>
    <w:basedOn w:val="a"/>
    <w:next w:val="a"/>
    <w:link w:val="80"/>
    <w:uiPriority w:val="9"/>
    <w:semiHidden/>
    <w:unhideWhenUsed/>
    <w:qFormat/>
    <w:rsid w:val="00501972"/>
    <w:pPr>
      <w:keepNext/>
      <w:keepLines/>
      <w:spacing w:after="0"/>
      <w:outlineLvl w:val="7"/>
    </w:pPr>
    <w:rPr>
      <w:rFonts w:eastAsiaTheme="majorEastAsia" w:cstheme="majorBidi"/>
      <w:i/>
      <w:iCs/>
      <w:color w:val="272727" w:themeColor="text1" w:themeTint="D8"/>
    </w:rPr>
  </w:style>
  <w:style w:type="paragraph" w:styleId="9">
    <w:name w:val="heading 9"/>
    <w:basedOn w:val="a"/>
    <w:next w:val="a"/>
    <w:link w:val="90"/>
    <w:uiPriority w:val="9"/>
    <w:semiHidden/>
    <w:unhideWhenUsed/>
    <w:qFormat/>
    <w:rsid w:val="00501972"/>
    <w:pPr>
      <w:keepNext/>
      <w:keepLines/>
      <w:spacing w:after="0"/>
      <w:outlineLvl w:val="8"/>
    </w:pPr>
    <w:rPr>
      <w:rFonts w:eastAsiaTheme="majorEastAsia" w:cstheme="majorBidi"/>
      <w:color w:val="272727" w:themeColor="text1" w:themeTint="D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501972"/>
    <w:rPr>
      <w:rFonts w:asciiTheme="majorHAnsi" w:eastAsiaTheme="majorEastAsia" w:hAnsiTheme="majorHAnsi" w:cstheme="majorBidi"/>
      <w:color w:val="0F4761" w:themeColor="accent1" w:themeShade="BF"/>
      <w:sz w:val="40"/>
      <w:szCs w:val="40"/>
    </w:rPr>
  </w:style>
  <w:style w:type="character" w:customStyle="1" w:styleId="20">
    <w:name w:val="Заголовок 2 Знак"/>
    <w:basedOn w:val="a0"/>
    <w:link w:val="2"/>
    <w:uiPriority w:val="9"/>
    <w:rsid w:val="00501972"/>
    <w:rPr>
      <w:rFonts w:asciiTheme="majorHAnsi" w:eastAsiaTheme="majorEastAsia" w:hAnsiTheme="majorHAnsi" w:cstheme="majorBidi"/>
      <w:color w:val="0F4761" w:themeColor="accent1" w:themeShade="BF"/>
      <w:sz w:val="32"/>
      <w:szCs w:val="32"/>
    </w:rPr>
  </w:style>
  <w:style w:type="character" w:customStyle="1" w:styleId="30">
    <w:name w:val="Заголовок 3 Знак"/>
    <w:basedOn w:val="a0"/>
    <w:link w:val="3"/>
    <w:uiPriority w:val="9"/>
    <w:rsid w:val="00501972"/>
    <w:rPr>
      <w:rFonts w:eastAsiaTheme="majorEastAsia" w:cstheme="majorBidi"/>
      <w:color w:val="0F4761" w:themeColor="accent1" w:themeShade="BF"/>
      <w:sz w:val="28"/>
      <w:szCs w:val="28"/>
    </w:rPr>
  </w:style>
  <w:style w:type="character" w:customStyle="1" w:styleId="40">
    <w:name w:val="Заголовок 4 Знак"/>
    <w:basedOn w:val="a0"/>
    <w:link w:val="4"/>
    <w:uiPriority w:val="9"/>
    <w:semiHidden/>
    <w:rsid w:val="00501972"/>
    <w:rPr>
      <w:rFonts w:eastAsiaTheme="majorEastAsia" w:cstheme="majorBidi"/>
      <w:i/>
      <w:iCs/>
      <w:color w:val="0F4761" w:themeColor="accent1" w:themeShade="BF"/>
    </w:rPr>
  </w:style>
  <w:style w:type="character" w:customStyle="1" w:styleId="50">
    <w:name w:val="Заголовок 5 Знак"/>
    <w:basedOn w:val="a0"/>
    <w:link w:val="5"/>
    <w:uiPriority w:val="9"/>
    <w:semiHidden/>
    <w:rsid w:val="00501972"/>
    <w:rPr>
      <w:rFonts w:eastAsiaTheme="majorEastAsia" w:cstheme="majorBidi"/>
      <w:color w:val="0F4761" w:themeColor="accent1" w:themeShade="BF"/>
    </w:rPr>
  </w:style>
  <w:style w:type="character" w:customStyle="1" w:styleId="60">
    <w:name w:val="Заголовок 6 Знак"/>
    <w:basedOn w:val="a0"/>
    <w:link w:val="6"/>
    <w:uiPriority w:val="9"/>
    <w:semiHidden/>
    <w:rsid w:val="00501972"/>
    <w:rPr>
      <w:rFonts w:eastAsiaTheme="majorEastAsia" w:cstheme="majorBidi"/>
      <w:i/>
      <w:iCs/>
      <w:color w:val="595959" w:themeColor="text1" w:themeTint="A6"/>
    </w:rPr>
  </w:style>
  <w:style w:type="character" w:customStyle="1" w:styleId="70">
    <w:name w:val="Заголовок 7 Знак"/>
    <w:basedOn w:val="a0"/>
    <w:link w:val="7"/>
    <w:uiPriority w:val="9"/>
    <w:semiHidden/>
    <w:rsid w:val="00501972"/>
    <w:rPr>
      <w:rFonts w:eastAsiaTheme="majorEastAsia" w:cstheme="majorBidi"/>
      <w:color w:val="595959" w:themeColor="text1" w:themeTint="A6"/>
    </w:rPr>
  </w:style>
  <w:style w:type="character" w:customStyle="1" w:styleId="80">
    <w:name w:val="Заголовок 8 Знак"/>
    <w:basedOn w:val="a0"/>
    <w:link w:val="8"/>
    <w:uiPriority w:val="9"/>
    <w:semiHidden/>
    <w:rsid w:val="00501972"/>
    <w:rPr>
      <w:rFonts w:eastAsiaTheme="majorEastAsia" w:cstheme="majorBidi"/>
      <w:i/>
      <w:iCs/>
      <w:color w:val="272727" w:themeColor="text1" w:themeTint="D8"/>
    </w:rPr>
  </w:style>
  <w:style w:type="character" w:customStyle="1" w:styleId="90">
    <w:name w:val="Заголовок 9 Знак"/>
    <w:basedOn w:val="a0"/>
    <w:link w:val="9"/>
    <w:uiPriority w:val="9"/>
    <w:semiHidden/>
    <w:rsid w:val="00501972"/>
    <w:rPr>
      <w:rFonts w:eastAsiaTheme="majorEastAsia" w:cstheme="majorBidi"/>
      <w:color w:val="272727" w:themeColor="text1" w:themeTint="D8"/>
    </w:rPr>
  </w:style>
  <w:style w:type="paragraph" w:styleId="a3">
    <w:name w:val="Title"/>
    <w:basedOn w:val="a"/>
    <w:next w:val="a"/>
    <w:link w:val="a4"/>
    <w:uiPriority w:val="10"/>
    <w:qFormat/>
    <w:rsid w:val="0050197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a4">
    <w:name w:val="Заголовок Знак"/>
    <w:basedOn w:val="a0"/>
    <w:link w:val="a3"/>
    <w:uiPriority w:val="10"/>
    <w:rsid w:val="00501972"/>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501972"/>
    <w:pPr>
      <w:numPr>
        <w:ilvl w:val="1"/>
      </w:numPr>
    </w:pPr>
    <w:rPr>
      <w:rFonts w:eastAsiaTheme="majorEastAsia" w:cstheme="majorBidi"/>
      <w:color w:val="595959" w:themeColor="text1" w:themeTint="A6"/>
      <w:spacing w:val="15"/>
      <w:sz w:val="28"/>
      <w:szCs w:val="28"/>
    </w:rPr>
  </w:style>
  <w:style w:type="character" w:customStyle="1" w:styleId="a6">
    <w:name w:val="Подзаголовок Знак"/>
    <w:basedOn w:val="a0"/>
    <w:link w:val="a5"/>
    <w:uiPriority w:val="11"/>
    <w:rsid w:val="00501972"/>
    <w:rPr>
      <w:rFonts w:eastAsiaTheme="majorEastAsia" w:cstheme="majorBidi"/>
      <w:color w:val="595959" w:themeColor="text1" w:themeTint="A6"/>
      <w:spacing w:val="15"/>
      <w:sz w:val="28"/>
      <w:szCs w:val="28"/>
    </w:rPr>
  </w:style>
  <w:style w:type="paragraph" w:styleId="21">
    <w:name w:val="Quote"/>
    <w:basedOn w:val="a"/>
    <w:next w:val="a"/>
    <w:link w:val="22"/>
    <w:uiPriority w:val="29"/>
    <w:qFormat/>
    <w:rsid w:val="00501972"/>
    <w:pPr>
      <w:spacing w:before="160"/>
      <w:jc w:val="center"/>
    </w:pPr>
    <w:rPr>
      <w:i/>
      <w:iCs/>
      <w:color w:val="404040" w:themeColor="text1" w:themeTint="BF"/>
    </w:rPr>
  </w:style>
  <w:style w:type="character" w:customStyle="1" w:styleId="22">
    <w:name w:val="Цитата 2 Знак"/>
    <w:basedOn w:val="a0"/>
    <w:link w:val="21"/>
    <w:uiPriority w:val="29"/>
    <w:rsid w:val="00501972"/>
    <w:rPr>
      <w:i/>
      <w:iCs/>
      <w:color w:val="404040" w:themeColor="text1" w:themeTint="BF"/>
    </w:rPr>
  </w:style>
  <w:style w:type="paragraph" w:styleId="a7">
    <w:name w:val="List Paragraph"/>
    <w:aliases w:val="ПАРАГРАФ,маркированный,Абзац списка1,References,без абзаца,strich,2nd Tier Header,ненум_список,Heading1,Colorful List - Accent 11,List Paragraph1,Абзац списка2,Абзац списка7,Абзац списка71,Абзац списка8,Абзац с отступом,Body,List Paragraph"/>
    <w:basedOn w:val="a"/>
    <w:link w:val="a8"/>
    <w:uiPriority w:val="34"/>
    <w:qFormat/>
    <w:rsid w:val="00501972"/>
    <w:pPr>
      <w:ind w:left="720"/>
      <w:contextualSpacing/>
    </w:pPr>
  </w:style>
  <w:style w:type="character" w:styleId="a9">
    <w:name w:val="Intense Emphasis"/>
    <w:basedOn w:val="a0"/>
    <w:uiPriority w:val="21"/>
    <w:qFormat/>
    <w:rsid w:val="00501972"/>
    <w:rPr>
      <w:i/>
      <w:iCs/>
      <w:color w:val="0F4761" w:themeColor="accent1" w:themeShade="BF"/>
    </w:rPr>
  </w:style>
  <w:style w:type="paragraph" w:styleId="aa">
    <w:name w:val="Intense Quote"/>
    <w:basedOn w:val="a"/>
    <w:next w:val="a"/>
    <w:link w:val="ab"/>
    <w:uiPriority w:val="30"/>
    <w:qFormat/>
    <w:rsid w:val="00501972"/>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ab">
    <w:name w:val="Выделенная цитата Знак"/>
    <w:basedOn w:val="a0"/>
    <w:link w:val="aa"/>
    <w:uiPriority w:val="30"/>
    <w:rsid w:val="00501972"/>
    <w:rPr>
      <w:i/>
      <w:iCs/>
      <w:color w:val="0F4761" w:themeColor="accent1" w:themeShade="BF"/>
    </w:rPr>
  </w:style>
  <w:style w:type="character" w:styleId="ac">
    <w:name w:val="Intense Reference"/>
    <w:basedOn w:val="a0"/>
    <w:uiPriority w:val="32"/>
    <w:qFormat/>
    <w:rsid w:val="00501972"/>
    <w:rPr>
      <w:b/>
      <w:bCs/>
      <w:smallCaps/>
      <w:color w:val="0F4761" w:themeColor="accent1" w:themeShade="BF"/>
      <w:spacing w:val="5"/>
    </w:rPr>
  </w:style>
  <w:style w:type="table" w:styleId="ad">
    <w:name w:val="Table Grid"/>
    <w:basedOn w:val="a1"/>
    <w:uiPriority w:val="39"/>
    <w:rsid w:val="00501972"/>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e">
    <w:name w:val="Normal (Web)"/>
    <w:aliases w:val="Обычный (Web),Обычный (веб) Знак1,Обычный (веб) Знак Знак1,Знак Знак1 Знак,Обычный (веб) Знак Знак Знак,Знак Знак1 Знак Знак,Обычный (веб) Знак Знак Знак Знак,Знак Знак Знак Знак Знак,Знак4, Знак Знак1 Знак, Знак Знак1 Знак Знак,Зн"/>
    <w:basedOn w:val="a"/>
    <w:link w:val="af"/>
    <w:uiPriority w:val="99"/>
    <w:unhideWhenUsed/>
    <w:qFormat/>
    <w:rsid w:val="0050197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f">
    <w:name w:val="Обычный (Интернет) Знак"/>
    <w:aliases w:val="Обычный (Web) Знак,Обычный (веб) Знак1 Знак,Обычный (веб) Знак Знак1 Знак,Знак Знак1 Знак Знак1,Обычный (веб) Знак Знак Знак Знак1,Знак Знак1 Знак Знак Знак,Обычный (веб) Знак Знак Знак Знак Знак,Знак Знак Знак Знак Знак Знак"/>
    <w:basedOn w:val="a0"/>
    <w:link w:val="ae"/>
    <w:uiPriority w:val="99"/>
    <w:locked/>
    <w:rsid w:val="00501972"/>
    <w:rPr>
      <w:rFonts w:ascii="Times New Roman" w:eastAsia="Times New Roman" w:hAnsi="Times New Roman" w:cs="Times New Roman"/>
      <w:kern w:val="0"/>
      <w:sz w:val="24"/>
      <w:szCs w:val="24"/>
      <w:lang w:eastAsia="ru-RU"/>
      <w14:ligatures w14:val="none"/>
    </w:rPr>
  </w:style>
  <w:style w:type="character" w:customStyle="1" w:styleId="a8">
    <w:name w:val="Абзац списка Знак"/>
    <w:aliases w:val="ПАРАГРАФ Знак,маркированный Знак,Абзац списка1 Знак,References Знак,без абзаца Знак,strich Знак,2nd Tier Header Знак,ненум_список Знак,Heading1 Знак,Colorful List - Accent 11 Знак,List Paragraph1 Знак,Абзац списка2 Знак,Body Знак"/>
    <w:basedOn w:val="a0"/>
    <w:link w:val="a7"/>
    <w:uiPriority w:val="34"/>
    <w:qFormat/>
    <w:locked/>
    <w:rsid w:val="00501972"/>
  </w:style>
  <w:style w:type="paragraph" w:customStyle="1" w:styleId="11">
    <w:name w:val="Стиль1"/>
    <w:basedOn w:val="1"/>
    <w:link w:val="12"/>
    <w:qFormat/>
    <w:rsid w:val="00501972"/>
    <w:pPr>
      <w:spacing w:before="240" w:after="0" w:line="240" w:lineRule="auto"/>
      <w:jc w:val="center"/>
    </w:pPr>
    <w:rPr>
      <w:rFonts w:ascii="Times New Roman" w:hAnsi="Times New Roman" w:cs="Times New Roman"/>
      <w:b/>
      <w:color w:val="auto"/>
      <w:sz w:val="28"/>
      <w:szCs w:val="28"/>
      <w:lang w:eastAsia="ru-RU"/>
    </w:rPr>
  </w:style>
  <w:style w:type="character" w:customStyle="1" w:styleId="12">
    <w:name w:val="Стиль1 Знак"/>
    <w:basedOn w:val="a0"/>
    <w:link w:val="11"/>
    <w:rsid w:val="00501972"/>
    <w:rPr>
      <w:rFonts w:ascii="Times New Roman" w:eastAsiaTheme="majorEastAsia" w:hAnsi="Times New Roman" w:cs="Times New Roman"/>
      <w:b/>
      <w:kern w:val="0"/>
      <w:sz w:val="28"/>
      <w:szCs w:val="28"/>
      <w:lang w:eastAsia="ru-RU"/>
      <w14:ligatures w14:val="none"/>
    </w:rPr>
  </w:style>
  <w:style w:type="character" w:styleId="af0">
    <w:name w:val="endnote reference"/>
    <w:basedOn w:val="a0"/>
    <w:uiPriority w:val="99"/>
    <w:semiHidden/>
    <w:unhideWhenUsed/>
    <w:qFormat/>
    <w:rsid w:val="00351DE0"/>
    <w:rPr>
      <w:vertAlign w:val="superscript"/>
    </w:rPr>
  </w:style>
  <w:style w:type="paragraph" w:styleId="af1">
    <w:name w:val="endnote text"/>
    <w:basedOn w:val="a"/>
    <w:link w:val="af2"/>
    <w:uiPriority w:val="99"/>
    <w:unhideWhenUsed/>
    <w:rsid w:val="00351DE0"/>
    <w:pPr>
      <w:spacing w:after="0" w:line="240" w:lineRule="auto"/>
    </w:pPr>
    <w:rPr>
      <w:rFonts w:ascii="Times New Roman" w:eastAsia="Times New Roman" w:hAnsi="Times New Roman" w:cs="Times New Roman"/>
      <w:sz w:val="20"/>
      <w:szCs w:val="20"/>
      <w:lang w:eastAsia="ru-RU"/>
    </w:rPr>
  </w:style>
  <w:style w:type="character" w:customStyle="1" w:styleId="af2">
    <w:name w:val="Текст концевой сноски Знак"/>
    <w:basedOn w:val="a0"/>
    <w:link w:val="af1"/>
    <w:uiPriority w:val="99"/>
    <w:rsid w:val="00351DE0"/>
    <w:rPr>
      <w:rFonts w:ascii="Times New Roman" w:eastAsia="Times New Roman" w:hAnsi="Times New Roman" w:cs="Times New Roman"/>
      <w:kern w:val="0"/>
      <w:sz w:val="20"/>
      <w:szCs w:val="20"/>
      <w:lang w:eastAsia="ru-RU"/>
      <w14:ligatures w14:val="none"/>
    </w:rPr>
  </w:style>
  <w:style w:type="character" w:styleId="af3">
    <w:name w:val="annotation reference"/>
    <w:basedOn w:val="a0"/>
    <w:uiPriority w:val="99"/>
    <w:semiHidden/>
    <w:unhideWhenUsed/>
    <w:rsid w:val="00351DE0"/>
    <w:rPr>
      <w:sz w:val="16"/>
      <w:szCs w:val="16"/>
    </w:rPr>
  </w:style>
  <w:style w:type="paragraph" w:styleId="af4">
    <w:name w:val="annotation text"/>
    <w:basedOn w:val="a"/>
    <w:link w:val="af5"/>
    <w:uiPriority w:val="99"/>
    <w:unhideWhenUsed/>
    <w:rsid w:val="00351DE0"/>
    <w:pPr>
      <w:spacing w:line="240" w:lineRule="auto"/>
    </w:pPr>
    <w:rPr>
      <w:sz w:val="20"/>
      <w:szCs w:val="20"/>
    </w:rPr>
  </w:style>
  <w:style w:type="character" w:customStyle="1" w:styleId="af5">
    <w:name w:val="Текст примечания Знак"/>
    <w:basedOn w:val="a0"/>
    <w:link w:val="af4"/>
    <w:uiPriority w:val="99"/>
    <w:rsid w:val="00351DE0"/>
    <w:rPr>
      <w:kern w:val="0"/>
      <w:sz w:val="20"/>
      <w:szCs w:val="20"/>
      <w14:ligatures w14:val="none"/>
    </w:rPr>
  </w:style>
  <w:style w:type="paragraph" w:styleId="af6">
    <w:name w:val="annotation subject"/>
    <w:basedOn w:val="af4"/>
    <w:next w:val="af4"/>
    <w:link w:val="af7"/>
    <w:uiPriority w:val="99"/>
    <w:semiHidden/>
    <w:unhideWhenUsed/>
    <w:rsid w:val="00351DE0"/>
    <w:rPr>
      <w:b/>
      <w:bCs/>
    </w:rPr>
  </w:style>
  <w:style w:type="character" w:customStyle="1" w:styleId="af7">
    <w:name w:val="Тема примечания Знак"/>
    <w:basedOn w:val="af5"/>
    <w:link w:val="af6"/>
    <w:uiPriority w:val="99"/>
    <w:semiHidden/>
    <w:rsid w:val="00351DE0"/>
    <w:rPr>
      <w:b/>
      <w:bCs/>
      <w:kern w:val="0"/>
      <w:sz w:val="20"/>
      <w:szCs w:val="20"/>
      <w14:ligatures w14:val="none"/>
    </w:rPr>
  </w:style>
  <w:style w:type="character" w:styleId="af8">
    <w:name w:val="Hyperlink"/>
    <w:basedOn w:val="a0"/>
    <w:uiPriority w:val="99"/>
    <w:unhideWhenUsed/>
    <w:rsid w:val="00351DE0"/>
    <w:rPr>
      <w:color w:val="467886" w:themeColor="hyperlink"/>
      <w:u w:val="single"/>
    </w:rPr>
  </w:style>
  <w:style w:type="character" w:customStyle="1" w:styleId="13">
    <w:name w:val="Неразрешенное упоминание1"/>
    <w:basedOn w:val="a0"/>
    <w:uiPriority w:val="99"/>
    <w:semiHidden/>
    <w:unhideWhenUsed/>
    <w:rsid w:val="00351DE0"/>
    <w:rPr>
      <w:color w:val="605E5C"/>
      <w:shd w:val="clear" w:color="auto" w:fill="E1DFDD"/>
    </w:rPr>
  </w:style>
  <w:style w:type="table" w:customStyle="1" w:styleId="14">
    <w:name w:val="Сетка таблицы1"/>
    <w:basedOn w:val="a1"/>
    <w:next w:val="ad"/>
    <w:uiPriority w:val="39"/>
    <w:rsid w:val="00351DE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a0"/>
    <w:rsid w:val="00351DE0"/>
  </w:style>
  <w:style w:type="character" w:customStyle="1" w:styleId="identifier">
    <w:name w:val="identifier"/>
    <w:basedOn w:val="a0"/>
    <w:rsid w:val="00351DE0"/>
  </w:style>
  <w:style w:type="character" w:customStyle="1" w:styleId="id-label">
    <w:name w:val="id-label"/>
    <w:basedOn w:val="a0"/>
    <w:rsid w:val="00351DE0"/>
  </w:style>
  <w:style w:type="paragraph" w:styleId="af9">
    <w:name w:val="header"/>
    <w:basedOn w:val="a"/>
    <w:link w:val="afa"/>
    <w:uiPriority w:val="99"/>
    <w:unhideWhenUsed/>
    <w:rsid w:val="00351DE0"/>
    <w:pPr>
      <w:tabs>
        <w:tab w:val="center" w:pos="4677"/>
        <w:tab w:val="right" w:pos="9355"/>
      </w:tabs>
      <w:spacing w:after="0" w:line="240" w:lineRule="auto"/>
    </w:pPr>
  </w:style>
  <w:style w:type="character" w:customStyle="1" w:styleId="afa">
    <w:name w:val="Верхний колонтитул Знак"/>
    <w:basedOn w:val="a0"/>
    <w:link w:val="af9"/>
    <w:uiPriority w:val="99"/>
    <w:rsid w:val="00351DE0"/>
    <w:rPr>
      <w:kern w:val="0"/>
      <w14:ligatures w14:val="none"/>
    </w:rPr>
  </w:style>
  <w:style w:type="paragraph" w:styleId="afb">
    <w:name w:val="footer"/>
    <w:basedOn w:val="a"/>
    <w:link w:val="afc"/>
    <w:uiPriority w:val="99"/>
    <w:unhideWhenUsed/>
    <w:rsid w:val="00351DE0"/>
    <w:pPr>
      <w:tabs>
        <w:tab w:val="center" w:pos="4677"/>
        <w:tab w:val="right" w:pos="9355"/>
      </w:tabs>
      <w:spacing w:after="0" w:line="240" w:lineRule="auto"/>
    </w:pPr>
  </w:style>
  <w:style w:type="character" w:customStyle="1" w:styleId="afc">
    <w:name w:val="Нижний колонтитул Знак"/>
    <w:basedOn w:val="a0"/>
    <w:link w:val="afb"/>
    <w:uiPriority w:val="99"/>
    <w:rsid w:val="00351DE0"/>
    <w:rPr>
      <w:kern w:val="0"/>
      <w14:ligatures w14:val="none"/>
    </w:rPr>
  </w:style>
  <w:style w:type="character" w:customStyle="1" w:styleId="y2iqfc">
    <w:name w:val="y2iqfc"/>
    <w:basedOn w:val="a0"/>
    <w:rsid w:val="00351DE0"/>
  </w:style>
  <w:style w:type="character" w:styleId="afd">
    <w:name w:val="Emphasis"/>
    <w:basedOn w:val="a0"/>
    <w:uiPriority w:val="20"/>
    <w:qFormat/>
    <w:rsid w:val="00351DE0"/>
    <w:rPr>
      <w:i/>
      <w:iCs/>
    </w:rPr>
  </w:style>
  <w:style w:type="paragraph" w:customStyle="1" w:styleId="dx-doi">
    <w:name w:val="dx-doi"/>
    <w:basedOn w:val="a"/>
    <w:rsid w:val="00351DE0"/>
    <w:pPr>
      <w:spacing w:before="100" w:beforeAutospacing="1" w:after="100" w:afterAutospacing="1" w:line="240" w:lineRule="auto"/>
    </w:pPr>
    <w:rPr>
      <w:rFonts w:ascii="Times New Roman" w:eastAsia="Times New Roman" w:hAnsi="Times New Roman" w:cs="Times New Roman"/>
      <w:sz w:val="24"/>
      <w:szCs w:val="24"/>
      <w:lang w:val="uk-UA" w:eastAsia="uk-UA"/>
    </w:rPr>
  </w:style>
  <w:style w:type="character" w:customStyle="1" w:styleId="c-journal-titletext">
    <w:name w:val="c-journal-title__text"/>
    <w:basedOn w:val="a0"/>
    <w:rsid w:val="00351DE0"/>
  </w:style>
  <w:style w:type="character" w:styleId="afe">
    <w:name w:val="FollowedHyperlink"/>
    <w:basedOn w:val="a0"/>
    <w:uiPriority w:val="99"/>
    <w:semiHidden/>
    <w:unhideWhenUsed/>
    <w:rsid w:val="00351DE0"/>
    <w:rPr>
      <w:color w:val="96607D" w:themeColor="followedHyperlink"/>
      <w:u w:val="single"/>
    </w:rPr>
  </w:style>
  <w:style w:type="paragraph" w:customStyle="1" w:styleId="msonormal0">
    <w:name w:val="msonormal"/>
    <w:basedOn w:val="a"/>
    <w:rsid w:val="00351DE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3">
    <w:name w:val="xl63"/>
    <w:basedOn w:val="a"/>
    <w:rsid w:val="00351DE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4">
    <w:name w:val="xl64"/>
    <w:basedOn w:val="a"/>
    <w:rsid w:val="00351DE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5">
    <w:name w:val="xl65"/>
    <w:basedOn w:val="a"/>
    <w:rsid w:val="00351DE0"/>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6">
    <w:name w:val="xl66"/>
    <w:basedOn w:val="a"/>
    <w:rsid w:val="00351DE0"/>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7">
    <w:name w:val="xl67"/>
    <w:basedOn w:val="a"/>
    <w:rsid w:val="00351DE0"/>
    <w:pPr>
      <w:pBdr>
        <w:top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character" w:styleId="aff">
    <w:name w:val="line number"/>
    <w:basedOn w:val="a0"/>
    <w:uiPriority w:val="99"/>
    <w:semiHidden/>
    <w:unhideWhenUsed/>
    <w:rsid w:val="00C668D5"/>
  </w:style>
  <w:style w:type="paragraph" w:styleId="aff0">
    <w:name w:val="Balloon Text"/>
    <w:basedOn w:val="a"/>
    <w:link w:val="aff1"/>
    <w:uiPriority w:val="99"/>
    <w:semiHidden/>
    <w:unhideWhenUsed/>
    <w:rsid w:val="005F6D10"/>
    <w:pPr>
      <w:spacing w:after="0" w:line="240" w:lineRule="auto"/>
    </w:pPr>
    <w:rPr>
      <w:rFonts w:ascii="Segoe UI" w:hAnsi="Segoe UI" w:cs="Segoe UI"/>
      <w:sz w:val="18"/>
      <w:szCs w:val="18"/>
    </w:rPr>
  </w:style>
  <w:style w:type="character" w:customStyle="1" w:styleId="aff1">
    <w:name w:val="Текст выноски Знак"/>
    <w:basedOn w:val="a0"/>
    <w:link w:val="aff0"/>
    <w:uiPriority w:val="99"/>
    <w:semiHidden/>
    <w:rsid w:val="005F6D10"/>
    <w:rPr>
      <w:rFonts w:ascii="Segoe UI" w:hAnsi="Segoe UI" w:cs="Segoe UI"/>
      <w:kern w:val="0"/>
      <w:sz w:val="18"/>
      <w:szCs w:val="18"/>
      <w14:ligatures w14:val="none"/>
    </w:rPr>
  </w:style>
  <w:style w:type="character" w:customStyle="1" w:styleId="23">
    <w:name w:val="Неразрешенное упоминание2"/>
    <w:basedOn w:val="a0"/>
    <w:uiPriority w:val="99"/>
    <w:semiHidden/>
    <w:unhideWhenUsed/>
    <w:rsid w:val="00D003CB"/>
    <w:rPr>
      <w:color w:val="605E5C"/>
      <w:shd w:val="clear" w:color="auto" w:fill="E1DFDD"/>
    </w:rPr>
  </w:style>
  <w:style w:type="character" w:customStyle="1" w:styleId="31">
    <w:name w:val="Неразрешенное упоминание3"/>
    <w:basedOn w:val="a0"/>
    <w:uiPriority w:val="99"/>
    <w:semiHidden/>
    <w:unhideWhenUsed/>
    <w:rsid w:val="00332C98"/>
    <w:rPr>
      <w:color w:val="605E5C"/>
      <w:shd w:val="clear" w:color="auto" w:fill="E1DFDD"/>
    </w:rPr>
  </w:style>
  <w:style w:type="paragraph" w:styleId="aff2">
    <w:name w:val="TOC Heading"/>
    <w:basedOn w:val="1"/>
    <w:next w:val="a"/>
    <w:uiPriority w:val="39"/>
    <w:unhideWhenUsed/>
    <w:qFormat/>
    <w:rsid w:val="004F63FA"/>
    <w:pPr>
      <w:spacing w:before="240" w:after="0"/>
      <w:outlineLvl w:val="9"/>
    </w:pPr>
    <w:rPr>
      <w:sz w:val="32"/>
      <w:szCs w:val="32"/>
    </w:rPr>
  </w:style>
  <w:style w:type="paragraph" w:styleId="15">
    <w:name w:val="toc 1"/>
    <w:basedOn w:val="a"/>
    <w:next w:val="a"/>
    <w:autoRedefine/>
    <w:uiPriority w:val="39"/>
    <w:unhideWhenUsed/>
    <w:rsid w:val="004F63FA"/>
    <w:pPr>
      <w:spacing w:after="100"/>
    </w:pPr>
  </w:style>
  <w:style w:type="paragraph" w:styleId="24">
    <w:name w:val="toc 2"/>
    <w:basedOn w:val="a"/>
    <w:next w:val="a"/>
    <w:autoRedefine/>
    <w:uiPriority w:val="39"/>
    <w:unhideWhenUsed/>
    <w:rsid w:val="004F63FA"/>
    <w:pPr>
      <w:spacing w:after="100"/>
      <w:ind w:left="220"/>
    </w:pPr>
  </w:style>
  <w:style w:type="character" w:customStyle="1" w:styleId="41">
    <w:name w:val="Неразрешенное упоминание4"/>
    <w:basedOn w:val="a0"/>
    <w:uiPriority w:val="99"/>
    <w:semiHidden/>
    <w:unhideWhenUsed/>
    <w:rsid w:val="004C60E9"/>
    <w:rPr>
      <w:color w:val="605E5C"/>
      <w:shd w:val="clear" w:color="auto" w:fill="E1DFDD"/>
    </w:rPr>
  </w:style>
  <w:style w:type="character" w:customStyle="1" w:styleId="51">
    <w:name w:val="Неразрешенное упоминание5"/>
    <w:basedOn w:val="a0"/>
    <w:uiPriority w:val="99"/>
    <w:semiHidden/>
    <w:unhideWhenUsed/>
    <w:rsid w:val="002C44FB"/>
    <w:rPr>
      <w:color w:val="605E5C"/>
      <w:shd w:val="clear" w:color="auto" w:fill="E1DFDD"/>
    </w:rPr>
  </w:style>
  <w:style w:type="character" w:customStyle="1" w:styleId="katex">
    <w:name w:val="katex"/>
    <w:basedOn w:val="a0"/>
    <w:rsid w:val="00A336F8"/>
  </w:style>
  <w:style w:type="character" w:customStyle="1" w:styleId="katex-mathml">
    <w:name w:val="katex-mathml"/>
    <w:basedOn w:val="a0"/>
    <w:rsid w:val="00A336F8"/>
  </w:style>
  <w:style w:type="character" w:customStyle="1" w:styleId="katex-html">
    <w:name w:val="katex-html"/>
    <w:basedOn w:val="a0"/>
    <w:rsid w:val="00A336F8"/>
  </w:style>
  <w:style w:type="character" w:customStyle="1" w:styleId="base">
    <w:name w:val="base"/>
    <w:basedOn w:val="a0"/>
    <w:rsid w:val="00A336F8"/>
  </w:style>
  <w:style w:type="character" w:customStyle="1" w:styleId="strut">
    <w:name w:val="strut"/>
    <w:basedOn w:val="a0"/>
    <w:rsid w:val="00A336F8"/>
  </w:style>
  <w:style w:type="character" w:customStyle="1" w:styleId="mord">
    <w:name w:val="mord"/>
    <w:basedOn w:val="a0"/>
    <w:rsid w:val="00A336F8"/>
  </w:style>
  <w:style w:type="character" w:styleId="aff3">
    <w:name w:val="Unresolved Mention"/>
    <w:basedOn w:val="a0"/>
    <w:uiPriority w:val="99"/>
    <w:semiHidden/>
    <w:unhideWhenUsed/>
    <w:rsid w:val="000269E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5551451">
      <w:bodyDiv w:val="1"/>
      <w:marLeft w:val="0"/>
      <w:marRight w:val="0"/>
      <w:marTop w:val="0"/>
      <w:marBottom w:val="0"/>
      <w:divBdr>
        <w:top w:val="none" w:sz="0" w:space="0" w:color="auto"/>
        <w:left w:val="none" w:sz="0" w:space="0" w:color="auto"/>
        <w:bottom w:val="none" w:sz="0" w:space="0" w:color="auto"/>
        <w:right w:val="none" w:sz="0" w:space="0" w:color="auto"/>
      </w:divBdr>
    </w:div>
    <w:div w:id="35592509">
      <w:bodyDiv w:val="1"/>
      <w:marLeft w:val="0"/>
      <w:marRight w:val="0"/>
      <w:marTop w:val="0"/>
      <w:marBottom w:val="0"/>
      <w:divBdr>
        <w:top w:val="none" w:sz="0" w:space="0" w:color="auto"/>
        <w:left w:val="none" w:sz="0" w:space="0" w:color="auto"/>
        <w:bottom w:val="none" w:sz="0" w:space="0" w:color="auto"/>
        <w:right w:val="none" w:sz="0" w:space="0" w:color="auto"/>
      </w:divBdr>
    </w:div>
    <w:div w:id="41830070">
      <w:bodyDiv w:val="1"/>
      <w:marLeft w:val="0"/>
      <w:marRight w:val="0"/>
      <w:marTop w:val="0"/>
      <w:marBottom w:val="0"/>
      <w:divBdr>
        <w:top w:val="none" w:sz="0" w:space="0" w:color="auto"/>
        <w:left w:val="none" w:sz="0" w:space="0" w:color="auto"/>
        <w:bottom w:val="none" w:sz="0" w:space="0" w:color="auto"/>
        <w:right w:val="none" w:sz="0" w:space="0" w:color="auto"/>
      </w:divBdr>
    </w:div>
    <w:div w:id="48112564">
      <w:bodyDiv w:val="1"/>
      <w:marLeft w:val="0"/>
      <w:marRight w:val="0"/>
      <w:marTop w:val="0"/>
      <w:marBottom w:val="0"/>
      <w:divBdr>
        <w:top w:val="none" w:sz="0" w:space="0" w:color="auto"/>
        <w:left w:val="none" w:sz="0" w:space="0" w:color="auto"/>
        <w:bottom w:val="none" w:sz="0" w:space="0" w:color="auto"/>
        <w:right w:val="none" w:sz="0" w:space="0" w:color="auto"/>
      </w:divBdr>
    </w:div>
    <w:div w:id="49233420">
      <w:bodyDiv w:val="1"/>
      <w:marLeft w:val="0"/>
      <w:marRight w:val="0"/>
      <w:marTop w:val="0"/>
      <w:marBottom w:val="0"/>
      <w:divBdr>
        <w:top w:val="none" w:sz="0" w:space="0" w:color="auto"/>
        <w:left w:val="none" w:sz="0" w:space="0" w:color="auto"/>
        <w:bottom w:val="none" w:sz="0" w:space="0" w:color="auto"/>
        <w:right w:val="none" w:sz="0" w:space="0" w:color="auto"/>
      </w:divBdr>
    </w:div>
    <w:div w:id="50469525">
      <w:bodyDiv w:val="1"/>
      <w:marLeft w:val="0"/>
      <w:marRight w:val="0"/>
      <w:marTop w:val="0"/>
      <w:marBottom w:val="0"/>
      <w:divBdr>
        <w:top w:val="none" w:sz="0" w:space="0" w:color="auto"/>
        <w:left w:val="none" w:sz="0" w:space="0" w:color="auto"/>
        <w:bottom w:val="none" w:sz="0" w:space="0" w:color="auto"/>
        <w:right w:val="none" w:sz="0" w:space="0" w:color="auto"/>
      </w:divBdr>
    </w:div>
    <w:div w:id="57827792">
      <w:bodyDiv w:val="1"/>
      <w:marLeft w:val="0"/>
      <w:marRight w:val="0"/>
      <w:marTop w:val="0"/>
      <w:marBottom w:val="0"/>
      <w:divBdr>
        <w:top w:val="none" w:sz="0" w:space="0" w:color="auto"/>
        <w:left w:val="none" w:sz="0" w:space="0" w:color="auto"/>
        <w:bottom w:val="none" w:sz="0" w:space="0" w:color="auto"/>
        <w:right w:val="none" w:sz="0" w:space="0" w:color="auto"/>
      </w:divBdr>
    </w:div>
    <w:div w:id="66927670">
      <w:bodyDiv w:val="1"/>
      <w:marLeft w:val="0"/>
      <w:marRight w:val="0"/>
      <w:marTop w:val="0"/>
      <w:marBottom w:val="0"/>
      <w:divBdr>
        <w:top w:val="none" w:sz="0" w:space="0" w:color="auto"/>
        <w:left w:val="none" w:sz="0" w:space="0" w:color="auto"/>
        <w:bottom w:val="none" w:sz="0" w:space="0" w:color="auto"/>
        <w:right w:val="none" w:sz="0" w:space="0" w:color="auto"/>
      </w:divBdr>
    </w:div>
    <w:div w:id="70852819">
      <w:bodyDiv w:val="1"/>
      <w:marLeft w:val="0"/>
      <w:marRight w:val="0"/>
      <w:marTop w:val="0"/>
      <w:marBottom w:val="0"/>
      <w:divBdr>
        <w:top w:val="none" w:sz="0" w:space="0" w:color="auto"/>
        <w:left w:val="none" w:sz="0" w:space="0" w:color="auto"/>
        <w:bottom w:val="none" w:sz="0" w:space="0" w:color="auto"/>
        <w:right w:val="none" w:sz="0" w:space="0" w:color="auto"/>
      </w:divBdr>
    </w:div>
    <w:div w:id="120270171">
      <w:bodyDiv w:val="1"/>
      <w:marLeft w:val="0"/>
      <w:marRight w:val="0"/>
      <w:marTop w:val="0"/>
      <w:marBottom w:val="0"/>
      <w:divBdr>
        <w:top w:val="none" w:sz="0" w:space="0" w:color="auto"/>
        <w:left w:val="none" w:sz="0" w:space="0" w:color="auto"/>
        <w:bottom w:val="none" w:sz="0" w:space="0" w:color="auto"/>
        <w:right w:val="none" w:sz="0" w:space="0" w:color="auto"/>
      </w:divBdr>
    </w:div>
    <w:div w:id="126358610">
      <w:bodyDiv w:val="1"/>
      <w:marLeft w:val="0"/>
      <w:marRight w:val="0"/>
      <w:marTop w:val="0"/>
      <w:marBottom w:val="0"/>
      <w:divBdr>
        <w:top w:val="none" w:sz="0" w:space="0" w:color="auto"/>
        <w:left w:val="none" w:sz="0" w:space="0" w:color="auto"/>
        <w:bottom w:val="none" w:sz="0" w:space="0" w:color="auto"/>
        <w:right w:val="none" w:sz="0" w:space="0" w:color="auto"/>
      </w:divBdr>
    </w:div>
    <w:div w:id="132718443">
      <w:bodyDiv w:val="1"/>
      <w:marLeft w:val="0"/>
      <w:marRight w:val="0"/>
      <w:marTop w:val="0"/>
      <w:marBottom w:val="0"/>
      <w:divBdr>
        <w:top w:val="none" w:sz="0" w:space="0" w:color="auto"/>
        <w:left w:val="none" w:sz="0" w:space="0" w:color="auto"/>
        <w:bottom w:val="none" w:sz="0" w:space="0" w:color="auto"/>
        <w:right w:val="none" w:sz="0" w:space="0" w:color="auto"/>
      </w:divBdr>
    </w:div>
    <w:div w:id="161092629">
      <w:bodyDiv w:val="1"/>
      <w:marLeft w:val="0"/>
      <w:marRight w:val="0"/>
      <w:marTop w:val="0"/>
      <w:marBottom w:val="0"/>
      <w:divBdr>
        <w:top w:val="none" w:sz="0" w:space="0" w:color="auto"/>
        <w:left w:val="none" w:sz="0" w:space="0" w:color="auto"/>
        <w:bottom w:val="none" w:sz="0" w:space="0" w:color="auto"/>
        <w:right w:val="none" w:sz="0" w:space="0" w:color="auto"/>
      </w:divBdr>
    </w:div>
    <w:div w:id="169027066">
      <w:bodyDiv w:val="1"/>
      <w:marLeft w:val="0"/>
      <w:marRight w:val="0"/>
      <w:marTop w:val="0"/>
      <w:marBottom w:val="0"/>
      <w:divBdr>
        <w:top w:val="none" w:sz="0" w:space="0" w:color="auto"/>
        <w:left w:val="none" w:sz="0" w:space="0" w:color="auto"/>
        <w:bottom w:val="none" w:sz="0" w:space="0" w:color="auto"/>
        <w:right w:val="none" w:sz="0" w:space="0" w:color="auto"/>
      </w:divBdr>
    </w:div>
    <w:div w:id="185296339">
      <w:bodyDiv w:val="1"/>
      <w:marLeft w:val="0"/>
      <w:marRight w:val="0"/>
      <w:marTop w:val="0"/>
      <w:marBottom w:val="0"/>
      <w:divBdr>
        <w:top w:val="none" w:sz="0" w:space="0" w:color="auto"/>
        <w:left w:val="none" w:sz="0" w:space="0" w:color="auto"/>
        <w:bottom w:val="none" w:sz="0" w:space="0" w:color="auto"/>
        <w:right w:val="none" w:sz="0" w:space="0" w:color="auto"/>
      </w:divBdr>
    </w:div>
    <w:div w:id="208566104">
      <w:bodyDiv w:val="1"/>
      <w:marLeft w:val="0"/>
      <w:marRight w:val="0"/>
      <w:marTop w:val="0"/>
      <w:marBottom w:val="0"/>
      <w:divBdr>
        <w:top w:val="none" w:sz="0" w:space="0" w:color="auto"/>
        <w:left w:val="none" w:sz="0" w:space="0" w:color="auto"/>
        <w:bottom w:val="none" w:sz="0" w:space="0" w:color="auto"/>
        <w:right w:val="none" w:sz="0" w:space="0" w:color="auto"/>
      </w:divBdr>
    </w:div>
    <w:div w:id="209996295">
      <w:bodyDiv w:val="1"/>
      <w:marLeft w:val="0"/>
      <w:marRight w:val="0"/>
      <w:marTop w:val="0"/>
      <w:marBottom w:val="0"/>
      <w:divBdr>
        <w:top w:val="none" w:sz="0" w:space="0" w:color="auto"/>
        <w:left w:val="none" w:sz="0" w:space="0" w:color="auto"/>
        <w:bottom w:val="none" w:sz="0" w:space="0" w:color="auto"/>
        <w:right w:val="none" w:sz="0" w:space="0" w:color="auto"/>
      </w:divBdr>
    </w:div>
    <w:div w:id="221916947">
      <w:bodyDiv w:val="1"/>
      <w:marLeft w:val="0"/>
      <w:marRight w:val="0"/>
      <w:marTop w:val="0"/>
      <w:marBottom w:val="0"/>
      <w:divBdr>
        <w:top w:val="none" w:sz="0" w:space="0" w:color="auto"/>
        <w:left w:val="none" w:sz="0" w:space="0" w:color="auto"/>
        <w:bottom w:val="none" w:sz="0" w:space="0" w:color="auto"/>
        <w:right w:val="none" w:sz="0" w:space="0" w:color="auto"/>
      </w:divBdr>
    </w:div>
    <w:div w:id="225455117">
      <w:bodyDiv w:val="1"/>
      <w:marLeft w:val="0"/>
      <w:marRight w:val="0"/>
      <w:marTop w:val="0"/>
      <w:marBottom w:val="0"/>
      <w:divBdr>
        <w:top w:val="none" w:sz="0" w:space="0" w:color="auto"/>
        <w:left w:val="none" w:sz="0" w:space="0" w:color="auto"/>
        <w:bottom w:val="none" w:sz="0" w:space="0" w:color="auto"/>
        <w:right w:val="none" w:sz="0" w:space="0" w:color="auto"/>
      </w:divBdr>
    </w:div>
    <w:div w:id="234971000">
      <w:bodyDiv w:val="1"/>
      <w:marLeft w:val="0"/>
      <w:marRight w:val="0"/>
      <w:marTop w:val="0"/>
      <w:marBottom w:val="0"/>
      <w:divBdr>
        <w:top w:val="none" w:sz="0" w:space="0" w:color="auto"/>
        <w:left w:val="none" w:sz="0" w:space="0" w:color="auto"/>
        <w:bottom w:val="none" w:sz="0" w:space="0" w:color="auto"/>
        <w:right w:val="none" w:sz="0" w:space="0" w:color="auto"/>
      </w:divBdr>
    </w:div>
    <w:div w:id="253787301">
      <w:bodyDiv w:val="1"/>
      <w:marLeft w:val="0"/>
      <w:marRight w:val="0"/>
      <w:marTop w:val="0"/>
      <w:marBottom w:val="0"/>
      <w:divBdr>
        <w:top w:val="none" w:sz="0" w:space="0" w:color="auto"/>
        <w:left w:val="none" w:sz="0" w:space="0" w:color="auto"/>
        <w:bottom w:val="none" w:sz="0" w:space="0" w:color="auto"/>
        <w:right w:val="none" w:sz="0" w:space="0" w:color="auto"/>
      </w:divBdr>
    </w:div>
    <w:div w:id="257717310">
      <w:bodyDiv w:val="1"/>
      <w:marLeft w:val="0"/>
      <w:marRight w:val="0"/>
      <w:marTop w:val="0"/>
      <w:marBottom w:val="0"/>
      <w:divBdr>
        <w:top w:val="none" w:sz="0" w:space="0" w:color="auto"/>
        <w:left w:val="none" w:sz="0" w:space="0" w:color="auto"/>
        <w:bottom w:val="none" w:sz="0" w:space="0" w:color="auto"/>
        <w:right w:val="none" w:sz="0" w:space="0" w:color="auto"/>
      </w:divBdr>
    </w:div>
    <w:div w:id="264508146">
      <w:bodyDiv w:val="1"/>
      <w:marLeft w:val="0"/>
      <w:marRight w:val="0"/>
      <w:marTop w:val="0"/>
      <w:marBottom w:val="0"/>
      <w:divBdr>
        <w:top w:val="none" w:sz="0" w:space="0" w:color="auto"/>
        <w:left w:val="none" w:sz="0" w:space="0" w:color="auto"/>
        <w:bottom w:val="none" w:sz="0" w:space="0" w:color="auto"/>
        <w:right w:val="none" w:sz="0" w:space="0" w:color="auto"/>
      </w:divBdr>
    </w:div>
    <w:div w:id="311715692">
      <w:bodyDiv w:val="1"/>
      <w:marLeft w:val="0"/>
      <w:marRight w:val="0"/>
      <w:marTop w:val="0"/>
      <w:marBottom w:val="0"/>
      <w:divBdr>
        <w:top w:val="none" w:sz="0" w:space="0" w:color="auto"/>
        <w:left w:val="none" w:sz="0" w:space="0" w:color="auto"/>
        <w:bottom w:val="none" w:sz="0" w:space="0" w:color="auto"/>
        <w:right w:val="none" w:sz="0" w:space="0" w:color="auto"/>
      </w:divBdr>
    </w:div>
    <w:div w:id="331371465">
      <w:bodyDiv w:val="1"/>
      <w:marLeft w:val="0"/>
      <w:marRight w:val="0"/>
      <w:marTop w:val="0"/>
      <w:marBottom w:val="0"/>
      <w:divBdr>
        <w:top w:val="none" w:sz="0" w:space="0" w:color="auto"/>
        <w:left w:val="none" w:sz="0" w:space="0" w:color="auto"/>
        <w:bottom w:val="none" w:sz="0" w:space="0" w:color="auto"/>
        <w:right w:val="none" w:sz="0" w:space="0" w:color="auto"/>
      </w:divBdr>
    </w:div>
    <w:div w:id="348992170">
      <w:bodyDiv w:val="1"/>
      <w:marLeft w:val="0"/>
      <w:marRight w:val="0"/>
      <w:marTop w:val="0"/>
      <w:marBottom w:val="0"/>
      <w:divBdr>
        <w:top w:val="none" w:sz="0" w:space="0" w:color="auto"/>
        <w:left w:val="none" w:sz="0" w:space="0" w:color="auto"/>
        <w:bottom w:val="none" w:sz="0" w:space="0" w:color="auto"/>
        <w:right w:val="none" w:sz="0" w:space="0" w:color="auto"/>
      </w:divBdr>
    </w:div>
    <w:div w:id="366302173">
      <w:bodyDiv w:val="1"/>
      <w:marLeft w:val="0"/>
      <w:marRight w:val="0"/>
      <w:marTop w:val="0"/>
      <w:marBottom w:val="0"/>
      <w:divBdr>
        <w:top w:val="none" w:sz="0" w:space="0" w:color="auto"/>
        <w:left w:val="none" w:sz="0" w:space="0" w:color="auto"/>
        <w:bottom w:val="none" w:sz="0" w:space="0" w:color="auto"/>
        <w:right w:val="none" w:sz="0" w:space="0" w:color="auto"/>
      </w:divBdr>
    </w:div>
    <w:div w:id="371346357">
      <w:bodyDiv w:val="1"/>
      <w:marLeft w:val="0"/>
      <w:marRight w:val="0"/>
      <w:marTop w:val="0"/>
      <w:marBottom w:val="0"/>
      <w:divBdr>
        <w:top w:val="none" w:sz="0" w:space="0" w:color="auto"/>
        <w:left w:val="none" w:sz="0" w:space="0" w:color="auto"/>
        <w:bottom w:val="none" w:sz="0" w:space="0" w:color="auto"/>
        <w:right w:val="none" w:sz="0" w:space="0" w:color="auto"/>
      </w:divBdr>
    </w:div>
    <w:div w:id="426779795">
      <w:bodyDiv w:val="1"/>
      <w:marLeft w:val="0"/>
      <w:marRight w:val="0"/>
      <w:marTop w:val="0"/>
      <w:marBottom w:val="0"/>
      <w:divBdr>
        <w:top w:val="none" w:sz="0" w:space="0" w:color="auto"/>
        <w:left w:val="none" w:sz="0" w:space="0" w:color="auto"/>
        <w:bottom w:val="none" w:sz="0" w:space="0" w:color="auto"/>
        <w:right w:val="none" w:sz="0" w:space="0" w:color="auto"/>
      </w:divBdr>
    </w:div>
    <w:div w:id="450977416">
      <w:bodyDiv w:val="1"/>
      <w:marLeft w:val="0"/>
      <w:marRight w:val="0"/>
      <w:marTop w:val="0"/>
      <w:marBottom w:val="0"/>
      <w:divBdr>
        <w:top w:val="none" w:sz="0" w:space="0" w:color="auto"/>
        <w:left w:val="none" w:sz="0" w:space="0" w:color="auto"/>
        <w:bottom w:val="none" w:sz="0" w:space="0" w:color="auto"/>
        <w:right w:val="none" w:sz="0" w:space="0" w:color="auto"/>
      </w:divBdr>
    </w:div>
    <w:div w:id="460004835">
      <w:bodyDiv w:val="1"/>
      <w:marLeft w:val="0"/>
      <w:marRight w:val="0"/>
      <w:marTop w:val="0"/>
      <w:marBottom w:val="0"/>
      <w:divBdr>
        <w:top w:val="none" w:sz="0" w:space="0" w:color="auto"/>
        <w:left w:val="none" w:sz="0" w:space="0" w:color="auto"/>
        <w:bottom w:val="none" w:sz="0" w:space="0" w:color="auto"/>
        <w:right w:val="none" w:sz="0" w:space="0" w:color="auto"/>
      </w:divBdr>
    </w:div>
    <w:div w:id="477301820">
      <w:bodyDiv w:val="1"/>
      <w:marLeft w:val="0"/>
      <w:marRight w:val="0"/>
      <w:marTop w:val="0"/>
      <w:marBottom w:val="0"/>
      <w:divBdr>
        <w:top w:val="none" w:sz="0" w:space="0" w:color="auto"/>
        <w:left w:val="none" w:sz="0" w:space="0" w:color="auto"/>
        <w:bottom w:val="none" w:sz="0" w:space="0" w:color="auto"/>
        <w:right w:val="none" w:sz="0" w:space="0" w:color="auto"/>
      </w:divBdr>
      <w:divsChild>
        <w:div w:id="1640190649">
          <w:marLeft w:val="547"/>
          <w:marRight w:val="0"/>
          <w:marTop w:val="0"/>
          <w:marBottom w:val="0"/>
          <w:divBdr>
            <w:top w:val="none" w:sz="0" w:space="0" w:color="auto"/>
            <w:left w:val="none" w:sz="0" w:space="0" w:color="auto"/>
            <w:bottom w:val="none" w:sz="0" w:space="0" w:color="auto"/>
            <w:right w:val="none" w:sz="0" w:space="0" w:color="auto"/>
          </w:divBdr>
        </w:div>
      </w:divsChild>
    </w:div>
    <w:div w:id="514540374">
      <w:bodyDiv w:val="1"/>
      <w:marLeft w:val="0"/>
      <w:marRight w:val="0"/>
      <w:marTop w:val="0"/>
      <w:marBottom w:val="0"/>
      <w:divBdr>
        <w:top w:val="none" w:sz="0" w:space="0" w:color="auto"/>
        <w:left w:val="none" w:sz="0" w:space="0" w:color="auto"/>
        <w:bottom w:val="none" w:sz="0" w:space="0" w:color="auto"/>
        <w:right w:val="none" w:sz="0" w:space="0" w:color="auto"/>
      </w:divBdr>
    </w:div>
    <w:div w:id="533201660">
      <w:bodyDiv w:val="1"/>
      <w:marLeft w:val="0"/>
      <w:marRight w:val="0"/>
      <w:marTop w:val="0"/>
      <w:marBottom w:val="0"/>
      <w:divBdr>
        <w:top w:val="none" w:sz="0" w:space="0" w:color="auto"/>
        <w:left w:val="none" w:sz="0" w:space="0" w:color="auto"/>
        <w:bottom w:val="none" w:sz="0" w:space="0" w:color="auto"/>
        <w:right w:val="none" w:sz="0" w:space="0" w:color="auto"/>
      </w:divBdr>
    </w:div>
    <w:div w:id="542522573">
      <w:bodyDiv w:val="1"/>
      <w:marLeft w:val="0"/>
      <w:marRight w:val="0"/>
      <w:marTop w:val="0"/>
      <w:marBottom w:val="0"/>
      <w:divBdr>
        <w:top w:val="none" w:sz="0" w:space="0" w:color="auto"/>
        <w:left w:val="none" w:sz="0" w:space="0" w:color="auto"/>
        <w:bottom w:val="none" w:sz="0" w:space="0" w:color="auto"/>
        <w:right w:val="none" w:sz="0" w:space="0" w:color="auto"/>
      </w:divBdr>
    </w:div>
    <w:div w:id="549849598">
      <w:bodyDiv w:val="1"/>
      <w:marLeft w:val="0"/>
      <w:marRight w:val="0"/>
      <w:marTop w:val="0"/>
      <w:marBottom w:val="0"/>
      <w:divBdr>
        <w:top w:val="none" w:sz="0" w:space="0" w:color="auto"/>
        <w:left w:val="none" w:sz="0" w:space="0" w:color="auto"/>
        <w:bottom w:val="none" w:sz="0" w:space="0" w:color="auto"/>
        <w:right w:val="none" w:sz="0" w:space="0" w:color="auto"/>
      </w:divBdr>
    </w:div>
    <w:div w:id="560949192">
      <w:bodyDiv w:val="1"/>
      <w:marLeft w:val="0"/>
      <w:marRight w:val="0"/>
      <w:marTop w:val="0"/>
      <w:marBottom w:val="0"/>
      <w:divBdr>
        <w:top w:val="none" w:sz="0" w:space="0" w:color="auto"/>
        <w:left w:val="none" w:sz="0" w:space="0" w:color="auto"/>
        <w:bottom w:val="none" w:sz="0" w:space="0" w:color="auto"/>
        <w:right w:val="none" w:sz="0" w:space="0" w:color="auto"/>
      </w:divBdr>
    </w:div>
    <w:div w:id="591665621">
      <w:bodyDiv w:val="1"/>
      <w:marLeft w:val="0"/>
      <w:marRight w:val="0"/>
      <w:marTop w:val="0"/>
      <w:marBottom w:val="0"/>
      <w:divBdr>
        <w:top w:val="none" w:sz="0" w:space="0" w:color="auto"/>
        <w:left w:val="none" w:sz="0" w:space="0" w:color="auto"/>
        <w:bottom w:val="none" w:sz="0" w:space="0" w:color="auto"/>
        <w:right w:val="none" w:sz="0" w:space="0" w:color="auto"/>
      </w:divBdr>
    </w:div>
    <w:div w:id="614335375">
      <w:bodyDiv w:val="1"/>
      <w:marLeft w:val="0"/>
      <w:marRight w:val="0"/>
      <w:marTop w:val="0"/>
      <w:marBottom w:val="0"/>
      <w:divBdr>
        <w:top w:val="none" w:sz="0" w:space="0" w:color="auto"/>
        <w:left w:val="none" w:sz="0" w:space="0" w:color="auto"/>
        <w:bottom w:val="none" w:sz="0" w:space="0" w:color="auto"/>
        <w:right w:val="none" w:sz="0" w:space="0" w:color="auto"/>
      </w:divBdr>
    </w:div>
    <w:div w:id="629675620">
      <w:bodyDiv w:val="1"/>
      <w:marLeft w:val="0"/>
      <w:marRight w:val="0"/>
      <w:marTop w:val="0"/>
      <w:marBottom w:val="0"/>
      <w:divBdr>
        <w:top w:val="none" w:sz="0" w:space="0" w:color="auto"/>
        <w:left w:val="none" w:sz="0" w:space="0" w:color="auto"/>
        <w:bottom w:val="none" w:sz="0" w:space="0" w:color="auto"/>
        <w:right w:val="none" w:sz="0" w:space="0" w:color="auto"/>
      </w:divBdr>
    </w:div>
    <w:div w:id="661351866">
      <w:bodyDiv w:val="1"/>
      <w:marLeft w:val="0"/>
      <w:marRight w:val="0"/>
      <w:marTop w:val="0"/>
      <w:marBottom w:val="0"/>
      <w:divBdr>
        <w:top w:val="none" w:sz="0" w:space="0" w:color="auto"/>
        <w:left w:val="none" w:sz="0" w:space="0" w:color="auto"/>
        <w:bottom w:val="none" w:sz="0" w:space="0" w:color="auto"/>
        <w:right w:val="none" w:sz="0" w:space="0" w:color="auto"/>
      </w:divBdr>
    </w:div>
    <w:div w:id="669135583">
      <w:bodyDiv w:val="1"/>
      <w:marLeft w:val="0"/>
      <w:marRight w:val="0"/>
      <w:marTop w:val="0"/>
      <w:marBottom w:val="0"/>
      <w:divBdr>
        <w:top w:val="none" w:sz="0" w:space="0" w:color="auto"/>
        <w:left w:val="none" w:sz="0" w:space="0" w:color="auto"/>
        <w:bottom w:val="none" w:sz="0" w:space="0" w:color="auto"/>
        <w:right w:val="none" w:sz="0" w:space="0" w:color="auto"/>
      </w:divBdr>
    </w:div>
    <w:div w:id="669255216">
      <w:bodyDiv w:val="1"/>
      <w:marLeft w:val="0"/>
      <w:marRight w:val="0"/>
      <w:marTop w:val="0"/>
      <w:marBottom w:val="0"/>
      <w:divBdr>
        <w:top w:val="none" w:sz="0" w:space="0" w:color="auto"/>
        <w:left w:val="none" w:sz="0" w:space="0" w:color="auto"/>
        <w:bottom w:val="none" w:sz="0" w:space="0" w:color="auto"/>
        <w:right w:val="none" w:sz="0" w:space="0" w:color="auto"/>
      </w:divBdr>
    </w:div>
    <w:div w:id="714164743">
      <w:bodyDiv w:val="1"/>
      <w:marLeft w:val="0"/>
      <w:marRight w:val="0"/>
      <w:marTop w:val="0"/>
      <w:marBottom w:val="0"/>
      <w:divBdr>
        <w:top w:val="none" w:sz="0" w:space="0" w:color="auto"/>
        <w:left w:val="none" w:sz="0" w:space="0" w:color="auto"/>
        <w:bottom w:val="none" w:sz="0" w:space="0" w:color="auto"/>
        <w:right w:val="none" w:sz="0" w:space="0" w:color="auto"/>
      </w:divBdr>
    </w:div>
    <w:div w:id="714962258">
      <w:bodyDiv w:val="1"/>
      <w:marLeft w:val="0"/>
      <w:marRight w:val="0"/>
      <w:marTop w:val="0"/>
      <w:marBottom w:val="0"/>
      <w:divBdr>
        <w:top w:val="none" w:sz="0" w:space="0" w:color="auto"/>
        <w:left w:val="none" w:sz="0" w:space="0" w:color="auto"/>
        <w:bottom w:val="none" w:sz="0" w:space="0" w:color="auto"/>
        <w:right w:val="none" w:sz="0" w:space="0" w:color="auto"/>
      </w:divBdr>
    </w:div>
    <w:div w:id="717245456">
      <w:bodyDiv w:val="1"/>
      <w:marLeft w:val="0"/>
      <w:marRight w:val="0"/>
      <w:marTop w:val="0"/>
      <w:marBottom w:val="0"/>
      <w:divBdr>
        <w:top w:val="none" w:sz="0" w:space="0" w:color="auto"/>
        <w:left w:val="none" w:sz="0" w:space="0" w:color="auto"/>
        <w:bottom w:val="none" w:sz="0" w:space="0" w:color="auto"/>
        <w:right w:val="none" w:sz="0" w:space="0" w:color="auto"/>
      </w:divBdr>
    </w:div>
    <w:div w:id="729038895">
      <w:bodyDiv w:val="1"/>
      <w:marLeft w:val="0"/>
      <w:marRight w:val="0"/>
      <w:marTop w:val="0"/>
      <w:marBottom w:val="0"/>
      <w:divBdr>
        <w:top w:val="none" w:sz="0" w:space="0" w:color="auto"/>
        <w:left w:val="none" w:sz="0" w:space="0" w:color="auto"/>
        <w:bottom w:val="none" w:sz="0" w:space="0" w:color="auto"/>
        <w:right w:val="none" w:sz="0" w:space="0" w:color="auto"/>
      </w:divBdr>
    </w:div>
    <w:div w:id="738478878">
      <w:bodyDiv w:val="1"/>
      <w:marLeft w:val="0"/>
      <w:marRight w:val="0"/>
      <w:marTop w:val="0"/>
      <w:marBottom w:val="0"/>
      <w:divBdr>
        <w:top w:val="none" w:sz="0" w:space="0" w:color="auto"/>
        <w:left w:val="none" w:sz="0" w:space="0" w:color="auto"/>
        <w:bottom w:val="none" w:sz="0" w:space="0" w:color="auto"/>
        <w:right w:val="none" w:sz="0" w:space="0" w:color="auto"/>
      </w:divBdr>
    </w:div>
    <w:div w:id="757405756">
      <w:bodyDiv w:val="1"/>
      <w:marLeft w:val="0"/>
      <w:marRight w:val="0"/>
      <w:marTop w:val="0"/>
      <w:marBottom w:val="0"/>
      <w:divBdr>
        <w:top w:val="none" w:sz="0" w:space="0" w:color="auto"/>
        <w:left w:val="none" w:sz="0" w:space="0" w:color="auto"/>
        <w:bottom w:val="none" w:sz="0" w:space="0" w:color="auto"/>
        <w:right w:val="none" w:sz="0" w:space="0" w:color="auto"/>
      </w:divBdr>
    </w:div>
    <w:div w:id="772437709">
      <w:bodyDiv w:val="1"/>
      <w:marLeft w:val="0"/>
      <w:marRight w:val="0"/>
      <w:marTop w:val="0"/>
      <w:marBottom w:val="0"/>
      <w:divBdr>
        <w:top w:val="none" w:sz="0" w:space="0" w:color="auto"/>
        <w:left w:val="none" w:sz="0" w:space="0" w:color="auto"/>
        <w:bottom w:val="none" w:sz="0" w:space="0" w:color="auto"/>
        <w:right w:val="none" w:sz="0" w:space="0" w:color="auto"/>
      </w:divBdr>
    </w:div>
    <w:div w:id="786776568">
      <w:bodyDiv w:val="1"/>
      <w:marLeft w:val="0"/>
      <w:marRight w:val="0"/>
      <w:marTop w:val="0"/>
      <w:marBottom w:val="0"/>
      <w:divBdr>
        <w:top w:val="none" w:sz="0" w:space="0" w:color="auto"/>
        <w:left w:val="none" w:sz="0" w:space="0" w:color="auto"/>
        <w:bottom w:val="none" w:sz="0" w:space="0" w:color="auto"/>
        <w:right w:val="none" w:sz="0" w:space="0" w:color="auto"/>
      </w:divBdr>
    </w:div>
    <w:div w:id="789398540">
      <w:bodyDiv w:val="1"/>
      <w:marLeft w:val="0"/>
      <w:marRight w:val="0"/>
      <w:marTop w:val="0"/>
      <w:marBottom w:val="0"/>
      <w:divBdr>
        <w:top w:val="none" w:sz="0" w:space="0" w:color="auto"/>
        <w:left w:val="none" w:sz="0" w:space="0" w:color="auto"/>
        <w:bottom w:val="none" w:sz="0" w:space="0" w:color="auto"/>
        <w:right w:val="none" w:sz="0" w:space="0" w:color="auto"/>
      </w:divBdr>
    </w:div>
    <w:div w:id="798691864">
      <w:bodyDiv w:val="1"/>
      <w:marLeft w:val="0"/>
      <w:marRight w:val="0"/>
      <w:marTop w:val="0"/>
      <w:marBottom w:val="0"/>
      <w:divBdr>
        <w:top w:val="none" w:sz="0" w:space="0" w:color="auto"/>
        <w:left w:val="none" w:sz="0" w:space="0" w:color="auto"/>
        <w:bottom w:val="none" w:sz="0" w:space="0" w:color="auto"/>
        <w:right w:val="none" w:sz="0" w:space="0" w:color="auto"/>
      </w:divBdr>
    </w:div>
    <w:div w:id="799493522">
      <w:bodyDiv w:val="1"/>
      <w:marLeft w:val="0"/>
      <w:marRight w:val="0"/>
      <w:marTop w:val="0"/>
      <w:marBottom w:val="0"/>
      <w:divBdr>
        <w:top w:val="none" w:sz="0" w:space="0" w:color="auto"/>
        <w:left w:val="none" w:sz="0" w:space="0" w:color="auto"/>
        <w:bottom w:val="none" w:sz="0" w:space="0" w:color="auto"/>
        <w:right w:val="none" w:sz="0" w:space="0" w:color="auto"/>
      </w:divBdr>
    </w:div>
    <w:div w:id="802039911">
      <w:bodyDiv w:val="1"/>
      <w:marLeft w:val="0"/>
      <w:marRight w:val="0"/>
      <w:marTop w:val="0"/>
      <w:marBottom w:val="0"/>
      <w:divBdr>
        <w:top w:val="none" w:sz="0" w:space="0" w:color="auto"/>
        <w:left w:val="none" w:sz="0" w:space="0" w:color="auto"/>
        <w:bottom w:val="none" w:sz="0" w:space="0" w:color="auto"/>
        <w:right w:val="none" w:sz="0" w:space="0" w:color="auto"/>
      </w:divBdr>
    </w:div>
    <w:div w:id="818961817">
      <w:bodyDiv w:val="1"/>
      <w:marLeft w:val="0"/>
      <w:marRight w:val="0"/>
      <w:marTop w:val="0"/>
      <w:marBottom w:val="0"/>
      <w:divBdr>
        <w:top w:val="none" w:sz="0" w:space="0" w:color="auto"/>
        <w:left w:val="none" w:sz="0" w:space="0" w:color="auto"/>
        <w:bottom w:val="none" w:sz="0" w:space="0" w:color="auto"/>
        <w:right w:val="none" w:sz="0" w:space="0" w:color="auto"/>
      </w:divBdr>
    </w:div>
    <w:div w:id="819467350">
      <w:bodyDiv w:val="1"/>
      <w:marLeft w:val="0"/>
      <w:marRight w:val="0"/>
      <w:marTop w:val="0"/>
      <w:marBottom w:val="0"/>
      <w:divBdr>
        <w:top w:val="none" w:sz="0" w:space="0" w:color="auto"/>
        <w:left w:val="none" w:sz="0" w:space="0" w:color="auto"/>
        <w:bottom w:val="none" w:sz="0" w:space="0" w:color="auto"/>
        <w:right w:val="none" w:sz="0" w:space="0" w:color="auto"/>
      </w:divBdr>
    </w:div>
    <w:div w:id="834221480">
      <w:bodyDiv w:val="1"/>
      <w:marLeft w:val="0"/>
      <w:marRight w:val="0"/>
      <w:marTop w:val="0"/>
      <w:marBottom w:val="0"/>
      <w:divBdr>
        <w:top w:val="none" w:sz="0" w:space="0" w:color="auto"/>
        <w:left w:val="none" w:sz="0" w:space="0" w:color="auto"/>
        <w:bottom w:val="none" w:sz="0" w:space="0" w:color="auto"/>
        <w:right w:val="none" w:sz="0" w:space="0" w:color="auto"/>
      </w:divBdr>
    </w:div>
    <w:div w:id="840509304">
      <w:bodyDiv w:val="1"/>
      <w:marLeft w:val="0"/>
      <w:marRight w:val="0"/>
      <w:marTop w:val="0"/>
      <w:marBottom w:val="0"/>
      <w:divBdr>
        <w:top w:val="none" w:sz="0" w:space="0" w:color="auto"/>
        <w:left w:val="none" w:sz="0" w:space="0" w:color="auto"/>
        <w:bottom w:val="none" w:sz="0" w:space="0" w:color="auto"/>
        <w:right w:val="none" w:sz="0" w:space="0" w:color="auto"/>
      </w:divBdr>
    </w:div>
    <w:div w:id="862282800">
      <w:bodyDiv w:val="1"/>
      <w:marLeft w:val="0"/>
      <w:marRight w:val="0"/>
      <w:marTop w:val="0"/>
      <w:marBottom w:val="0"/>
      <w:divBdr>
        <w:top w:val="none" w:sz="0" w:space="0" w:color="auto"/>
        <w:left w:val="none" w:sz="0" w:space="0" w:color="auto"/>
        <w:bottom w:val="none" w:sz="0" w:space="0" w:color="auto"/>
        <w:right w:val="none" w:sz="0" w:space="0" w:color="auto"/>
      </w:divBdr>
    </w:div>
    <w:div w:id="867566654">
      <w:bodyDiv w:val="1"/>
      <w:marLeft w:val="0"/>
      <w:marRight w:val="0"/>
      <w:marTop w:val="0"/>
      <w:marBottom w:val="0"/>
      <w:divBdr>
        <w:top w:val="none" w:sz="0" w:space="0" w:color="auto"/>
        <w:left w:val="none" w:sz="0" w:space="0" w:color="auto"/>
        <w:bottom w:val="none" w:sz="0" w:space="0" w:color="auto"/>
        <w:right w:val="none" w:sz="0" w:space="0" w:color="auto"/>
      </w:divBdr>
    </w:div>
    <w:div w:id="871694887">
      <w:bodyDiv w:val="1"/>
      <w:marLeft w:val="0"/>
      <w:marRight w:val="0"/>
      <w:marTop w:val="0"/>
      <w:marBottom w:val="0"/>
      <w:divBdr>
        <w:top w:val="none" w:sz="0" w:space="0" w:color="auto"/>
        <w:left w:val="none" w:sz="0" w:space="0" w:color="auto"/>
        <w:bottom w:val="none" w:sz="0" w:space="0" w:color="auto"/>
        <w:right w:val="none" w:sz="0" w:space="0" w:color="auto"/>
      </w:divBdr>
    </w:div>
    <w:div w:id="875116833">
      <w:bodyDiv w:val="1"/>
      <w:marLeft w:val="0"/>
      <w:marRight w:val="0"/>
      <w:marTop w:val="0"/>
      <w:marBottom w:val="0"/>
      <w:divBdr>
        <w:top w:val="none" w:sz="0" w:space="0" w:color="auto"/>
        <w:left w:val="none" w:sz="0" w:space="0" w:color="auto"/>
        <w:bottom w:val="none" w:sz="0" w:space="0" w:color="auto"/>
        <w:right w:val="none" w:sz="0" w:space="0" w:color="auto"/>
      </w:divBdr>
    </w:div>
    <w:div w:id="876310108">
      <w:bodyDiv w:val="1"/>
      <w:marLeft w:val="0"/>
      <w:marRight w:val="0"/>
      <w:marTop w:val="0"/>
      <w:marBottom w:val="0"/>
      <w:divBdr>
        <w:top w:val="none" w:sz="0" w:space="0" w:color="auto"/>
        <w:left w:val="none" w:sz="0" w:space="0" w:color="auto"/>
        <w:bottom w:val="none" w:sz="0" w:space="0" w:color="auto"/>
        <w:right w:val="none" w:sz="0" w:space="0" w:color="auto"/>
      </w:divBdr>
    </w:div>
    <w:div w:id="893077983">
      <w:bodyDiv w:val="1"/>
      <w:marLeft w:val="0"/>
      <w:marRight w:val="0"/>
      <w:marTop w:val="0"/>
      <w:marBottom w:val="0"/>
      <w:divBdr>
        <w:top w:val="none" w:sz="0" w:space="0" w:color="auto"/>
        <w:left w:val="none" w:sz="0" w:space="0" w:color="auto"/>
        <w:bottom w:val="none" w:sz="0" w:space="0" w:color="auto"/>
        <w:right w:val="none" w:sz="0" w:space="0" w:color="auto"/>
      </w:divBdr>
    </w:div>
    <w:div w:id="906190951">
      <w:bodyDiv w:val="1"/>
      <w:marLeft w:val="0"/>
      <w:marRight w:val="0"/>
      <w:marTop w:val="0"/>
      <w:marBottom w:val="0"/>
      <w:divBdr>
        <w:top w:val="none" w:sz="0" w:space="0" w:color="auto"/>
        <w:left w:val="none" w:sz="0" w:space="0" w:color="auto"/>
        <w:bottom w:val="none" w:sz="0" w:space="0" w:color="auto"/>
        <w:right w:val="none" w:sz="0" w:space="0" w:color="auto"/>
      </w:divBdr>
    </w:div>
    <w:div w:id="917399086">
      <w:bodyDiv w:val="1"/>
      <w:marLeft w:val="0"/>
      <w:marRight w:val="0"/>
      <w:marTop w:val="0"/>
      <w:marBottom w:val="0"/>
      <w:divBdr>
        <w:top w:val="none" w:sz="0" w:space="0" w:color="auto"/>
        <w:left w:val="none" w:sz="0" w:space="0" w:color="auto"/>
        <w:bottom w:val="none" w:sz="0" w:space="0" w:color="auto"/>
        <w:right w:val="none" w:sz="0" w:space="0" w:color="auto"/>
      </w:divBdr>
    </w:div>
    <w:div w:id="924336934">
      <w:bodyDiv w:val="1"/>
      <w:marLeft w:val="0"/>
      <w:marRight w:val="0"/>
      <w:marTop w:val="0"/>
      <w:marBottom w:val="0"/>
      <w:divBdr>
        <w:top w:val="none" w:sz="0" w:space="0" w:color="auto"/>
        <w:left w:val="none" w:sz="0" w:space="0" w:color="auto"/>
        <w:bottom w:val="none" w:sz="0" w:space="0" w:color="auto"/>
        <w:right w:val="none" w:sz="0" w:space="0" w:color="auto"/>
      </w:divBdr>
    </w:div>
    <w:div w:id="926116123">
      <w:bodyDiv w:val="1"/>
      <w:marLeft w:val="0"/>
      <w:marRight w:val="0"/>
      <w:marTop w:val="0"/>
      <w:marBottom w:val="0"/>
      <w:divBdr>
        <w:top w:val="none" w:sz="0" w:space="0" w:color="auto"/>
        <w:left w:val="none" w:sz="0" w:space="0" w:color="auto"/>
        <w:bottom w:val="none" w:sz="0" w:space="0" w:color="auto"/>
        <w:right w:val="none" w:sz="0" w:space="0" w:color="auto"/>
      </w:divBdr>
    </w:div>
    <w:div w:id="937983130">
      <w:bodyDiv w:val="1"/>
      <w:marLeft w:val="0"/>
      <w:marRight w:val="0"/>
      <w:marTop w:val="0"/>
      <w:marBottom w:val="0"/>
      <w:divBdr>
        <w:top w:val="none" w:sz="0" w:space="0" w:color="auto"/>
        <w:left w:val="none" w:sz="0" w:space="0" w:color="auto"/>
        <w:bottom w:val="none" w:sz="0" w:space="0" w:color="auto"/>
        <w:right w:val="none" w:sz="0" w:space="0" w:color="auto"/>
      </w:divBdr>
    </w:div>
    <w:div w:id="958219520">
      <w:bodyDiv w:val="1"/>
      <w:marLeft w:val="0"/>
      <w:marRight w:val="0"/>
      <w:marTop w:val="0"/>
      <w:marBottom w:val="0"/>
      <w:divBdr>
        <w:top w:val="none" w:sz="0" w:space="0" w:color="auto"/>
        <w:left w:val="none" w:sz="0" w:space="0" w:color="auto"/>
        <w:bottom w:val="none" w:sz="0" w:space="0" w:color="auto"/>
        <w:right w:val="none" w:sz="0" w:space="0" w:color="auto"/>
      </w:divBdr>
    </w:div>
    <w:div w:id="961152179">
      <w:bodyDiv w:val="1"/>
      <w:marLeft w:val="0"/>
      <w:marRight w:val="0"/>
      <w:marTop w:val="0"/>
      <w:marBottom w:val="0"/>
      <w:divBdr>
        <w:top w:val="none" w:sz="0" w:space="0" w:color="auto"/>
        <w:left w:val="none" w:sz="0" w:space="0" w:color="auto"/>
        <w:bottom w:val="none" w:sz="0" w:space="0" w:color="auto"/>
        <w:right w:val="none" w:sz="0" w:space="0" w:color="auto"/>
      </w:divBdr>
    </w:div>
    <w:div w:id="962467179">
      <w:bodyDiv w:val="1"/>
      <w:marLeft w:val="0"/>
      <w:marRight w:val="0"/>
      <w:marTop w:val="0"/>
      <w:marBottom w:val="0"/>
      <w:divBdr>
        <w:top w:val="none" w:sz="0" w:space="0" w:color="auto"/>
        <w:left w:val="none" w:sz="0" w:space="0" w:color="auto"/>
        <w:bottom w:val="none" w:sz="0" w:space="0" w:color="auto"/>
        <w:right w:val="none" w:sz="0" w:space="0" w:color="auto"/>
      </w:divBdr>
    </w:div>
    <w:div w:id="984041021">
      <w:bodyDiv w:val="1"/>
      <w:marLeft w:val="0"/>
      <w:marRight w:val="0"/>
      <w:marTop w:val="0"/>
      <w:marBottom w:val="0"/>
      <w:divBdr>
        <w:top w:val="none" w:sz="0" w:space="0" w:color="auto"/>
        <w:left w:val="none" w:sz="0" w:space="0" w:color="auto"/>
        <w:bottom w:val="none" w:sz="0" w:space="0" w:color="auto"/>
        <w:right w:val="none" w:sz="0" w:space="0" w:color="auto"/>
      </w:divBdr>
    </w:div>
    <w:div w:id="989165987">
      <w:bodyDiv w:val="1"/>
      <w:marLeft w:val="0"/>
      <w:marRight w:val="0"/>
      <w:marTop w:val="0"/>
      <w:marBottom w:val="0"/>
      <w:divBdr>
        <w:top w:val="none" w:sz="0" w:space="0" w:color="auto"/>
        <w:left w:val="none" w:sz="0" w:space="0" w:color="auto"/>
        <w:bottom w:val="none" w:sz="0" w:space="0" w:color="auto"/>
        <w:right w:val="none" w:sz="0" w:space="0" w:color="auto"/>
      </w:divBdr>
    </w:div>
    <w:div w:id="1026708688">
      <w:bodyDiv w:val="1"/>
      <w:marLeft w:val="0"/>
      <w:marRight w:val="0"/>
      <w:marTop w:val="0"/>
      <w:marBottom w:val="0"/>
      <w:divBdr>
        <w:top w:val="none" w:sz="0" w:space="0" w:color="auto"/>
        <w:left w:val="none" w:sz="0" w:space="0" w:color="auto"/>
        <w:bottom w:val="none" w:sz="0" w:space="0" w:color="auto"/>
        <w:right w:val="none" w:sz="0" w:space="0" w:color="auto"/>
      </w:divBdr>
    </w:div>
    <w:div w:id="1040665391">
      <w:bodyDiv w:val="1"/>
      <w:marLeft w:val="0"/>
      <w:marRight w:val="0"/>
      <w:marTop w:val="0"/>
      <w:marBottom w:val="0"/>
      <w:divBdr>
        <w:top w:val="none" w:sz="0" w:space="0" w:color="auto"/>
        <w:left w:val="none" w:sz="0" w:space="0" w:color="auto"/>
        <w:bottom w:val="none" w:sz="0" w:space="0" w:color="auto"/>
        <w:right w:val="none" w:sz="0" w:space="0" w:color="auto"/>
      </w:divBdr>
    </w:div>
    <w:div w:id="1048214834">
      <w:bodyDiv w:val="1"/>
      <w:marLeft w:val="0"/>
      <w:marRight w:val="0"/>
      <w:marTop w:val="0"/>
      <w:marBottom w:val="0"/>
      <w:divBdr>
        <w:top w:val="none" w:sz="0" w:space="0" w:color="auto"/>
        <w:left w:val="none" w:sz="0" w:space="0" w:color="auto"/>
        <w:bottom w:val="none" w:sz="0" w:space="0" w:color="auto"/>
        <w:right w:val="none" w:sz="0" w:space="0" w:color="auto"/>
      </w:divBdr>
    </w:div>
    <w:div w:id="1079595008">
      <w:bodyDiv w:val="1"/>
      <w:marLeft w:val="0"/>
      <w:marRight w:val="0"/>
      <w:marTop w:val="0"/>
      <w:marBottom w:val="0"/>
      <w:divBdr>
        <w:top w:val="none" w:sz="0" w:space="0" w:color="auto"/>
        <w:left w:val="none" w:sz="0" w:space="0" w:color="auto"/>
        <w:bottom w:val="none" w:sz="0" w:space="0" w:color="auto"/>
        <w:right w:val="none" w:sz="0" w:space="0" w:color="auto"/>
      </w:divBdr>
      <w:divsChild>
        <w:div w:id="1180974963">
          <w:marLeft w:val="0"/>
          <w:marRight w:val="0"/>
          <w:marTop w:val="0"/>
          <w:marBottom w:val="0"/>
          <w:divBdr>
            <w:top w:val="none" w:sz="0" w:space="0" w:color="auto"/>
            <w:left w:val="none" w:sz="0" w:space="0" w:color="auto"/>
            <w:bottom w:val="none" w:sz="0" w:space="0" w:color="auto"/>
            <w:right w:val="none" w:sz="0" w:space="0" w:color="auto"/>
          </w:divBdr>
          <w:divsChild>
            <w:div w:id="1207789373">
              <w:marLeft w:val="0"/>
              <w:marRight w:val="0"/>
              <w:marTop w:val="0"/>
              <w:marBottom w:val="0"/>
              <w:divBdr>
                <w:top w:val="none" w:sz="0" w:space="0" w:color="auto"/>
                <w:left w:val="none" w:sz="0" w:space="0" w:color="auto"/>
                <w:bottom w:val="none" w:sz="0" w:space="0" w:color="auto"/>
                <w:right w:val="none" w:sz="0" w:space="0" w:color="auto"/>
              </w:divBdr>
              <w:divsChild>
                <w:div w:id="242759622">
                  <w:marLeft w:val="0"/>
                  <w:marRight w:val="0"/>
                  <w:marTop w:val="0"/>
                  <w:marBottom w:val="0"/>
                  <w:divBdr>
                    <w:top w:val="none" w:sz="0" w:space="0" w:color="auto"/>
                    <w:left w:val="none" w:sz="0" w:space="0" w:color="auto"/>
                    <w:bottom w:val="none" w:sz="0" w:space="0" w:color="auto"/>
                    <w:right w:val="none" w:sz="0" w:space="0" w:color="auto"/>
                  </w:divBdr>
                  <w:divsChild>
                    <w:div w:id="1799227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1066648">
          <w:marLeft w:val="0"/>
          <w:marRight w:val="0"/>
          <w:marTop w:val="0"/>
          <w:marBottom w:val="0"/>
          <w:divBdr>
            <w:top w:val="none" w:sz="0" w:space="0" w:color="auto"/>
            <w:left w:val="none" w:sz="0" w:space="0" w:color="auto"/>
            <w:bottom w:val="none" w:sz="0" w:space="0" w:color="auto"/>
            <w:right w:val="none" w:sz="0" w:space="0" w:color="auto"/>
          </w:divBdr>
          <w:divsChild>
            <w:div w:id="1296716524">
              <w:marLeft w:val="0"/>
              <w:marRight w:val="0"/>
              <w:marTop w:val="0"/>
              <w:marBottom w:val="0"/>
              <w:divBdr>
                <w:top w:val="none" w:sz="0" w:space="0" w:color="auto"/>
                <w:left w:val="none" w:sz="0" w:space="0" w:color="auto"/>
                <w:bottom w:val="none" w:sz="0" w:space="0" w:color="auto"/>
                <w:right w:val="none" w:sz="0" w:space="0" w:color="auto"/>
              </w:divBdr>
              <w:divsChild>
                <w:div w:id="636759072">
                  <w:marLeft w:val="0"/>
                  <w:marRight w:val="0"/>
                  <w:marTop w:val="0"/>
                  <w:marBottom w:val="0"/>
                  <w:divBdr>
                    <w:top w:val="none" w:sz="0" w:space="0" w:color="auto"/>
                    <w:left w:val="none" w:sz="0" w:space="0" w:color="auto"/>
                    <w:bottom w:val="none" w:sz="0" w:space="0" w:color="auto"/>
                    <w:right w:val="none" w:sz="0" w:space="0" w:color="auto"/>
                  </w:divBdr>
                  <w:divsChild>
                    <w:div w:id="366831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6434792">
      <w:bodyDiv w:val="1"/>
      <w:marLeft w:val="0"/>
      <w:marRight w:val="0"/>
      <w:marTop w:val="0"/>
      <w:marBottom w:val="0"/>
      <w:divBdr>
        <w:top w:val="none" w:sz="0" w:space="0" w:color="auto"/>
        <w:left w:val="none" w:sz="0" w:space="0" w:color="auto"/>
        <w:bottom w:val="none" w:sz="0" w:space="0" w:color="auto"/>
        <w:right w:val="none" w:sz="0" w:space="0" w:color="auto"/>
      </w:divBdr>
    </w:div>
    <w:div w:id="1127357283">
      <w:bodyDiv w:val="1"/>
      <w:marLeft w:val="0"/>
      <w:marRight w:val="0"/>
      <w:marTop w:val="0"/>
      <w:marBottom w:val="0"/>
      <w:divBdr>
        <w:top w:val="none" w:sz="0" w:space="0" w:color="auto"/>
        <w:left w:val="none" w:sz="0" w:space="0" w:color="auto"/>
        <w:bottom w:val="none" w:sz="0" w:space="0" w:color="auto"/>
        <w:right w:val="none" w:sz="0" w:space="0" w:color="auto"/>
      </w:divBdr>
    </w:div>
    <w:div w:id="1133207061">
      <w:bodyDiv w:val="1"/>
      <w:marLeft w:val="0"/>
      <w:marRight w:val="0"/>
      <w:marTop w:val="0"/>
      <w:marBottom w:val="0"/>
      <w:divBdr>
        <w:top w:val="none" w:sz="0" w:space="0" w:color="auto"/>
        <w:left w:val="none" w:sz="0" w:space="0" w:color="auto"/>
        <w:bottom w:val="none" w:sz="0" w:space="0" w:color="auto"/>
        <w:right w:val="none" w:sz="0" w:space="0" w:color="auto"/>
      </w:divBdr>
    </w:div>
    <w:div w:id="1134524252">
      <w:bodyDiv w:val="1"/>
      <w:marLeft w:val="0"/>
      <w:marRight w:val="0"/>
      <w:marTop w:val="0"/>
      <w:marBottom w:val="0"/>
      <w:divBdr>
        <w:top w:val="none" w:sz="0" w:space="0" w:color="auto"/>
        <w:left w:val="none" w:sz="0" w:space="0" w:color="auto"/>
        <w:bottom w:val="none" w:sz="0" w:space="0" w:color="auto"/>
        <w:right w:val="none" w:sz="0" w:space="0" w:color="auto"/>
      </w:divBdr>
    </w:div>
    <w:div w:id="1136333874">
      <w:bodyDiv w:val="1"/>
      <w:marLeft w:val="0"/>
      <w:marRight w:val="0"/>
      <w:marTop w:val="0"/>
      <w:marBottom w:val="0"/>
      <w:divBdr>
        <w:top w:val="none" w:sz="0" w:space="0" w:color="auto"/>
        <w:left w:val="none" w:sz="0" w:space="0" w:color="auto"/>
        <w:bottom w:val="none" w:sz="0" w:space="0" w:color="auto"/>
        <w:right w:val="none" w:sz="0" w:space="0" w:color="auto"/>
      </w:divBdr>
    </w:div>
    <w:div w:id="1150944109">
      <w:bodyDiv w:val="1"/>
      <w:marLeft w:val="0"/>
      <w:marRight w:val="0"/>
      <w:marTop w:val="0"/>
      <w:marBottom w:val="0"/>
      <w:divBdr>
        <w:top w:val="none" w:sz="0" w:space="0" w:color="auto"/>
        <w:left w:val="none" w:sz="0" w:space="0" w:color="auto"/>
        <w:bottom w:val="none" w:sz="0" w:space="0" w:color="auto"/>
        <w:right w:val="none" w:sz="0" w:space="0" w:color="auto"/>
      </w:divBdr>
    </w:div>
    <w:div w:id="1163006745">
      <w:bodyDiv w:val="1"/>
      <w:marLeft w:val="0"/>
      <w:marRight w:val="0"/>
      <w:marTop w:val="0"/>
      <w:marBottom w:val="0"/>
      <w:divBdr>
        <w:top w:val="none" w:sz="0" w:space="0" w:color="auto"/>
        <w:left w:val="none" w:sz="0" w:space="0" w:color="auto"/>
        <w:bottom w:val="none" w:sz="0" w:space="0" w:color="auto"/>
        <w:right w:val="none" w:sz="0" w:space="0" w:color="auto"/>
      </w:divBdr>
    </w:div>
    <w:div w:id="1176771667">
      <w:bodyDiv w:val="1"/>
      <w:marLeft w:val="0"/>
      <w:marRight w:val="0"/>
      <w:marTop w:val="0"/>
      <w:marBottom w:val="0"/>
      <w:divBdr>
        <w:top w:val="none" w:sz="0" w:space="0" w:color="auto"/>
        <w:left w:val="none" w:sz="0" w:space="0" w:color="auto"/>
        <w:bottom w:val="none" w:sz="0" w:space="0" w:color="auto"/>
        <w:right w:val="none" w:sz="0" w:space="0" w:color="auto"/>
      </w:divBdr>
    </w:div>
    <w:div w:id="1190490665">
      <w:bodyDiv w:val="1"/>
      <w:marLeft w:val="0"/>
      <w:marRight w:val="0"/>
      <w:marTop w:val="0"/>
      <w:marBottom w:val="0"/>
      <w:divBdr>
        <w:top w:val="none" w:sz="0" w:space="0" w:color="auto"/>
        <w:left w:val="none" w:sz="0" w:space="0" w:color="auto"/>
        <w:bottom w:val="none" w:sz="0" w:space="0" w:color="auto"/>
        <w:right w:val="none" w:sz="0" w:space="0" w:color="auto"/>
      </w:divBdr>
    </w:div>
    <w:div w:id="1198421986">
      <w:bodyDiv w:val="1"/>
      <w:marLeft w:val="0"/>
      <w:marRight w:val="0"/>
      <w:marTop w:val="0"/>
      <w:marBottom w:val="0"/>
      <w:divBdr>
        <w:top w:val="none" w:sz="0" w:space="0" w:color="auto"/>
        <w:left w:val="none" w:sz="0" w:space="0" w:color="auto"/>
        <w:bottom w:val="none" w:sz="0" w:space="0" w:color="auto"/>
        <w:right w:val="none" w:sz="0" w:space="0" w:color="auto"/>
      </w:divBdr>
    </w:div>
    <w:div w:id="1225331506">
      <w:bodyDiv w:val="1"/>
      <w:marLeft w:val="0"/>
      <w:marRight w:val="0"/>
      <w:marTop w:val="0"/>
      <w:marBottom w:val="0"/>
      <w:divBdr>
        <w:top w:val="none" w:sz="0" w:space="0" w:color="auto"/>
        <w:left w:val="none" w:sz="0" w:space="0" w:color="auto"/>
        <w:bottom w:val="none" w:sz="0" w:space="0" w:color="auto"/>
        <w:right w:val="none" w:sz="0" w:space="0" w:color="auto"/>
      </w:divBdr>
    </w:div>
    <w:div w:id="1251541758">
      <w:bodyDiv w:val="1"/>
      <w:marLeft w:val="0"/>
      <w:marRight w:val="0"/>
      <w:marTop w:val="0"/>
      <w:marBottom w:val="0"/>
      <w:divBdr>
        <w:top w:val="none" w:sz="0" w:space="0" w:color="auto"/>
        <w:left w:val="none" w:sz="0" w:space="0" w:color="auto"/>
        <w:bottom w:val="none" w:sz="0" w:space="0" w:color="auto"/>
        <w:right w:val="none" w:sz="0" w:space="0" w:color="auto"/>
      </w:divBdr>
    </w:div>
    <w:div w:id="1256017195">
      <w:bodyDiv w:val="1"/>
      <w:marLeft w:val="0"/>
      <w:marRight w:val="0"/>
      <w:marTop w:val="0"/>
      <w:marBottom w:val="0"/>
      <w:divBdr>
        <w:top w:val="none" w:sz="0" w:space="0" w:color="auto"/>
        <w:left w:val="none" w:sz="0" w:space="0" w:color="auto"/>
        <w:bottom w:val="none" w:sz="0" w:space="0" w:color="auto"/>
        <w:right w:val="none" w:sz="0" w:space="0" w:color="auto"/>
      </w:divBdr>
    </w:div>
    <w:div w:id="1258367652">
      <w:bodyDiv w:val="1"/>
      <w:marLeft w:val="0"/>
      <w:marRight w:val="0"/>
      <w:marTop w:val="0"/>
      <w:marBottom w:val="0"/>
      <w:divBdr>
        <w:top w:val="none" w:sz="0" w:space="0" w:color="auto"/>
        <w:left w:val="none" w:sz="0" w:space="0" w:color="auto"/>
        <w:bottom w:val="none" w:sz="0" w:space="0" w:color="auto"/>
        <w:right w:val="none" w:sz="0" w:space="0" w:color="auto"/>
      </w:divBdr>
    </w:div>
    <w:div w:id="1275864980">
      <w:bodyDiv w:val="1"/>
      <w:marLeft w:val="0"/>
      <w:marRight w:val="0"/>
      <w:marTop w:val="0"/>
      <w:marBottom w:val="0"/>
      <w:divBdr>
        <w:top w:val="none" w:sz="0" w:space="0" w:color="auto"/>
        <w:left w:val="none" w:sz="0" w:space="0" w:color="auto"/>
        <w:bottom w:val="none" w:sz="0" w:space="0" w:color="auto"/>
        <w:right w:val="none" w:sz="0" w:space="0" w:color="auto"/>
      </w:divBdr>
    </w:div>
    <w:div w:id="1284846330">
      <w:bodyDiv w:val="1"/>
      <w:marLeft w:val="0"/>
      <w:marRight w:val="0"/>
      <w:marTop w:val="0"/>
      <w:marBottom w:val="0"/>
      <w:divBdr>
        <w:top w:val="none" w:sz="0" w:space="0" w:color="auto"/>
        <w:left w:val="none" w:sz="0" w:space="0" w:color="auto"/>
        <w:bottom w:val="none" w:sz="0" w:space="0" w:color="auto"/>
        <w:right w:val="none" w:sz="0" w:space="0" w:color="auto"/>
      </w:divBdr>
    </w:div>
    <w:div w:id="1299919667">
      <w:bodyDiv w:val="1"/>
      <w:marLeft w:val="0"/>
      <w:marRight w:val="0"/>
      <w:marTop w:val="0"/>
      <w:marBottom w:val="0"/>
      <w:divBdr>
        <w:top w:val="none" w:sz="0" w:space="0" w:color="auto"/>
        <w:left w:val="none" w:sz="0" w:space="0" w:color="auto"/>
        <w:bottom w:val="none" w:sz="0" w:space="0" w:color="auto"/>
        <w:right w:val="none" w:sz="0" w:space="0" w:color="auto"/>
      </w:divBdr>
      <w:divsChild>
        <w:div w:id="527529033">
          <w:marLeft w:val="0"/>
          <w:marRight w:val="0"/>
          <w:marTop w:val="0"/>
          <w:marBottom w:val="0"/>
          <w:divBdr>
            <w:top w:val="none" w:sz="0" w:space="0" w:color="auto"/>
            <w:left w:val="none" w:sz="0" w:space="0" w:color="auto"/>
            <w:bottom w:val="none" w:sz="0" w:space="0" w:color="auto"/>
            <w:right w:val="none" w:sz="0" w:space="0" w:color="auto"/>
          </w:divBdr>
          <w:divsChild>
            <w:div w:id="730931250">
              <w:marLeft w:val="0"/>
              <w:marRight w:val="0"/>
              <w:marTop w:val="0"/>
              <w:marBottom w:val="0"/>
              <w:divBdr>
                <w:top w:val="none" w:sz="0" w:space="0" w:color="auto"/>
                <w:left w:val="none" w:sz="0" w:space="0" w:color="auto"/>
                <w:bottom w:val="none" w:sz="0" w:space="0" w:color="auto"/>
                <w:right w:val="none" w:sz="0" w:space="0" w:color="auto"/>
              </w:divBdr>
              <w:divsChild>
                <w:div w:id="101069225">
                  <w:marLeft w:val="0"/>
                  <w:marRight w:val="0"/>
                  <w:marTop w:val="0"/>
                  <w:marBottom w:val="0"/>
                  <w:divBdr>
                    <w:top w:val="none" w:sz="0" w:space="0" w:color="auto"/>
                    <w:left w:val="none" w:sz="0" w:space="0" w:color="auto"/>
                    <w:bottom w:val="none" w:sz="0" w:space="0" w:color="auto"/>
                    <w:right w:val="none" w:sz="0" w:space="0" w:color="auto"/>
                  </w:divBdr>
                  <w:divsChild>
                    <w:div w:id="944966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6231162">
          <w:marLeft w:val="0"/>
          <w:marRight w:val="0"/>
          <w:marTop w:val="0"/>
          <w:marBottom w:val="0"/>
          <w:divBdr>
            <w:top w:val="none" w:sz="0" w:space="0" w:color="auto"/>
            <w:left w:val="none" w:sz="0" w:space="0" w:color="auto"/>
            <w:bottom w:val="none" w:sz="0" w:space="0" w:color="auto"/>
            <w:right w:val="none" w:sz="0" w:space="0" w:color="auto"/>
          </w:divBdr>
          <w:divsChild>
            <w:div w:id="2119518875">
              <w:marLeft w:val="0"/>
              <w:marRight w:val="0"/>
              <w:marTop w:val="0"/>
              <w:marBottom w:val="0"/>
              <w:divBdr>
                <w:top w:val="none" w:sz="0" w:space="0" w:color="auto"/>
                <w:left w:val="none" w:sz="0" w:space="0" w:color="auto"/>
                <w:bottom w:val="none" w:sz="0" w:space="0" w:color="auto"/>
                <w:right w:val="none" w:sz="0" w:space="0" w:color="auto"/>
              </w:divBdr>
              <w:divsChild>
                <w:div w:id="864636223">
                  <w:marLeft w:val="0"/>
                  <w:marRight w:val="0"/>
                  <w:marTop w:val="0"/>
                  <w:marBottom w:val="0"/>
                  <w:divBdr>
                    <w:top w:val="none" w:sz="0" w:space="0" w:color="auto"/>
                    <w:left w:val="none" w:sz="0" w:space="0" w:color="auto"/>
                    <w:bottom w:val="none" w:sz="0" w:space="0" w:color="auto"/>
                    <w:right w:val="none" w:sz="0" w:space="0" w:color="auto"/>
                  </w:divBdr>
                  <w:divsChild>
                    <w:div w:id="937754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02273538">
      <w:bodyDiv w:val="1"/>
      <w:marLeft w:val="0"/>
      <w:marRight w:val="0"/>
      <w:marTop w:val="0"/>
      <w:marBottom w:val="0"/>
      <w:divBdr>
        <w:top w:val="none" w:sz="0" w:space="0" w:color="auto"/>
        <w:left w:val="none" w:sz="0" w:space="0" w:color="auto"/>
        <w:bottom w:val="none" w:sz="0" w:space="0" w:color="auto"/>
        <w:right w:val="none" w:sz="0" w:space="0" w:color="auto"/>
      </w:divBdr>
    </w:div>
    <w:div w:id="1324971952">
      <w:bodyDiv w:val="1"/>
      <w:marLeft w:val="0"/>
      <w:marRight w:val="0"/>
      <w:marTop w:val="0"/>
      <w:marBottom w:val="0"/>
      <w:divBdr>
        <w:top w:val="none" w:sz="0" w:space="0" w:color="auto"/>
        <w:left w:val="none" w:sz="0" w:space="0" w:color="auto"/>
        <w:bottom w:val="none" w:sz="0" w:space="0" w:color="auto"/>
        <w:right w:val="none" w:sz="0" w:space="0" w:color="auto"/>
      </w:divBdr>
    </w:div>
    <w:div w:id="1334994034">
      <w:bodyDiv w:val="1"/>
      <w:marLeft w:val="0"/>
      <w:marRight w:val="0"/>
      <w:marTop w:val="0"/>
      <w:marBottom w:val="0"/>
      <w:divBdr>
        <w:top w:val="none" w:sz="0" w:space="0" w:color="auto"/>
        <w:left w:val="none" w:sz="0" w:space="0" w:color="auto"/>
        <w:bottom w:val="none" w:sz="0" w:space="0" w:color="auto"/>
        <w:right w:val="none" w:sz="0" w:space="0" w:color="auto"/>
      </w:divBdr>
    </w:div>
    <w:div w:id="1344012643">
      <w:bodyDiv w:val="1"/>
      <w:marLeft w:val="0"/>
      <w:marRight w:val="0"/>
      <w:marTop w:val="0"/>
      <w:marBottom w:val="0"/>
      <w:divBdr>
        <w:top w:val="none" w:sz="0" w:space="0" w:color="auto"/>
        <w:left w:val="none" w:sz="0" w:space="0" w:color="auto"/>
        <w:bottom w:val="none" w:sz="0" w:space="0" w:color="auto"/>
        <w:right w:val="none" w:sz="0" w:space="0" w:color="auto"/>
      </w:divBdr>
    </w:div>
    <w:div w:id="1347175388">
      <w:bodyDiv w:val="1"/>
      <w:marLeft w:val="0"/>
      <w:marRight w:val="0"/>
      <w:marTop w:val="0"/>
      <w:marBottom w:val="0"/>
      <w:divBdr>
        <w:top w:val="none" w:sz="0" w:space="0" w:color="auto"/>
        <w:left w:val="none" w:sz="0" w:space="0" w:color="auto"/>
        <w:bottom w:val="none" w:sz="0" w:space="0" w:color="auto"/>
        <w:right w:val="none" w:sz="0" w:space="0" w:color="auto"/>
      </w:divBdr>
    </w:div>
    <w:div w:id="1358041883">
      <w:bodyDiv w:val="1"/>
      <w:marLeft w:val="0"/>
      <w:marRight w:val="0"/>
      <w:marTop w:val="0"/>
      <w:marBottom w:val="0"/>
      <w:divBdr>
        <w:top w:val="none" w:sz="0" w:space="0" w:color="auto"/>
        <w:left w:val="none" w:sz="0" w:space="0" w:color="auto"/>
        <w:bottom w:val="none" w:sz="0" w:space="0" w:color="auto"/>
        <w:right w:val="none" w:sz="0" w:space="0" w:color="auto"/>
      </w:divBdr>
    </w:div>
    <w:div w:id="1374038317">
      <w:bodyDiv w:val="1"/>
      <w:marLeft w:val="0"/>
      <w:marRight w:val="0"/>
      <w:marTop w:val="0"/>
      <w:marBottom w:val="0"/>
      <w:divBdr>
        <w:top w:val="none" w:sz="0" w:space="0" w:color="auto"/>
        <w:left w:val="none" w:sz="0" w:space="0" w:color="auto"/>
        <w:bottom w:val="none" w:sz="0" w:space="0" w:color="auto"/>
        <w:right w:val="none" w:sz="0" w:space="0" w:color="auto"/>
      </w:divBdr>
    </w:div>
    <w:div w:id="1396199361">
      <w:bodyDiv w:val="1"/>
      <w:marLeft w:val="0"/>
      <w:marRight w:val="0"/>
      <w:marTop w:val="0"/>
      <w:marBottom w:val="0"/>
      <w:divBdr>
        <w:top w:val="none" w:sz="0" w:space="0" w:color="auto"/>
        <w:left w:val="none" w:sz="0" w:space="0" w:color="auto"/>
        <w:bottom w:val="none" w:sz="0" w:space="0" w:color="auto"/>
        <w:right w:val="none" w:sz="0" w:space="0" w:color="auto"/>
      </w:divBdr>
    </w:div>
    <w:div w:id="1433015806">
      <w:bodyDiv w:val="1"/>
      <w:marLeft w:val="0"/>
      <w:marRight w:val="0"/>
      <w:marTop w:val="0"/>
      <w:marBottom w:val="0"/>
      <w:divBdr>
        <w:top w:val="none" w:sz="0" w:space="0" w:color="auto"/>
        <w:left w:val="none" w:sz="0" w:space="0" w:color="auto"/>
        <w:bottom w:val="none" w:sz="0" w:space="0" w:color="auto"/>
        <w:right w:val="none" w:sz="0" w:space="0" w:color="auto"/>
      </w:divBdr>
    </w:div>
    <w:div w:id="1438332261">
      <w:bodyDiv w:val="1"/>
      <w:marLeft w:val="0"/>
      <w:marRight w:val="0"/>
      <w:marTop w:val="0"/>
      <w:marBottom w:val="0"/>
      <w:divBdr>
        <w:top w:val="none" w:sz="0" w:space="0" w:color="auto"/>
        <w:left w:val="none" w:sz="0" w:space="0" w:color="auto"/>
        <w:bottom w:val="none" w:sz="0" w:space="0" w:color="auto"/>
        <w:right w:val="none" w:sz="0" w:space="0" w:color="auto"/>
      </w:divBdr>
    </w:div>
    <w:div w:id="1440644597">
      <w:bodyDiv w:val="1"/>
      <w:marLeft w:val="0"/>
      <w:marRight w:val="0"/>
      <w:marTop w:val="0"/>
      <w:marBottom w:val="0"/>
      <w:divBdr>
        <w:top w:val="none" w:sz="0" w:space="0" w:color="auto"/>
        <w:left w:val="none" w:sz="0" w:space="0" w:color="auto"/>
        <w:bottom w:val="none" w:sz="0" w:space="0" w:color="auto"/>
        <w:right w:val="none" w:sz="0" w:space="0" w:color="auto"/>
      </w:divBdr>
    </w:div>
    <w:div w:id="1448886226">
      <w:bodyDiv w:val="1"/>
      <w:marLeft w:val="0"/>
      <w:marRight w:val="0"/>
      <w:marTop w:val="0"/>
      <w:marBottom w:val="0"/>
      <w:divBdr>
        <w:top w:val="none" w:sz="0" w:space="0" w:color="auto"/>
        <w:left w:val="none" w:sz="0" w:space="0" w:color="auto"/>
        <w:bottom w:val="none" w:sz="0" w:space="0" w:color="auto"/>
        <w:right w:val="none" w:sz="0" w:space="0" w:color="auto"/>
      </w:divBdr>
    </w:div>
    <w:div w:id="1470829684">
      <w:bodyDiv w:val="1"/>
      <w:marLeft w:val="0"/>
      <w:marRight w:val="0"/>
      <w:marTop w:val="0"/>
      <w:marBottom w:val="0"/>
      <w:divBdr>
        <w:top w:val="none" w:sz="0" w:space="0" w:color="auto"/>
        <w:left w:val="none" w:sz="0" w:space="0" w:color="auto"/>
        <w:bottom w:val="none" w:sz="0" w:space="0" w:color="auto"/>
        <w:right w:val="none" w:sz="0" w:space="0" w:color="auto"/>
      </w:divBdr>
    </w:div>
    <w:div w:id="1485463834">
      <w:bodyDiv w:val="1"/>
      <w:marLeft w:val="0"/>
      <w:marRight w:val="0"/>
      <w:marTop w:val="0"/>
      <w:marBottom w:val="0"/>
      <w:divBdr>
        <w:top w:val="none" w:sz="0" w:space="0" w:color="auto"/>
        <w:left w:val="none" w:sz="0" w:space="0" w:color="auto"/>
        <w:bottom w:val="none" w:sz="0" w:space="0" w:color="auto"/>
        <w:right w:val="none" w:sz="0" w:space="0" w:color="auto"/>
      </w:divBdr>
    </w:div>
    <w:div w:id="1492136101">
      <w:bodyDiv w:val="1"/>
      <w:marLeft w:val="0"/>
      <w:marRight w:val="0"/>
      <w:marTop w:val="0"/>
      <w:marBottom w:val="0"/>
      <w:divBdr>
        <w:top w:val="none" w:sz="0" w:space="0" w:color="auto"/>
        <w:left w:val="none" w:sz="0" w:space="0" w:color="auto"/>
        <w:bottom w:val="none" w:sz="0" w:space="0" w:color="auto"/>
        <w:right w:val="none" w:sz="0" w:space="0" w:color="auto"/>
      </w:divBdr>
    </w:div>
    <w:div w:id="1516765454">
      <w:bodyDiv w:val="1"/>
      <w:marLeft w:val="0"/>
      <w:marRight w:val="0"/>
      <w:marTop w:val="0"/>
      <w:marBottom w:val="0"/>
      <w:divBdr>
        <w:top w:val="none" w:sz="0" w:space="0" w:color="auto"/>
        <w:left w:val="none" w:sz="0" w:space="0" w:color="auto"/>
        <w:bottom w:val="none" w:sz="0" w:space="0" w:color="auto"/>
        <w:right w:val="none" w:sz="0" w:space="0" w:color="auto"/>
      </w:divBdr>
    </w:div>
    <w:div w:id="1531801327">
      <w:bodyDiv w:val="1"/>
      <w:marLeft w:val="0"/>
      <w:marRight w:val="0"/>
      <w:marTop w:val="0"/>
      <w:marBottom w:val="0"/>
      <w:divBdr>
        <w:top w:val="none" w:sz="0" w:space="0" w:color="auto"/>
        <w:left w:val="none" w:sz="0" w:space="0" w:color="auto"/>
        <w:bottom w:val="none" w:sz="0" w:space="0" w:color="auto"/>
        <w:right w:val="none" w:sz="0" w:space="0" w:color="auto"/>
      </w:divBdr>
    </w:div>
    <w:div w:id="1569420808">
      <w:bodyDiv w:val="1"/>
      <w:marLeft w:val="0"/>
      <w:marRight w:val="0"/>
      <w:marTop w:val="0"/>
      <w:marBottom w:val="0"/>
      <w:divBdr>
        <w:top w:val="none" w:sz="0" w:space="0" w:color="auto"/>
        <w:left w:val="none" w:sz="0" w:space="0" w:color="auto"/>
        <w:bottom w:val="none" w:sz="0" w:space="0" w:color="auto"/>
        <w:right w:val="none" w:sz="0" w:space="0" w:color="auto"/>
      </w:divBdr>
    </w:div>
    <w:div w:id="1574778917">
      <w:bodyDiv w:val="1"/>
      <w:marLeft w:val="0"/>
      <w:marRight w:val="0"/>
      <w:marTop w:val="0"/>
      <w:marBottom w:val="0"/>
      <w:divBdr>
        <w:top w:val="none" w:sz="0" w:space="0" w:color="auto"/>
        <w:left w:val="none" w:sz="0" w:space="0" w:color="auto"/>
        <w:bottom w:val="none" w:sz="0" w:space="0" w:color="auto"/>
        <w:right w:val="none" w:sz="0" w:space="0" w:color="auto"/>
      </w:divBdr>
    </w:div>
    <w:div w:id="1592276867">
      <w:bodyDiv w:val="1"/>
      <w:marLeft w:val="0"/>
      <w:marRight w:val="0"/>
      <w:marTop w:val="0"/>
      <w:marBottom w:val="0"/>
      <w:divBdr>
        <w:top w:val="none" w:sz="0" w:space="0" w:color="auto"/>
        <w:left w:val="none" w:sz="0" w:space="0" w:color="auto"/>
        <w:bottom w:val="none" w:sz="0" w:space="0" w:color="auto"/>
        <w:right w:val="none" w:sz="0" w:space="0" w:color="auto"/>
      </w:divBdr>
    </w:div>
    <w:div w:id="1618756970">
      <w:bodyDiv w:val="1"/>
      <w:marLeft w:val="0"/>
      <w:marRight w:val="0"/>
      <w:marTop w:val="0"/>
      <w:marBottom w:val="0"/>
      <w:divBdr>
        <w:top w:val="none" w:sz="0" w:space="0" w:color="auto"/>
        <w:left w:val="none" w:sz="0" w:space="0" w:color="auto"/>
        <w:bottom w:val="none" w:sz="0" w:space="0" w:color="auto"/>
        <w:right w:val="none" w:sz="0" w:space="0" w:color="auto"/>
      </w:divBdr>
    </w:div>
    <w:div w:id="1645037552">
      <w:bodyDiv w:val="1"/>
      <w:marLeft w:val="0"/>
      <w:marRight w:val="0"/>
      <w:marTop w:val="0"/>
      <w:marBottom w:val="0"/>
      <w:divBdr>
        <w:top w:val="none" w:sz="0" w:space="0" w:color="auto"/>
        <w:left w:val="none" w:sz="0" w:space="0" w:color="auto"/>
        <w:bottom w:val="none" w:sz="0" w:space="0" w:color="auto"/>
        <w:right w:val="none" w:sz="0" w:space="0" w:color="auto"/>
      </w:divBdr>
    </w:div>
    <w:div w:id="1661227146">
      <w:bodyDiv w:val="1"/>
      <w:marLeft w:val="0"/>
      <w:marRight w:val="0"/>
      <w:marTop w:val="0"/>
      <w:marBottom w:val="0"/>
      <w:divBdr>
        <w:top w:val="none" w:sz="0" w:space="0" w:color="auto"/>
        <w:left w:val="none" w:sz="0" w:space="0" w:color="auto"/>
        <w:bottom w:val="none" w:sz="0" w:space="0" w:color="auto"/>
        <w:right w:val="none" w:sz="0" w:space="0" w:color="auto"/>
      </w:divBdr>
    </w:div>
    <w:div w:id="1663120693">
      <w:bodyDiv w:val="1"/>
      <w:marLeft w:val="0"/>
      <w:marRight w:val="0"/>
      <w:marTop w:val="0"/>
      <w:marBottom w:val="0"/>
      <w:divBdr>
        <w:top w:val="none" w:sz="0" w:space="0" w:color="auto"/>
        <w:left w:val="none" w:sz="0" w:space="0" w:color="auto"/>
        <w:bottom w:val="none" w:sz="0" w:space="0" w:color="auto"/>
        <w:right w:val="none" w:sz="0" w:space="0" w:color="auto"/>
      </w:divBdr>
    </w:div>
    <w:div w:id="1667436588">
      <w:bodyDiv w:val="1"/>
      <w:marLeft w:val="0"/>
      <w:marRight w:val="0"/>
      <w:marTop w:val="0"/>
      <w:marBottom w:val="0"/>
      <w:divBdr>
        <w:top w:val="none" w:sz="0" w:space="0" w:color="auto"/>
        <w:left w:val="none" w:sz="0" w:space="0" w:color="auto"/>
        <w:bottom w:val="none" w:sz="0" w:space="0" w:color="auto"/>
        <w:right w:val="none" w:sz="0" w:space="0" w:color="auto"/>
      </w:divBdr>
    </w:div>
    <w:div w:id="1703434390">
      <w:bodyDiv w:val="1"/>
      <w:marLeft w:val="0"/>
      <w:marRight w:val="0"/>
      <w:marTop w:val="0"/>
      <w:marBottom w:val="0"/>
      <w:divBdr>
        <w:top w:val="none" w:sz="0" w:space="0" w:color="auto"/>
        <w:left w:val="none" w:sz="0" w:space="0" w:color="auto"/>
        <w:bottom w:val="none" w:sz="0" w:space="0" w:color="auto"/>
        <w:right w:val="none" w:sz="0" w:space="0" w:color="auto"/>
      </w:divBdr>
    </w:div>
    <w:div w:id="1709910554">
      <w:bodyDiv w:val="1"/>
      <w:marLeft w:val="0"/>
      <w:marRight w:val="0"/>
      <w:marTop w:val="0"/>
      <w:marBottom w:val="0"/>
      <w:divBdr>
        <w:top w:val="none" w:sz="0" w:space="0" w:color="auto"/>
        <w:left w:val="none" w:sz="0" w:space="0" w:color="auto"/>
        <w:bottom w:val="none" w:sz="0" w:space="0" w:color="auto"/>
        <w:right w:val="none" w:sz="0" w:space="0" w:color="auto"/>
      </w:divBdr>
    </w:div>
    <w:div w:id="1711877033">
      <w:bodyDiv w:val="1"/>
      <w:marLeft w:val="0"/>
      <w:marRight w:val="0"/>
      <w:marTop w:val="0"/>
      <w:marBottom w:val="0"/>
      <w:divBdr>
        <w:top w:val="none" w:sz="0" w:space="0" w:color="auto"/>
        <w:left w:val="none" w:sz="0" w:space="0" w:color="auto"/>
        <w:bottom w:val="none" w:sz="0" w:space="0" w:color="auto"/>
        <w:right w:val="none" w:sz="0" w:space="0" w:color="auto"/>
      </w:divBdr>
    </w:div>
    <w:div w:id="1761288358">
      <w:bodyDiv w:val="1"/>
      <w:marLeft w:val="0"/>
      <w:marRight w:val="0"/>
      <w:marTop w:val="0"/>
      <w:marBottom w:val="0"/>
      <w:divBdr>
        <w:top w:val="none" w:sz="0" w:space="0" w:color="auto"/>
        <w:left w:val="none" w:sz="0" w:space="0" w:color="auto"/>
        <w:bottom w:val="none" w:sz="0" w:space="0" w:color="auto"/>
        <w:right w:val="none" w:sz="0" w:space="0" w:color="auto"/>
      </w:divBdr>
    </w:div>
    <w:div w:id="1824737318">
      <w:bodyDiv w:val="1"/>
      <w:marLeft w:val="0"/>
      <w:marRight w:val="0"/>
      <w:marTop w:val="0"/>
      <w:marBottom w:val="0"/>
      <w:divBdr>
        <w:top w:val="none" w:sz="0" w:space="0" w:color="auto"/>
        <w:left w:val="none" w:sz="0" w:space="0" w:color="auto"/>
        <w:bottom w:val="none" w:sz="0" w:space="0" w:color="auto"/>
        <w:right w:val="none" w:sz="0" w:space="0" w:color="auto"/>
      </w:divBdr>
    </w:div>
    <w:div w:id="1829977658">
      <w:bodyDiv w:val="1"/>
      <w:marLeft w:val="0"/>
      <w:marRight w:val="0"/>
      <w:marTop w:val="0"/>
      <w:marBottom w:val="0"/>
      <w:divBdr>
        <w:top w:val="none" w:sz="0" w:space="0" w:color="auto"/>
        <w:left w:val="none" w:sz="0" w:space="0" w:color="auto"/>
        <w:bottom w:val="none" w:sz="0" w:space="0" w:color="auto"/>
        <w:right w:val="none" w:sz="0" w:space="0" w:color="auto"/>
      </w:divBdr>
    </w:div>
    <w:div w:id="1835606943">
      <w:bodyDiv w:val="1"/>
      <w:marLeft w:val="0"/>
      <w:marRight w:val="0"/>
      <w:marTop w:val="0"/>
      <w:marBottom w:val="0"/>
      <w:divBdr>
        <w:top w:val="none" w:sz="0" w:space="0" w:color="auto"/>
        <w:left w:val="none" w:sz="0" w:space="0" w:color="auto"/>
        <w:bottom w:val="none" w:sz="0" w:space="0" w:color="auto"/>
        <w:right w:val="none" w:sz="0" w:space="0" w:color="auto"/>
      </w:divBdr>
    </w:div>
    <w:div w:id="1850680202">
      <w:bodyDiv w:val="1"/>
      <w:marLeft w:val="0"/>
      <w:marRight w:val="0"/>
      <w:marTop w:val="0"/>
      <w:marBottom w:val="0"/>
      <w:divBdr>
        <w:top w:val="none" w:sz="0" w:space="0" w:color="auto"/>
        <w:left w:val="none" w:sz="0" w:space="0" w:color="auto"/>
        <w:bottom w:val="none" w:sz="0" w:space="0" w:color="auto"/>
        <w:right w:val="none" w:sz="0" w:space="0" w:color="auto"/>
      </w:divBdr>
    </w:div>
    <w:div w:id="1874884497">
      <w:bodyDiv w:val="1"/>
      <w:marLeft w:val="0"/>
      <w:marRight w:val="0"/>
      <w:marTop w:val="0"/>
      <w:marBottom w:val="0"/>
      <w:divBdr>
        <w:top w:val="none" w:sz="0" w:space="0" w:color="auto"/>
        <w:left w:val="none" w:sz="0" w:space="0" w:color="auto"/>
        <w:bottom w:val="none" w:sz="0" w:space="0" w:color="auto"/>
        <w:right w:val="none" w:sz="0" w:space="0" w:color="auto"/>
      </w:divBdr>
    </w:div>
    <w:div w:id="1880043075">
      <w:bodyDiv w:val="1"/>
      <w:marLeft w:val="0"/>
      <w:marRight w:val="0"/>
      <w:marTop w:val="0"/>
      <w:marBottom w:val="0"/>
      <w:divBdr>
        <w:top w:val="none" w:sz="0" w:space="0" w:color="auto"/>
        <w:left w:val="none" w:sz="0" w:space="0" w:color="auto"/>
        <w:bottom w:val="none" w:sz="0" w:space="0" w:color="auto"/>
        <w:right w:val="none" w:sz="0" w:space="0" w:color="auto"/>
      </w:divBdr>
    </w:div>
    <w:div w:id="1900706712">
      <w:bodyDiv w:val="1"/>
      <w:marLeft w:val="0"/>
      <w:marRight w:val="0"/>
      <w:marTop w:val="0"/>
      <w:marBottom w:val="0"/>
      <w:divBdr>
        <w:top w:val="none" w:sz="0" w:space="0" w:color="auto"/>
        <w:left w:val="none" w:sz="0" w:space="0" w:color="auto"/>
        <w:bottom w:val="none" w:sz="0" w:space="0" w:color="auto"/>
        <w:right w:val="none" w:sz="0" w:space="0" w:color="auto"/>
      </w:divBdr>
    </w:div>
    <w:div w:id="1910922248">
      <w:bodyDiv w:val="1"/>
      <w:marLeft w:val="0"/>
      <w:marRight w:val="0"/>
      <w:marTop w:val="0"/>
      <w:marBottom w:val="0"/>
      <w:divBdr>
        <w:top w:val="none" w:sz="0" w:space="0" w:color="auto"/>
        <w:left w:val="none" w:sz="0" w:space="0" w:color="auto"/>
        <w:bottom w:val="none" w:sz="0" w:space="0" w:color="auto"/>
        <w:right w:val="none" w:sz="0" w:space="0" w:color="auto"/>
      </w:divBdr>
    </w:div>
    <w:div w:id="1934430283">
      <w:bodyDiv w:val="1"/>
      <w:marLeft w:val="0"/>
      <w:marRight w:val="0"/>
      <w:marTop w:val="0"/>
      <w:marBottom w:val="0"/>
      <w:divBdr>
        <w:top w:val="none" w:sz="0" w:space="0" w:color="auto"/>
        <w:left w:val="none" w:sz="0" w:space="0" w:color="auto"/>
        <w:bottom w:val="none" w:sz="0" w:space="0" w:color="auto"/>
        <w:right w:val="none" w:sz="0" w:space="0" w:color="auto"/>
      </w:divBdr>
    </w:div>
    <w:div w:id="1942452966">
      <w:bodyDiv w:val="1"/>
      <w:marLeft w:val="0"/>
      <w:marRight w:val="0"/>
      <w:marTop w:val="0"/>
      <w:marBottom w:val="0"/>
      <w:divBdr>
        <w:top w:val="none" w:sz="0" w:space="0" w:color="auto"/>
        <w:left w:val="none" w:sz="0" w:space="0" w:color="auto"/>
        <w:bottom w:val="none" w:sz="0" w:space="0" w:color="auto"/>
        <w:right w:val="none" w:sz="0" w:space="0" w:color="auto"/>
      </w:divBdr>
    </w:div>
    <w:div w:id="1942641365">
      <w:bodyDiv w:val="1"/>
      <w:marLeft w:val="0"/>
      <w:marRight w:val="0"/>
      <w:marTop w:val="0"/>
      <w:marBottom w:val="0"/>
      <w:divBdr>
        <w:top w:val="none" w:sz="0" w:space="0" w:color="auto"/>
        <w:left w:val="none" w:sz="0" w:space="0" w:color="auto"/>
        <w:bottom w:val="none" w:sz="0" w:space="0" w:color="auto"/>
        <w:right w:val="none" w:sz="0" w:space="0" w:color="auto"/>
      </w:divBdr>
    </w:div>
    <w:div w:id="1951737997">
      <w:bodyDiv w:val="1"/>
      <w:marLeft w:val="0"/>
      <w:marRight w:val="0"/>
      <w:marTop w:val="0"/>
      <w:marBottom w:val="0"/>
      <w:divBdr>
        <w:top w:val="none" w:sz="0" w:space="0" w:color="auto"/>
        <w:left w:val="none" w:sz="0" w:space="0" w:color="auto"/>
        <w:bottom w:val="none" w:sz="0" w:space="0" w:color="auto"/>
        <w:right w:val="none" w:sz="0" w:space="0" w:color="auto"/>
      </w:divBdr>
    </w:div>
    <w:div w:id="1958366157">
      <w:bodyDiv w:val="1"/>
      <w:marLeft w:val="0"/>
      <w:marRight w:val="0"/>
      <w:marTop w:val="0"/>
      <w:marBottom w:val="0"/>
      <w:divBdr>
        <w:top w:val="none" w:sz="0" w:space="0" w:color="auto"/>
        <w:left w:val="none" w:sz="0" w:space="0" w:color="auto"/>
        <w:bottom w:val="none" w:sz="0" w:space="0" w:color="auto"/>
        <w:right w:val="none" w:sz="0" w:space="0" w:color="auto"/>
      </w:divBdr>
    </w:div>
    <w:div w:id="1997566221">
      <w:bodyDiv w:val="1"/>
      <w:marLeft w:val="0"/>
      <w:marRight w:val="0"/>
      <w:marTop w:val="0"/>
      <w:marBottom w:val="0"/>
      <w:divBdr>
        <w:top w:val="none" w:sz="0" w:space="0" w:color="auto"/>
        <w:left w:val="none" w:sz="0" w:space="0" w:color="auto"/>
        <w:bottom w:val="none" w:sz="0" w:space="0" w:color="auto"/>
        <w:right w:val="none" w:sz="0" w:space="0" w:color="auto"/>
      </w:divBdr>
    </w:div>
    <w:div w:id="2017151408">
      <w:bodyDiv w:val="1"/>
      <w:marLeft w:val="0"/>
      <w:marRight w:val="0"/>
      <w:marTop w:val="0"/>
      <w:marBottom w:val="0"/>
      <w:divBdr>
        <w:top w:val="none" w:sz="0" w:space="0" w:color="auto"/>
        <w:left w:val="none" w:sz="0" w:space="0" w:color="auto"/>
        <w:bottom w:val="none" w:sz="0" w:space="0" w:color="auto"/>
        <w:right w:val="none" w:sz="0" w:space="0" w:color="auto"/>
      </w:divBdr>
    </w:div>
    <w:div w:id="2038850833">
      <w:bodyDiv w:val="1"/>
      <w:marLeft w:val="0"/>
      <w:marRight w:val="0"/>
      <w:marTop w:val="0"/>
      <w:marBottom w:val="0"/>
      <w:divBdr>
        <w:top w:val="none" w:sz="0" w:space="0" w:color="auto"/>
        <w:left w:val="none" w:sz="0" w:space="0" w:color="auto"/>
        <w:bottom w:val="none" w:sz="0" w:space="0" w:color="auto"/>
        <w:right w:val="none" w:sz="0" w:space="0" w:color="auto"/>
      </w:divBdr>
    </w:div>
    <w:div w:id="2041323739">
      <w:bodyDiv w:val="1"/>
      <w:marLeft w:val="0"/>
      <w:marRight w:val="0"/>
      <w:marTop w:val="0"/>
      <w:marBottom w:val="0"/>
      <w:divBdr>
        <w:top w:val="none" w:sz="0" w:space="0" w:color="auto"/>
        <w:left w:val="none" w:sz="0" w:space="0" w:color="auto"/>
        <w:bottom w:val="none" w:sz="0" w:space="0" w:color="auto"/>
        <w:right w:val="none" w:sz="0" w:space="0" w:color="auto"/>
      </w:divBdr>
    </w:div>
    <w:div w:id="2061128503">
      <w:bodyDiv w:val="1"/>
      <w:marLeft w:val="0"/>
      <w:marRight w:val="0"/>
      <w:marTop w:val="0"/>
      <w:marBottom w:val="0"/>
      <w:divBdr>
        <w:top w:val="none" w:sz="0" w:space="0" w:color="auto"/>
        <w:left w:val="none" w:sz="0" w:space="0" w:color="auto"/>
        <w:bottom w:val="none" w:sz="0" w:space="0" w:color="auto"/>
        <w:right w:val="none" w:sz="0" w:space="0" w:color="auto"/>
      </w:divBdr>
    </w:div>
    <w:div w:id="2090691166">
      <w:bodyDiv w:val="1"/>
      <w:marLeft w:val="0"/>
      <w:marRight w:val="0"/>
      <w:marTop w:val="0"/>
      <w:marBottom w:val="0"/>
      <w:divBdr>
        <w:top w:val="none" w:sz="0" w:space="0" w:color="auto"/>
        <w:left w:val="none" w:sz="0" w:space="0" w:color="auto"/>
        <w:bottom w:val="none" w:sz="0" w:space="0" w:color="auto"/>
        <w:right w:val="none" w:sz="0" w:space="0" w:color="auto"/>
      </w:divBdr>
    </w:div>
    <w:div w:id="2096048045">
      <w:bodyDiv w:val="1"/>
      <w:marLeft w:val="0"/>
      <w:marRight w:val="0"/>
      <w:marTop w:val="0"/>
      <w:marBottom w:val="0"/>
      <w:divBdr>
        <w:top w:val="none" w:sz="0" w:space="0" w:color="auto"/>
        <w:left w:val="none" w:sz="0" w:space="0" w:color="auto"/>
        <w:bottom w:val="none" w:sz="0" w:space="0" w:color="auto"/>
        <w:right w:val="none" w:sz="0" w:space="0" w:color="auto"/>
      </w:divBdr>
    </w:div>
    <w:div w:id="2102752156">
      <w:bodyDiv w:val="1"/>
      <w:marLeft w:val="0"/>
      <w:marRight w:val="0"/>
      <w:marTop w:val="0"/>
      <w:marBottom w:val="0"/>
      <w:divBdr>
        <w:top w:val="none" w:sz="0" w:space="0" w:color="auto"/>
        <w:left w:val="none" w:sz="0" w:space="0" w:color="auto"/>
        <w:bottom w:val="none" w:sz="0" w:space="0" w:color="auto"/>
        <w:right w:val="none" w:sz="0" w:space="0" w:color="auto"/>
      </w:divBdr>
    </w:div>
    <w:div w:id="2125151825">
      <w:bodyDiv w:val="1"/>
      <w:marLeft w:val="0"/>
      <w:marRight w:val="0"/>
      <w:marTop w:val="0"/>
      <w:marBottom w:val="0"/>
      <w:divBdr>
        <w:top w:val="none" w:sz="0" w:space="0" w:color="auto"/>
        <w:left w:val="none" w:sz="0" w:space="0" w:color="auto"/>
        <w:bottom w:val="none" w:sz="0" w:space="0" w:color="auto"/>
        <w:right w:val="none" w:sz="0" w:space="0" w:color="auto"/>
      </w:divBdr>
    </w:div>
    <w:div w:id="21409553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cyberleninka.ru/article/n/modernizatsiya-kak-sotsialnoe-stanovlenie-10-tezisov-po-modernizatsii" TargetMode="External"/><Relationship Id="rId21" Type="http://schemas.openxmlformats.org/officeDocument/2006/relationships/diagramLayout" Target="diagrams/layout3.xml"/><Relationship Id="rId63" Type="http://schemas.openxmlformats.org/officeDocument/2006/relationships/chart" Target="charts/chart13.xml"/><Relationship Id="rId159" Type="http://schemas.openxmlformats.org/officeDocument/2006/relationships/hyperlink" Target="https://doi.org/10.2214/AJR.11.6587" TargetMode="External"/><Relationship Id="rId170" Type="http://schemas.openxmlformats.org/officeDocument/2006/relationships/hyperlink" Target="https://primeminister.kz/ru" TargetMode="External"/><Relationship Id="rId226" Type="http://schemas.openxmlformats.org/officeDocument/2006/relationships/hyperlink" Target="https://doi.org/10.1186/s12913-021-06753-1" TargetMode="External"/><Relationship Id="rId268" Type="http://schemas.openxmlformats.org/officeDocument/2006/relationships/image" Target="media/image48.png"/><Relationship Id="rId32" Type="http://schemas.openxmlformats.org/officeDocument/2006/relationships/image" Target="media/image5.png"/><Relationship Id="rId74" Type="http://schemas.openxmlformats.org/officeDocument/2006/relationships/image" Target="media/image23.png"/><Relationship Id="rId128" Type="http://schemas.openxmlformats.org/officeDocument/2006/relationships/hyperlink" Target="https://doi.org/10.1007/978-1-4757-2428-8_19" TargetMode="External"/><Relationship Id="rId5" Type="http://schemas.openxmlformats.org/officeDocument/2006/relationships/webSettings" Target="webSettings.xml"/><Relationship Id="rId95" Type="http://schemas.openxmlformats.org/officeDocument/2006/relationships/hyperlink" Target="https://doi.org/10.3390/healthcare8040396" TargetMode="External"/><Relationship Id="rId160" Type="http://schemas.openxmlformats.org/officeDocument/2006/relationships/hyperlink" Target="https://cyberleninka.ru/article/n/tsifrovye-tehnologii-v-zdravoohranenii-zarubezhnyy-opyt" TargetMode="External"/><Relationship Id="rId181" Type="http://schemas.openxmlformats.org/officeDocument/2006/relationships/hyperlink" Target="https://link.springer.com/book/10.1007/978-1-4899-7472-3" TargetMode="External"/><Relationship Id="rId216" Type="http://schemas.openxmlformats.org/officeDocument/2006/relationships/hyperlink" Target="https://adilet.zan.kz/rus/docs/V2000021858" TargetMode="External"/><Relationship Id="rId237" Type="http://schemas.openxmlformats.org/officeDocument/2006/relationships/hyperlink" Target="https://www.who.int" TargetMode="External"/><Relationship Id="rId258" Type="http://schemas.openxmlformats.org/officeDocument/2006/relationships/image" Target="media/image38.png"/><Relationship Id="rId22" Type="http://schemas.openxmlformats.org/officeDocument/2006/relationships/diagramQuickStyle" Target="diagrams/quickStyle3.xml"/><Relationship Id="rId43" Type="http://schemas.openxmlformats.org/officeDocument/2006/relationships/image" Target="media/image8.png"/><Relationship Id="rId64" Type="http://schemas.openxmlformats.org/officeDocument/2006/relationships/chart" Target="charts/chart14.xml"/><Relationship Id="rId118" Type="http://schemas.openxmlformats.org/officeDocument/2006/relationships/hyperlink" Target="https://cyberleninka.ru/article/n/sotsialnye-sistemy-teoriya-podhody-i-dinamika" TargetMode="External"/><Relationship Id="rId139" Type="http://schemas.openxmlformats.org/officeDocument/2006/relationships/hyperlink" Target="https://doi.org/10.1787/107182c8-en" TargetMode="External"/><Relationship Id="rId85" Type="http://schemas.openxmlformats.org/officeDocument/2006/relationships/hyperlink" Target="https://doi.org/10.1097/JHM-D-20-00177" TargetMode="External"/><Relationship Id="rId150" Type="http://schemas.openxmlformats.org/officeDocument/2006/relationships/hyperlink" Target="https://doi.org/10.3390/su13052731" TargetMode="External"/><Relationship Id="rId171" Type="http://schemas.openxmlformats.org/officeDocument/2006/relationships/hyperlink" Target="https://cyberleninka.ru/article/n/zhyldy-k-ktem-zh-ne-ys-mausymdarynda-zhastardy-zh-rek-funktsiyasyn-holter-disimen-zertteu-1" TargetMode="External"/><Relationship Id="rId192" Type="http://schemas.openxmlformats.org/officeDocument/2006/relationships/hyperlink" Target="https://doi.org/10.1186/s12913-022-08005-2" TargetMode="External"/><Relationship Id="rId206" Type="http://schemas.openxmlformats.org/officeDocument/2006/relationships/hyperlink" Target="https://doi.org/10.1016/j.egyr.2022.06.117" TargetMode="External"/><Relationship Id="rId227" Type="http://schemas.openxmlformats.org/officeDocument/2006/relationships/hyperlink" Target="https://doi.org/10.1038/s41591-021-01381-y" TargetMode="External"/><Relationship Id="rId248" Type="http://schemas.openxmlformats.org/officeDocument/2006/relationships/image" Target="media/image28.png"/><Relationship Id="rId269" Type="http://schemas.openxmlformats.org/officeDocument/2006/relationships/image" Target="media/image49.png"/><Relationship Id="rId12" Type="http://schemas.openxmlformats.org/officeDocument/2006/relationships/diagramColors" Target="diagrams/colors1.xml"/><Relationship Id="rId33" Type="http://schemas.openxmlformats.org/officeDocument/2006/relationships/image" Target="media/image6.png"/><Relationship Id="rId108" Type="http://schemas.openxmlformats.org/officeDocument/2006/relationships/hyperlink" Target="https://www.semanticscholar.org/paper/Complexity-in-Social-Systems-Gill/fb6a2876827f4775bc373efcada4c380090c9c5b" TargetMode="External"/><Relationship Id="rId129" Type="http://schemas.openxmlformats.org/officeDocument/2006/relationships/hyperlink" Target="https://doi.org/10.1007/978-981-287-347-7_7" TargetMode="External"/><Relationship Id="rId54" Type="http://schemas.openxmlformats.org/officeDocument/2006/relationships/image" Target="media/image12.png"/><Relationship Id="rId75" Type="http://schemas.openxmlformats.org/officeDocument/2006/relationships/hyperlink" Target="https://www.akorda.kz/ru/addresses/addresses_of_president/poslanie-glavy-gosudarstva-kasym-zhomarta-tokaeva-narodu-kazahstana" TargetMode="External"/><Relationship Id="rId96" Type="http://schemas.openxmlformats.org/officeDocument/2006/relationships/hyperlink" Target="https://www.elibrary.ru/item.asp?id=24000781" TargetMode="External"/><Relationship Id="rId140" Type="http://schemas.openxmlformats.org/officeDocument/2006/relationships/hyperlink" Target="https://doi.org/10.2105/AJPH.2019.305472" TargetMode="External"/><Relationship Id="rId161" Type="http://schemas.openxmlformats.org/officeDocument/2006/relationships/hyperlink" Target="https://iris.who.int/bitstream/handle/10665/336311/HiT-22-3-2020-eng.pdf" TargetMode="External"/><Relationship Id="rId182" Type="http://schemas.openxmlformats.org/officeDocument/2006/relationships/hyperlink" Target="https://doi.org/10.1093/pubmed/fdi072" TargetMode="External"/><Relationship Id="rId217" Type="http://schemas.openxmlformats.org/officeDocument/2006/relationships/hyperlink" Target="https://iris.who.int/bitstream/handle/10665/341648/9789240025707-eng.pdf" TargetMode="External"/><Relationship Id="rId6" Type="http://schemas.openxmlformats.org/officeDocument/2006/relationships/footnotes" Target="footnotes.xml"/><Relationship Id="rId238" Type="http://schemas.openxmlformats.org/officeDocument/2006/relationships/hyperlink" Target="https://www.gov.kz/memleket/entities/dsm" TargetMode="External"/><Relationship Id="rId259" Type="http://schemas.openxmlformats.org/officeDocument/2006/relationships/image" Target="media/image39.png"/><Relationship Id="rId23" Type="http://schemas.openxmlformats.org/officeDocument/2006/relationships/diagramColors" Target="diagrams/colors3.xml"/><Relationship Id="rId119" Type="http://schemas.openxmlformats.org/officeDocument/2006/relationships/hyperlink" Target="https://mhealth.amegroups.org/article/view/16005" TargetMode="External"/><Relationship Id="rId270" Type="http://schemas.openxmlformats.org/officeDocument/2006/relationships/image" Target="media/image50.png"/><Relationship Id="rId44" Type="http://schemas.openxmlformats.org/officeDocument/2006/relationships/chart" Target="charts/chart9.xml"/><Relationship Id="rId65" Type="http://schemas.openxmlformats.org/officeDocument/2006/relationships/image" Target="media/image14.png"/><Relationship Id="rId86" Type="http://schemas.openxmlformats.org/officeDocument/2006/relationships/hyperlink" Target="https://doi.org/10.3390/healthcare8030339" TargetMode="External"/><Relationship Id="rId130" Type="http://schemas.openxmlformats.org/officeDocument/2006/relationships/hyperlink" Target="https://cyberleninka.ru/article/n/sovremennye-informatsionnye-tehnologii-v-monitoringe-pokazateley-zdorovya-naseleniya-i-deyatelnosti-sistemy-zdravoohraneniya-obzor" TargetMode="External"/><Relationship Id="rId151" Type="http://schemas.openxmlformats.org/officeDocument/2006/relationships/hyperlink" Target="https://doi.org/10.1016/j.amepre.2022.04.026" TargetMode="External"/><Relationship Id="rId172" Type="http://schemas.openxmlformats.org/officeDocument/2006/relationships/hyperlink" Target="https://doi.org/10.51176/1997-9967-2021-3-227-242" TargetMode="External"/><Relationship Id="rId193" Type="http://schemas.openxmlformats.org/officeDocument/2006/relationships/hyperlink" Target="https://doi.org/10.1177/00469580221095799" TargetMode="External"/><Relationship Id="rId207" Type="http://schemas.openxmlformats.org/officeDocument/2006/relationships/hyperlink" Target="https://www.akorda.kz/ru/official_documents/strategies_and_programs" TargetMode="External"/><Relationship Id="rId228" Type="http://schemas.openxmlformats.org/officeDocument/2006/relationships/hyperlink" Target="https://doi.org/10.1097/JHM-D-20-00249" TargetMode="External"/><Relationship Id="rId249" Type="http://schemas.openxmlformats.org/officeDocument/2006/relationships/image" Target="media/image29.png"/><Relationship Id="rId13" Type="http://schemas.microsoft.com/office/2007/relationships/diagramDrawing" Target="diagrams/drawing1.xml"/><Relationship Id="rId109" Type="http://schemas.openxmlformats.org/officeDocument/2006/relationships/hyperlink" Target="https://link.springer.com/chapter/10.1007/978-94-009-8132-4_1" TargetMode="External"/><Relationship Id="rId260" Type="http://schemas.openxmlformats.org/officeDocument/2006/relationships/image" Target="media/image40.png"/><Relationship Id="rId34" Type="http://schemas.openxmlformats.org/officeDocument/2006/relationships/image" Target="media/image7.png"/><Relationship Id="rId55" Type="http://schemas.openxmlformats.org/officeDocument/2006/relationships/diagramData" Target="diagrams/data6.xml"/><Relationship Id="rId76" Type="http://schemas.openxmlformats.org/officeDocument/2006/relationships/hyperlink" Target="https://adilet.zan.kz/rus/docs/P2400000454" TargetMode="External"/><Relationship Id="rId97" Type="http://schemas.openxmlformats.org/officeDocument/2006/relationships/hyperlink" Target="https://doi.org/10.15838/ptd.2020.1.105.9" TargetMode="External"/><Relationship Id="rId120" Type="http://schemas.openxmlformats.org/officeDocument/2006/relationships/hyperlink" Target="https://elar.rsvpu.ru/bitstream/123456789/16810/1/avme_2014_009.pdf" TargetMode="External"/><Relationship Id="rId141" Type="http://schemas.openxmlformats.org/officeDocument/2006/relationships/hyperlink" Target="https://doi.org/10.1080/03075079.2022.2072480" TargetMode="External"/><Relationship Id="rId7" Type="http://schemas.openxmlformats.org/officeDocument/2006/relationships/endnotes" Target="endnotes.xml"/><Relationship Id="rId162" Type="http://schemas.openxmlformats.org/officeDocument/2006/relationships/hyperlink" Target="https://doi.org/10.1177/2050312118769211" TargetMode="External"/><Relationship Id="rId183" Type="http://schemas.openxmlformats.org/officeDocument/2006/relationships/hyperlink" Target="https://doi.org/10.1016/j.healthpol.2007.09.013" TargetMode="External"/><Relationship Id="rId218" Type="http://schemas.openxmlformats.org/officeDocument/2006/relationships/hyperlink" Target="https://doi.org/10.1016/j.healthpol.2019.05.001" TargetMode="External"/><Relationship Id="rId239" Type="http://schemas.openxmlformats.org/officeDocument/2006/relationships/hyperlink" Target="https://digitalkz.kz" TargetMode="External"/><Relationship Id="rId250" Type="http://schemas.openxmlformats.org/officeDocument/2006/relationships/image" Target="media/image30.png"/><Relationship Id="rId271" Type="http://schemas.openxmlformats.org/officeDocument/2006/relationships/image" Target="media/image51.emf"/><Relationship Id="rId24" Type="http://schemas.microsoft.com/office/2007/relationships/diagramDrawing" Target="diagrams/drawing3.xml"/><Relationship Id="rId45" Type="http://schemas.openxmlformats.org/officeDocument/2006/relationships/chart" Target="charts/chart10.xml"/><Relationship Id="rId66" Type="http://schemas.openxmlformats.org/officeDocument/2006/relationships/image" Target="media/image15.png"/><Relationship Id="rId87" Type="http://schemas.openxmlformats.org/officeDocument/2006/relationships/hyperlink" Target="https://doi.org/10.3390/healthcare8030336" TargetMode="External"/><Relationship Id="rId110" Type="http://schemas.openxmlformats.org/officeDocument/2006/relationships/hyperlink" Target="https://www.tandfonline.com/doi/citedby/10.1080/03081078208547442" TargetMode="External"/><Relationship Id="rId131" Type="http://schemas.openxmlformats.org/officeDocument/2006/relationships/hyperlink" Target="https://doi.org/10.1057/jit.2011.5" TargetMode="External"/><Relationship Id="rId152" Type="http://schemas.openxmlformats.org/officeDocument/2006/relationships/hyperlink" Target="https://doi.org/10.1016/j.eswa.2022.116912" TargetMode="External"/><Relationship Id="rId173" Type="http://schemas.openxmlformats.org/officeDocument/2006/relationships/hyperlink" Target="https://cyberleninka.ru/article/n/meditsinskaya-nauka-v-kazahstane-analiz-vospriyatiya-situatsii-nauchnymi-sotrudnikami-menedzherami-zdravoohraneniya-i-prakticheskimi" TargetMode="External"/><Relationship Id="rId194" Type="http://schemas.openxmlformats.org/officeDocument/2006/relationships/hyperlink" Target="https://doi.org/10.1016/j.healthpol.2015.12.005" TargetMode="External"/><Relationship Id="rId208" Type="http://schemas.openxmlformats.org/officeDocument/2006/relationships/hyperlink" Target="https://adilet.zan.kz/rus/docs/P1900000982" TargetMode="External"/><Relationship Id="rId229" Type="http://schemas.openxmlformats.org/officeDocument/2006/relationships/hyperlink" Target="https://doi.org/10.1111/1475-6773.13582" TargetMode="External"/><Relationship Id="rId240" Type="http://schemas.openxmlformats.org/officeDocument/2006/relationships/hyperlink" Target="https://stat.gov.kz" TargetMode="External"/><Relationship Id="rId261" Type="http://schemas.openxmlformats.org/officeDocument/2006/relationships/image" Target="media/image41.png"/><Relationship Id="rId14" Type="http://schemas.openxmlformats.org/officeDocument/2006/relationships/diagramData" Target="diagrams/data2.xml"/><Relationship Id="rId35" Type="http://schemas.openxmlformats.org/officeDocument/2006/relationships/chart" Target="charts/chart1.xml"/><Relationship Id="rId56" Type="http://schemas.openxmlformats.org/officeDocument/2006/relationships/diagramLayout" Target="diagrams/layout6.xml"/><Relationship Id="rId77" Type="http://schemas.openxmlformats.org/officeDocument/2006/relationships/hyperlink" Target="https://elibrary.ru/item.asp?id=18816902" TargetMode="External"/><Relationship Id="rId100" Type="http://schemas.openxmlformats.org/officeDocument/2006/relationships/hyperlink" Target="https://doi.org/10.46914/1562-2959-2024-1-1-280-295" TargetMode="External"/><Relationship Id="rId8" Type="http://schemas.openxmlformats.org/officeDocument/2006/relationships/image" Target="media/image1.png"/><Relationship Id="rId98" Type="http://schemas.openxmlformats.org/officeDocument/2006/relationships/hyperlink" Target="https://doi.org/10.25198/2077-7175-2019-3-10" TargetMode="External"/><Relationship Id="rId121" Type="http://schemas.openxmlformats.org/officeDocument/2006/relationships/hyperlink" Target="https://cyberleninka.ru/article/n/the-role-of-digitalization-of-health-in-the-system-of-mandatory-social-medical-insurance-of-the-republic-of-kazakhstan" TargetMode="External"/><Relationship Id="rId142" Type="http://schemas.openxmlformats.org/officeDocument/2006/relationships/hyperlink" Target="https://doi.org/10.1007/978-3-319-59381-4_4" TargetMode="External"/><Relationship Id="rId163" Type="http://schemas.openxmlformats.org/officeDocument/2006/relationships/hyperlink" Target="https://doi.org/10.1016/S0140-6736(17)33109-4" TargetMode="External"/><Relationship Id="rId184" Type="http://schemas.openxmlformats.org/officeDocument/2006/relationships/hyperlink" Target="https://doi.org/10.2146/ajhp140076" TargetMode="External"/><Relationship Id="rId219" Type="http://schemas.openxmlformats.org/officeDocument/2006/relationships/hyperlink" Target="https://doi.org/10.1186/s12939-023-01944-0" TargetMode="External"/><Relationship Id="rId230" Type="http://schemas.openxmlformats.org/officeDocument/2006/relationships/hyperlink" Target="https://doi.org/10.1136/bmjopen-2021-050419" TargetMode="External"/><Relationship Id="rId251" Type="http://schemas.openxmlformats.org/officeDocument/2006/relationships/image" Target="media/image31.png"/><Relationship Id="rId25" Type="http://schemas.openxmlformats.org/officeDocument/2006/relationships/image" Target="media/image3.png"/><Relationship Id="rId46" Type="http://schemas.openxmlformats.org/officeDocument/2006/relationships/image" Target="media/image9.png"/><Relationship Id="rId67" Type="http://schemas.openxmlformats.org/officeDocument/2006/relationships/image" Target="media/image16.png"/><Relationship Id="rId272" Type="http://schemas.openxmlformats.org/officeDocument/2006/relationships/image" Target="media/image52.emf"/><Relationship Id="rId88" Type="http://schemas.openxmlformats.org/officeDocument/2006/relationships/hyperlink" Target="https://doi.org/10.3390/healthcare8030330" TargetMode="External"/><Relationship Id="rId111" Type="http://schemas.openxmlformats.org/officeDocument/2006/relationships/hyperlink" Target="https://www.semanticscholar.org/paper/Social-Systems-in-Marketing-Giesler/44221d0a3b4ec8bc303ef3af27ee7537fee821af" TargetMode="External"/><Relationship Id="rId132" Type="http://schemas.openxmlformats.org/officeDocument/2006/relationships/hyperlink" Target="http://www.euro.who.int/pubrequest" TargetMode="External"/><Relationship Id="rId153" Type="http://schemas.openxmlformats.org/officeDocument/2006/relationships/hyperlink" Target="https://doi.org/10.1136/bmjgh-2022-008524" TargetMode="External"/><Relationship Id="rId174" Type="http://schemas.openxmlformats.org/officeDocument/2006/relationships/hyperlink" Target="https://www.akorda.kz/ru/poslanie-glavy-gosudarstva-kasym-zhomarta-tokaeva-narodu-kazahstana-ekonomicheskiy-kurs-spravedlivogo-kazahstana-18588" TargetMode="External"/><Relationship Id="rId195" Type="http://schemas.openxmlformats.org/officeDocument/2006/relationships/hyperlink" Target="https://doi.org/10.4324/9780203486566" TargetMode="External"/><Relationship Id="rId209" Type="http://schemas.openxmlformats.org/officeDocument/2006/relationships/hyperlink" Target="https://stat.gov.kz/ru/industries/labor-and-income/stat-life/publications/6422/" TargetMode="External"/><Relationship Id="rId220" Type="http://schemas.openxmlformats.org/officeDocument/2006/relationships/hyperlink" Target="https://doi.org/10.1002/hpm.3037" TargetMode="External"/><Relationship Id="rId241" Type="http://schemas.openxmlformats.org/officeDocument/2006/relationships/hyperlink" Target="https://adilet.zan.kz/rus" TargetMode="External"/><Relationship Id="rId15" Type="http://schemas.openxmlformats.org/officeDocument/2006/relationships/diagramLayout" Target="diagrams/layout2.xml"/><Relationship Id="rId36" Type="http://schemas.openxmlformats.org/officeDocument/2006/relationships/chart" Target="charts/chart2.xml"/><Relationship Id="rId57" Type="http://schemas.openxmlformats.org/officeDocument/2006/relationships/diagramQuickStyle" Target="diagrams/quickStyle6.xml"/><Relationship Id="rId262" Type="http://schemas.openxmlformats.org/officeDocument/2006/relationships/image" Target="media/image42.png"/><Relationship Id="rId78" Type="http://schemas.openxmlformats.org/officeDocument/2006/relationships/hyperlink" Target="https://www.semanticscholar.org/paper/Applied-Methods-of-Cost-Benefit-Analysis-in-Health-McIntosh-Clarke/2f4d3c6d705516a3a9537ba3fed1cdccc5ca3b0a" TargetMode="External"/><Relationship Id="rId99" Type="http://schemas.openxmlformats.org/officeDocument/2006/relationships/hyperlink" Target="https://doi.org/10.1093/eurpub/ckz186.392" TargetMode="External"/><Relationship Id="rId101" Type="http://schemas.openxmlformats.org/officeDocument/2006/relationships/hyperlink" Target="https://doi.org/10.32014/2023.2518-1467.608" TargetMode="External"/><Relationship Id="rId122" Type="http://schemas.openxmlformats.org/officeDocument/2006/relationships/hyperlink" Target="https://doi.org/10.52536/2415-8216.2022-1.01" TargetMode="External"/><Relationship Id="rId143" Type="http://schemas.openxmlformats.org/officeDocument/2006/relationships/hyperlink" Target="https://doi.org/10.1080/14649357.2017.1406980" TargetMode="External"/><Relationship Id="rId164" Type="http://schemas.openxmlformats.org/officeDocument/2006/relationships/hyperlink" Target="https://cyberleninka.ru/article/n/modeli-sistem-zdravoohraneniya-raznyh-gosudarstv-i-obschie-problemy-sfery-ohrany-zdorovya-naseleniya" TargetMode="External"/><Relationship Id="rId185" Type="http://schemas.openxmlformats.org/officeDocument/2006/relationships/hyperlink" Target="https://doi.org/10.1186/s13561-024-00538-y" TargetMode="External"/><Relationship Id="rId9" Type="http://schemas.openxmlformats.org/officeDocument/2006/relationships/diagramData" Target="diagrams/data1.xml"/><Relationship Id="rId210" Type="http://schemas.openxmlformats.org/officeDocument/2006/relationships/hyperlink" Target="https://adilet.zan.kz/rus/docs/U980004153_" TargetMode="External"/><Relationship Id="rId26" Type="http://schemas.openxmlformats.org/officeDocument/2006/relationships/diagramData" Target="diagrams/data4.xml"/><Relationship Id="rId231" Type="http://schemas.openxmlformats.org/officeDocument/2006/relationships/hyperlink" Target="https://doi.org/10.1097/SLA.0000000000004078" TargetMode="External"/><Relationship Id="rId252" Type="http://schemas.openxmlformats.org/officeDocument/2006/relationships/image" Target="media/image32.png"/><Relationship Id="rId273" Type="http://schemas.openxmlformats.org/officeDocument/2006/relationships/image" Target="media/image53.emf"/><Relationship Id="rId47" Type="http://schemas.openxmlformats.org/officeDocument/2006/relationships/image" Target="media/image10.png"/><Relationship Id="rId68" Type="http://schemas.openxmlformats.org/officeDocument/2006/relationships/image" Target="media/image17.png"/><Relationship Id="rId89" Type="http://schemas.openxmlformats.org/officeDocument/2006/relationships/hyperlink" Target="https://doi.org/10.3390/healthcare8040380" TargetMode="External"/><Relationship Id="rId112" Type="http://schemas.openxmlformats.org/officeDocument/2006/relationships/hyperlink" Target="https://doi.org/10.1002/9781118974414" TargetMode="External"/><Relationship Id="rId133" Type="http://schemas.openxmlformats.org/officeDocument/2006/relationships/hyperlink" Target="https://static1.squarespace.com/static/58d4f5f5f5e231122637f9be/t/5adf331f70a6ad98d5b4eb93/1524577149524/SoS+2018+Final+low+res.pdf" TargetMode="External"/><Relationship Id="rId154" Type="http://schemas.openxmlformats.org/officeDocument/2006/relationships/hyperlink" Target="https://www.thelancet.com/journals/langlo/article/PIIS2214-109X(22)00005-5/fulltext" TargetMode="External"/><Relationship Id="rId175" Type="http://schemas.openxmlformats.org/officeDocument/2006/relationships/hyperlink" Target="https://cyberleninka.ru/article/n/mirovye-trendy-tsifrovoy-transformatsii-otrasli-zdravoohraneniya" TargetMode="External"/><Relationship Id="rId196" Type="http://schemas.openxmlformats.org/officeDocument/2006/relationships/hyperlink" Target="https://cyberleninka.ru/article/n/mezhdunarodnyy-opyt-primeneniya-strahovoy-meditsiny-osobennosti-veduschih-stran-mira" TargetMode="External"/><Relationship Id="rId200" Type="http://schemas.openxmlformats.org/officeDocument/2006/relationships/hyperlink" Target="https://apps.who.int/nha/database/country_profile/Index/en" TargetMode="External"/><Relationship Id="rId16" Type="http://schemas.openxmlformats.org/officeDocument/2006/relationships/diagramQuickStyle" Target="diagrams/quickStyle2.xml"/><Relationship Id="rId221" Type="http://schemas.openxmlformats.org/officeDocument/2006/relationships/hyperlink" Target="https://doi.org/10.3390/su141710499" TargetMode="External"/><Relationship Id="rId242" Type="http://schemas.openxmlformats.org/officeDocument/2006/relationships/hyperlink" Target="https://www.gov.kz/memleket/entities/mdai/activities/14764" TargetMode="External"/><Relationship Id="rId263" Type="http://schemas.openxmlformats.org/officeDocument/2006/relationships/image" Target="media/image43.png"/><Relationship Id="rId37" Type="http://schemas.openxmlformats.org/officeDocument/2006/relationships/chart" Target="charts/chart3.xml"/><Relationship Id="rId58" Type="http://schemas.openxmlformats.org/officeDocument/2006/relationships/diagramColors" Target="diagrams/colors6.xml"/><Relationship Id="rId79" Type="http://schemas.openxmlformats.org/officeDocument/2006/relationships/hyperlink" Target="https://www.pwc.ru/ru/publications/health-research/issledovanie-effectivnosti-zdravoohraneniya-v-gorodah-mira.pdf" TargetMode="External"/><Relationship Id="rId102" Type="http://schemas.openxmlformats.org/officeDocument/2006/relationships/hyperlink" Target="https://cyberleninka.ru/article/n/rynok-dobrovolnogo-meditsinskogo-strahovaniya-v-kazahstane-analiz-i-perspektivy-razvitiya" TargetMode="External"/><Relationship Id="rId123" Type="http://schemas.openxmlformats.org/officeDocument/2006/relationships/hyperlink" Target="https://cyberleninka.ru/article/n/sotsialnaya-modernizatsiya-kazahstana-vektor-stabilnosti-i-progressa" TargetMode="External"/><Relationship Id="rId144" Type="http://schemas.openxmlformats.org/officeDocument/2006/relationships/hyperlink" Target="https://doi.org/10.5304/jafscd.2022.113.006" TargetMode="External"/><Relationship Id="rId90" Type="http://schemas.openxmlformats.org/officeDocument/2006/relationships/hyperlink" Target="https://doi.org/10.1097/JHM-D-19-00098" TargetMode="External"/><Relationship Id="rId165" Type="http://schemas.openxmlformats.org/officeDocument/2006/relationships/hyperlink" Target="https://www.numbeo.com/common/" TargetMode="External"/><Relationship Id="rId186" Type="http://schemas.openxmlformats.org/officeDocument/2006/relationships/hyperlink" Target="https://doi.org/10.1186/s13561-018-0191-9" TargetMode="External"/><Relationship Id="rId211" Type="http://schemas.openxmlformats.org/officeDocument/2006/relationships/hyperlink" Target="https://adilet.zan.kz/rus/docs/K2000000360" TargetMode="External"/><Relationship Id="rId232" Type="http://schemas.openxmlformats.org/officeDocument/2006/relationships/hyperlink" Target="https://doi.org/10.1186/s12913-022-08300-y" TargetMode="External"/><Relationship Id="rId253" Type="http://schemas.openxmlformats.org/officeDocument/2006/relationships/image" Target="media/image33.png"/><Relationship Id="rId274" Type="http://schemas.openxmlformats.org/officeDocument/2006/relationships/footer" Target="footer1.xml"/><Relationship Id="rId27" Type="http://schemas.openxmlformats.org/officeDocument/2006/relationships/diagramLayout" Target="diagrams/layout4.xml"/><Relationship Id="rId48" Type="http://schemas.openxmlformats.org/officeDocument/2006/relationships/image" Target="media/image11.png"/><Relationship Id="rId69" Type="http://schemas.openxmlformats.org/officeDocument/2006/relationships/image" Target="media/image18.png"/><Relationship Id="rId113" Type="http://schemas.openxmlformats.org/officeDocument/2006/relationships/hyperlink" Target="https://doi.org/10.1007/BF00126329" TargetMode="External"/><Relationship Id="rId134" Type="http://schemas.openxmlformats.org/officeDocument/2006/relationships/hyperlink" Target="http://www.oecd.org/inclusive-growth/" TargetMode="External"/><Relationship Id="rId80" Type="http://schemas.openxmlformats.org/officeDocument/2006/relationships/hyperlink" Target="https://journals.lww.com/jhmonline/Fulltext/2020/04000/The_Association_of_Increasing_Hospice_Use_With.7.aspx" TargetMode="External"/><Relationship Id="rId155" Type="http://schemas.openxmlformats.org/officeDocument/2006/relationships/hyperlink" Target="https://doi.org/10.1007/s40273-021-01087-6" TargetMode="External"/><Relationship Id="rId176" Type="http://schemas.openxmlformats.org/officeDocument/2006/relationships/hyperlink" Target="https://cyberleninka.ru/article/n/evolyutsiya-zdravoohraneniya-ssha-effektivnost-bezopasnost-kachestvo-i-dostupnost-meditsinskih-uslug" TargetMode="External"/><Relationship Id="rId197" Type="http://schemas.openxmlformats.org/officeDocument/2006/relationships/hyperlink" Target="https://stat.gov.kz/ru/industries/social-statistics/stat-medicine/" TargetMode="External"/><Relationship Id="rId201" Type="http://schemas.openxmlformats.org/officeDocument/2006/relationships/hyperlink" Target="https://elar.urfu.ru/handle/10995/110598" TargetMode="External"/><Relationship Id="rId222" Type="http://schemas.openxmlformats.org/officeDocument/2006/relationships/hyperlink" Target="https://doi.org/10.1787/68fb5f08-en" TargetMode="External"/><Relationship Id="rId243" Type="http://schemas.openxmlformats.org/officeDocument/2006/relationships/hyperlink" Target="https://practiceguides.chambers.com/practice-guides/digital-healthcare-2024/usa" TargetMode="External"/><Relationship Id="rId264" Type="http://schemas.openxmlformats.org/officeDocument/2006/relationships/image" Target="media/image44.png"/><Relationship Id="rId17" Type="http://schemas.openxmlformats.org/officeDocument/2006/relationships/diagramColors" Target="diagrams/colors2.xml"/><Relationship Id="rId38" Type="http://schemas.openxmlformats.org/officeDocument/2006/relationships/chart" Target="charts/chart4.xml"/><Relationship Id="rId59" Type="http://schemas.microsoft.com/office/2007/relationships/diagramDrawing" Target="diagrams/drawing6.xml"/><Relationship Id="rId103" Type="http://schemas.openxmlformats.org/officeDocument/2006/relationships/hyperlink" Target="https://newjournal.ssmu.kz/publication/177/aterogenez-i-vospalenie/" TargetMode="External"/><Relationship Id="rId124" Type="http://schemas.openxmlformats.org/officeDocument/2006/relationships/hyperlink" Target="https://iie.kz/?p=872&amp;utm_source" TargetMode="External"/><Relationship Id="rId70" Type="http://schemas.openxmlformats.org/officeDocument/2006/relationships/image" Target="media/image19.png"/><Relationship Id="rId91" Type="http://schemas.openxmlformats.org/officeDocument/2006/relationships/hyperlink" Target="https://doi.org/10.1097/JHM-D-18-00023" TargetMode="External"/><Relationship Id="rId145" Type="http://schemas.openxmlformats.org/officeDocument/2006/relationships/hyperlink" Target="https://doi.org/10.1016/j.resconrec.2018.10.027" TargetMode="External"/><Relationship Id="rId166" Type="http://schemas.openxmlformats.org/officeDocument/2006/relationships/hyperlink" Target="https://www.elibrary.ru/item.asp?id=28997821" TargetMode="External"/><Relationship Id="rId187" Type="http://schemas.openxmlformats.org/officeDocument/2006/relationships/hyperlink" Target="https://doi.org/10.1186/s13561-022-00358-y" TargetMode="External"/><Relationship Id="rId1" Type="http://schemas.openxmlformats.org/officeDocument/2006/relationships/customXml" Target="../customXml/item1.xml"/><Relationship Id="rId212" Type="http://schemas.openxmlformats.org/officeDocument/2006/relationships/hyperlink" Target="https://iris.who.int/handle/10665/332396" TargetMode="External"/><Relationship Id="rId233" Type="http://schemas.openxmlformats.org/officeDocument/2006/relationships/hyperlink" Target="https://cyberleninka.ru/article/n/otsenka-udovletvorennosti-patsientov-i-meditsinskih-rabotnikov-kachestvom-okazyvaemyh-uslug" TargetMode="External"/><Relationship Id="rId254" Type="http://schemas.openxmlformats.org/officeDocument/2006/relationships/image" Target="media/image34.png"/><Relationship Id="rId28" Type="http://schemas.openxmlformats.org/officeDocument/2006/relationships/diagramQuickStyle" Target="diagrams/quickStyle4.xml"/><Relationship Id="rId49" Type="http://schemas.openxmlformats.org/officeDocument/2006/relationships/diagramData" Target="diagrams/data5.xml"/><Relationship Id="rId114" Type="http://schemas.openxmlformats.org/officeDocument/2006/relationships/hyperlink" Target="https://api.semanticscholar.org/CorpusID:152460504" TargetMode="External"/><Relationship Id="rId275" Type="http://schemas.openxmlformats.org/officeDocument/2006/relationships/fontTable" Target="fontTable.xml"/><Relationship Id="rId60" Type="http://schemas.openxmlformats.org/officeDocument/2006/relationships/chart" Target="charts/chart11.xml"/><Relationship Id="rId81" Type="http://schemas.openxmlformats.org/officeDocument/2006/relationships/hyperlink" Target="https://journals.lww.com/jhmonline/citation/2016/01000/the_effects_of_hospital_level_factors_on_patients_.7.aspx" TargetMode="External"/><Relationship Id="rId135" Type="http://schemas.openxmlformats.org/officeDocument/2006/relationships/hyperlink" Target="https://www.unglobalcompact.org/docs/publications/Decent-Work-in-Global-Supply-Chains_UN-Global-Compact.pdf" TargetMode="External"/><Relationship Id="rId156" Type="http://schemas.openxmlformats.org/officeDocument/2006/relationships/hyperlink" Target="https://cyberleninka.ru/article/n/fenomen-modernizatsii-v-ramkah-sistemy-zdravoohraneniya-v-usloviyah-razvitiya-sovremennogo-obschestva" TargetMode="External"/><Relationship Id="rId177" Type="http://schemas.openxmlformats.org/officeDocument/2006/relationships/hyperlink" Target="http://dx.doi.org/10.1016/0304-4076(77)90052-5" TargetMode="External"/><Relationship Id="rId198" Type="http://schemas.openxmlformats.org/officeDocument/2006/relationships/hyperlink" Target="https://rcez.kz/informationsystems" TargetMode="External"/><Relationship Id="rId202" Type="http://schemas.openxmlformats.org/officeDocument/2006/relationships/hyperlink" Target="https://www.taylorfrancis.com/chapters/edit/10.4324/9781315586403-8/health-care-system-kazakhstan-francis-amagoh" TargetMode="External"/><Relationship Id="rId223" Type="http://schemas.openxmlformats.org/officeDocument/2006/relationships/hyperlink" Target="https://doi.org/10.1136/bmjgh-2022-010726" TargetMode="External"/><Relationship Id="rId244" Type="http://schemas.openxmlformats.org/officeDocument/2006/relationships/image" Target="media/image24.png"/><Relationship Id="rId18" Type="http://schemas.microsoft.com/office/2007/relationships/diagramDrawing" Target="diagrams/drawing2.xml"/><Relationship Id="rId39" Type="http://schemas.openxmlformats.org/officeDocument/2006/relationships/chart" Target="charts/chart5.xml"/><Relationship Id="rId265" Type="http://schemas.openxmlformats.org/officeDocument/2006/relationships/image" Target="media/image45.png"/><Relationship Id="rId50" Type="http://schemas.openxmlformats.org/officeDocument/2006/relationships/diagramLayout" Target="diagrams/layout5.xml"/><Relationship Id="rId104" Type="http://schemas.openxmlformats.org/officeDocument/2006/relationships/hyperlink" Target="https://voidnetwork.gr/wp-content/uploads/2016/10/The-Social-System-by-Talcott-Parsons.pdf" TargetMode="External"/><Relationship Id="rId125" Type="http://schemas.openxmlformats.org/officeDocument/2006/relationships/hyperlink" Target="https://doi.org/10.47191/ijcsrr/V5-i12-32" TargetMode="External"/><Relationship Id="rId146" Type="http://schemas.openxmlformats.org/officeDocument/2006/relationships/hyperlink" Target="https://doi.org/10.4161/23288604.2014.968005" TargetMode="External"/><Relationship Id="rId167" Type="http://schemas.openxmlformats.org/officeDocument/2006/relationships/hyperlink" Target="https://adilet.zan.kz/rus/docs/P2200000945" TargetMode="External"/><Relationship Id="rId188" Type="http://schemas.openxmlformats.org/officeDocument/2006/relationships/hyperlink" Target="https://doi.org/10.1108/IJPPM-06-2020-0276" TargetMode="External"/><Relationship Id="rId71" Type="http://schemas.openxmlformats.org/officeDocument/2006/relationships/image" Target="media/image20.png"/><Relationship Id="rId92" Type="http://schemas.openxmlformats.org/officeDocument/2006/relationships/hyperlink" Target="https://doi.org/10.1097/JHM-D-19-00152" TargetMode="External"/><Relationship Id="rId213" Type="http://schemas.openxmlformats.org/officeDocument/2006/relationships/hyperlink" Target="https://adilet.zan.kz/rus/docs/P1700000790" TargetMode="External"/><Relationship Id="rId234" Type="http://schemas.openxmlformats.org/officeDocument/2006/relationships/hyperlink" Target="https://www.pwc.com/us/en/industries/health-industries/health-policy-and-intelligence-institute.html" TargetMode="External"/><Relationship Id="rId2" Type="http://schemas.openxmlformats.org/officeDocument/2006/relationships/numbering" Target="numbering.xml"/><Relationship Id="rId29" Type="http://schemas.openxmlformats.org/officeDocument/2006/relationships/diagramColors" Target="diagrams/colors4.xml"/><Relationship Id="rId255" Type="http://schemas.openxmlformats.org/officeDocument/2006/relationships/image" Target="media/image35.png"/><Relationship Id="rId276" Type="http://schemas.openxmlformats.org/officeDocument/2006/relationships/theme" Target="theme/theme1.xml"/><Relationship Id="rId40" Type="http://schemas.openxmlformats.org/officeDocument/2006/relationships/chart" Target="charts/chart6.xml"/><Relationship Id="rId115" Type="http://schemas.openxmlformats.org/officeDocument/2006/relationships/hyperlink" Target="http://www.jstor.org/stable/640236" TargetMode="External"/><Relationship Id="rId136" Type="http://schemas.openxmlformats.org/officeDocument/2006/relationships/hyperlink" Target="http://apps.who.int/iris/bitstream/handle/10665/250047/9789241511308-eng.pdf" TargetMode="External"/><Relationship Id="rId157" Type="http://schemas.openxmlformats.org/officeDocument/2006/relationships/hyperlink" Target="https://api.semanticscholar.org/CorpusID:168165263" TargetMode="External"/><Relationship Id="rId178" Type="http://schemas.openxmlformats.org/officeDocument/2006/relationships/hyperlink" Target="https://doi.org/10.1016/j.jbankfin.2007.05.016" TargetMode="External"/><Relationship Id="rId61" Type="http://schemas.openxmlformats.org/officeDocument/2006/relationships/chart" Target="charts/chart12.xml"/><Relationship Id="rId82" Type="http://schemas.openxmlformats.org/officeDocument/2006/relationships/hyperlink" Target="https://doi.org/10.1097/JHM-D-20-00074" TargetMode="External"/><Relationship Id="rId199" Type="http://schemas.openxmlformats.org/officeDocument/2006/relationships/hyperlink" Target="https://doi.org/10.1371/journal.pone.0248867" TargetMode="External"/><Relationship Id="rId203" Type="http://schemas.openxmlformats.org/officeDocument/2006/relationships/hyperlink" Target="https://stat.gov.kz/ru/industries/labor-and-income/stat-life/publications/6422/" TargetMode="External"/><Relationship Id="rId19" Type="http://schemas.openxmlformats.org/officeDocument/2006/relationships/image" Target="media/image2.png"/><Relationship Id="rId224" Type="http://schemas.openxmlformats.org/officeDocument/2006/relationships/hyperlink" Target="https://doi.org/10.1016/j.seps.2022.101452" TargetMode="External"/><Relationship Id="rId245" Type="http://schemas.openxmlformats.org/officeDocument/2006/relationships/image" Target="media/image25.png"/><Relationship Id="rId266" Type="http://schemas.openxmlformats.org/officeDocument/2006/relationships/image" Target="media/image46.png"/><Relationship Id="rId30" Type="http://schemas.microsoft.com/office/2007/relationships/diagramDrawing" Target="diagrams/drawing4.xml"/><Relationship Id="rId105" Type="http://schemas.openxmlformats.org/officeDocument/2006/relationships/hyperlink" Target="https://doi.org/10.4324/9780203992951" TargetMode="External"/><Relationship Id="rId126" Type="http://schemas.openxmlformats.org/officeDocument/2006/relationships/hyperlink" Target="https://cyberleninka.ru/article/n/model-ustoychivogo-razvitiya-nauchno-issledovatelskogo-uchrezhdeniya-zdravoohraneniya-okazyvayuschego-vysokotehnologichnuyu" TargetMode="External"/><Relationship Id="rId147" Type="http://schemas.openxmlformats.org/officeDocument/2006/relationships/hyperlink" Target="https://doi.org/10.3390/su12166391" TargetMode="External"/><Relationship Id="rId168" Type="http://schemas.openxmlformats.org/officeDocument/2006/relationships/hyperlink" Target="https://adilet.zan.kz/rus/docs/K2000000360" TargetMode="External"/><Relationship Id="rId51" Type="http://schemas.openxmlformats.org/officeDocument/2006/relationships/diagramQuickStyle" Target="diagrams/quickStyle5.xml"/><Relationship Id="rId72" Type="http://schemas.openxmlformats.org/officeDocument/2006/relationships/image" Target="media/image21.png"/><Relationship Id="rId93" Type="http://schemas.openxmlformats.org/officeDocument/2006/relationships/hyperlink" Target="https://journals.lww.com/jhmonline/abstract/2014/07000/decisions_through_data__analytics_in_healthcare.5.aspx" TargetMode="External"/><Relationship Id="rId189" Type="http://schemas.openxmlformats.org/officeDocument/2006/relationships/hyperlink" Target="https://doi.org/10.1556/032.2020.00002" TargetMode="External"/><Relationship Id="rId3" Type="http://schemas.openxmlformats.org/officeDocument/2006/relationships/styles" Target="styles.xml"/><Relationship Id="rId214" Type="http://schemas.openxmlformats.org/officeDocument/2006/relationships/hyperlink" Target="https://adilet.zan.kz/rus/docs/V2000021698" TargetMode="External"/><Relationship Id="rId235" Type="http://schemas.openxmlformats.org/officeDocument/2006/relationships/hyperlink" Target="https://doi.org/10.1016/j.ypmed.2021.106596" TargetMode="External"/><Relationship Id="rId256" Type="http://schemas.openxmlformats.org/officeDocument/2006/relationships/image" Target="media/image36.png"/><Relationship Id="rId116" Type="http://schemas.openxmlformats.org/officeDocument/2006/relationships/hyperlink" Target="https://psycnet.apa.org/record/1959-08081-000" TargetMode="External"/><Relationship Id="rId137" Type="http://schemas.openxmlformats.org/officeDocument/2006/relationships/hyperlink" Target="https://doi.org/10.1787/7a7afb35-en" TargetMode="External"/><Relationship Id="rId158" Type="http://schemas.openxmlformats.org/officeDocument/2006/relationships/hyperlink" Target="https://doi.org/10.5334/ijic.5982" TargetMode="External"/><Relationship Id="rId20" Type="http://schemas.openxmlformats.org/officeDocument/2006/relationships/diagramData" Target="diagrams/data3.xml"/><Relationship Id="rId41" Type="http://schemas.openxmlformats.org/officeDocument/2006/relationships/chart" Target="charts/chart7.xml"/><Relationship Id="rId62" Type="http://schemas.openxmlformats.org/officeDocument/2006/relationships/image" Target="media/image13.png"/><Relationship Id="rId83" Type="http://schemas.openxmlformats.org/officeDocument/2006/relationships/hyperlink" Target="https://doi.org/10.1097/JHM-D-15-00050" TargetMode="External"/><Relationship Id="rId179" Type="http://schemas.openxmlformats.org/officeDocument/2006/relationships/hyperlink" Target="https://doi.org/10.1023/a:1026255523228" TargetMode="External"/><Relationship Id="rId190" Type="http://schemas.openxmlformats.org/officeDocument/2006/relationships/hyperlink" Target="https://doi.org/10.1186/s12913-024-11420-2" TargetMode="External"/><Relationship Id="rId204" Type="http://schemas.openxmlformats.org/officeDocument/2006/relationships/hyperlink" Target="https://adilet.zan.kz/rus/docs/P1800000634/links" TargetMode="External"/><Relationship Id="rId225" Type="http://schemas.openxmlformats.org/officeDocument/2006/relationships/hyperlink" Target="https://doi.org/10.1108/JGOSS-04-2022-0026" TargetMode="External"/><Relationship Id="rId246" Type="http://schemas.openxmlformats.org/officeDocument/2006/relationships/image" Target="media/image26.png"/><Relationship Id="rId267" Type="http://schemas.openxmlformats.org/officeDocument/2006/relationships/image" Target="media/image47.png"/><Relationship Id="rId106" Type="http://schemas.openxmlformats.org/officeDocument/2006/relationships/hyperlink" Target="https://doi.org/10.3390/ijerph15030498" TargetMode="External"/><Relationship Id="rId127" Type="http://schemas.openxmlformats.org/officeDocument/2006/relationships/hyperlink" Target="https://doi.org/10.4324/9781315232133" TargetMode="External"/><Relationship Id="rId10" Type="http://schemas.openxmlformats.org/officeDocument/2006/relationships/diagramLayout" Target="diagrams/layout1.xml"/><Relationship Id="rId31" Type="http://schemas.openxmlformats.org/officeDocument/2006/relationships/image" Target="media/image4.png"/><Relationship Id="rId52" Type="http://schemas.openxmlformats.org/officeDocument/2006/relationships/diagramColors" Target="diagrams/colors5.xml"/><Relationship Id="rId73" Type="http://schemas.openxmlformats.org/officeDocument/2006/relationships/image" Target="media/image22.png"/><Relationship Id="rId94" Type="http://schemas.openxmlformats.org/officeDocument/2006/relationships/hyperlink" Target="https://doi.org/10.1097/JHM-D-18-00279" TargetMode="External"/><Relationship Id="rId148" Type="http://schemas.openxmlformats.org/officeDocument/2006/relationships/hyperlink" Target="https://cyberleninka.ru/article/n/intersectoral-cooperation-in-the-sphere-of-public-health-care-ways-of-optimization" TargetMode="External"/><Relationship Id="rId169" Type="http://schemas.openxmlformats.org/officeDocument/2006/relationships/hyperlink" Target="https://adilet.zan.kz/rus/docs/P930000409_" TargetMode="External"/><Relationship Id="rId4" Type="http://schemas.openxmlformats.org/officeDocument/2006/relationships/settings" Target="settings.xml"/><Relationship Id="rId180" Type="http://schemas.openxmlformats.org/officeDocument/2006/relationships/hyperlink" Target="https://doi.org/10.2307/2343100" TargetMode="External"/><Relationship Id="rId215" Type="http://schemas.openxmlformats.org/officeDocument/2006/relationships/hyperlink" Target="https://www.who.int/news-room/questions-and-answers/item/determinants-of-health" TargetMode="External"/><Relationship Id="rId236" Type="http://schemas.openxmlformats.org/officeDocument/2006/relationships/hyperlink" Target="https://anticorruption.gov.kz" TargetMode="External"/><Relationship Id="rId257" Type="http://schemas.openxmlformats.org/officeDocument/2006/relationships/image" Target="media/image37.png"/><Relationship Id="rId42" Type="http://schemas.openxmlformats.org/officeDocument/2006/relationships/chart" Target="charts/chart8.xml"/><Relationship Id="rId84" Type="http://schemas.openxmlformats.org/officeDocument/2006/relationships/hyperlink" Target="https://doi.org/10.1097/JHM-D-17-00219" TargetMode="External"/><Relationship Id="rId138" Type="http://schemas.openxmlformats.org/officeDocument/2006/relationships/hyperlink" Target="https://doi.org/10.1787/e67df802-en" TargetMode="External"/><Relationship Id="rId191" Type="http://schemas.openxmlformats.org/officeDocument/2006/relationships/hyperlink" Target="https://doi.org/10.3390/ijerph16203839" TargetMode="External"/><Relationship Id="rId205" Type="http://schemas.openxmlformats.org/officeDocument/2006/relationships/hyperlink" Target="https://doi.org/10.3390/su9020220" TargetMode="External"/><Relationship Id="rId247" Type="http://schemas.openxmlformats.org/officeDocument/2006/relationships/image" Target="media/image27.png"/><Relationship Id="rId107" Type="http://schemas.openxmlformats.org/officeDocument/2006/relationships/hyperlink" Target="https://www.semanticscholar.org/paper/Social-Systems-of-a-Metropolitan-Area-Levine-Havighurst/aca0d5ed6fff510f101651f4a02c92cb03a1d748" TargetMode="External"/><Relationship Id="rId11" Type="http://schemas.openxmlformats.org/officeDocument/2006/relationships/diagramQuickStyle" Target="diagrams/quickStyle1.xml"/><Relationship Id="rId53" Type="http://schemas.microsoft.com/office/2007/relationships/diagramDrawing" Target="diagrams/drawing5.xml"/><Relationship Id="rId149" Type="http://schemas.openxmlformats.org/officeDocument/2006/relationships/hyperlink" Target="https://www.thelancet.com/article/S0140-6736(21)02488-0/fulltext"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C:\Users\1\Downloads\&#1044;&#1080;&#1072;&#1075;&#1088;&#1072;&#1084;&#1084;&#1084;&#1099;.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1044;&#1080;&#1072;&#1075;&#1088;&#1072;&#1084;&#1084;&#1072;%20&#1074;%20Microsoft%20Word"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1050;&#1085;&#1080;&#1075;&#1072;2"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file:///C:\Users\1\Downloads\&#1076;&#1080;&#1072;&#1075;&#1088;&#1072;&#1084;&#1084;&#1099;%203.2.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file:///C:\Users\1\AppData\Roaming\Microsoft\Excel\&#1076;&#1080;&#1072;&#1075;&#1088;&#1072;&#1084;&#1084;&#1099;%203%20(version%201).xlsb"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file:///C:\Users\1\Downloads\&#1076;&#1080;&#1072;&#1075;&#1088;&#1072;&#1084;&#1084;&#1099;%203.2.xlsx" TargetMode="External"/><Relationship Id="rId2" Type="http://schemas.microsoft.com/office/2011/relationships/chartColorStyle" Target="colors14.xml"/><Relationship Id="rId1" Type="http://schemas.microsoft.com/office/2011/relationships/chartStyle" Target="style14.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1\Downloads\&#1044;&#1080;&#1072;&#1075;&#1088;&#1072;&#1084;&#1084;&#1084;&#1099;.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1\Downloads\&#1044;&#1080;&#1072;&#1075;&#1088;&#1072;&#1084;&#1084;&#1084;&#1099;.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1\Downloads\&#1044;&#1080;&#1072;&#1075;&#1088;&#1072;&#1084;&#1084;&#1084;&#1099;.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1\Downloads\&#1044;&#1080;&#1072;&#1075;&#1088;&#1072;&#1084;&#1084;&#1084;&#1099;.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1\Downloads\&#1044;&#1080;&#1072;&#1075;&#1088;&#1072;&#1084;&#1084;&#1084;&#1099;.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1\Downloads\&#1044;&#1080;&#1072;&#1075;&#1088;&#1072;&#1084;&#1084;&#1084;&#1099;.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1\Downloads\&#1044;&#1080;&#1072;&#1075;&#1088;&#1072;&#1084;&#1084;&#1084;&#1099;.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1044;&#1080;&#1072;&#1075;&#1088;&#1072;&#1084;&#1084;&#1072;%20&#1074;%20Microsoft%20Word"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77580798378755"/>
          <c:y val="7.2521143190434526E-2"/>
          <c:w val="0.86724181461231553"/>
          <c:h val="0.58385529151603166"/>
        </c:manualLayout>
      </c:layout>
      <c:barChart>
        <c:barDir val="col"/>
        <c:grouping val="clustered"/>
        <c:varyColors val="0"/>
        <c:ser>
          <c:idx val="0"/>
          <c:order val="0"/>
          <c:tx>
            <c:strRef>
              <c:f>Sheet1!$B$1</c:f>
              <c:strCache>
                <c:ptCount val="1"/>
                <c:pt idx="0">
                  <c:v>Число больничных коек</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Sheet1!$A$2:$A$21</c:f>
              <c:strCache>
                <c:ptCount val="20"/>
                <c:pt idx="0">
                  <c:v>Акмолинская</c:v>
                </c:pt>
                <c:pt idx="1">
                  <c:v>Актюбинская</c:v>
                </c:pt>
                <c:pt idx="2">
                  <c:v>Алматинская</c:v>
                </c:pt>
                <c:pt idx="3">
                  <c:v>Атырауская</c:v>
                </c:pt>
                <c:pt idx="4">
                  <c:v>Восточно-Казахстанская</c:v>
                </c:pt>
                <c:pt idx="5">
                  <c:v>Жамбылская</c:v>
                </c:pt>
                <c:pt idx="6">
                  <c:v>Западно-Казахстанская</c:v>
                </c:pt>
                <c:pt idx="7">
                  <c:v>Карагандинская</c:v>
                </c:pt>
                <c:pt idx="8">
                  <c:v>Костанайская</c:v>
                </c:pt>
                <c:pt idx="9">
                  <c:v>Кызылординская</c:v>
                </c:pt>
                <c:pt idx="10">
                  <c:v>Мангистауская</c:v>
                </c:pt>
                <c:pt idx="11">
                  <c:v>Область Абай</c:v>
                </c:pt>
                <c:pt idx="12">
                  <c:v>Область Жетысу</c:v>
                </c:pt>
                <c:pt idx="13">
                  <c:v>Область Улытау</c:v>
                </c:pt>
                <c:pt idx="14">
                  <c:v>Павлодарская</c:v>
                </c:pt>
                <c:pt idx="15">
                  <c:v>Северо-Казахстанская</c:v>
                </c:pt>
                <c:pt idx="16">
                  <c:v>Туркестанская</c:v>
                </c:pt>
                <c:pt idx="17">
                  <c:v>Город Алматы</c:v>
                </c:pt>
                <c:pt idx="18">
                  <c:v>Город Астана</c:v>
                </c:pt>
                <c:pt idx="19">
                  <c:v>Город Шымкент</c:v>
                </c:pt>
              </c:strCache>
            </c:strRef>
          </c:cat>
          <c:val>
            <c:numRef>
              <c:f>Sheet1!$B$2:$B$21</c:f>
              <c:numCache>
                <c:formatCode>General</c:formatCode>
                <c:ptCount val="20"/>
                <c:pt idx="0">
                  <c:v>5000</c:v>
                </c:pt>
                <c:pt idx="1">
                  <c:v>4500</c:v>
                </c:pt>
                <c:pt idx="2">
                  <c:v>9500</c:v>
                </c:pt>
                <c:pt idx="3">
                  <c:v>3500</c:v>
                </c:pt>
                <c:pt idx="4">
                  <c:v>8500</c:v>
                </c:pt>
                <c:pt idx="5">
                  <c:v>6000</c:v>
                </c:pt>
                <c:pt idx="6">
                  <c:v>5500</c:v>
                </c:pt>
                <c:pt idx="7">
                  <c:v>7000</c:v>
                </c:pt>
                <c:pt idx="8">
                  <c:v>6000</c:v>
                </c:pt>
                <c:pt idx="9">
                  <c:v>5000</c:v>
                </c:pt>
                <c:pt idx="10">
                  <c:v>3000</c:v>
                </c:pt>
                <c:pt idx="11">
                  <c:v>1500</c:v>
                </c:pt>
                <c:pt idx="12">
                  <c:v>2000</c:v>
                </c:pt>
                <c:pt idx="13">
                  <c:v>2500</c:v>
                </c:pt>
                <c:pt idx="14">
                  <c:v>6500</c:v>
                </c:pt>
                <c:pt idx="15">
                  <c:v>5000</c:v>
                </c:pt>
                <c:pt idx="16">
                  <c:v>10000</c:v>
                </c:pt>
                <c:pt idx="17">
                  <c:v>11000</c:v>
                </c:pt>
                <c:pt idx="18">
                  <c:v>10500</c:v>
                </c:pt>
                <c:pt idx="19">
                  <c:v>6000</c:v>
                </c:pt>
              </c:numCache>
            </c:numRef>
          </c:val>
          <c:extLst>
            <c:ext xmlns:c16="http://schemas.microsoft.com/office/drawing/2014/chart" uri="{C3380CC4-5D6E-409C-BE32-E72D297353CC}">
              <c16:uniqueId val="{00000000-8F6E-4C40-B752-B67170C75BA9}"/>
            </c:ext>
          </c:extLst>
        </c:ser>
        <c:dLbls>
          <c:dLblPos val="outEnd"/>
          <c:showLegendKey val="0"/>
          <c:showVal val="1"/>
          <c:showCatName val="0"/>
          <c:showSerName val="0"/>
          <c:showPercent val="0"/>
          <c:showBubbleSize val="0"/>
        </c:dLbls>
        <c:gapWidth val="219"/>
        <c:overlap val="-27"/>
        <c:axId val="-1795117152"/>
        <c:axId val="-1795116064"/>
      </c:barChart>
      <c:catAx>
        <c:axId val="-1795117152"/>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ru-RU"/>
          </a:p>
        </c:txPr>
        <c:crossAx val="-1795116064"/>
        <c:crosses val="autoZero"/>
        <c:auto val="1"/>
        <c:lblAlgn val="ctr"/>
        <c:lblOffset val="100"/>
        <c:noMultiLvlLbl val="0"/>
      </c:catAx>
      <c:valAx>
        <c:axId val="-17951160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ru-RU"/>
          </a:p>
        </c:txPr>
        <c:crossAx val="-1795117152"/>
        <c:crosses val="autoZero"/>
        <c:crossBetween val="between"/>
      </c:valAx>
      <c:spPr>
        <a:noFill/>
        <a:ln>
          <a:noFill/>
        </a:ln>
        <a:effectLst/>
      </c:spPr>
    </c:plotArea>
    <c:plotVisOnly val="1"/>
    <c:dispBlanksAs val="gap"/>
    <c:showDLblsOverMax val="0"/>
  </c:chart>
  <c:spPr>
    <a:solidFill>
      <a:schemeClr val="lt1"/>
    </a:solidFill>
    <a:ln w="12700" cap="flat" cmpd="sng" algn="ctr">
      <a:solidFill>
        <a:schemeClr val="dk1"/>
      </a:solidFill>
      <a:prstDash val="solid"/>
      <a:miter lim="800000"/>
    </a:ln>
    <a:effectLst/>
  </c:spPr>
  <c:txPr>
    <a:bodyPr/>
    <a:lstStyle/>
    <a:p>
      <a:pPr>
        <a:defRPr>
          <a:solidFill>
            <a:schemeClr val="dk1"/>
          </a:solidFill>
          <a:latin typeface="+mn-lt"/>
          <a:ea typeface="+mn-ea"/>
          <a:cs typeface="+mn-cs"/>
        </a:defRPr>
      </a:pPr>
      <a:endParaRPr lang="ru-RU"/>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45936005572119"/>
          <c:y val="4.37985267768266E-2"/>
          <c:w val="0.87167392910837604"/>
          <c:h val="0.79646319842112112"/>
        </c:manualLayout>
      </c:layout>
      <c:lineChart>
        <c:grouping val="stacked"/>
        <c:varyColors val="0"/>
        <c:ser>
          <c:idx val="0"/>
          <c:order val="0"/>
          <c:tx>
            <c:strRef>
              <c:f>'[Диаграмма в Microsoft Word]Лист1'!$B$1</c:f>
              <c:strCache>
                <c:ptCount val="1"/>
                <c:pt idx="0">
                  <c:v>Series1</c:v>
                </c:pt>
              </c:strCache>
            </c:strRef>
          </c:tx>
          <c:spPr>
            <a:ln w="28575" cap="rnd">
              <a:solidFill>
                <a:schemeClr val="accent1"/>
              </a:solidFill>
              <a:round/>
            </a:ln>
            <a:effectLst/>
          </c:spPr>
          <c:marker>
            <c:symbol val="none"/>
          </c:marker>
          <c:cat>
            <c:numRef>
              <c:f>'[Диаграмма в Microsoft Word]Лист1'!$A$2:$A$17</c:f>
              <c:numCache>
                <c:formatCode>General</c:formatCode>
                <c:ptCount val="16"/>
                <c:pt idx="0">
                  <c:v>2008</c:v>
                </c:pt>
                <c:pt idx="1">
                  <c:v>2009</c:v>
                </c:pt>
                <c:pt idx="2">
                  <c:v>2010</c:v>
                </c:pt>
                <c:pt idx="3">
                  <c:v>2011</c:v>
                </c:pt>
                <c:pt idx="4">
                  <c:v>2012</c:v>
                </c:pt>
                <c:pt idx="5">
                  <c:v>2013</c:v>
                </c:pt>
                <c:pt idx="6">
                  <c:v>2014</c:v>
                </c:pt>
                <c:pt idx="7">
                  <c:v>2015</c:v>
                </c:pt>
                <c:pt idx="8">
                  <c:v>2016</c:v>
                </c:pt>
                <c:pt idx="9">
                  <c:v>2017</c:v>
                </c:pt>
                <c:pt idx="10">
                  <c:v>2018</c:v>
                </c:pt>
                <c:pt idx="11">
                  <c:v>2019</c:v>
                </c:pt>
                <c:pt idx="12">
                  <c:v>2020</c:v>
                </c:pt>
                <c:pt idx="13">
                  <c:v>2021</c:v>
                </c:pt>
                <c:pt idx="14">
                  <c:v>2022</c:v>
                </c:pt>
                <c:pt idx="15">
                  <c:v>2023</c:v>
                </c:pt>
              </c:numCache>
            </c:numRef>
          </c:cat>
          <c:val>
            <c:numRef>
              <c:f>'[Диаграмма в Microsoft Word]Лист1'!$B$2:$B$17</c:f>
              <c:numCache>
                <c:formatCode>General</c:formatCode>
                <c:ptCount val="16"/>
                <c:pt idx="0">
                  <c:v>182346.6</c:v>
                </c:pt>
                <c:pt idx="1">
                  <c:v>227913.2</c:v>
                </c:pt>
                <c:pt idx="2">
                  <c:v>266525.7</c:v>
                </c:pt>
                <c:pt idx="3">
                  <c:v>354911.6</c:v>
                </c:pt>
                <c:pt idx="4">
                  <c:v>386300.5</c:v>
                </c:pt>
                <c:pt idx="5">
                  <c:v>433876.8</c:v>
                </c:pt>
                <c:pt idx="6">
                  <c:v>483922.7</c:v>
                </c:pt>
                <c:pt idx="7">
                  <c:v>468642.9</c:v>
                </c:pt>
                <c:pt idx="8">
                  <c:v>469774.4</c:v>
                </c:pt>
                <c:pt idx="9">
                  <c:v>585942.5</c:v>
                </c:pt>
                <c:pt idx="10">
                  <c:v>658050</c:v>
                </c:pt>
                <c:pt idx="11">
                  <c:v>773427.7</c:v>
                </c:pt>
                <c:pt idx="12">
                  <c:v>1052053.6000000001</c:v>
                </c:pt>
                <c:pt idx="13">
                  <c:v>1427907</c:v>
                </c:pt>
                <c:pt idx="14">
                  <c:v>1736861.8</c:v>
                </c:pt>
                <c:pt idx="15" formatCode="#,##0.00">
                  <c:v>1766861.8</c:v>
                </c:pt>
              </c:numCache>
            </c:numRef>
          </c:val>
          <c:smooth val="0"/>
          <c:extLst>
            <c:ext xmlns:c16="http://schemas.microsoft.com/office/drawing/2014/chart" uri="{C3380CC4-5D6E-409C-BE32-E72D297353CC}">
              <c16:uniqueId val="{00000000-3A59-4A52-AA2F-EF9821ED82D9}"/>
            </c:ext>
          </c:extLst>
        </c:ser>
        <c:dLbls>
          <c:showLegendKey val="0"/>
          <c:showVal val="0"/>
          <c:showCatName val="0"/>
          <c:showSerName val="0"/>
          <c:showPercent val="0"/>
          <c:showBubbleSize val="0"/>
        </c:dLbls>
        <c:smooth val="0"/>
        <c:axId val="-1792753680"/>
        <c:axId val="-1792750960"/>
      </c:lineChart>
      <c:catAx>
        <c:axId val="-17927536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ru-RU"/>
          </a:p>
        </c:txPr>
        <c:crossAx val="-1792750960"/>
        <c:crosses val="autoZero"/>
        <c:auto val="1"/>
        <c:lblAlgn val="ctr"/>
        <c:lblOffset val="100"/>
        <c:noMultiLvlLbl val="0"/>
      </c:catAx>
      <c:valAx>
        <c:axId val="-17927509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ru-RU"/>
          </a:p>
        </c:txPr>
        <c:crossAx val="-1792753680"/>
        <c:crosses val="autoZero"/>
        <c:crossBetween val="between"/>
      </c:valAx>
      <c:spPr>
        <a:noFill/>
        <a:ln>
          <a:noFill/>
        </a:ln>
        <a:effectLst/>
      </c:spPr>
    </c:plotArea>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lt1"/>
    </a:solidFill>
    <a:ln w="12700" cap="flat" cmpd="sng" algn="ctr">
      <a:solidFill>
        <a:schemeClr val="dk1"/>
      </a:solidFill>
      <a:prstDash val="solid"/>
      <a:miter lim="800000"/>
    </a:ln>
    <a:effectLst/>
  </c:spPr>
  <c:txPr>
    <a:bodyPr/>
    <a:lstStyle/>
    <a:p>
      <a:pPr>
        <a:defRPr>
          <a:solidFill>
            <a:schemeClr val="dk1"/>
          </a:solidFill>
          <a:latin typeface="+mn-lt"/>
          <a:ea typeface="+mn-ea"/>
          <a:cs typeface="+mn-cs"/>
        </a:defRPr>
      </a:pPr>
      <a:endParaRPr lang="ru-RU"/>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Лист1!$B$3:$B$11</c:f>
              <c:numCache>
                <c:formatCode>General</c:formatCode>
                <c:ptCount val="9"/>
                <c:pt idx="0">
                  <c:v>2017</c:v>
                </c:pt>
                <c:pt idx="1">
                  <c:v>2018</c:v>
                </c:pt>
                <c:pt idx="2">
                  <c:v>2019</c:v>
                </c:pt>
                <c:pt idx="3">
                  <c:v>2020</c:v>
                </c:pt>
                <c:pt idx="4">
                  <c:v>2021</c:v>
                </c:pt>
                <c:pt idx="5">
                  <c:v>2022</c:v>
                </c:pt>
                <c:pt idx="6">
                  <c:v>2023</c:v>
                </c:pt>
                <c:pt idx="7">
                  <c:v>2024</c:v>
                </c:pt>
                <c:pt idx="8">
                  <c:v>2025</c:v>
                </c:pt>
              </c:numCache>
            </c:numRef>
          </c:xVal>
          <c:yVal>
            <c:numRef>
              <c:f>Лист1!$C$3:$C$11</c:f>
              <c:numCache>
                <c:formatCode>General</c:formatCode>
                <c:ptCount val="9"/>
                <c:pt idx="0">
                  <c:v>0.43</c:v>
                </c:pt>
                <c:pt idx="1">
                  <c:v>0.47</c:v>
                </c:pt>
                <c:pt idx="2">
                  <c:v>0.5</c:v>
                </c:pt>
                <c:pt idx="3">
                  <c:v>0.4</c:v>
                </c:pt>
                <c:pt idx="4">
                  <c:v>0.57999999999999996</c:v>
                </c:pt>
                <c:pt idx="5">
                  <c:v>0.51</c:v>
                </c:pt>
                <c:pt idx="6">
                  <c:v>0.55000000000000004</c:v>
                </c:pt>
                <c:pt idx="7">
                  <c:v>0.56000000000000005</c:v>
                </c:pt>
                <c:pt idx="8">
                  <c:v>0.57999999999999996</c:v>
                </c:pt>
              </c:numCache>
            </c:numRef>
          </c:yVal>
          <c:smooth val="0"/>
          <c:extLst>
            <c:ext xmlns:c16="http://schemas.microsoft.com/office/drawing/2014/chart" uri="{C3380CC4-5D6E-409C-BE32-E72D297353CC}">
              <c16:uniqueId val="{00000000-9E6E-4D3D-9B82-F68D1D2B0C9D}"/>
            </c:ext>
          </c:extLst>
        </c:ser>
        <c:dLbls>
          <c:showLegendKey val="0"/>
          <c:showVal val="0"/>
          <c:showCatName val="0"/>
          <c:showSerName val="0"/>
          <c:showPercent val="0"/>
          <c:showBubbleSize val="0"/>
        </c:dLbls>
        <c:axId val="-1792749328"/>
        <c:axId val="-1792740080"/>
      </c:scatterChart>
      <c:valAx>
        <c:axId val="-179274932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792740080"/>
        <c:crosses val="autoZero"/>
        <c:crossBetween val="midCat"/>
      </c:valAx>
      <c:valAx>
        <c:axId val="-17927400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792749328"/>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ru-RU"/>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D02E-453B-A8E7-E56A69BD0D83}"/>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D02E-453B-A8E7-E56A69BD0D83}"/>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D02E-453B-A8E7-E56A69BD0D83}"/>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D02E-453B-A8E7-E56A69BD0D83}"/>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D02E-453B-A8E7-E56A69BD0D83}"/>
              </c:ext>
            </c:extLst>
          </c:dPt>
          <c:dLbls>
            <c:dLbl>
              <c:idx val="4"/>
              <c:layout>
                <c:manualLayout>
                  <c:x val="-1.6666666666666666E-2"/>
                  <c:y val="0"/>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D02E-453B-A8E7-E56A69BD0D8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ru-RU"/>
              </a:p>
            </c:txPr>
            <c:dLblPos val="outEnd"/>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Sheet1!$A$2:$A$6</c:f>
              <c:strCache>
                <c:ptCount val="5"/>
                <c:pt idx="0">
                  <c:v>Крайне неудовлетворительно</c:v>
                </c:pt>
                <c:pt idx="1">
                  <c:v>Неудовлетворительно</c:v>
                </c:pt>
                <c:pt idx="2">
                  <c:v>Удовлетворительно</c:v>
                </c:pt>
                <c:pt idx="3">
                  <c:v>Хорошо</c:v>
                </c:pt>
                <c:pt idx="4">
                  <c:v>Отлично</c:v>
                </c:pt>
              </c:strCache>
            </c:strRef>
          </c:cat>
          <c:val>
            <c:numRef>
              <c:f>Sheet1!$B$2:$B$6</c:f>
              <c:numCache>
                <c:formatCode>0.00%</c:formatCode>
                <c:ptCount val="5"/>
                <c:pt idx="0">
                  <c:v>4.7500000000000001E-2</c:v>
                </c:pt>
                <c:pt idx="1">
                  <c:v>0.54200000000000004</c:v>
                </c:pt>
                <c:pt idx="2" formatCode="0%">
                  <c:v>0.19</c:v>
                </c:pt>
                <c:pt idx="3">
                  <c:v>0.20300000000000001</c:v>
                </c:pt>
                <c:pt idx="4">
                  <c:v>1.7500000000000002E-2</c:v>
                </c:pt>
              </c:numCache>
            </c:numRef>
          </c:val>
          <c:extLst>
            <c:ext xmlns:c16="http://schemas.microsoft.com/office/drawing/2014/chart" uri="{C3380CC4-5D6E-409C-BE32-E72D297353CC}">
              <c16:uniqueId val="{0000000A-D02E-453B-A8E7-E56A69BD0D83}"/>
            </c:ext>
          </c:extLst>
        </c:ser>
        <c:dLbls>
          <c:dLblPos val="outEnd"/>
          <c:showLegendKey val="0"/>
          <c:showVal val="1"/>
          <c:showCatName val="0"/>
          <c:showSerName val="0"/>
          <c:showPercent val="0"/>
          <c:showBubbleSize val="0"/>
          <c:showLeaderLines val="1"/>
        </c:dLbls>
        <c:firstSliceAng val="0"/>
      </c:pieChart>
      <c:spPr>
        <a:noFill/>
        <a:ln>
          <a:noFill/>
        </a:ln>
        <a:effectLst/>
      </c:spPr>
    </c:plotArea>
    <c:legend>
      <c:legendPos val="r"/>
      <c:legendEntry>
        <c:idx val="0"/>
        <c:txPr>
          <a:bodyPr rot="0" spcFirstLastPara="1" vertOverflow="ellipsis" vert="horz" wrap="square" anchor="ctr" anchorCtr="1"/>
          <a:lstStyle/>
          <a:p>
            <a:pPr>
              <a:defRPr sz="100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ru-RU"/>
          </a:p>
        </c:txPr>
      </c:legendEntry>
      <c:legendEntry>
        <c:idx val="1"/>
        <c:txPr>
          <a:bodyPr rot="0" spcFirstLastPara="1" vertOverflow="ellipsis" vert="horz" wrap="square" anchor="ctr" anchorCtr="1"/>
          <a:lstStyle/>
          <a:p>
            <a:pPr>
              <a:defRPr sz="100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ru-RU"/>
          </a:p>
        </c:txPr>
      </c:legendEntry>
      <c:legendEntry>
        <c:idx val="2"/>
        <c:txPr>
          <a:bodyPr rot="0" spcFirstLastPara="1" vertOverflow="ellipsis" vert="horz" wrap="square" anchor="ctr" anchorCtr="1"/>
          <a:lstStyle/>
          <a:p>
            <a:pPr>
              <a:defRPr sz="100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ru-RU"/>
          </a:p>
        </c:txPr>
      </c:legendEntry>
      <c:legendEntry>
        <c:idx val="3"/>
        <c:txPr>
          <a:bodyPr rot="0" spcFirstLastPara="1" vertOverflow="ellipsis" vert="horz" wrap="square" anchor="ctr" anchorCtr="1"/>
          <a:lstStyle/>
          <a:p>
            <a:pPr>
              <a:defRPr sz="100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ru-RU"/>
          </a:p>
        </c:txPr>
      </c:legendEntry>
      <c:legendEntry>
        <c:idx val="4"/>
        <c:txPr>
          <a:bodyPr rot="0" spcFirstLastPara="1" vertOverflow="ellipsis" vert="horz" wrap="square" anchor="ctr" anchorCtr="1"/>
          <a:lstStyle/>
          <a:p>
            <a:pPr>
              <a:defRPr sz="100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ru-RU"/>
          </a:p>
        </c:txPr>
      </c:legendEntry>
      <c:layout>
        <c:manualLayout>
          <c:xMode val="edge"/>
          <c:yMode val="edge"/>
          <c:x val="0.71016074007287588"/>
          <c:y val="7.5628746033611485E-2"/>
          <c:w val="0.2648391562452565"/>
          <c:h val="0.74633753803162661"/>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lt1"/>
    </a:solidFill>
    <a:ln w="12700" cap="flat" cmpd="sng" algn="ctr">
      <a:solidFill>
        <a:schemeClr val="dk1"/>
      </a:solidFill>
      <a:prstDash val="solid"/>
      <a:miter lim="800000"/>
    </a:ln>
    <a:effectLst/>
  </c:spPr>
  <c:txPr>
    <a:bodyPr/>
    <a:lstStyle/>
    <a:p>
      <a:pPr>
        <a:defRPr>
          <a:solidFill>
            <a:schemeClr val="dk1"/>
          </a:solidFill>
          <a:latin typeface="+mn-lt"/>
          <a:ea typeface="+mn-ea"/>
          <a:cs typeface="+mn-cs"/>
        </a:defRPr>
      </a:pPr>
      <a:endParaRPr lang="ru-RU"/>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F6ED-4C35-9783-64CF24112A6A}"/>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F6ED-4C35-9783-64CF24112A6A}"/>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F6ED-4C35-9783-64CF24112A6A}"/>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F6ED-4C35-9783-64CF24112A6A}"/>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F6ED-4C35-9783-64CF24112A6A}"/>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F6ED-4C35-9783-64CF24112A6A}"/>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F6ED-4C35-9783-64CF24112A6A}"/>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F-F6ED-4C35-9783-64CF24112A6A}"/>
              </c:ext>
            </c:extLst>
          </c:dPt>
          <c:dPt>
            <c:idx val="8"/>
            <c:bubble3D val="0"/>
            <c:spPr>
              <a:solidFill>
                <a:schemeClr val="accent3">
                  <a:lumMod val="60000"/>
                </a:schemeClr>
              </a:solidFill>
              <a:ln w="19050">
                <a:solidFill>
                  <a:schemeClr val="lt1"/>
                </a:solidFill>
              </a:ln>
              <a:effectLst/>
            </c:spPr>
            <c:extLst>
              <c:ext xmlns:c16="http://schemas.microsoft.com/office/drawing/2014/chart" uri="{C3380CC4-5D6E-409C-BE32-E72D297353CC}">
                <c16:uniqueId val="{00000011-F6ED-4C35-9783-64CF24112A6A}"/>
              </c:ext>
            </c:extLst>
          </c:dPt>
          <c:dPt>
            <c:idx val="9"/>
            <c:bubble3D val="0"/>
            <c:spPr>
              <a:solidFill>
                <a:schemeClr val="accent4">
                  <a:lumMod val="60000"/>
                </a:schemeClr>
              </a:solidFill>
              <a:ln w="19050">
                <a:solidFill>
                  <a:schemeClr val="lt1"/>
                </a:solidFill>
              </a:ln>
              <a:effectLst/>
            </c:spPr>
            <c:extLst>
              <c:ext xmlns:c16="http://schemas.microsoft.com/office/drawing/2014/chart" uri="{C3380CC4-5D6E-409C-BE32-E72D297353CC}">
                <c16:uniqueId val="{00000013-F6ED-4C35-9783-64CF24112A6A}"/>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ru-RU"/>
              </a:p>
            </c:txPr>
            <c:dLblPos val="outEnd"/>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Sheet1!$A$38:$A$47</c:f>
              <c:strCache>
                <c:ptCount val="10"/>
                <c:pt idx="0">
                  <c:v>Увеличение финансирования здравоохранения</c:v>
                </c:pt>
                <c:pt idx="1">
                  <c:v>Улучшение системы управления здравоохранением</c:v>
                </c:pt>
                <c:pt idx="2">
                  <c:v>Повышение качества образования в медицинских ВУЗах</c:v>
                </c:pt>
                <c:pt idx="3">
                  <c:v>Реформы в системе управления здравоохранением</c:v>
                </c:pt>
                <c:pt idx="4">
                  <c:v>Улучшение условий труда и оборудования</c:v>
                </c:pt>
                <c:pt idx="5">
                  <c:v>Целевое использование финансирования </c:v>
                </c:pt>
                <c:pt idx="6">
                  <c:v>Повышение квалификации медицинского персонала</c:v>
                </c:pt>
                <c:pt idx="7">
                  <c:v>Внедрение современных медицинских технологий</c:v>
                </c:pt>
                <c:pt idx="8">
                  <c:v>Снижение бюрократии</c:v>
                </c:pt>
                <c:pt idx="9">
                  <c:v>Другое</c:v>
                </c:pt>
              </c:strCache>
            </c:strRef>
          </c:cat>
          <c:val>
            <c:numRef>
              <c:f>Sheet1!$B$38:$B$47</c:f>
              <c:numCache>
                <c:formatCode>0.00%</c:formatCode>
                <c:ptCount val="10"/>
                <c:pt idx="0">
                  <c:v>0.20300000000000001</c:v>
                </c:pt>
                <c:pt idx="1">
                  <c:v>0.13200000000000001</c:v>
                </c:pt>
                <c:pt idx="2">
                  <c:v>0.129</c:v>
                </c:pt>
                <c:pt idx="3">
                  <c:v>0.122</c:v>
                </c:pt>
                <c:pt idx="4">
                  <c:v>0.108</c:v>
                </c:pt>
                <c:pt idx="5">
                  <c:v>9.1999999999999998E-2</c:v>
                </c:pt>
                <c:pt idx="6">
                  <c:v>9.1999999999999998E-2</c:v>
                </c:pt>
                <c:pt idx="7">
                  <c:v>5.3999999999999999E-2</c:v>
                </c:pt>
                <c:pt idx="8">
                  <c:v>4.3999999999999997E-2</c:v>
                </c:pt>
                <c:pt idx="9">
                  <c:v>2.4E-2</c:v>
                </c:pt>
              </c:numCache>
            </c:numRef>
          </c:val>
          <c:extLst>
            <c:ext xmlns:c16="http://schemas.microsoft.com/office/drawing/2014/chart" uri="{C3380CC4-5D6E-409C-BE32-E72D297353CC}">
              <c16:uniqueId val="{00000014-F6ED-4C35-9783-64CF24112A6A}"/>
            </c:ext>
          </c:extLst>
        </c:ser>
        <c:dLbls>
          <c:dLblPos val="outEnd"/>
          <c:showLegendKey val="0"/>
          <c:showVal val="1"/>
          <c:showCatName val="0"/>
          <c:showSerName val="0"/>
          <c:showPercent val="0"/>
          <c:showBubbleSize val="0"/>
          <c:showLeaderLines val="1"/>
        </c:dLbls>
        <c:firstSliceAng val="0"/>
      </c:pieChart>
      <c:spPr>
        <a:noFill/>
        <a:ln>
          <a:noFill/>
        </a:ln>
        <a:effectLst/>
      </c:spPr>
    </c:plotArea>
    <c:legend>
      <c:legendPos val="r"/>
      <c:layout>
        <c:manualLayout>
          <c:xMode val="edge"/>
          <c:yMode val="edge"/>
          <c:x val="0.66130460077880693"/>
          <c:y val="6.6949183435403903E-2"/>
          <c:w val="0.33869539922119307"/>
          <c:h val="0.86610126859142611"/>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12700" cap="flat" cmpd="sng" algn="ctr">
      <a:solidFill>
        <a:schemeClr val="dk1"/>
      </a:solidFill>
      <a:prstDash val="solid"/>
      <a:miter lim="800000"/>
    </a:ln>
    <a:effectLst/>
  </c:spPr>
  <c:txPr>
    <a:bodyPr/>
    <a:lstStyle/>
    <a:p>
      <a:pPr>
        <a:defRPr>
          <a:solidFill>
            <a:schemeClr val="dk1"/>
          </a:solidFill>
          <a:latin typeface="+mn-lt"/>
          <a:ea typeface="+mn-ea"/>
          <a:cs typeface="+mn-cs"/>
        </a:defRPr>
      </a:pPr>
      <a:endParaRPr lang="ru-RU"/>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Sheet1!$A$51:$A$54</c:f>
              <c:strCache>
                <c:ptCount val="4"/>
                <c:pt idx="0">
                  <c:v>Недостаток медицинского оборудования и препаратов</c:v>
                </c:pt>
                <c:pt idx="1">
                  <c:v>Трудности с транспортировкой пациентов</c:v>
                </c:pt>
                <c:pt idx="2">
                  <c:v>Недостаток квалифицированных специалистов</c:v>
                </c:pt>
                <c:pt idx="3">
                  <c:v>Недоступность медицинских учреждений</c:v>
                </c:pt>
              </c:strCache>
            </c:strRef>
          </c:cat>
          <c:val>
            <c:numRef>
              <c:f>Sheet1!$B$51:$B$54</c:f>
              <c:numCache>
                <c:formatCode>0.00%</c:formatCode>
                <c:ptCount val="4"/>
                <c:pt idx="0">
                  <c:v>0.58299999999999996</c:v>
                </c:pt>
                <c:pt idx="1">
                  <c:v>0.23699999999999999</c:v>
                </c:pt>
                <c:pt idx="2">
                  <c:v>0.61699999999999999</c:v>
                </c:pt>
                <c:pt idx="3">
                  <c:v>0.24099999999999999</c:v>
                </c:pt>
              </c:numCache>
            </c:numRef>
          </c:val>
          <c:extLst>
            <c:ext xmlns:c16="http://schemas.microsoft.com/office/drawing/2014/chart" uri="{C3380CC4-5D6E-409C-BE32-E72D297353CC}">
              <c16:uniqueId val="{00000000-377F-4A73-AE12-B564B3B77CCF}"/>
            </c:ext>
          </c:extLst>
        </c:ser>
        <c:dLbls>
          <c:showLegendKey val="0"/>
          <c:showVal val="1"/>
          <c:showCatName val="0"/>
          <c:showSerName val="0"/>
          <c:showPercent val="0"/>
          <c:showBubbleSize val="0"/>
        </c:dLbls>
        <c:gapWidth val="150"/>
        <c:overlap val="-25"/>
        <c:axId val="-1712821264"/>
        <c:axId val="-1712820720"/>
      </c:barChart>
      <c:catAx>
        <c:axId val="-171282126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ru-RU"/>
          </a:p>
        </c:txPr>
        <c:crossAx val="-1712820720"/>
        <c:crosses val="autoZero"/>
        <c:auto val="1"/>
        <c:lblAlgn val="ctr"/>
        <c:lblOffset val="100"/>
        <c:noMultiLvlLbl val="0"/>
      </c:catAx>
      <c:valAx>
        <c:axId val="-1712820720"/>
        <c:scaling>
          <c:orientation val="minMax"/>
        </c:scaling>
        <c:delete val="1"/>
        <c:axPos val="b"/>
        <c:numFmt formatCode="0.00%" sourceLinked="1"/>
        <c:majorTickMark val="none"/>
        <c:minorTickMark val="none"/>
        <c:tickLblPos val="nextTo"/>
        <c:crossAx val="-1712821264"/>
        <c:crosses val="autoZero"/>
        <c:crossBetween val="between"/>
      </c:valAx>
      <c:spPr>
        <a:noFill/>
        <a:ln>
          <a:noFill/>
        </a:ln>
        <a:effectLst/>
      </c:spPr>
    </c:plotArea>
    <c:plotVisOnly val="1"/>
    <c:dispBlanksAs val="gap"/>
    <c:showDLblsOverMax val="0"/>
  </c:chart>
  <c:spPr>
    <a:solidFill>
      <a:schemeClr val="lt1"/>
    </a:solidFill>
    <a:ln w="12700" cap="flat" cmpd="sng" algn="ctr">
      <a:solidFill>
        <a:schemeClr val="dk1"/>
      </a:solidFill>
      <a:prstDash val="solid"/>
      <a:miter lim="800000"/>
    </a:ln>
    <a:effectLst/>
  </c:spPr>
  <c:txPr>
    <a:bodyPr/>
    <a:lstStyle/>
    <a:p>
      <a:pPr>
        <a:defRPr>
          <a:solidFill>
            <a:schemeClr val="dk1"/>
          </a:solidFill>
          <a:latin typeface="+mn-lt"/>
          <a:ea typeface="+mn-ea"/>
          <a:cs typeface="+mn-cs"/>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Sheet1!$B$24</c:f>
              <c:strCache>
                <c:ptCount val="1"/>
                <c:pt idx="0">
                  <c:v>Число врачей</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Sheet1!$A$25:$A$44</c:f>
              <c:strCache>
                <c:ptCount val="20"/>
                <c:pt idx="0">
                  <c:v>Акмолинская</c:v>
                </c:pt>
                <c:pt idx="1">
                  <c:v>Актюбинская</c:v>
                </c:pt>
                <c:pt idx="2">
                  <c:v>Алматинская</c:v>
                </c:pt>
                <c:pt idx="3">
                  <c:v>Атырауская</c:v>
                </c:pt>
                <c:pt idx="4">
                  <c:v>Восточно-Казахстанская</c:v>
                </c:pt>
                <c:pt idx="5">
                  <c:v>Жамбылская</c:v>
                </c:pt>
                <c:pt idx="6">
                  <c:v>Западно-Казахстанская</c:v>
                </c:pt>
                <c:pt idx="7">
                  <c:v>Карагандинская</c:v>
                </c:pt>
                <c:pt idx="8">
                  <c:v>Костанайская</c:v>
                </c:pt>
                <c:pt idx="9">
                  <c:v>Кызылординская</c:v>
                </c:pt>
                <c:pt idx="10">
                  <c:v>Мангистауская</c:v>
                </c:pt>
                <c:pt idx="11">
                  <c:v>Область Абай</c:v>
                </c:pt>
                <c:pt idx="12">
                  <c:v>Область Жетысу</c:v>
                </c:pt>
                <c:pt idx="13">
                  <c:v>Область Улытау</c:v>
                </c:pt>
                <c:pt idx="14">
                  <c:v>Павлодарская</c:v>
                </c:pt>
                <c:pt idx="15">
                  <c:v>Северо-Казахстанская</c:v>
                </c:pt>
                <c:pt idx="16">
                  <c:v>Туркестанская</c:v>
                </c:pt>
                <c:pt idx="17">
                  <c:v>Город Алматы</c:v>
                </c:pt>
                <c:pt idx="18">
                  <c:v>Город Астана</c:v>
                </c:pt>
                <c:pt idx="19">
                  <c:v>Город Шымкент</c:v>
                </c:pt>
              </c:strCache>
            </c:strRef>
          </c:cat>
          <c:val>
            <c:numRef>
              <c:f>Sheet1!$B$25:$B$44</c:f>
              <c:numCache>
                <c:formatCode>General</c:formatCode>
                <c:ptCount val="20"/>
                <c:pt idx="0">
                  <c:v>2000</c:v>
                </c:pt>
                <c:pt idx="1">
                  <c:v>4000</c:v>
                </c:pt>
                <c:pt idx="2">
                  <c:v>6000</c:v>
                </c:pt>
                <c:pt idx="3">
                  <c:v>2500</c:v>
                </c:pt>
                <c:pt idx="4">
                  <c:v>5000</c:v>
                </c:pt>
                <c:pt idx="5">
                  <c:v>3500</c:v>
                </c:pt>
                <c:pt idx="6">
                  <c:v>3000</c:v>
                </c:pt>
                <c:pt idx="7">
                  <c:v>8000</c:v>
                </c:pt>
                <c:pt idx="8">
                  <c:v>3000</c:v>
                </c:pt>
                <c:pt idx="9">
                  <c:v>2500</c:v>
                </c:pt>
                <c:pt idx="10">
                  <c:v>2800</c:v>
                </c:pt>
                <c:pt idx="11">
                  <c:v>1000</c:v>
                </c:pt>
                <c:pt idx="12">
                  <c:v>1500</c:v>
                </c:pt>
                <c:pt idx="13">
                  <c:v>1200</c:v>
                </c:pt>
                <c:pt idx="14">
                  <c:v>3200</c:v>
                </c:pt>
                <c:pt idx="15">
                  <c:v>2700</c:v>
                </c:pt>
                <c:pt idx="16">
                  <c:v>7000</c:v>
                </c:pt>
                <c:pt idx="17">
                  <c:v>14000</c:v>
                </c:pt>
                <c:pt idx="18">
                  <c:v>10000</c:v>
                </c:pt>
                <c:pt idx="19">
                  <c:v>6000</c:v>
                </c:pt>
              </c:numCache>
            </c:numRef>
          </c:val>
          <c:extLst>
            <c:ext xmlns:c16="http://schemas.microsoft.com/office/drawing/2014/chart" uri="{C3380CC4-5D6E-409C-BE32-E72D297353CC}">
              <c16:uniqueId val="{00000000-E62E-4EF5-ACD1-4554EC51561E}"/>
            </c:ext>
          </c:extLst>
        </c:ser>
        <c:dLbls>
          <c:dLblPos val="outEnd"/>
          <c:showLegendKey val="0"/>
          <c:showVal val="1"/>
          <c:showCatName val="0"/>
          <c:showSerName val="0"/>
          <c:showPercent val="0"/>
          <c:showBubbleSize val="0"/>
        </c:dLbls>
        <c:gapWidth val="219"/>
        <c:overlap val="-27"/>
        <c:axId val="-1795112800"/>
        <c:axId val="-1290953184"/>
      </c:barChart>
      <c:catAx>
        <c:axId val="-17951128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ru-RU"/>
          </a:p>
        </c:txPr>
        <c:crossAx val="-1290953184"/>
        <c:crosses val="autoZero"/>
        <c:auto val="1"/>
        <c:lblAlgn val="ctr"/>
        <c:lblOffset val="100"/>
        <c:noMultiLvlLbl val="0"/>
      </c:catAx>
      <c:valAx>
        <c:axId val="-12909531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ru-RU"/>
          </a:p>
        </c:txPr>
        <c:crossAx val="-1795112800"/>
        <c:crosses val="autoZero"/>
        <c:crossBetween val="between"/>
      </c:valAx>
      <c:spPr>
        <a:noFill/>
        <a:ln>
          <a:noFill/>
        </a:ln>
        <a:effectLst/>
      </c:spPr>
    </c:plotArea>
    <c:plotVisOnly val="1"/>
    <c:dispBlanksAs val="gap"/>
    <c:showDLblsOverMax val="0"/>
  </c:chart>
  <c:spPr>
    <a:solidFill>
      <a:schemeClr val="lt1"/>
    </a:solidFill>
    <a:ln w="12700" cap="flat" cmpd="sng" algn="ctr">
      <a:solidFill>
        <a:schemeClr val="dk1"/>
      </a:solidFill>
      <a:prstDash val="solid"/>
      <a:miter lim="800000"/>
    </a:ln>
    <a:effectLst/>
  </c:spPr>
  <c:txPr>
    <a:bodyPr/>
    <a:lstStyle/>
    <a:p>
      <a:pPr>
        <a:defRPr>
          <a:solidFill>
            <a:schemeClr val="dk1"/>
          </a:solidFill>
          <a:latin typeface="+mn-lt"/>
          <a:ea typeface="+mn-ea"/>
          <a:cs typeface="+mn-cs"/>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3192322539644009E-2"/>
          <c:y val="2.3933855526544822E-2"/>
          <c:w val="0.89325811633854058"/>
          <c:h val="0.70273586069365346"/>
        </c:manualLayout>
      </c:layout>
      <c:barChart>
        <c:barDir val="col"/>
        <c:grouping val="clustered"/>
        <c:varyColors val="0"/>
        <c:ser>
          <c:idx val="0"/>
          <c:order val="0"/>
          <c:tx>
            <c:strRef>
              <c:f>Sheet1!$B$47</c:f>
              <c:strCache>
                <c:ptCount val="1"/>
                <c:pt idx="0">
                  <c:v>Число среднего медперсонала</c:v>
                </c:pt>
              </c:strCache>
            </c:strRef>
          </c:tx>
          <c:spPr>
            <a:solidFill>
              <a:schemeClr val="accent1"/>
            </a:solidFill>
            <a:ln>
              <a:noFill/>
            </a:ln>
            <a:effectLst/>
          </c:spPr>
          <c:invertIfNegative val="0"/>
          <c:dLbls>
            <c:dLbl>
              <c:idx val="5"/>
              <c:layout>
                <c:manualLayout>
                  <c:x val="-2.2797218739314222E-3"/>
                  <c:y val="-9.801832516513957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529-455A-A21C-02A1FD9C69E5}"/>
                </c:ext>
              </c:extLst>
            </c:dLbl>
            <c:dLbl>
              <c:idx val="10"/>
              <c:layout>
                <c:manualLayout>
                  <c:x val="-8.3588836418779385E-17"/>
                  <c:y val="-5.966332836138934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529-455A-A21C-02A1FD9C69E5}"/>
                </c:ext>
              </c:extLst>
            </c:dLbl>
            <c:dLbl>
              <c:idx val="18"/>
              <c:layout>
                <c:manualLayout>
                  <c:x val="4.5594437478625937E-3"/>
                  <c:y val="-6.392499467291712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C529-455A-A21C-02A1FD9C69E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Sheet1!$A$48:$A$67</c:f>
              <c:strCache>
                <c:ptCount val="20"/>
                <c:pt idx="0">
                  <c:v>Акмолинская</c:v>
                </c:pt>
                <c:pt idx="1">
                  <c:v>Актюбинская</c:v>
                </c:pt>
                <c:pt idx="2">
                  <c:v>Алматинская</c:v>
                </c:pt>
                <c:pt idx="3">
                  <c:v>Атырауская</c:v>
                </c:pt>
                <c:pt idx="4">
                  <c:v>Восточно-Казахстанская</c:v>
                </c:pt>
                <c:pt idx="5">
                  <c:v>Жамбылская</c:v>
                </c:pt>
                <c:pt idx="6">
                  <c:v>Западно-Казахстанская</c:v>
                </c:pt>
                <c:pt idx="7">
                  <c:v>Карагандинская</c:v>
                </c:pt>
                <c:pt idx="8">
                  <c:v>Костанайская</c:v>
                </c:pt>
                <c:pt idx="9">
                  <c:v>Кызылординская</c:v>
                </c:pt>
                <c:pt idx="10">
                  <c:v>Мангистауская</c:v>
                </c:pt>
                <c:pt idx="11">
                  <c:v>Область Абай</c:v>
                </c:pt>
                <c:pt idx="12">
                  <c:v>Область Жетысу</c:v>
                </c:pt>
                <c:pt idx="13">
                  <c:v>Область Улытау</c:v>
                </c:pt>
                <c:pt idx="14">
                  <c:v>Павлодарская</c:v>
                </c:pt>
                <c:pt idx="15">
                  <c:v>Северо-Казахстанская</c:v>
                </c:pt>
                <c:pt idx="16">
                  <c:v>Туркестанская</c:v>
                </c:pt>
                <c:pt idx="17">
                  <c:v>Город Алматы</c:v>
                </c:pt>
                <c:pt idx="18">
                  <c:v>Город Астана</c:v>
                </c:pt>
                <c:pt idx="19">
                  <c:v>Город Шымкент</c:v>
                </c:pt>
              </c:strCache>
            </c:strRef>
          </c:cat>
          <c:val>
            <c:numRef>
              <c:f>Sheet1!$B$48:$B$67</c:f>
              <c:numCache>
                <c:formatCode>General</c:formatCode>
                <c:ptCount val="20"/>
                <c:pt idx="0">
                  <c:v>7000</c:v>
                </c:pt>
                <c:pt idx="1">
                  <c:v>9000</c:v>
                </c:pt>
                <c:pt idx="2">
                  <c:v>16000</c:v>
                </c:pt>
                <c:pt idx="3">
                  <c:v>6000</c:v>
                </c:pt>
                <c:pt idx="4">
                  <c:v>12000</c:v>
                </c:pt>
                <c:pt idx="5">
                  <c:v>11000</c:v>
                </c:pt>
                <c:pt idx="6">
                  <c:v>10000</c:v>
                </c:pt>
                <c:pt idx="7">
                  <c:v>13000</c:v>
                </c:pt>
                <c:pt idx="8">
                  <c:v>9000</c:v>
                </c:pt>
                <c:pt idx="9">
                  <c:v>8000</c:v>
                </c:pt>
                <c:pt idx="10">
                  <c:v>7500</c:v>
                </c:pt>
                <c:pt idx="11">
                  <c:v>3000</c:v>
                </c:pt>
                <c:pt idx="12">
                  <c:v>3500</c:v>
                </c:pt>
                <c:pt idx="13">
                  <c:v>4000</c:v>
                </c:pt>
                <c:pt idx="14">
                  <c:v>9000</c:v>
                </c:pt>
                <c:pt idx="15">
                  <c:v>6000</c:v>
                </c:pt>
                <c:pt idx="16">
                  <c:v>21000</c:v>
                </c:pt>
                <c:pt idx="17">
                  <c:v>19000</c:v>
                </c:pt>
                <c:pt idx="18">
                  <c:v>18000</c:v>
                </c:pt>
                <c:pt idx="19">
                  <c:v>11000</c:v>
                </c:pt>
              </c:numCache>
            </c:numRef>
          </c:val>
          <c:extLst>
            <c:ext xmlns:c16="http://schemas.microsoft.com/office/drawing/2014/chart" uri="{C3380CC4-5D6E-409C-BE32-E72D297353CC}">
              <c16:uniqueId val="{00000003-C529-455A-A21C-02A1FD9C69E5}"/>
            </c:ext>
          </c:extLst>
        </c:ser>
        <c:dLbls>
          <c:dLblPos val="outEnd"/>
          <c:showLegendKey val="0"/>
          <c:showVal val="1"/>
          <c:showCatName val="0"/>
          <c:showSerName val="0"/>
          <c:showPercent val="0"/>
          <c:showBubbleSize val="0"/>
        </c:dLbls>
        <c:gapWidth val="219"/>
        <c:overlap val="-27"/>
        <c:axId val="-1290952640"/>
        <c:axId val="-1290947744"/>
      </c:barChart>
      <c:catAx>
        <c:axId val="-12909526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ru-RU"/>
          </a:p>
        </c:txPr>
        <c:crossAx val="-1290947744"/>
        <c:crosses val="autoZero"/>
        <c:auto val="1"/>
        <c:lblAlgn val="ctr"/>
        <c:lblOffset val="100"/>
        <c:noMultiLvlLbl val="0"/>
      </c:catAx>
      <c:valAx>
        <c:axId val="-12909477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ru-RU"/>
          </a:p>
        </c:txPr>
        <c:crossAx val="-1290952640"/>
        <c:crosses val="autoZero"/>
        <c:crossBetween val="between"/>
      </c:valAx>
      <c:spPr>
        <a:noFill/>
        <a:ln>
          <a:noFill/>
        </a:ln>
        <a:effectLst/>
      </c:spPr>
    </c:plotArea>
    <c:plotVisOnly val="1"/>
    <c:dispBlanksAs val="gap"/>
    <c:showDLblsOverMax val="0"/>
  </c:chart>
  <c:spPr>
    <a:solidFill>
      <a:schemeClr val="lt1"/>
    </a:solidFill>
    <a:ln w="12700" cap="flat" cmpd="sng" algn="ctr">
      <a:solidFill>
        <a:schemeClr val="dk1"/>
      </a:solidFill>
      <a:prstDash val="solid"/>
      <a:miter lim="800000"/>
    </a:ln>
    <a:effectLst/>
  </c:spPr>
  <c:txPr>
    <a:bodyPr/>
    <a:lstStyle/>
    <a:p>
      <a:pPr>
        <a:defRPr>
          <a:solidFill>
            <a:schemeClr val="dk1"/>
          </a:solidFill>
          <a:latin typeface="+mn-lt"/>
          <a:ea typeface="+mn-ea"/>
          <a:cs typeface="+mn-cs"/>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Sheet1!$B$70</c:f>
              <c:strCache>
                <c:ptCount val="1"/>
                <c:pt idx="0">
                  <c:v>Отношение показателя</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Sheet1!$A$71:$A$90</c:f>
              <c:strCache>
                <c:ptCount val="20"/>
                <c:pt idx="0">
                  <c:v>Акмолинская</c:v>
                </c:pt>
                <c:pt idx="1">
                  <c:v>Актюбинская</c:v>
                </c:pt>
                <c:pt idx="2">
                  <c:v>Алматинская</c:v>
                </c:pt>
                <c:pt idx="3">
                  <c:v>Атырауская</c:v>
                </c:pt>
                <c:pt idx="4">
                  <c:v>Восточно-Казахстанская</c:v>
                </c:pt>
                <c:pt idx="5">
                  <c:v>Жамбылская</c:v>
                </c:pt>
                <c:pt idx="6">
                  <c:v>Западно-Казахстанская</c:v>
                </c:pt>
                <c:pt idx="7">
                  <c:v>Карагандинская</c:v>
                </c:pt>
                <c:pt idx="8">
                  <c:v>Костанайская</c:v>
                </c:pt>
                <c:pt idx="9">
                  <c:v>Кызылординская</c:v>
                </c:pt>
                <c:pt idx="10">
                  <c:v>Мангистауская</c:v>
                </c:pt>
                <c:pt idx="11">
                  <c:v>Область Абай</c:v>
                </c:pt>
                <c:pt idx="12">
                  <c:v>Область Жетысу</c:v>
                </c:pt>
                <c:pt idx="13">
                  <c:v>Область Улытау</c:v>
                </c:pt>
                <c:pt idx="14">
                  <c:v>Павлодарская</c:v>
                </c:pt>
                <c:pt idx="15">
                  <c:v>Северо-Казахстанская</c:v>
                </c:pt>
                <c:pt idx="16">
                  <c:v>Туркестанская</c:v>
                </c:pt>
                <c:pt idx="17">
                  <c:v>Город Алматы</c:v>
                </c:pt>
                <c:pt idx="18">
                  <c:v>Город Астана</c:v>
                </c:pt>
                <c:pt idx="19">
                  <c:v>Город Шымкент</c:v>
                </c:pt>
              </c:strCache>
            </c:strRef>
          </c:cat>
          <c:val>
            <c:numRef>
              <c:f>Sheet1!$B$71:$B$90</c:f>
              <c:numCache>
                <c:formatCode>General</c:formatCode>
                <c:ptCount val="20"/>
                <c:pt idx="0">
                  <c:v>0.3</c:v>
                </c:pt>
                <c:pt idx="1">
                  <c:v>7.0000000000000007E-2</c:v>
                </c:pt>
                <c:pt idx="2">
                  <c:v>0.19</c:v>
                </c:pt>
                <c:pt idx="3">
                  <c:v>7.0000000000000007E-2</c:v>
                </c:pt>
                <c:pt idx="4">
                  <c:v>0.09</c:v>
                </c:pt>
                <c:pt idx="5">
                  <c:v>0.27</c:v>
                </c:pt>
                <c:pt idx="6">
                  <c:v>0.18</c:v>
                </c:pt>
                <c:pt idx="7">
                  <c:v>0.15</c:v>
                </c:pt>
                <c:pt idx="8">
                  <c:v>0.09</c:v>
                </c:pt>
                <c:pt idx="9">
                  <c:v>0.22</c:v>
                </c:pt>
                <c:pt idx="10">
                  <c:v>0.1</c:v>
                </c:pt>
                <c:pt idx="11">
                  <c:v>0.09</c:v>
                </c:pt>
                <c:pt idx="12">
                  <c:v>0.32</c:v>
                </c:pt>
                <c:pt idx="13">
                  <c:v>0.15</c:v>
                </c:pt>
                <c:pt idx="14">
                  <c:v>0.15</c:v>
                </c:pt>
                <c:pt idx="15">
                  <c:v>0.26</c:v>
                </c:pt>
                <c:pt idx="16">
                  <c:v>0.9</c:v>
                </c:pt>
                <c:pt idx="17">
                  <c:v>0.25</c:v>
                </c:pt>
                <c:pt idx="18">
                  <c:v>0.83</c:v>
                </c:pt>
                <c:pt idx="19">
                  <c:v>0.2</c:v>
                </c:pt>
              </c:numCache>
            </c:numRef>
          </c:val>
          <c:extLst>
            <c:ext xmlns:c16="http://schemas.microsoft.com/office/drawing/2014/chart" uri="{C3380CC4-5D6E-409C-BE32-E72D297353CC}">
              <c16:uniqueId val="{00000000-A9F1-4366-9AB0-5214E4BACF4F}"/>
            </c:ext>
          </c:extLst>
        </c:ser>
        <c:dLbls>
          <c:dLblPos val="outEnd"/>
          <c:showLegendKey val="0"/>
          <c:showVal val="1"/>
          <c:showCatName val="0"/>
          <c:showSerName val="0"/>
          <c:showPercent val="0"/>
          <c:showBubbleSize val="0"/>
        </c:dLbls>
        <c:gapWidth val="219"/>
        <c:overlap val="-27"/>
        <c:axId val="-1290937952"/>
        <c:axId val="-1290945568"/>
      </c:barChart>
      <c:catAx>
        <c:axId val="-12909379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ru-RU"/>
          </a:p>
        </c:txPr>
        <c:crossAx val="-1290945568"/>
        <c:crosses val="autoZero"/>
        <c:auto val="1"/>
        <c:lblAlgn val="ctr"/>
        <c:lblOffset val="100"/>
        <c:noMultiLvlLbl val="0"/>
      </c:catAx>
      <c:valAx>
        <c:axId val="-12909455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ru-RU"/>
          </a:p>
        </c:txPr>
        <c:crossAx val="-1290937952"/>
        <c:crosses val="autoZero"/>
        <c:crossBetween val="between"/>
      </c:valAx>
      <c:spPr>
        <a:noFill/>
        <a:ln>
          <a:noFill/>
        </a:ln>
        <a:effectLst/>
      </c:spPr>
    </c:plotArea>
    <c:plotVisOnly val="1"/>
    <c:dispBlanksAs val="gap"/>
    <c:showDLblsOverMax val="0"/>
  </c:chart>
  <c:spPr>
    <a:solidFill>
      <a:schemeClr val="lt1"/>
    </a:solidFill>
    <a:ln w="12700" cap="flat" cmpd="sng" algn="ctr">
      <a:solidFill>
        <a:schemeClr val="dk1"/>
      </a:solidFill>
      <a:prstDash val="solid"/>
      <a:miter lim="800000"/>
    </a:ln>
    <a:effectLst/>
  </c:spPr>
  <c:txPr>
    <a:bodyPr/>
    <a:lstStyle/>
    <a:p>
      <a:pPr>
        <a:defRPr>
          <a:solidFill>
            <a:schemeClr val="dk1"/>
          </a:solidFill>
          <a:latin typeface="+mn-lt"/>
          <a:ea typeface="+mn-ea"/>
          <a:cs typeface="+mn-cs"/>
        </a:defRPr>
      </a:pPr>
      <a:endParaRPr lang="ru-RU"/>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Sheet1!$B$93</c:f>
              <c:strCache>
                <c:ptCount val="1"/>
                <c:pt idx="0">
                  <c:v>Значение</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Sheet1!$A$94:$A$113</c:f>
              <c:strCache>
                <c:ptCount val="20"/>
                <c:pt idx="0">
                  <c:v>Акмолинская</c:v>
                </c:pt>
                <c:pt idx="1">
                  <c:v>Актюбинская</c:v>
                </c:pt>
                <c:pt idx="2">
                  <c:v>Алматинская</c:v>
                </c:pt>
                <c:pt idx="3">
                  <c:v>Атырауская</c:v>
                </c:pt>
                <c:pt idx="4">
                  <c:v>Восточно-Казахстанская</c:v>
                </c:pt>
                <c:pt idx="5">
                  <c:v>Жамбылская</c:v>
                </c:pt>
                <c:pt idx="6">
                  <c:v>Западно-Казахстанская</c:v>
                </c:pt>
                <c:pt idx="7">
                  <c:v>Карагандинская</c:v>
                </c:pt>
                <c:pt idx="8">
                  <c:v>Костанайская</c:v>
                </c:pt>
                <c:pt idx="9">
                  <c:v>Кызылординская</c:v>
                </c:pt>
                <c:pt idx="10">
                  <c:v>Мангистауская</c:v>
                </c:pt>
                <c:pt idx="11">
                  <c:v>Область Абай</c:v>
                </c:pt>
                <c:pt idx="12">
                  <c:v>Область Жетысу</c:v>
                </c:pt>
                <c:pt idx="13">
                  <c:v>Область Улытау</c:v>
                </c:pt>
                <c:pt idx="14">
                  <c:v>Павлодарская</c:v>
                </c:pt>
                <c:pt idx="15">
                  <c:v>Северо-Казахстанская</c:v>
                </c:pt>
                <c:pt idx="16">
                  <c:v>Туркестанская</c:v>
                </c:pt>
                <c:pt idx="17">
                  <c:v>Город Алматы</c:v>
                </c:pt>
                <c:pt idx="18">
                  <c:v>Город Астана</c:v>
                </c:pt>
                <c:pt idx="19">
                  <c:v>Город Шымкент</c:v>
                </c:pt>
              </c:strCache>
            </c:strRef>
          </c:cat>
          <c:val>
            <c:numRef>
              <c:f>Sheet1!$B$94:$B$113</c:f>
              <c:numCache>
                <c:formatCode>General</c:formatCode>
                <c:ptCount val="20"/>
                <c:pt idx="0">
                  <c:v>0.9</c:v>
                </c:pt>
                <c:pt idx="1">
                  <c:v>0.3</c:v>
                </c:pt>
                <c:pt idx="2">
                  <c:v>1</c:v>
                </c:pt>
                <c:pt idx="3">
                  <c:v>0.7</c:v>
                </c:pt>
                <c:pt idx="4">
                  <c:v>0.4</c:v>
                </c:pt>
                <c:pt idx="5">
                  <c:v>0.8</c:v>
                </c:pt>
                <c:pt idx="6">
                  <c:v>0.6</c:v>
                </c:pt>
                <c:pt idx="7">
                  <c:v>0.3</c:v>
                </c:pt>
                <c:pt idx="8">
                  <c:v>0.8</c:v>
                </c:pt>
                <c:pt idx="9">
                  <c:v>0.6</c:v>
                </c:pt>
                <c:pt idx="10">
                  <c:v>0.6</c:v>
                </c:pt>
                <c:pt idx="11">
                  <c:v>0.3</c:v>
                </c:pt>
                <c:pt idx="12">
                  <c:v>0.9</c:v>
                </c:pt>
                <c:pt idx="13">
                  <c:v>0.8</c:v>
                </c:pt>
                <c:pt idx="14">
                  <c:v>0.5</c:v>
                </c:pt>
                <c:pt idx="15">
                  <c:v>0.7</c:v>
                </c:pt>
                <c:pt idx="16">
                  <c:v>0.7</c:v>
                </c:pt>
                <c:pt idx="17">
                  <c:v>0.1</c:v>
                </c:pt>
                <c:pt idx="18">
                  <c:v>0</c:v>
                </c:pt>
                <c:pt idx="19">
                  <c:v>0.3</c:v>
                </c:pt>
              </c:numCache>
            </c:numRef>
          </c:val>
          <c:extLst>
            <c:ext xmlns:c16="http://schemas.microsoft.com/office/drawing/2014/chart" uri="{C3380CC4-5D6E-409C-BE32-E72D297353CC}">
              <c16:uniqueId val="{00000000-DB54-41EB-A6F2-21B0255D268E}"/>
            </c:ext>
          </c:extLst>
        </c:ser>
        <c:dLbls>
          <c:dLblPos val="outEnd"/>
          <c:showLegendKey val="0"/>
          <c:showVal val="1"/>
          <c:showCatName val="0"/>
          <c:showSerName val="0"/>
          <c:showPercent val="0"/>
          <c:showBubbleSize val="0"/>
        </c:dLbls>
        <c:gapWidth val="219"/>
        <c:overlap val="-27"/>
        <c:axId val="-1290942848"/>
        <c:axId val="-1290941216"/>
      </c:barChart>
      <c:catAx>
        <c:axId val="-1290942848"/>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ru-RU"/>
          </a:p>
        </c:txPr>
        <c:crossAx val="-1290941216"/>
        <c:crosses val="autoZero"/>
        <c:auto val="1"/>
        <c:lblAlgn val="ctr"/>
        <c:lblOffset val="100"/>
        <c:noMultiLvlLbl val="0"/>
      </c:catAx>
      <c:valAx>
        <c:axId val="-1290941216"/>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ru-RU"/>
          </a:p>
        </c:txPr>
        <c:crossAx val="-1290942848"/>
        <c:crosses val="autoZero"/>
        <c:crossBetween val="between"/>
      </c:valAx>
      <c:spPr>
        <a:noFill/>
        <a:ln>
          <a:noFill/>
        </a:ln>
        <a:effectLst/>
      </c:spPr>
    </c:plotArea>
    <c:plotVisOnly val="1"/>
    <c:dispBlanksAs val="gap"/>
    <c:showDLblsOverMax val="0"/>
  </c:chart>
  <c:spPr>
    <a:solidFill>
      <a:schemeClr val="lt1"/>
    </a:solidFill>
    <a:ln w="12700" cap="flat" cmpd="sng" algn="ctr">
      <a:solidFill>
        <a:schemeClr val="dk1"/>
      </a:solidFill>
      <a:prstDash val="solid"/>
      <a:miter lim="800000"/>
    </a:ln>
    <a:effectLst/>
  </c:spPr>
  <c:txPr>
    <a:bodyPr/>
    <a:lstStyle/>
    <a:p>
      <a:pPr>
        <a:defRPr>
          <a:solidFill>
            <a:schemeClr val="dk1"/>
          </a:solidFill>
          <a:latin typeface="+mn-lt"/>
          <a:ea typeface="+mn-ea"/>
          <a:cs typeface="+mn-cs"/>
        </a:defRPr>
      </a:pPr>
      <a:endParaRPr lang="ru-RU"/>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Sheet1!$B$116</c:f>
              <c:strCache>
                <c:ptCount val="1"/>
                <c:pt idx="0">
                  <c:v>Значение</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Sheet1!$A$117:$A$136</c:f>
              <c:strCache>
                <c:ptCount val="20"/>
                <c:pt idx="0">
                  <c:v>Акмолинская</c:v>
                </c:pt>
                <c:pt idx="1">
                  <c:v>Актюбинская</c:v>
                </c:pt>
                <c:pt idx="2">
                  <c:v>Алматинская</c:v>
                </c:pt>
                <c:pt idx="3">
                  <c:v>Атырауская</c:v>
                </c:pt>
                <c:pt idx="4">
                  <c:v>Восточно-Казахстанская</c:v>
                </c:pt>
                <c:pt idx="5">
                  <c:v>Жамбылская</c:v>
                </c:pt>
                <c:pt idx="6">
                  <c:v>Западно-Казахстанская</c:v>
                </c:pt>
                <c:pt idx="7">
                  <c:v>Карагандинская</c:v>
                </c:pt>
                <c:pt idx="8">
                  <c:v>Костанайская</c:v>
                </c:pt>
                <c:pt idx="9">
                  <c:v>Кызылординская</c:v>
                </c:pt>
                <c:pt idx="10">
                  <c:v>Мангистауская</c:v>
                </c:pt>
                <c:pt idx="11">
                  <c:v>Область Абай</c:v>
                </c:pt>
                <c:pt idx="12">
                  <c:v>Область Жетысу</c:v>
                </c:pt>
                <c:pt idx="13">
                  <c:v>Область Улытау</c:v>
                </c:pt>
                <c:pt idx="14">
                  <c:v>Павлодарская</c:v>
                </c:pt>
                <c:pt idx="15">
                  <c:v>Северо-Казахстанская</c:v>
                </c:pt>
                <c:pt idx="16">
                  <c:v>Туркестанская</c:v>
                </c:pt>
                <c:pt idx="17">
                  <c:v>Город Алматы</c:v>
                </c:pt>
                <c:pt idx="18">
                  <c:v>Город Астана</c:v>
                </c:pt>
                <c:pt idx="19">
                  <c:v>Город Шымкент</c:v>
                </c:pt>
              </c:strCache>
            </c:strRef>
          </c:cat>
          <c:val>
            <c:numRef>
              <c:f>Sheet1!$B$117:$B$136</c:f>
              <c:numCache>
                <c:formatCode>General</c:formatCode>
                <c:ptCount val="20"/>
                <c:pt idx="0">
                  <c:v>0.7</c:v>
                </c:pt>
                <c:pt idx="1">
                  <c:v>0.5</c:v>
                </c:pt>
                <c:pt idx="2">
                  <c:v>1</c:v>
                </c:pt>
                <c:pt idx="3">
                  <c:v>0.6</c:v>
                </c:pt>
                <c:pt idx="4">
                  <c:v>0.3</c:v>
                </c:pt>
                <c:pt idx="5">
                  <c:v>0.3</c:v>
                </c:pt>
                <c:pt idx="6">
                  <c:v>0.4</c:v>
                </c:pt>
                <c:pt idx="7">
                  <c:v>0.4</c:v>
                </c:pt>
                <c:pt idx="8">
                  <c:v>0.8</c:v>
                </c:pt>
                <c:pt idx="9">
                  <c:v>0</c:v>
                </c:pt>
                <c:pt idx="10">
                  <c:v>0.4</c:v>
                </c:pt>
                <c:pt idx="11">
                  <c:v>0.2</c:v>
                </c:pt>
                <c:pt idx="12">
                  <c:v>0.5</c:v>
                </c:pt>
                <c:pt idx="13">
                  <c:v>0.4</c:v>
                </c:pt>
                <c:pt idx="14">
                  <c:v>0.5</c:v>
                </c:pt>
                <c:pt idx="15">
                  <c:v>0.4</c:v>
                </c:pt>
                <c:pt idx="16">
                  <c:v>0.4</c:v>
                </c:pt>
                <c:pt idx="17">
                  <c:v>0.3</c:v>
                </c:pt>
                <c:pt idx="18">
                  <c:v>0.4</c:v>
                </c:pt>
                <c:pt idx="19">
                  <c:v>0.5</c:v>
                </c:pt>
              </c:numCache>
            </c:numRef>
          </c:val>
          <c:extLst>
            <c:ext xmlns:c16="http://schemas.microsoft.com/office/drawing/2014/chart" uri="{C3380CC4-5D6E-409C-BE32-E72D297353CC}">
              <c16:uniqueId val="{00000000-1128-4497-9646-63553FB2CC75}"/>
            </c:ext>
          </c:extLst>
        </c:ser>
        <c:dLbls>
          <c:dLblPos val="outEnd"/>
          <c:showLegendKey val="0"/>
          <c:showVal val="1"/>
          <c:showCatName val="0"/>
          <c:showSerName val="0"/>
          <c:showPercent val="0"/>
          <c:showBubbleSize val="0"/>
        </c:dLbls>
        <c:gapWidth val="219"/>
        <c:overlap val="-27"/>
        <c:axId val="-1507843008"/>
        <c:axId val="-1507839744"/>
      </c:barChart>
      <c:catAx>
        <c:axId val="-15078430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ru-RU"/>
          </a:p>
        </c:txPr>
        <c:crossAx val="-1507839744"/>
        <c:crosses val="autoZero"/>
        <c:auto val="1"/>
        <c:lblAlgn val="ctr"/>
        <c:lblOffset val="100"/>
        <c:noMultiLvlLbl val="0"/>
      </c:catAx>
      <c:valAx>
        <c:axId val="-15078397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ru-RU"/>
          </a:p>
        </c:txPr>
        <c:crossAx val="-1507843008"/>
        <c:crosses val="autoZero"/>
        <c:crossBetween val="between"/>
      </c:valAx>
      <c:spPr>
        <a:noFill/>
        <a:ln>
          <a:noFill/>
        </a:ln>
        <a:effectLst/>
      </c:spPr>
    </c:plotArea>
    <c:plotVisOnly val="1"/>
    <c:dispBlanksAs val="gap"/>
    <c:showDLblsOverMax val="0"/>
  </c:chart>
  <c:spPr>
    <a:solidFill>
      <a:schemeClr val="lt1"/>
    </a:solidFill>
    <a:ln w="12700" cap="flat" cmpd="sng" algn="ctr">
      <a:solidFill>
        <a:schemeClr val="dk1"/>
      </a:solidFill>
      <a:prstDash val="solid"/>
      <a:miter lim="800000"/>
    </a:ln>
    <a:effectLst/>
  </c:spPr>
  <c:txPr>
    <a:bodyPr/>
    <a:lstStyle/>
    <a:p>
      <a:pPr>
        <a:defRPr>
          <a:solidFill>
            <a:schemeClr val="dk1"/>
          </a:solidFill>
          <a:latin typeface="+mn-lt"/>
          <a:ea typeface="+mn-ea"/>
          <a:cs typeface="+mn-cs"/>
        </a:defRPr>
      </a:pPr>
      <a:endParaRPr lang="ru-RU"/>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Sheet1!$B$140</c:f>
              <c:strCache>
                <c:ptCount val="1"/>
                <c:pt idx="0">
                  <c:v>Значение</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Sheet1!$A$141:$A$160</c:f>
              <c:strCache>
                <c:ptCount val="20"/>
                <c:pt idx="0">
                  <c:v>Акмолинская</c:v>
                </c:pt>
                <c:pt idx="1">
                  <c:v>Актюбинская</c:v>
                </c:pt>
                <c:pt idx="2">
                  <c:v>Алматинская</c:v>
                </c:pt>
                <c:pt idx="3">
                  <c:v>Атырауская</c:v>
                </c:pt>
                <c:pt idx="4">
                  <c:v>Восточно-Казахстанская</c:v>
                </c:pt>
                <c:pt idx="5">
                  <c:v>Жамбылская</c:v>
                </c:pt>
                <c:pt idx="6">
                  <c:v>Западно-Казахстанская</c:v>
                </c:pt>
                <c:pt idx="7">
                  <c:v>Карагандинская</c:v>
                </c:pt>
                <c:pt idx="8">
                  <c:v>Костанайская</c:v>
                </c:pt>
                <c:pt idx="9">
                  <c:v>Кызылординская</c:v>
                </c:pt>
                <c:pt idx="10">
                  <c:v>Мангистауская</c:v>
                </c:pt>
                <c:pt idx="11">
                  <c:v>Область Абай</c:v>
                </c:pt>
                <c:pt idx="12">
                  <c:v>Область Жетысу</c:v>
                </c:pt>
                <c:pt idx="13">
                  <c:v>Область Улытау</c:v>
                </c:pt>
                <c:pt idx="14">
                  <c:v>Павлодарская</c:v>
                </c:pt>
                <c:pt idx="15">
                  <c:v>Северо-Казахстанская</c:v>
                </c:pt>
                <c:pt idx="16">
                  <c:v>Туркестанская</c:v>
                </c:pt>
                <c:pt idx="17">
                  <c:v>Город Алматы</c:v>
                </c:pt>
                <c:pt idx="18">
                  <c:v>Город Астана</c:v>
                </c:pt>
                <c:pt idx="19">
                  <c:v>Город Шымкент</c:v>
                </c:pt>
              </c:strCache>
            </c:strRef>
          </c:cat>
          <c:val>
            <c:numRef>
              <c:f>Sheet1!$B$141:$B$160</c:f>
              <c:numCache>
                <c:formatCode>General</c:formatCode>
                <c:ptCount val="20"/>
                <c:pt idx="0">
                  <c:v>0.5</c:v>
                </c:pt>
                <c:pt idx="1">
                  <c:v>0.1</c:v>
                </c:pt>
                <c:pt idx="2">
                  <c:v>0.3</c:v>
                </c:pt>
                <c:pt idx="3">
                  <c:v>0.1</c:v>
                </c:pt>
                <c:pt idx="4">
                  <c:v>0.3</c:v>
                </c:pt>
                <c:pt idx="5">
                  <c:v>0.2</c:v>
                </c:pt>
                <c:pt idx="6">
                  <c:v>0.3</c:v>
                </c:pt>
                <c:pt idx="7">
                  <c:v>0.3</c:v>
                </c:pt>
                <c:pt idx="8">
                  <c:v>0.2</c:v>
                </c:pt>
                <c:pt idx="9">
                  <c:v>0.3</c:v>
                </c:pt>
                <c:pt idx="10">
                  <c:v>0.1</c:v>
                </c:pt>
                <c:pt idx="11">
                  <c:v>0.5</c:v>
                </c:pt>
                <c:pt idx="12">
                  <c:v>0.4</c:v>
                </c:pt>
                <c:pt idx="13">
                  <c:v>0.4</c:v>
                </c:pt>
                <c:pt idx="14">
                  <c:v>0.3</c:v>
                </c:pt>
                <c:pt idx="15">
                  <c:v>0.4</c:v>
                </c:pt>
                <c:pt idx="16">
                  <c:v>0.9</c:v>
                </c:pt>
                <c:pt idx="17">
                  <c:v>0.3</c:v>
                </c:pt>
                <c:pt idx="18">
                  <c:v>1</c:v>
                </c:pt>
                <c:pt idx="19">
                  <c:v>0.1</c:v>
                </c:pt>
              </c:numCache>
            </c:numRef>
          </c:val>
          <c:extLst>
            <c:ext xmlns:c16="http://schemas.microsoft.com/office/drawing/2014/chart" uri="{C3380CC4-5D6E-409C-BE32-E72D297353CC}">
              <c16:uniqueId val="{00000000-2B9E-46DE-9938-5483B9238571}"/>
            </c:ext>
          </c:extLst>
        </c:ser>
        <c:dLbls>
          <c:dLblPos val="outEnd"/>
          <c:showLegendKey val="0"/>
          <c:showVal val="1"/>
          <c:showCatName val="0"/>
          <c:showSerName val="0"/>
          <c:showPercent val="0"/>
          <c:showBubbleSize val="0"/>
        </c:dLbls>
        <c:gapWidth val="219"/>
        <c:overlap val="-27"/>
        <c:axId val="-1507857152"/>
        <c:axId val="-1507861504"/>
      </c:barChart>
      <c:catAx>
        <c:axId val="-15078571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ru-RU"/>
          </a:p>
        </c:txPr>
        <c:crossAx val="-1507861504"/>
        <c:crosses val="autoZero"/>
        <c:auto val="1"/>
        <c:lblAlgn val="ctr"/>
        <c:lblOffset val="100"/>
        <c:noMultiLvlLbl val="0"/>
      </c:catAx>
      <c:valAx>
        <c:axId val="-15078615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ru-RU"/>
          </a:p>
        </c:txPr>
        <c:crossAx val="-1507857152"/>
        <c:crosses val="autoZero"/>
        <c:crossBetween val="between"/>
      </c:valAx>
      <c:spPr>
        <a:noFill/>
        <a:ln>
          <a:noFill/>
        </a:ln>
        <a:effectLst/>
      </c:spPr>
    </c:plotArea>
    <c:plotVisOnly val="1"/>
    <c:dispBlanksAs val="gap"/>
    <c:showDLblsOverMax val="0"/>
  </c:chart>
  <c:spPr>
    <a:solidFill>
      <a:schemeClr val="lt1"/>
    </a:solidFill>
    <a:ln w="12700" cap="flat" cmpd="sng" algn="ctr">
      <a:solidFill>
        <a:schemeClr val="dk1"/>
      </a:solidFill>
      <a:prstDash val="solid"/>
      <a:miter lim="800000"/>
    </a:ln>
    <a:effectLst/>
  </c:spPr>
  <c:txPr>
    <a:bodyPr/>
    <a:lstStyle/>
    <a:p>
      <a:pPr>
        <a:defRPr>
          <a:solidFill>
            <a:schemeClr val="dk1"/>
          </a:solidFill>
          <a:latin typeface="+mn-lt"/>
          <a:ea typeface="+mn-ea"/>
          <a:cs typeface="+mn-cs"/>
        </a:defRPr>
      </a:pPr>
      <a:endParaRPr lang="ru-RU"/>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Sheet1!$B$140</c:f>
              <c:strCache>
                <c:ptCount val="1"/>
                <c:pt idx="0">
                  <c:v>Значение</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Sheet1!$A$141:$A$160</c:f>
              <c:strCache>
                <c:ptCount val="20"/>
                <c:pt idx="0">
                  <c:v>Акмолинская</c:v>
                </c:pt>
                <c:pt idx="1">
                  <c:v>Актюбинская</c:v>
                </c:pt>
                <c:pt idx="2">
                  <c:v>Алматинская</c:v>
                </c:pt>
                <c:pt idx="3">
                  <c:v>Атырауская</c:v>
                </c:pt>
                <c:pt idx="4">
                  <c:v>Восточно-Казахстанская</c:v>
                </c:pt>
                <c:pt idx="5">
                  <c:v>Жамбылская</c:v>
                </c:pt>
                <c:pt idx="6">
                  <c:v>Западно-Казахстанская</c:v>
                </c:pt>
                <c:pt idx="7">
                  <c:v>Карагандинская</c:v>
                </c:pt>
                <c:pt idx="8">
                  <c:v>Костанайская</c:v>
                </c:pt>
                <c:pt idx="9">
                  <c:v>Кызылординская</c:v>
                </c:pt>
                <c:pt idx="10">
                  <c:v>Мангистауская</c:v>
                </c:pt>
                <c:pt idx="11">
                  <c:v>Область Абай</c:v>
                </c:pt>
                <c:pt idx="12">
                  <c:v>Область Жетысу</c:v>
                </c:pt>
                <c:pt idx="13">
                  <c:v>Область Улытау</c:v>
                </c:pt>
                <c:pt idx="14">
                  <c:v>Павлодарская</c:v>
                </c:pt>
                <c:pt idx="15">
                  <c:v>Северо-Казахстанская</c:v>
                </c:pt>
                <c:pt idx="16">
                  <c:v>Туркестанская</c:v>
                </c:pt>
                <c:pt idx="17">
                  <c:v>Город Алматы</c:v>
                </c:pt>
                <c:pt idx="18">
                  <c:v>Город Астана</c:v>
                </c:pt>
                <c:pt idx="19">
                  <c:v>Город Шымкент</c:v>
                </c:pt>
              </c:strCache>
            </c:strRef>
          </c:cat>
          <c:val>
            <c:numRef>
              <c:f>Sheet1!$B$141:$B$160</c:f>
              <c:numCache>
                <c:formatCode>General</c:formatCode>
                <c:ptCount val="20"/>
                <c:pt idx="0">
                  <c:v>0.5</c:v>
                </c:pt>
                <c:pt idx="1">
                  <c:v>0.1</c:v>
                </c:pt>
                <c:pt idx="2">
                  <c:v>0.3</c:v>
                </c:pt>
                <c:pt idx="3">
                  <c:v>0.1</c:v>
                </c:pt>
                <c:pt idx="4">
                  <c:v>0.3</c:v>
                </c:pt>
                <c:pt idx="5">
                  <c:v>0.2</c:v>
                </c:pt>
                <c:pt idx="6">
                  <c:v>0.3</c:v>
                </c:pt>
                <c:pt idx="7">
                  <c:v>0.3</c:v>
                </c:pt>
                <c:pt idx="8">
                  <c:v>0.2</c:v>
                </c:pt>
                <c:pt idx="9">
                  <c:v>0.3</c:v>
                </c:pt>
                <c:pt idx="10">
                  <c:v>0.1</c:v>
                </c:pt>
                <c:pt idx="11">
                  <c:v>0.5</c:v>
                </c:pt>
                <c:pt idx="12">
                  <c:v>0.4</c:v>
                </c:pt>
                <c:pt idx="13">
                  <c:v>0.4</c:v>
                </c:pt>
                <c:pt idx="14">
                  <c:v>0.3</c:v>
                </c:pt>
                <c:pt idx="15">
                  <c:v>0.4</c:v>
                </c:pt>
                <c:pt idx="16">
                  <c:v>0.9</c:v>
                </c:pt>
                <c:pt idx="17">
                  <c:v>0.3</c:v>
                </c:pt>
                <c:pt idx="18">
                  <c:v>1</c:v>
                </c:pt>
                <c:pt idx="19">
                  <c:v>0.1</c:v>
                </c:pt>
              </c:numCache>
            </c:numRef>
          </c:val>
          <c:extLst>
            <c:ext xmlns:c16="http://schemas.microsoft.com/office/drawing/2014/chart" uri="{C3380CC4-5D6E-409C-BE32-E72D297353CC}">
              <c16:uniqueId val="{00000000-99DC-4CA4-BA0A-B399D3DDDF7A}"/>
            </c:ext>
          </c:extLst>
        </c:ser>
        <c:dLbls>
          <c:dLblPos val="outEnd"/>
          <c:showLegendKey val="0"/>
          <c:showVal val="1"/>
          <c:showCatName val="0"/>
          <c:showSerName val="0"/>
          <c:showPercent val="0"/>
          <c:showBubbleSize val="0"/>
        </c:dLbls>
        <c:gapWidth val="219"/>
        <c:overlap val="-27"/>
        <c:axId val="-1507846816"/>
        <c:axId val="-1507859872"/>
      </c:barChart>
      <c:catAx>
        <c:axId val="-15078468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ru-RU"/>
          </a:p>
        </c:txPr>
        <c:crossAx val="-1507859872"/>
        <c:crosses val="autoZero"/>
        <c:auto val="1"/>
        <c:lblAlgn val="ctr"/>
        <c:lblOffset val="100"/>
        <c:noMultiLvlLbl val="0"/>
      </c:catAx>
      <c:valAx>
        <c:axId val="-15078598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ru-RU"/>
          </a:p>
        </c:txPr>
        <c:crossAx val="-1507846816"/>
        <c:crosses val="autoZero"/>
        <c:crossBetween val="between"/>
      </c:valAx>
      <c:spPr>
        <a:noFill/>
        <a:ln>
          <a:noFill/>
        </a:ln>
        <a:effectLst/>
      </c:spPr>
    </c:plotArea>
    <c:plotVisOnly val="1"/>
    <c:dispBlanksAs val="gap"/>
    <c:showDLblsOverMax val="0"/>
  </c:chart>
  <c:spPr>
    <a:solidFill>
      <a:schemeClr val="lt1"/>
    </a:solidFill>
    <a:ln w="12700" cap="flat" cmpd="sng" algn="ctr">
      <a:solidFill>
        <a:schemeClr val="dk1"/>
      </a:solidFill>
      <a:prstDash val="solid"/>
      <a:miter lim="800000"/>
    </a:ln>
    <a:effectLst/>
  </c:spPr>
  <c:txPr>
    <a:bodyPr/>
    <a:lstStyle/>
    <a:p>
      <a:pPr>
        <a:defRPr>
          <a:solidFill>
            <a:schemeClr val="dk1"/>
          </a:solidFill>
          <a:latin typeface="+mn-lt"/>
          <a:ea typeface="+mn-ea"/>
          <a:cs typeface="+mn-cs"/>
        </a:defRPr>
      </a:pPr>
      <a:endParaRPr lang="ru-RU"/>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'[Диаграмма в Microsoft Word]Лист1'!$B$1</c:f>
              <c:strCache>
                <c:ptCount val="1"/>
                <c:pt idx="0">
                  <c:v>Series1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'[Диаграмма в Microsoft Word]Лист1'!$A$2:$A$18</c:f>
              <c:numCache>
                <c:formatCode>General</c:formatCode>
                <c:ptCount val="17"/>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pt idx="15">
                  <c:v>2022</c:v>
                </c:pt>
                <c:pt idx="16">
                  <c:v>2023</c:v>
                </c:pt>
              </c:numCache>
            </c:numRef>
          </c:cat>
          <c:val>
            <c:numRef>
              <c:f>'[Диаграмма в Microsoft Word]Лист1'!$B$2:$B$18</c:f>
              <c:numCache>
                <c:formatCode>General</c:formatCode>
                <c:ptCount val="17"/>
                <c:pt idx="0">
                  <c:v>101.4</c:v>
                </c:pt>
                <c:pt idx="1">
                  <c:v>100</c:v>
                </c:pt>
                <c:pt idx="2">
                  <c:v>102.4</c:v>
                </c:pt>
                <c:pt idx="3">
                  <c:v>98.7</c:v>
                </c:pt>
                <c:pt idx="4">
                  <c:v>99.5</c:v>
                </c:pt>
                <c:pt idx="5">
                  <c:v>97.9</c:v>
                </c:pt>
                <c:pt idx="6">
                  <c:v>98.6</c:v>
                </c:pt>
                <c:pt idx="7">
                  <c:v>93.8</c:v>
                </c:pt>
                <c:pt idx="8">
                  <c:v>104.8</c:v>
                </c:pt>
                <c:pt idx="9">
                  <c:v>98.7</c:v>
                </c:pt>
                <c:pt idx="10">
                  <c:v>100.3</c:v>
                </c:pt>
                <c:pt idx="11">
                  <c:v>98.1</c:v>
                </c:pt>
                <c:pt idx="12">
                  <c:v>101.1</c:v>
                </c:pt>
                <c:pt idx="13">
                  <c:v>101.8</c:v>
                </c:pt>
                <c:pt idx="14">
                  <c:v>100.6</c:v>
                </c:pt>
                <c:pt idx="15">
                  <c:v>96.5</c:v>
                </c:pt>
                <c:pt idx="16">
                  <c:v>98.9</c:v>
                </c:pt>
              </c:numCache>
            </c:numRef>
          </c:val>
          <c:extLst>
            <c:ext xmlns:c16="http://schemas.microsoft.com/office/drawing/2014/chart" uri="{C3380CC4-5D6E-409C-BE32-E72D297353CC}">
              <c16:uniqueId val="{00000000-2D52-4637-A677-381A3D5A2EE4}"/>
            </c:ext>
          </c:extLst>
        </c:ser>
        <c:dLbls>
          <c:dLblPos val="outEnd"/>
          <c:showLegendKey val="0"/>
          <c:showVal val="1"/>
          <c:showCatName val="0"/>
          <c:showSerName val="0"/>
          <c:showPercent val="0"/>
          <c:showBubbleSize val="0"/>
        </c:dLbls>
        <c:gapWidth val="219"/>
        <c:overlap val="-27"/>
        <c:axId val="-1792743344"/>
        <c:axId val="-1792750416"/>
      </c:barChart>
      <c:catAx>
        <c:axId val="-17927433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ru-RU"/>
          </a:p>
        </c:txPr>
        <c:crossAx val="-1792750416"/>
        <c:crosses val="autoZero"/>
        <c:auto val="1"/>
        <c:lblAlgn val="ctr"/>
        <c:lblOffset val="100"/>
        <c:noMultiLvlLbl val="0"/>
      </c:catAx>
      <c:valAx>
        <c:axId val="-17927504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ru-RU"/>
          </a:p>
        </c:txPr>
        <c:crossAx val="-179274334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12700" cap="flat" cmpd="sng" algn="ctr">
      <a:solidFill>
        <a:schemeClr val="dk1"/>
      </a:solidFill>
      <a:prstDash val="solid"/>
      <a:miter lim="800000"/>
    </a:ln>
    <a:effectLst/>
  </c:spPr>
  <c:txPr>
    <a:bodyPr/>
    <a:lstStyle/>
    <a:p>
      <a:pPr>
        <a:defRPr>
          <a:solidFill>
            <a:schemeClr val="dk1"/>
          </a:solidFill>
          <a:latin typeface="+mn-lt"/>
          <a:ea typeface="+mn-ea"/>
          <a:cs typeface="+mn-cs"/>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D8C63739-AFB2-4878-8D65-D1353237469A}" type="doc">
      <dgm:prSet loTypeId="urn:microsoft.com/office/officeart/2005/8/layout/chevron2" loCatId="list" qsTypeId="urn:microsoft.com/office/officeart/2005/8/quickstyle/simple3" qsCatId="simple" csTypeId="urn:microsoft.com/office/officeart/2005/8/colors/accent1_2" csCatId="accent1" phldr="1"/>
      <dgm:spPr/>
      <dgm:t>
        <a:bodyPr/>
        <a:lstStyle/>
        <a:p>
          <a:endParaRPr lang="x-none"/>
        </a:p>
      </dgm:t>
    </dgm:pt>
    <dgm:pt modelId="{E2B4EDA7-75E8-49D2-96A9-0440BC2EDBD4}">
      <dgm:prSet phldrT="[Текст]" custT="1"/>
      <dgm:spPr/>
      <dgm:t>
        <a:bodyPr/>
        <a:lstStyle/>
        <a:p>
          <a:r>
            <a:rPr lang="ru-RU" sz="900">
              <a:latin typeface="Times New Roman" panose="02020603050405020304" pitchFamily="18" charset="0"/>
              <a:cs typeface="Times New Roman" panose="02020603050405020304" pitchFamily="18" charset="0"/>
            </a:rPr>
            <a:t>Достижение целей устойчивого развития</a:t>
          </a:r>
          <a:endParaRPr lang="x-none" sz="900">
            <a:latin typeface="Times New Roman" panose="02020603050405020304" pitchFamily="18" charset="0"/>
            <a:cs typeface="Times New Roman" panose="02020603050405020304" pitchFamily="18" charset="0"/>
          </a:endParaRPr>
        </a:p>
      </dgm:t>
    </dgm:pt>
    <dgm:pt modelId="{B16203B0-B2E7-4EFB-817A-980C8F5D328C}" type="parTrans" cxnId="{1DE91218-CF7E-4B66-BC84-E366909E3D27}">
      <dgm:prSet/>
      <dgm:spPr/>
      <dgm:t>
        <a:bodyPr/>
        <a:lstStyle/>
        <a:p>
          <a:endParaRPr lang="x-none"/>
        </a:p>
      </dgm:t>
    </dgm:pt>
    <dgm:pt modelId="{A680023B-4C6D-4A65-AAF9-F51BF7BB44CD}" type="sibTrans" cxnId="{1DE91218-CF7E-4B66-BC84-E366909E3D27}">
      <dgm:prSet/>
      <dgm:spPr/>
      <dgm:t>
        <a:bodyPr/>
        <a:lstStyle/>
        <a:p>
          <a:endParaRPr lang="x-none"/>
        </a:p>
      </dgm:t>
    </dgm:pt>
    <dgm:pt modelId="{8A6A7E69-3D0C-448F-A173-9A669848610B}">
      <dgm:prSet phldrT="[Текст]" custT="1"/>
      <dgm:spPr/>
      <dgm:t>
        <a:bodyPr/>
        <a:lstStyle/>
        <a:p>
          <a:pPr algn="just"/>
          <a:r>
            <a:rPr lang="ru-RU" sz="1200">
              <a:latin typeface="Times New Roman" panose="02020603050405020304" pitchFamily="18" charset="0"/>
              <a:cs typeface="Times New Roman" panose="02020603050405020304" pitchFamily="18" charset="0"/>
            </a:rPr>
            <a:t>Глубокое изучение экономических и социальных последствий функционирования систем здравоохранения позволит накопить дополнительные практические знания, необходимые для эффективной реализации Целей устойчивого развития.</a:t>
          </a:r>
          <a:endParaRPr lang="x-none" sz="1200">
            <a:latin typeface="Times New Roman" panose="02020603050405020304" pitchFamily="18" charset="0"/>
            <a:cs typeface="Times New Roman" panose="02020603050405020304" pitchFamily="18" charset="0"/>
          </a:endParaRPr>
        </a:p>
      </dgm:t>
    </dgm:pt>
    <dgm:pt modelId="{0BAB01A8-6B3C-4F64-AF13-6CB4A094777D}" type="parTrans" cxnId="{189626F1-F156-4A1D-9612-5AD7BB543E7C}">
      <dgm:prSet/>
      <dgm:spPr/>
      <dgm:t>
        <a:bodyPr/>
        <a:lstStyle/>
        <a:p>
          <a:endParaRPr lang="x-none"/>
        </a:p>
      </dgm:t>
    </dgm:pt>
    <dgm:pt modelId="{ACA58D7D-4585-44D3-B86F-01CF53D8973B}" type="sibTrans" cxnId="{189626F1-F156-4A1D-9612-5AD7BB543E7C}">
      <dgm:prSet/>
      <dgm:spPr/>
      <dgm:t>
        <a:bodyPr/>
        <a:lstStyle/>
        <a:p>
          <a:endParaRPr lang="x-none"/>
        </a:p>
      </dgm:t>
    </dgm:pt>
    <dgm:pt modelId="{0DF978C1-FF9C-4D2C-9140-4FC3609EA141}">
      <dgm:prSet phldrT="[Текст]" custT="1"/>
      <dgm:spPr/>
      <dgm:t>
        <a:bodyPr/>
        <a:lstStyle/>
        <a:p>
          <a:r>
            <a:rPr lang="ru-RU" sz="1000">
              <a:latin typeface="Times New Roman" panose="02020603050405020304" pitchFamily="18" charset="0"/>
              <a:cs typeface="Times New Roman" panose="02020603050405020304" pitchFamily="18" charset="0"/>
            </a:rPr>
            <a:t>Развитие культуры здоровья</a:t>
          </a:r>
          <a:endParaRPr lang="x-none" sz="1000">
            <a:latin typeface="Times New Roman" panose="02020603050405020304" pitchFamily="18" charset="0"/>
            <a:cs typeface="Times New Roman" panose="02020603050405020304" pitchFamily="18" charset="0"/>
          </a:endParaRPr>
        </a:p>
      </dgm:t>
    </dgm:pt>
    <dgm:pt modelId="{C64C6758-0557-43DB-B7DD-BD2A4CA79F4E}" type="parTrans" cxnId="{DE1A4CC1-A93D-4F0A-A58D-DEF4B2280109}">
      <dgm:prSet/>
      <dgm:spPr/>
      <dgm:t>
        <a:bodyPr/>
        <a:lstStyle/>
        <a:p>
          <a:endParaRPr lang="x-none"/>
        </a:p>
      </dgm:t>
    </dgm:pt>
    <dgm:pt modelId="{CF04C4C5-54D9-4CBF-AE0F-E90AFD12C8C4}" type="sibTrans" cxnId="{DE1A4CC1-A93D-4F0A-A58D-DEF4B2280109}">
      <dgm:prSet/>
      <dgm:spPr/>
      <dgm:t>
        <a:bodyPr/>
        <a:lstStyle/>
        <a:p>
          <a:endParaRPr lang="x-none"/>
        </a:p>
      </dgm:t>
    </dgm:pt>
    <dgm:pt modelId="{CE69DD08-AC0F-47F0-BF78-482175846743}">
      <dgm:prSet phldrT="[Текст]" custT="1"/>
      <dgm:spPr/>
      <dgm:t>
        <a:bodyPr/>
        <a:lstStyle/>
        <a:p>
          <a:pPr algn="just"/>
          <a:r>
            <a:rPr lang="ru-RU" sz="1200">
              <a:latin typeface="Times New Roman" panose="02020603050405020304" pitchFamily="18" charset="0"/>
              <a:cs typeface="Times New Roman" panose="02020603050405020304" pitchFamily="18" charset="0"/>
            </a:rPr>
            <a:t>Взаимодействие с различными субъектами позволит системам здравоохранения раскрыть весь свой потенциал в стимулировании экономического роста и социального благополучия.</a:t>
          </a:r>
          <a:endParaRPr lang="x-none" sz="1200">
            <a:latin typeface="Times New Roman" panose="02020603050405020304" pitchFamily="18" charset="0"/>
            <a:cs typeface="Times New Roman" panose="02020603050405020304" pitchFamily="18" charset="0"/>
          </a:endParaRPr>
        </a:p>
      </dgm:t>
    </dgm:pt>
    <dgm:pt modelId="{869981E7-C267-45C2-87FB-D020C7FEE9F6}" type="parTrans" cxnId="{502E50C4-48D8-4B6C-B98E-3266F28F013E}">
      <dgm:prSet/>
      <dgm:spPr/>
      <dgm:t>
        <a:bodyPr/>
        <a:lstStyle/>
        <a:p>
          <a:endParaRPr lang="x-none"/>
        </a:p>
      </dgm:t>
    </dgm:pt>
    <dgm:pt modelId="{0B07A1BB-3765-40A7-964E-18B754EBC9D0}" type="sibTrans" cxnId="{502E50C4-48D8-4B6C-B98E-3266F28F013E}">
      <dgm:prSet/>
      <dgm:spPr/>
      <dgm:t>
        <a:bodyPr/>
        <a:lstStyle/>
        <a:p>
          <a:endParaRPr lang="x-none"/>
        </a:p>
      </dgm:t>
    </dgm:pt>
    <dgm:pt modelId="{1A179544-5712-46F1-8904-65E6F1CC2E0F}">
      <dgm:prSet phldrT="[Текст]" custT="1"/>
      <dgm:spPr/>
      <dgm:t>
        <a:bodyPr/>
        <a:lstStyle/>
        <a:p>
          <a:r>
            <a:rPr lang="ru-RU" sz="900">
              <a:latin typeface="Times New Roman" panose="02020603050405020304" pitchFamily="18" charset="0"/>
              <a:cs typeface="Times New Roman" panose="02020603050405020304" pitchFamily="18" charset="0"/>
            </a:rPr>
            <a:t>Стимулирование инклюзивного роста</a:t>
          </a:r>
          <a:endParaRPr lang="x-none" sz="900">
            <a:latin typeface="Times New Roman" panose="02020603050405020304" pitchFamily="18" charset="0"/>
            <a:cs typeface="Times New Roman" panose="02020603050405020304" pitchFamily="18" charset="0"/>
          </a:endParaRPr>
        </a:p>
      </dgm:t>
    </dgm:pt>
    <dgm:pt modelId="{125C609F-A851-4C17-833E-D471B8825F25}" type="parTrans" cxnId="{0524A7C4-E598-46B9-8DA0-E57A3FC25618}">
      <dgm:prSet/>
      <dgm:spPr/>
      <dgm:t>
        <a:bodyPr/>
        <a:lstStyle/>
        <a:p>
          <a:endParaRPr lang="x-none"/>
        </a:p>
      </dgm:t>
    </dgm:pt>
    <dgm:pt modelId="{43E3E780-465D-450D-980E-86BC739AAE23}" type="sibTrans" cxnId="{0524A7C4-E598-46B9-8DA0-E57A3FC25618}">
      <dgm:prSet/>
      <dgm:spPr/>
      <dgm:t>
        <a:bodyPr/>
        <a:lstStyle/>
        <a:p>
          <a:endParaRPr lang="x-none"/>
        </a:p>
      </dgm:t>
    </dgm:pt>
    <dgm:pt modelId="{47B6B48D-F116-4697-8730-458DB31FDFA7}">
      <dgm:prSet phldrT="[Текст]" custT="1"/>
      <dgm:spPr/>
      <dgm:t>
        <a:bodyPr/>
        <a:lstStyle/>
        <a:p>
          <a:r>
            <a:rPr lang="ru-RU" sz="1200">
              <a:latin typeface="Times New Roman" panose="02020603050405020304" pitchFamily="18" charset="0"/>
              <a:cs typeface="Times New Roman" panose="02020603050405020304" pitchFamily="18" charset="0"/>
            </a:rPr>
            <a:t>Инвестиции в здравоохранение не только улучшают здоровье населения, но и способствуют созданию более справедливого и инклюзивного общества, где процветают все</a:t>
          </a:r>
          <a:endParaRPr lang="x-none" sz="1200">
            <a:latin typeface="Times New Roman" panose="02020603050405020304" pitchFamily="18" charset="0"/>
            <a:cs typeface="Times New Roman" panose="02020603050405020304" pitchFamily="18" charset="0"/>
          </a:endParaRPr>
        </a:p>
      </dgm:t>
    </dgm:pt>
    <dgm:pt modelId="{B8BF73E7-AC32-45E4-968F-5701244F0A39}" type="parTrans" cxnId="{D8B45C2D-D767-40C2-B217-5A4CB44E2D74}">
      <dgm:prSet/>
      <dgm:spPr/>
      <dgm:t>
        <a:bodyPr/>
        <a:lstStyle/>
        <a:p>
          <a:endParaRPr lang="x-none"/>
        </a:p>
      </dgm:t>
    </dgm:pt>
    <dgm:pt modelId="{D042DC00-397B-4501-9485-C433D7293A16}" type="sibTrans" cxnId="{D8B45C2D-D767-40C2-B217-5A4CB44E2D74}">
      <dgm:prSet/>
      <dgm:spPr/>
      <dgm:t>
        <a:bodyPr/>
        <a:lstStyle/>
        <a:p>
          <a:endParaRPr lang="x-none"/>
        </a:p>
      </dgm:t>
    </dgm:pt>
    <dgm:pt modelId="{2A1A773F-40B9-4AFF-AD97-56C4B65F0316}">
      <dgm:prSet phldrT="[Текст]" custT="1"/>
      <dgm:spPr/>
      <dgm:t>
        <a:bodyPr/>
        <a:lstStyle/>
        <a:p>
          <a:r>
            <a:rPr lang="ru-RU" sz="900">
              <a:latin typeface="Times New Roman" panose="02020603050405020304" pitchFamily="18" charset="0"/>
              <a:cs typeface="Times New Roman" panose="02020603050405020304" pitchFamily="18" charset="0"/>
            </a:rPr>
            <a:t>Улучшение воздецствия на местном уровне </a:t>
          </a:r>
          <a:endParaRPr lang="x-none" sz="900">
            <a:latin typeface="Times New Roman" panose="02020603050405020304" pitchFamily="18" charset="0"/>
            <a:cs typeface="Times New Roman" panose="02020603050405020304" pitchFamily="18" charset="0"/>
          </a:endParaRPr>
        </a:p>
      </dgm:t>
    </dgm:pt>
    <dgm:pt modelId="{68F0C2D2-820E-4A91-AD37-A51EF9A784E0}" type="parTrans" cxnId="{8A0B5E2F-3722-4DED-AE14-F911D5D51FC1}">
      <dgm:prSet/>
      <dgm:spPr/>
      <dgm:t>
        <a:bodyPr/>
        <a:lstStyle/>
        <a:p>
          <a:endParaRPr lang="x-none"/>
        </a:p>
      </dgm:t>
    </dgm:pt>
    <dgm:pt modelId="{3442805C-A9FC-431A-A52A-F733A8731C10}" type="sibTrans" cxnId="{8A0B5E2F-3722-4DED-AE14-F911D5D51FC1}">
      <dgm:prSet/>
      <dgm:spPr/>
      <dgm:t>
        <a:bodyPr/>
        <a:lstStyle/>
        <a:p>
          <a:endParaRPr lang="x-none"/>
        </a:p>
      </dgm:t>
    </dgm:pt>
    <dgm:pt modelId="{1F9240CF-343A-427E-8B52-8B2F77053634}">
      <dgm:prSet custT="1"/>
      <dgm:spPr/>
      <dgm:t>
        <a:bodyPr/>
        <a:lstStyle/>
        <a:p>
          <a:pPr algn="l"/>
          <a:endParaRPr lang="x-none" sz="1200"/>
        </a:p>
      </dgm:t>
    </dgm:pt>
    <dgm:pt modelId="{7FD9FB62-E95E-44D2-986C-D067BEAB4765}" type="parTrans" cxnId="{4A2FFF36-AC36-4FD9-AD81-915EECFE48A4}">
      <dgm:prSet/>
      <dgm:spPr/>
      <dgm:t>
        <a:bodyPr/>
        <a:lstStyle/>
        <a:p>
          <a:endParaRPr lang="x-none"/>
        </a:p>
      </dgm:t>
    </dgm:pt>
    <dgm:pt modelId="{35A913EE-3859-4E44-9A28-D1B215766A4D}" type="sibTrans" cxnId="{4A2FFF36-AC36-4FD9-AD81-915EECFE48A4}">
      <dgm:prSet/>
      <dgm:spPr/>
      <dgm:t>
        <a:bodyPr/>
        <a:lstStyle/>
        <a:p>
          <a:endParaRPr lang="x-none"/>
        </a:p>
      </dgm:t>
    </dgm:pt>
    <dgm:pt modelId="{00E75E6A-0C42-4F5F-BD81-F41AFB4A12CD}">
      <dgm:prSet custT="1"/>
      <dgm:spPr/>
      <dgm:t>
        <a:bodyPr/>
        <a:lstStyle/>
        <a:p>
          <a:pPr algn="just"/>
          <a:r>
            <a:rPr lang="ru-RU" sz="1200">
              <a:latin typeface="Times New Roman" panose="02020603050405020304" pitchFamily="18" charset="0"/>
              <a:cs typeface="Times New Roman" panose="02020603050405020304" pitchFamily="18" charset="0"/>
            </a:rPr>
            <a:t>Путем ответственного подхода к кадровым вопросам и закупкам, система здравоохранения может стать движущей силой позитивных изменений на местном уровне, способствуя укреплению здоровья и благополучия населения</a:t>
          </a:r>
          <a:endParaRPr lang="x-none" sz="1200">
            <a:latin typeface="Times New Roman" panose="02020603050405020304" pitchFamily="18" charset="0"/>
            <a:cs typeface="Times New Roman" panose="02020603050405020304" pitchFamily="18" charset="0"/>
          </a:endParaRPr>
        </a:p>
      </dgm:t>
    </dgm:pt>
    <dgm:pt modelId="{765D3B35-1391-413C-B494-AB6FA9FBAAA8}" type="parTrans" cxnId="{2BBACAA3-D021-44EC-B7A9-81208811FDAE}">
      <dgm:prSet/>
      <dgm:spPr/>
      <dgm:t>
        <a:bodyPr/>
        <a:lstStyle/>
        <a:p>
          <a:endParaRPr lang="x-none"/>
        </a:p>
      </dgm:t>
    </dgm:pt>
    <dgm:pt modelId="{6F6EE4ED-322E-4F7E-ACAF-F5137E91CE57}" type="sibTrans" cxnId="{2BBACAA3-D021-44EC-B7A9-81208811FDAE}">
      <dgm:prSet/>
      <dgm:spPr/>
      <dgm:t>
        <a:bodyPr/>
        <a:lstStyle/>
        <a:p>
          <a:endParaRPr lang="x-none"/>
        </a:p>
      </dgm:t>
    </dgm:pt>
    <dgm:pt modelId="{DB946E1A-3D1B-4DEE-8941-C174C87C8D07}" type="pres">
      <dgm:prSet presAssocID="{D8C63739-AFB2-4878-8D65-D1353237469A}" presName="linearFlow" presStyleCnt="0">
        <dgm:presLayoutVars>
          <dgm:dir/>
          <dgm:animLvl val="lvl"/>
          <dgm:resizeHandles val="exact"/>
        </dgm:presLayoutVars>
      </dgm:prSet>
      <dgm:spPr/>
    </dgm:pt>
    <dgm:pt modelId="{6A337168-D7EF-435A-BE04-F72B2795B6D9}" type="pres">
      <dgm:prSet presAssocID="{E2B4EDA7-75E8-49D2-96A9-0440BC2EDBD4}" presName="composite" presStyleCnt="0"/>
      <dgm:spPr/>
    </dgm:pt>
    <dgm:pt modelId="{C59F5631-D24F-4B5A-B3E3-7EE8110AFEAC}" type="pres">
      <dgm:prSet presAssocID="{E2B4EDA7-75E8-49D2-96A9-0440BC2EDBD4}" presName="parentText" presStyleLbl="alignNode1" presStyleIdx="0" presStyleCnt="4">
        <dgm:presLayoutVars>
          <dgm:chMax val="1"/>
          <dgm:bulletEnabled val="1"/>
        </dgm:presLayoutVars>
      </dgm:prSet>
      <dgm:spPr/>
    </dgm:pt>
    <dgm:pt modelId="{43B29333-FD5A-42AB-9B85-1F3408C76FC2}" type="pres">
      <dgm:prSet presAssocID="{E2B4EDA7-75E8-49D2-96A9-0440BC2EDBD4}" presName="descendantText" presStyleLbl="alignAcc1" presStyleIdx="0" presStyleCnt="4">
        <dgm:presLayoutVars>
          <dgm:bulletEnabled val="1"/>
        </dgm:presLayoutVars>
      </dgm:prSet>
      <dgm:spPr/>
    </dgm:pt>
    <dgm:pt modelId="{B36EB275-A31A-4817-9938-3D2C38C768CD}" type="pres">
      <dgm:prSet presAssocID="{A680023B-4C6D-4A65-AAF9-F51BF7BB44CD}" presName="sp" presStyleCnt="0"/>
      <dgm:spPr/>
    </dgm:pt>
    <dgm:pt modelId="{E307DDB6-63CF-4907-A540-05E880BC5179}" type="pres">
      <dgm:prSet presAssocID="{0DF978C1-FF9C-4D2C-9140-4FC3609EA141}" presName="composite" presStyleCnt="0"/>
      <dgm:spPr/>
    </dgm:pt>
    <dgm:pt modelId="{83882191-EC4A-4DA2-9D5D-D86A7CB34086}" type="pres">
      <dgm:prSet presAssocID="{0DF978C1-FF9C-4D2C-9140-4FC3609EA141}" presName="parentText" presStyleLbl="alignNode1" presStyleIdx="1" presStyleCnt="4">
        <dgm:presLayoutVars>
          <dgm:chMax val="1"/>
          <dgm:bulletEnabled val="1"/>
        </dgm:presLayoutVars>
      </dgm:prSet>
      <dgm:spPr/>
    </dgm:pt>
    <dgm:pt modelId="{40CB3C42-41AD-41BA-8F50-402C3C02A74D}" type="pres">
      <dgm:prSet presAssocID="{0DF978C1-FF9C-4D2C-9140-4FC3609EA141}" presName="descendantText" presStyleLbl="alignAcc1" presStyleIdx="1" presStyleCnt="4">
        <dgm:presLayoutVars>
          <dgm:bulletEnabled val="1"/>
        </dgm:presLayoutVars>
      </dgm:prSet>
      <dgm:spPr/>
    </dgm:pt>
    <dgm:pt modelId="{EA6A27A3-9419-4F55-A55F-E92AC9841DD7}" type="pres">
      <dgm:prSet presAssocID="{CF04C4C5-54D9-4CBF-AE0F-E90AFD12C8C4}" presName="sp" presStyleCnt="0"/>
      <dgm:spPr/>
    </dgm:pt>
    <dgm:pt modelId="{E343F56A-1125-4F7D-90DF-F208F445A973}" type="pres">
      <dgm:prSet presAssocID="{1A179544-5712-46F1-8904-65E6F1CC2E0F}" presName="composite" presStyleCnt="0"/>
      <dgm:spPr/>
    </dgm:pt>
    <dgm:pt modelId="{FAFC10FC-D347-41F0-A3D7-DE20184D0308}" type="pres">
      <dgm:prSet presAssocID="{1A179544-5712-46F1-8904-65E6F1CC2E0F}" presName="parentText" presStyleLbl="alignNode1" presStyleIdx="2" presStyleCnt="4">
        <dgm:presLayoutVars>
          <dgm:chMax val="1"/>
          <dgm:bulletEnabled val="1"/>
        </dgm:presLayoutVars>
      </dgm:prSet>
      <dgm:spPr/>
    </dgm:pt>
    <dgm:pt modelId="{79F77AB8-6928-4DBB-BD88-82ADB3EC860F}" type="pres">
      <dgm:prSet presAssocID="{1A179544-5712-46F1-8904-65E6F1CC2E0F}" presName="descendantText" presStyleLbl="alignAcc1" presStyleIdx="2" presStyleCnt="4">
        <dgm:presLayoutVars>
          <dgm:bulletEnabled val="1"/>
        </dgm:presLayoutVars>
      </dgm:prSet>
      <dgm:spPr/>
    </dgm:pt>
    <dgm:pt modelId="{C64F0A5C-A955-4F75-91F3-29BE6B981BD3}" type="pres">
      <dgm:prSet presAssocID="{43E3E780-465D-450D-980E-86BC739AAE23}" presName="sp" presStyleCnt="0"/>
      <dgm:spPr/>
    </dgm:pt>
    <dgm:pt modelId="{82034982-A8B7-46F1-ADD7-A8859B2BD29C}" type="pres">
      <dgm:prSet presAssocID="{2A1A773F-40B9-4AFF-AD97-56C4B65F0316}" presName="composite" presStyleCnt="0"/>
      <dgm:spPr/>
    </dgm:pt>
    <dgm:pt modelId="{0831344E-2D72-4293-97C8-15FFA6723F0D}" type="pres">
      <dgm:prSet presAssocID="{2A1A773F-40B9-4AFF-AD97-56C4B65F0316}" presName="parentText" presStyleLbl="alignNode1" presStyleIdx="3" presStyleCnt="4">
        <dgm:presLayoutVars>
          <dgm:chMax val="1"/>
          <dgm:bulletEnabled val="1"/>
        </dgm:presLayoutVars>
      </dgm:prSet>
      <dgm:spPr/>
    </dgm:pt>
    <dgm:pt modelId="{A2328425-379A-4EC1-9AC4-37BB80BEF6C2}" type="pres">
      <dgm:prSet presAssocID="{2A1A773F-40B9-4AFF-AD97-56C4B65F0316}" presName="descendantText" presStyleLbl="alignAcc1" presStyleIdx="3" presStyleCnt="4" custScaleY="120532">
        <dgm:presLayoutVars>
          <dgm:bulletEnabled val="1"/>
        </dgm:presLayoutVars>
      </dgm:prSet>
      <dgm:spPr/>
    </dgm:pt>
  </dgm:ptLst>
  <dgm:cxnLst>
    <dgm:cxn modelId="{F816480C-3F11-4C39-A7DE-A7DDEEC54287}" type="presOf" srcId="{0DF978C1-FF9C-4D2C-9140-4FC3609EA141}" destId="{83882191-EC4A-4DA2-9D5D-D86A7CB34086}" srcOrd="0" destOrd="0" presId="urn:microsoft.com/office/officeart/2005/8/layout/chevron2"/>
    <dgm:cxn modelId="{1DE91218-CF7E-4B66-BC84-E366909E3D27}" srcId="{D8C63739-AFB2-4878-8D65-D1353237469A}" destId="{E2B4EDA7-75E8-49D2-96A9-0440BC2EDBD4}" srcOrd="0" destOrd="0" parTransId="{B16203B0-B2E7-4EFB-817A-980C8F5D328C}" sibTransId="{A680023B-4C6D-4A65-AAF9-F51BF7BB44CD}"/>
    <dgm:cxn modelId="{2790F21D-63E0-4C69-869D-072C1E2AB239}" type="presOf" srcId="{2A1A773F-40B9-4AFF-AD97-56C4B65F0316}" destId="{0831344E-2D72-4293-97C8-15FFA6723F0D}" srcOrd="0" destOrd="0" presId="urn:microsoft.com/office/officeart/2005/8/layout/chevron2"/>
    <dgm:cxn modelId="{D8B45C2D-D767-40C2-B217-5A4CB44E2D74}" srcId="{1A179544-5712-46F1-8904-65E6F1CC2E0F}" destId="{47B6B48D-F116-4697-8730-458DB31FDFA7}" srcOrd="0" destOrd="0" parTransId="{B8BF73E7-AC32-45E4-968F-5701244F0A39}" sibTransId="{D042DC00-397B-4501-9485-C433D7293A16}"/>
    <dgm:cxn modelId="{8A0B5E2F-3722-4DED-AE14-F911D5D51FC1}" srcId="{D8C63739-AFB2-4878-8D65-D1353237469A}" destId="{2A1A773F-40B9-4AFF-AD97-56C4B65F0316}" srcOrd="3" destOrd="0" parTransId="{68F0C2D2-820E-4A91-AD37-A51EF9A784E0}" sibTransId="{3442805C-A9FC-431A-A52A-F733A8731C10}"/>
    <dgm:cxn modelId="{4A2FFF36-AC36-4FD9-AD81-915EECFE48A4}" srcId="{2A1A773F-40B9-4AFF-AD97-56C4B65F0316}" destId="{1F9240CF-343A-427E-8B52-8B2F77053634}" srcOrd="0" destOrd="0" parTransId="{7FD9FB62-E95E-44D2-986C-D067BEAB4765}" sibTransId="{35A913EE-3859-4E44-9A28-D1B215766A4D}"/>
    <dgm:cxn modelId="{B56FAD3D-7FB4-4597-B70A-F42B72F579B1}" type="presOf" srcId="{CE69DD08-AC0F-47F0-BF78-482175846743}" destId="{40CB3C42-41AD-41BA-8F50-402C3C02A74D}" srcOrd="0" destOrd="0" presId="urn:microsoft.com/office/officeart/2005/8/layout/chevron2"/>
    <dgm:cxn modelId="{410DF45D-0D23-4FA8-8600-0B035E937B43}" type="presOf" srcId="{1A179544-5712-46F1-8904-65E6F1CC2E0F}" destId="{FAFC10FC-D347-41F0-A3D7-DE20184D0308}" srcOrd="0" destOrd="0" presId="urn:microsoft.com/office/officeart/2005/8/layout/chevron2"/>
    <dgm:cxn modelId="{9DC81752-7291-47BA-891F-137E391CFC27}" type="presOf" srcId="{8A6A7E69-3D0C-448F-A173-9A669848610B}" destId="{43B29333-FD5A-42AB-9B85-1F3408C76FC2}" srcOrd="0" destOrd="0" presId="urn:microsoft.com/office/officeart/2005/8/layout/chevron2"/>
    <dgm:cxn modelId="{DAF32393-E47E-414C-83E5-23592A872EE5}" type="presOf" srcId="{00E75E6A-0C42-4F5F-BD81-F41AFB4A12CD}" destId="{A2328425-379A-4EC1-9AC4-37BB80BEF6C2}" srcOrd="0" destOrd="1" presId="urn:microsoft.com/office/officeart/2005/8/layout/chevron2"/>
    <dgm:cxn modelId="{2BBACAA3-D021-44EC-B7A9-81208811FDAE}" srcId="{2A1A773F-40B9-4AFF-AD97-56C4B65F0316}" destId="{00E75E6A-0C42-4F5F-BD81-F41AFB4A12CD}" srcOrd="1" destOrd="0" parTransId="{765D3B35-1391-413C-B494-AB6FA9FBAAA8}" sibTransId="{6F6EE4ED-322E-4F7E-ACAF-F5137E91CE57}"/>
    <dgm:cxn modelId="{DE1A4CC1-A93D-4F0A-A58D-DEF4B2280109}" srcId="{D8C63739-AFB2-4878-8D65-D1353237469A}" destId="{0DF978C1-FF9C-4D2C-9140-4FC3609EA141}" srcOrd="1" destOrd="0" parTransId="{C64C6758-0557-43DB-B7DD-BD2A4CA79F4E}" sibTransId="{CF04C4C5-54D9-4CBF-AE0F-E90AFD12C8C4}"/>
    <dgm:cxn modelId="{502E50C4-48D8-4B6C-B98E-3266F28F013E}" srcId="{0DF978C1-FF9C-4D2C-9140-4FC3609EA141}" destId="{CE69DD08-AC0F-47F0-BF78-482175846743}" srcOrd="0" destOrd="0" parTransId="{869981E7-C267-45C2-87FB-D020C7FEE9F6}" sibTransId="{0B07A1BB-3765-40A7-964E-18B754EBC9D0}"/>
    <dgm:cxn modelId="{0524A7C4-E598-46B9-8DA0-E57A3FC25618}" srcId="{D8C63739-AFB2-4878-8D65-D1353237469A}" destId="{1A179544-5712-46F1-8904-65E6F1CC2E0F}" srcOrd="2" destOrd="0" parTransId="{125C609F-A851-4C17-833E-D471B8825F25}" sibTransId="{43E3E780-465D-450D-980E-86BC739AAE23}"/>
    <dgm:cxn modelId="{B0AC0CDA-EE97-4DF6-AB1C-C6143C86A883}" type="presOf" srcId="{D8C63739-AFB2-4878-8D65-D1353237469A}" destId="{DB946E1A-3D1B-4DEE-8941-C174C87C8D07}" srcOrd="0" destOrd="0" presId="urn:microsoft.com/office/officeart/2005/8/layout/chevron2"/>
    <dgm:cxn modelId="{217496DD-EB25-405B-92C0-93CC875C8A42}" type="presOf" srcId="{E2B4EDA7-75E8-49D2-96A9-0440BC2EDBD4}" destId="{C59F5631-D24F-4B5A-B3E3-7EE8110AFEAC}" srcOrd="0" destOrd="0" presId="urn:microsoft.com/office/officeart/2005/8/layout/chevron2"/>
    <dgm:cxn modelId="{645594E5-B550-4AD0-A3B7-B03F71F1E70F}" type="presOf" srcId="{47B6B48D-F116-4697-8730-458DB31FDFA7}" destId="{79F77AB8-6928-4DBB-BD88-82ADB3EC860F}" srcOrd="0" destOrd="0" presId="urn:microsoft.com/office/officeart/2005/8/layout/chevron2"/>
    <dgm:cxn modelId="{189626F1-F156-4A1D-9612-5AD7BB543E7C}" srcId="{E2B4EDA7-75E8-49D2-96A9-0440BC2EDBD4}" destId="{8A6A7E69-3D0C-448F-A173-9A669848610B}" srcOrd="0" destOrd="0" parTransId="{0BAB01A8-6B3C-4F64-AF13-6CB4A094777D}" sibTransId="{ACA58D7D-4585-44D3-B86F-01CF53D8973B}"/>
    <dgm:cxn modelId="{19A85AF9-9BA1-46D1-8807-6718CBAD563D}" type="presOf" srcId="{1F9240CF-343A-427E-8B52-8B2F77053634}" destId="{A2328425-379A-4EC1-9AC4-37BB80BEF6C2}" srcOrd="0" destOrd="0" presId="urn:microsoft.com/office/officeart/2005/8/layout/chevron2"/>
    <dgm:cxn modelId="{686A9D12-A987-44E5-A136-73B03B6E06BD}" type="presParOf" srcId="{DB946E1A-3D1B-4DEE-8941-C174C87C8D07}" destId="{6A337168-D7EF-435A-BE04-F72B2795B6D9}" srcOrd="0" destOrd="0" presId="urn:microsoft.com/office/officeart/2005/8/layout/chevron2"/>
    <dgm:cxn modelId="{6EB4CAD2-18B2-477C-B484-AB54DB4D038D}" type="presParOf" srcId="{6A337168-D7EF-435A-BE04-F72B2795B6D9}" destId="{C59F5631-D24F-4B5A-B3E3-7EE8110AFEAC}" srcOrd="0" destOrd="0" presId="urn:microsoft.com/office/officeart/2005/8/layout/chevron2"/>
    <dgm:cxn modelId="{B44ED7A7-180A-4A9B-A821-8B3261DFA04C}" type="presParOf" srcId="{6A337168-D7EF-435A-BE04-F72B2795B6D9}" destId="{43B29333-FD5A-42AB-9B85-1F3408C76FC2}" srcOrd="1" destOrd="0" presId="urn:microsoft.com/office/officeart/2005/8/layout/chevron2"/>
    <dgm:cxn modelId="{5F159C9D-92C8-42C0-B183-65D17A9C1D91}" type="presParOf" srcId="{DB946E1A-3D1B-4DEE-8941-C174C87C8D07}" destId="{B36EB275-A31A-4817-9938-3D2C38C768CD}" srcOrd="1" destOrd="0" presId="urn:microsoft.com/office/officeart/2005/8/layout/chevron2"/>
    <dgm:cxn modelId="{0828B922-6C7B-4D33-975B-96C2DE886737}" type="presParOf" srcId="{DB946E1A-3D1B-4DEE-8941-C174C87C8D07}" destId="{E307DDB6-63CF-4907-A540-05E880BC5179}" srcOrd="2" destOrd="0" presId="urn:microsoft.com/office/officeart/2005/8/layout/chevron2"/>
    <dgm:cxn modelId="{7B79D033-D836-4EED-8B13-8BC79CD9828D}" type="presParOf" srcId="{E307DDB6-63CF-4907-A540-05E880BC5179}" destId="{83882191-EC4A-4DA2-9D5D-D86A7CB34086}" srcOrd="0" destOrd="0" presId="urn:microsoft.com/office/officeart/2005/8/layout/chevron2"/>
    <dgm:cxn modelId="{8B2DAAF5-E208-4416-BB7F-235A36FCB569}" type="presParOf" srcId="{E307DDB6-63CF-4907-A540-05E880BC5179}" destId="{40CB3C42-41AD-41BA-8F50-402C3C02A74D}" srcOrd="1" destOrd="0" presId="urn:microsoft.com/office/officeart/2005/8/layout/chevron2"/>
    <dgm:cxn modelId="{40316766-7F44-4DA5-BB3B-6E7340471149}" type="presParOf" srcId="{DB946E1A-3D1B-4DEE-8941-C174C87C8D07}" destId="{EA6A27A3-9419-4F55-A55F-E92AC9841DD7}" srcOrd="3" destOrd="0" presId="urn:microsoft.com/office/officeart/2005/8/layout/chevron2"/>
    <dgm:cxn modelId="{8806438A-8F3B-444A-B5EB-3E5E4AB87FE4}" type="presParOf" srcId="{DB946E1A-3D1B-4DEE-8941-C174C87C8D07}" destId="{E343F56A-1125-4F7D-90DF-F208F445A973}" srcOrd="4" destOrd="0" presId="urn:microsoft.com/office/officeart/2005/8/layout/chevron2"/>
    <dgm:cxn modelId="{A6CBD71B-95B6-4142-A4B0-A800E91B4074}" type="presParOf" srcId="{E343F56A-1125-4F7D-90DF-F208F445A973}" destId="{FAFC10FC-D347-41F0-A3D7-DE20184D0308}" srcOrd="0" destOrd="0" presId="urn:microsoft.com/office/officeart/2005/8/layout/chevron2"/>
    <dgm:cxn modelId="{F5EA04FF-F761-4BCC-B7F0-8B52889189A5}" type="presParOf" srcId="{E343F56A-1125-4F7D-90DF-F208F445A973}" destId="{79F77AB8-6928-4DBB-BD88-82ADB3EC860F}" srcOrd="1" destOrd="0" presId="urn:microsoft.com/office/officeart/2005/8/layout/chevron2"/>
    <dgm:cxn modelId="{628324B5-980C-427E-934E-B7784FE3DCD8}" type="presParOf" srcId="{DB946E1A-3D1B-4DEE-8941-C174C87C8D07}" destId="{C64F0A5C-A955-4F75-91F3-29BE6B981BD3}" srcOrd="5" destOrd="0" presId="urn:microsoft.com/office/officeart/2005/8/layout/chevron2"/>
    <dgm:cxn modelId="{7E060534-8759-41DD-85EB-B247F5BBEF73}" type="presParOf" srcId="{DB946E1A-3D1B-4DEE-8941-C174C87C8D07}" destId="{82034982-A8B7-46F1-ADD7-A8859B2BD29C}" srcOrd="6" destOrd="0" presId="urn:microsoft.com/office/officeart/2005/8/layout/chevron2"/>
    <dgm:cxn modelId="{CF5F794A-993A-4139-B59E-EB8ABC757BB7}" type="presParOf" srcId="{82034982-A8B7-46F1-ADD7-A8859B2BD29C}" destId="{0831344E-2D72-4293-97C8-15FFA6723F0D}" srcOrd="0" destOrd="0" presId="urn:microsoft.com/office/officeart/2005/8/layout/chevron2"/>
    <dgm:cxn modelId="{0A56E8AC-3528-44E8-B61D-3685B53413B8}" type="presParOf" srcId="{82034982-A8B7-46F1-ADD7-A8859B2BD29C}" destId="{A2328425-379A-4EC1-9AC4-37BB80BEF6C2}" srcOrd="1" destOrd="0" presId="urn:microsoft.com/office/officeart/2005/8/layout/chevron2"/>
  </dgm:cxnLst>
  <dgm:bg/>
  <dgm:whole/>
  <dgm:extLst>
    <a:ext uri="http://schemas.microsoft.com/office/drawing/2008/diagram">
      <dsp:dataModelExt xmlns:dsp="http://schemas.microsoft.com/office/drawing/2008/diagram" relId="rId13"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46788D82-E5A0-4086-BACB-5FF973351A0B}" type="doc">
      <dgm:prSet loTypeId="urn:microsoft.com/office/officeart/2008/layout/RadialCluster" loCatId="cycle" qsTypeId="urn:microsoft.com/office/officeart/2005/8/quickstyle/simple1" qsCatId="simple" csTypeId="urn:microsoft.com/office/officeart/2005/8/colors/accent0_2" csCatId="mainScheme" phldr="1"/>
      <dgm:spPr/>
      <dgm:t>
        <a:bodyPr/>
        <a:lstStyle/>
        <a:p>
          <a:endParaRPr lang="x-none"/>
        </a:p>
      </dgm:t>
    </dgm:pt>
    <dgm:pt modelId="{F1A7FF5B-0DFC-4162-9F3A-375A35A0DEAC}">
      <dgm:prSet phldrT="[Текст]">
        <dgm:style>
          <a:lnRef idx="2">
            <a:schemeClr val="dk1"/>
          </a:lnRef>
          <a:fillRef idx="1">
            <a:schemeClr val="lt1"/>
          </a:fillRef>
          <a:effectRef idx="0">
            <a:schemeClr val="dk1"/>
          </a:effectRef>
          <a:fontRef idx="minor">
            <a:schemeClr val="dk1"/>
          </a:fontRef>
        </dgm:style>
      </dgm:prSet>
      <dgm:spPr/>
      <dgm:t>
        <a:bodyPr/>
        <a:lstStyle/>
        <a:p>
          <a:r>
            <a:rPr lang="ru-RU" b="0">
              <a:solidFill>
                <a:sysClr val="windowText" lastClr="000000"/>
              </a:solidFill>
              <a:latin typeface="Times New Roman" panose="02020603050405020304" pitchFamily="18" charset="0"/>
              <a:cs typeface="Times New Roman" panose="02020603050405020304" pitchFamily="18" charset="0"/>
            </a:rPr>
            <a:t>Система здравоохранения является значимым работодателем на местном и национальном уровнях</a:t>
          </a:r>
          <a:endParaRPr lang="x-none" b="0">
            <a:solidFill>
              <a:sysClr val="windowText" lastClr="000000"/>
            </a:solidFill>
            <a:latin typeface="Times New Roman" panose="02020603050405020304" pitchFamily="18" charset="0"/>
            <a:cs typeface="Times New Roman" panose="02020603050405020304" pitchFamily="18" charset="0"/>
          </a:endParaRPr>
        </a:p>
      </dgm:t>
    </dgm:pt>
    <dgm:pt modelId="{4157A37E-090A-43F6-935D-40763F66442E}" type="parTrans" cxnId="{139776EA-7A33-4492-AC85-611E6168EC0D}">
      <dgm:prSet/>
      <dgm:spPr/>
      <dgm:t>
        <a:bodyPr/>
        <a:lstStyle/>
        <a:p>
          <a:endParaRPr lang="x-none"/>
        </a:p>
      </dgm:t>
    </dgm:pt>
    <dgm:pt modelId="{925F176B-AC33-4688-903F-A7E9F1636B83}" type="sibTrans" cxnId="{139776EA-7A33-4492-AC85-611E6168EC0D}">
      <dgm:prSet/>
      <dgm:spPr/>
      <dgm:t>
        <a:bodyPr/>
        <a:lstStyle/>
        <a:p>
          <a:endParaRPr lang="x-none"/>
        </a:p>
      </dgm:t>
    </dgm:pt>
    <dgm:pt modelId="{2C3D361E-5B39-4DF8-B380-CB771B1DCDC5}">
      <dgm:prSet phldrT="[Текст]">
        <dgm:style>
          <a:lnRef idx="2">
            <a:schemeClr val="dk1"/>
          </a:lnRef>
          <a:fillRef idx="1">
            <a:schemeClr val="lt1"/>
          </a:fillRef>
          <a:effectRef idx="0">
            <a:schemeClr val="dk1"/>
          </a:effectRef>
          <a:fontRef idx="minor">
            <a:schemeClr val="dk1"/>
          </a:fontRef>
        </dgm:style>
      </dgm:prSet>
      <dgm:spPr/>
      <dgm:t>
        <a:bodyPr/>
        <a:lstStyle/>
        <a:p>
          <a:r>
            <a:rPr lang="ru-RU">
              <a:solidFill>
                <a:sysClr val="windowText" lastClr="000000"/>
              </a:solidFill>
              <a:latin typeface="Times New Roman" panose="02020603050405020304" pitchFamily="18" charset="0"/>
              <a:cs typeface="Times New Roman" panose="02020603050405020304" pitchFamily="18" charset="0"/>
            </a:rPr>
            <a:t>Деньги остаются в местной экономике</a:t>
          </a:r>
          <a:endParaRPr lang="x-none">
            <a:solidFill>
              <a:sysClr val="windowText" lastClr="000000"/>
            </a:solidFill>
            <a:latin typeface="Times New Roman" panose="02020603050405020304" pitchFamily="18" charset="0"/>
            <a:cs typeface="Times New Roman" panose="02020603050405020304" pitchFamily="18" charset="0"/>
          </a:endParaRPr>
        </a:p>
      </dgm:t>
    </dgm:pt>
    <dgm:pt modelId="{C70D91F9-B3A1-47AD-8A39-E72CF2B1DB9A}" type="parTrans" cxnId="{2A8CF933-376C-4A8B-A5F2-5D0C28041318}">
      <dgm:prSet/>
      <dgm:spPr/>
      <dgm:t>
        <a:bodyPr/>
        <a:lstStyle/>
        <a:p>
          <a:endParaRPr lang="x-none"/>
        </a:p>
      </dgm:t>
    </dgm:pt>
    <dgm:pt modelId="{E1A69724-FD30-42F1-BB47-AEC6AAB1FF97}" type="sibTrans" cxnId="{2A8CF933-376C-4A8B-A5F2-5D0C28041318}">
      <dgm:prSet/>
      <dgm:spPr/>
      <dgm:t>
        <a:bodyPr/>
        <a:lstStyle/>
        <a:p>
          <a:endParaRPr lang="x-none"/>
        </a:p>
      </dgm:t>
    </dgm:pt>
    <dgm:pt modelId="{A33144BF-54DC-43C9-81C2-A71762B08699}">
      <dgm:prSet phldrT="[Текст]">
        <dgm:style>
          <a:lnRef idx="2">
            <a:schemeClr val="dk1"/>
          </a:lnRef>
          <a:fillRef idx="1">
            <a:schemeClr val="lt1"/>
          </a:fillRef>
          <a:effectRef idx="0">
            <a:schemeClr val="dk1"/>
          </a:effectRef>
          <a:fontRef idx="minor">
            <a:schemeClr val="dk1"/>
          </a:fontRef>
        </dgm:style>
      </dgm:prSet>
      <dgm:spPr/>
      <dgm:t>
        <a:bodyPr/>
        <a:lstStyle/>
        <a:p>
          <a:r>
            <a:rPr lang="ru-RU">
              <a:solidFill>
                <a:sysClr val="windowText" lastClr="000000"/>
              </a:solidFill>
              <a:latin typeface="Times New Roman" panose="02020603050405020304" pitchFamily="18" charset="0"/>
              <a:cs typeface="Times New Roman" panose="02020603050405020304" pitchFamily="18" charset="0"/>
            </a:rPr>
            <a:t>Рабочие места приближаются к дому</a:t>
          </a:r>
          <a:endParaRPr lang="x-none">
            <a:solidFill>
              <a:sysClr val="windowText" lastClr="000000"/>
            </a:solidFill>
            <a:latin typeface="Times New Roman" panose="02020603050405020304" pitchFamily="18" charset="0"/>
            <a:cs typeface="Times New Roman" panose="02020603050405020304" pitchFamily="18" charset="0"/>
          </a:endParaRPr>
        </a:p>
      </dgm:t>
    </dgm:pt>
    <dgm:pt modelId="{CA539470-19B7-42A9-B3F2-E8BAB7CC7F21}" type="parTrans" cxnId="{59C8004F-7D66-4A53-877E-145C232EF7FF}">
      <dgm:prSet/>
      <dgm:spPr/>
      <dgm:t>
        <a:bodyPr/>
        <a:lstStyle/>
        <a:p>
          <a:endParaRPr lang="x-none"/>
        </a:p>
      </dgm:t>
    </dgm:pt>
    <dgm:pt modelId="{659D5F60-68C7-4C0F-B85E-636018C17F55}" type="sibTrans" cxnId="{59C8004F-7D66-4A53-877E-145C232EF7FF}">
      <dgm:prSet/>
      <dgm:spPr/>
      <dgm:t>
        <a:bodyPr/>
        <a:lstStyle/>
        <a:p>
          <a:endParaRPr lang="x-none"/>
        </a:p>
      </dgm:t>
    </dgm:pt>
    <dgm:pt modelId="{C5075340-F67C-416F-9FE6-0F34194E7555}">
      <dgm:prSet phldrT="[Текст]">
        <dgm:style>
          <a:lnRef idx="2">
            <a:schemeClr val="dk1"/>
          </a:lnRef>
          <a:fillRef idx="1">
            <a:schemeClr val="lt1"/>
          </a:fillRef>
          <a:effectRef idx="0">
            <a:schemeClr val="dk1"/>
          </a:effectRef>
          <a:fontRef idx="minor">
            <a:schemeClr val="dk1"/>
          </a:fontRef>
        </dgm:style>
      </dgm:prSet>
      <dgm:spPr/>
      <dgm:t>
        <a:bodyPr/>
        <a:lstStyle/>
        <a:p>
          <a:r>
            <a:rPr lang="ru-RU">
              <a:solidFill>
                <a:sysClr val="windowText" lastClr="000000"/>
              </a:solidFill>
              <a:latin typeface="Times New Roman" panose="02020603050405020304" pitchFamily="18" charset="0"/>
              <a:cs typeface="Times New Roman" panose="02020603050405020304" pitchFamily="18" charset="0"/>
            </a:rPr>
            <a:t>Появляются качественные рабочие места</a:t>
          </a:r>
          <a:endParaRPr lang="x-none">
            <a:solidFill>
              <a:sysClr val="windowText" lastClr="000000"/>
            </a:solidFill>
            <a:latin typeface="Times New Roman" panose="02020603050405020304" pitchFamily="18" charset="0"/>
            <a:cs typeface="Times New Roman" panose="02020603050405020304" pitchFamily="18" charset="0"/>
          </a:endParaRPr>
        </a:p>
      </dgm:t>
    </dgm:pt>
    <dgm:pt modelId="{7679331D-8C97-4C2C-87AE-477E9DFF46AB}" type="parTrans" cxnId="{27CF9270-9022-4BE3-B58A-491465BA5F68}">
      <dgm:prSet/>
      <dgm:spPr/>
      <dgm:t>
        <a:bodyPr/>
        <a:lstStyle/>
        <a:p>
          <a:endParaRPr lang="x-none"/>
        </a:p>
      </dgm:t>
    </dgm:pt>
    <dgm:pt modelId="{0D437AB8-BB21-4B1B-A9F6-BAA24288D301}" type="sibTrans" cxnId="{27CF9270-9022-4BE3-B58A-491465BA5F68}">
      <dgm:prSet/>
      <dgm:spPr/>
      <dgm:t>
        <a:bodyPr/>
        <a:lstStyle/>
        <a:p>
          <a:endParaRPr lang="x-none"/>
        </a:p>
      </dgm:t>
    </dgm:pt>
    <dgm:pt modelId="{B25C07CD-7B50-4083-8BF5-656F0EDA2B7D}">
      <dgm:prSet/>
      <dgm:spPr/>
      <dgm:t>
        <a:bodyPr/>
        <a:lstStyle/>
        <a:p>
          <a:endParaRPr lang="ru-RU"/>
        </a:p>
      </dgm:t>
    </dgm:pt>
    <dgm:pt modelId="{DA69D1E0-B163-47BF-B589-0952D28DC800}" type="parTrans" cxnId="{C388C2E2-72E8-415D-A125-B230A5FA0391}">
      <dgm:prSet/>
      <dgm:spPr/>
      <dgm:t>
        <a:bodyPr/>
        <a:lstStyle/>
        <a:p>
          <a:endParaRPr lang="x-none"/>
        </a:p>
      </dgm:t>
    </dgm:pt>
    <dgm:pt modelId="{E81D29CB-CFBD-4934-BA40-9EA8B33C686A}" type="sibTrans" cxnId="{C388C2E2-72E8-415D-A125-B230A5FA0391}">
      <dgm:prSet/>
      <dgm:spPr/>
      <dgm:t>
        <a:bodyPr/>
        <a:lstStyle/>
        <a:p>
          <a:endParaRPr lang="x-none"/>
        </a:p>
      </dgm:t>
    </dgm:pt>
    <dgm:pt modelId="{9BF8C2CE-47D2-4333-9549-56BA2AD73F1C}" type="pres">
      <dgm:prSet presAssocID="{46788D82-E5A0-4086-BACB-5FF973351A0B}" presName="Name0" presStyleCnt="0">
        <dgm:presLayoutVars>
          <dgm:chMax val="1"/>
          <dgm:chPref val="1"/>
          <dgm:dir/>
          <dgm:animOne val="branch"/>
          <dgm:animLvl val="lvl"/>
        </dgm:presLayoutVars>
      </dgm:prSet>
      <dgm:spPr/>
    </dgm:pt>
    <dgm:pt modelId="{0D1AD6CF-8042-4BFD-A066-1B1C461D4AA5}" type="pres">
      <dgm:prSet presAssocID="{F1A7FF5B-0DFC-4162-9F3A-375A35A0DEAC}" presName="singleCycle" presStyleCnt="0"/>
      <dgm:spPr/>
    </dgm:pt>
    <dgm:pt modelId="{DD531A85-7D0F-4746-A08D-5E4F6EB843A4}" type="pres">
      <dgm:prSet presAssocID="{F1A7FF5B-0DFC-4162-9F3A-375A35A0DEAC}" presName="singleCenter" presStyleLbl="node1" presStyleIdx="0" presStyleCnt="4" custScaleX="109432" custScaleY="137668" custLinFactNeighborX="-62201" custLinFactNeighborY="-20662">
        <dgm:presLayoutVars>
          <dgm:chMax val="7"/>
          <dgm:chPref val="7"/>
        </dgm:presLayoutVars>
      </dgm:prSet>
      <dgm:spPr/>
    </dgm:pt>
    <dgm:pt modelId="{48F50FD8-79B1-46F3-AA13-9CE79728E8DE}" type="pres">
      <dgm:prSet presAssocID="{C70D91F9-B3A1-47AD-8A39-E72CF2B1DB9A}" presName="Name56" presStyleLbl="parChTrans1D2" presStyleIdx="0" presStyleCnt="3"/>
      <dgm:spPr/>
    </dgm:pt>
    <dgm:pt modelId="{8111025D-51B3-4A4C-A530-C9534210BB57}" type="pres">
      <dgm:prSet presAssocID="{2C3D361E-5B39-4DF8-B380-CB771B1DCDC5}" presName="text0" presStyleLbl="node1" presStyleIdx="1" presStyleCnt="4" custScaleX="144118" custRadScaleRad="98198" custRadScaleInc="5444">
        <dgm:presLayoutVars>
          <dgm:bulletEnabled val="1"/>
        </dgm:presLayoutVars>
      </dgm:prSet>
      <dgm:spPr/>
    </dgm:pt>
    <dgm:pt modelId="{D2915230-BD4A-4D32-95AD-32BDFCF84077}" type="pres">
      <dgm:prSet presAssocID="{CA539470-19B7-42A9-B3F2-E8BAB7CC7F21}" presName="Name56" presStyleLbl="parChTrans1D2" presStyleIdx="1" presStyleCnt="3"/>
      <dgm:spPr/>
    </dgm:pt>
    <dgm:pt modelId="{0D63E7B3-4BEA-4279-8718-F59013597288}" type="pres">
      <dgm:prSet presAssocID="{A33144BF-54DC-43C9-81C2-A71762B08699}" presName="text0" presStyleLbl="node1" presStyleIdx="2" presStyleCnt="4" custScaleX="139648" custRadScaleRad="38758" custRadScaleInc="-181942">
        <dgm:presLayoutVars>
          <dgm:bulletEnabled val="1"/>
        </dgm:presLayoutVars>
      </dgm:prSet>
      <dgm:spPr/>
    </dgm:pt>
    <dgm:pt modelId="{BA614935-09FD-4133-9DBE-B999322A7FB3}" type="pres">
      <dgm:prSet presAssocID="{7679331D-8C97-4C2C-87AE-477E9DFF46AB}" presName="Name56" presStyleLbl="parChTrans1D2" presStyleIdx="2" presStyleCnt="3"/>
      <dgm:spPr/>
    </dgm:pt>
    <dgm:pt modelId="{DD750C44-589B-4473-A377-71ADD5EEC87A}" type="pres">
      <dgm:prSet presAssocID="{C5075340-F67C-416F-9FE6-0F34194E7555}" presName="text0" presStyleLbl="node1" presStyleIdx="3" presStyleCnt="4" custScaleX="133350" custScaleY="142833" custRadScaleRad="38851" custRadScaleInc="-124766">
        <dgm:presLayoutVars>
          <dgm:bulletEnabled val="1"/>
        </dgm:presLayoutVars>
      </dgm:prSet>
      <dgm:spPr/>
    </dgm:pt>
  </dgm:ptLst>
  <dgm:cxnLst>
    <dgm:cxn modelId="{532E6704-9FB3-40E0-84E6-EED07E955B59}" type="presOf" srcId="{2C3D361E-5B39-4DF8-B380-CB771B1DCDC5}" destId="{8111025D-51B3-4A4C-A530-C9534210BB57}" srcOrd="0" destOrd="0" presId="urn:microsoft.com/office/officeart/2008/layout/RadialCluster"/>
    <dgm:cxn modelId="{E746AF0D-9E99-49C9-8129-093F974F6E9E}" type="presOf" srcId="{C70D91F9-B3A1-47AD-8A39-E72CF2B1DB9A}" destId="{48F50FD8-79B1-46F3-AA13-9CE79728E8DE}" srcOrd="0" destOrd="0" presId="urn:microsoft.com/office/officeart/2008/layout/RadialCluster"/>
    <dgm:cxn modelId="{986AAA1D-05B0-4E83-98A1-3CC7BFE0A1F1}" type="presOf" srcId="{F1A7FF5B-0DFC-4162-9F3A-375A35A0DEAC}" destId="{DD531A85-7D0F-4746-A08D-5E4F6EB843A4}" srcOrd="0" destOrd="0" presId="urn:microsoft.com/office/officeart/2008/layout/RadialCluster"/>
    <dgm:cxn modelId="{1DC10D25-9F8D-4DBA-BCC4-BF5B143A19AD}" type="presOf" srcId="{7679331D-8C97-4C2C-87AE-477E9DFF46AB}" destId="{BA614935-09FD-4133-9DBE-B999322A7FB3}" srcOrd="0" destOrd="0" presId="urn:microsoft.com/office/officeart/2008/layout/RadialCluster"/>
    <dgm:cxn modelId="{2A8CF933-376C-4A8B-A5F2-5D0C28041318}" srcId="{F1A7FF5B-0DFC-4162-9F3A-375A35A0DEAC}" destId="{2C3D361E-5B39-4DF8-B380-CB771B1DCDC5}" srcOrd="0" destOrd="0" parTransId="{C70D91F9-B3A1-47AD-8A39-E72CF2B1DB9A}" sibTransId="{E1A69724-FD30-42F1-BB47-AEC6AAB1FF97}"/>
    <dgm:cxn modelId="{38C0F239-1ACD-4B5E-82FF-033577B1F197}" type="presOf" srcId="{A33144BF-54DC-43C9-81C2-A71762B08699}" destId="{0D63E7B3-4BEA-4279-8718-F59013597288}" srcOrd="0" destOrd="0" presId="urn:microsoft.com/office/officeart/2008/layout/RadialCluster"/>
    <dgm:cxn modelId="{59C8004F-7D66-4A53-877E-145C232EF7FF}" srcId="{F1A7FF5B-0DFC-4162-9F3A-375A35A0DEAC}" destId="{A33144BF-54DC-43C9-81C2-A71762B08699}" srcOrd="1" destOrd="0" parTransId="{CA539470-19B7-42A9-B3F2-E8BAB7CC7F21}" sibTransId="{659D5F60-68C7-4C0F-B85E-636018C17F55}"/>
    <dgm:cxn modelId="{27CF9270-9022-4BE3-B58A-491465BA5F68}" srcId="{F1A7FF5B-0DFC-4162-9F3A-375A35A0DEAC}" destId="{C5075340-F67C-416F-9FE6-0F34194E7555}" srcOrd="2" destOrd="0" parTransId="{7679331D-8C97-4C2C-87AE-477E9DFF46AB}" sibTransId="{0D437AB8-BB21-4B1B-A9F6-BAA24288D301}"/>
    <dgm:cxn modelId="{815B3B57-B9F9-40ED-8FF3-8ACF0C9A2DA2}" type="presOf" srcId="{46788D82-E5A0-4086-BACB-5FF973351A0B}" destId="{9BF8C2CE-47D2-4333-9549-56BA2AD73F1C}" srcOrd="0" destOrd="0" presId="urn:microsoft.com/office/officeart/2008/layout/RadialCluster"/>
    <dgm:cxn modelId="{6CE12185-48F1-43F2-988A-3D313FD6C5AE}" type="presOf" srcId="{C5075340-F67C-416F-9FE6-0F34194E7555}" destId="{DD750C44-589B-4473-A377-71ADD5EEC87A}" srcOrd="0" destOrd="0" presId="urn:microsoft.com/office/officeart/2008/layout/RadialCluster"/>
    <dgm:cxn modelId="{1B6731BE-049D-41D4-AE32-07D28859C319}" type="presOf" srcId="{CA539470-19B7-42A9-B3F2-E8BAB7CC7F21}" destId="{D2915230-BD4A-4D32-95AD-32BDFCF84077}" srcOrd="0" destOrd="0" presId="urn:microsoft.com/office/officeart/2008/layout/RadialCluster"/>
    <dgm:cxn modelId="{C388C2E2-72E8-415D-A125-B230A5FA0391}" srcId="{46788D82-E5A0-4086-BACB-5FF973351A0B}" destId="{B25C07CD-7B50-4083-8BF5-656F0EDA2B7D}" srcOrd="1" destOrd="0" parTransId="{DA69D1E0-B163-47BF-B589-0952D28DC800}" sibTransId="{E81D29CB-CFBD-4934-BA40-9EA8B33C686A}"/>
    <dgm:cxn modelId="{139776EA-7A33-4492-AC85-611E6168EC0D}" srcId="{46788D82-E5A0-4086-BACB-5FF973351A0B}" destId="{F1A7FF5B-0DFC-4162-9F3A-375A35A0DEAC}" srcOrd="0" destOrd="0" parTransId="{4157A37E-090A-43F6-935D-40763F66442E}" sibTransId="{925F176B-AC33-4688-903F-A7E9F1636B83}"/>
    <dgm:cxn modelId="{072A02DB-B3E7-4F3A-BE7B-0D33A0D7578C}" type="presParOf" srcId="{9BF8C2CE-47D2-4333-9549-56BA2AD73F1C}" destId="{0D1AD6CF-8042-4BFD-A066-1B1C461D4AA5}" srcOrd="0" destOrd="0" presId="urn:microsoft.com/office/officeart/2008/layout/RadialCluster"/>
    <dgm:cxn modelId="{B911D666-1119-4C66-8DF0-64CA50D3E38E}" type="presParOf" srcId="{0D1AD6CF-8042-4BFD-A066-1B1C461D4AA5}" destId="{DD531A85-7D0F-4746-A08D-5E4F6EB843A4}" srcOrd="0" destOrd="0" presId="urn:microsoft.com/office/officeart/2008/layout/RadialCluster"/>
    <dgm:cxn modelId="{4CA791DA-173F-44DA-9634-AB1AD26FFCFC}" type="presParOf" srcId="{0D1AD6CF-8042-4BFD-A066-1B1C461D4AA5}" destId="{48F50FD8-79B1-46F3-AA13-9CE79728E8DE}" srcOrd="1" destOrd="0" presId="urn:microsoft.com/office/officeart/2008/layout/RadialCluster"/>
    <dgm:cxn modelId="{7E12269E-7D82-4468-9BFC-B369240D6719}" type="presParOf" srcId="{0D1AD6CF-8042-4BFD-A066-1B1C461D4AA5}" destId="{8111025D-51B3-4A4C-A530-C9534210BB57}" srcOrd="2" destOrd="0" presId="urn:microsoft.com/office/officeart/2008/layout/RadialCluster"/>
    <dgm:cxn modelId="{A27A480D-AE9C-49AE-8B41-C05B71F7D069}" type="presParOf" srcId="{0D1AD6CF-8042-4BFD-A066-1B1C461D4AA5}" destId="{D2915230-BD4A-4D32-95AD-32BDFCF84077}" srcOrd="3" destOrd="0" presId="urn:microsoft.com/office/officeart/2008/layout/RadialCluster"/>
    <dgm:cxn modelId="{733E16C0-A3BA-468E-A4D0-4B703DFCCBEF}" type="presParOf" srcId="{0D1AD6CF-8042-4BFD-A066-1B1C461D4AA5}" destId="{0D63E7B3-4BEA-4279-8718-F59013597288}" srcOrd="4" destOrd="0" presId="urn:microsoft.com/office/officeart/2008/layout/RadialCluster"/>
    <dgm:cxn modelId="{3937CA01-32B4-4785-A730-2567E07D2A5B}" type="presParOf" srcId="{0D1AD6CF-8042-4BFD-A066-1B1C461D4AA5}" destId="{BA614935-09FD-4133-9DBE-B999322A7FB3}" srcOrd="5" destOrd="0" presId="urn:microsoft.com/office/officeart/2008/layout/RadialCluster"/>
    <dgm:cxn modelId="{AD74DC56-30AB-48EF-8F8C-22A35B6F3CEE}" type="presParOf" srcId="{0D1AD6CF-8042-4BFD-A066-1B1C461D4AA5}" destId="{DD750C44-589B-4473-A377-71ADD5EEC87A}" srcOrd="6" destOrd="0" presId="urn:microsoft.com/office/officeart/2008/layout/RadialCluster"/>
  </dgm:cxnLst>
  <dgm:bg/>
  <dgm:whole>
    <a:ln>
      <a:solidFill>
        <a:schemeClr val="tx1"/>
      </a:solidFill>
    </a:ln>
  </dgm:whole>
  <dgm:extLst>
    <a:ext uri="http://schemas.microsoft.com/office/drawing/2008/diagram">
      <dsp:dataModelExt xmlns:dsp="http://schemas.microsoft.com/office/drawing/2008/diagram" relId="rId18"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EB26873C-C87D-44A6-9674-33D2F3C82212}" type="doc">
      <dgm:prSet loTypeId="urn:microsoft.com/office/officeart/2008/layout/HorizontalMultiLevelHierarchy" loCatId="hierarchy" qsTypeId="urn:microsoft.com/office/officeart/2005/8/quickstyle/simple2" qsCatId="simple" csTypeId="urn:microsoft.com/office/officeart/2005/8/colors/accent0_2" csCatId="mainScheme" phldr="1"/>
      <dgm:spPr/>
      <dgm:t>
        <a:bodyPr/>
        <a:lstStyle/>
        <a:p>
          <a:endParaRPr lang="x-none"/>
        </a:p>
      </dgm:t>
    </dgm:pt>
    <dgm:pt modelId="{D1C542F0-ED22-437C-9A11-18B8AD8E15F5}">
      <dgm:prSet phldrT="[Текст]" custT="1"/>
      <dgm:spPr/>
      <dgm:t>
        <a:bodyPr/>
        <a:lstStyle/>
        <a:p>
          <a:r>
            <a:rPr lang="ru-RU" sz="1800">
              <a:solidFill>
                <a:sysClr val="windowText" lastClr="000000"/>
              </a:solidFill>
              <a:latin typeface="Times New Roman" panose="02020603050405020304" pitchFamily="18" charset="0"/>
              <a:cs typeface="Times New Roman" panose="02020603050405020304" pitchFamily="18" charset="0"/>
            </a:rPr>
            <a:t>Комплексный</a:t>
          </a:r>
          <a:r>
            <a:rPr lang="ru-RU" sz="2800">
              <a:solidFill>
                <a:sysClr val="windowText" lastClr="000000"/>
              </a:solidFill>
              <a:latin typeface="Times New Roman" panose="02020603050405020304" pitchFamily="18" charset="0"/>
              <a:cs typeface="Times New Roman" panose="02020603050405020304" pitchFamily="18" charset="0"/>
            </a:rPr>
            <a:t> </a:t>
          </a:r>
          <a:r>
            <a:rPr lang="ru-RU" sz="1800">
              <a:solidFill>
                <a:sysClr val="windowText" lastClr="000000"/>
              </a:solidFill>
              <a:latin typeface="Times New Roman" panose="02020603050405020304" pitchFamily="18" charset="0"/>
              <a:cs typeface="Times New Roman" panose="02020603050405020304" pitchFamily="18" charset="0"/>
            </a:rPr>
            <a:t>анализ</a:t>
          </a:r>
          <a:r>
            <a:rPr lang="ru-RU" sz="2800">
              <a:solidFill>
                <a:sysClr val="windowText" lastClr="000000"/>
              </a:solidFill>
              <a:latin typeface="Times New Roman" panose="02020603050405020304" pitchFamily="18" charset="0"/>
              <a:cs typeface="Times New Roman" panose="02020603050405020304" pitchFamily="18" charset="0"/>
            </a:rPr>
            <a:t> </a:t>
          </a:r>
          <a:endParaRPr lang="x-none" sz="2800">
            <a:solidFill>
              <a:sysClr val="windowText" lastClr="000000"/>
            </a:solidFill>
            <a:latin typeface="Times New Roman" panose="02020603050405020304" pitchFamily="18" charset="0"/>
            <a:cs typeface="Times New Roman" panose="02020603050405020304" pitchFamily="18" charset="0"/>
          </a:endParaRPr>
        </a:p>
      </dgm:t>
    </dgm:pt>
    <dgm:pt modelId="{1DA6219C-71F5-43E3-8737-B382A3CF6E1C}" type="parTrans" cxnId="{CCC3507A-40D1-4C14-B982-A491C772005C}">
      <dgm:prSet/>
      <dgm:spPr/>
      <dgm:t>
        <a:bodyPr/>
        <a:lstStyle/>
        <a:p>
          <a:endParaRPr lang="x-none">
            <a:solidFill>
              <a:sysClr val="windowText" lastClr="000000"/>
            </a:solidFill>
          </a:endParaRPr>
        </a:p>
      </dgm:t>
    </dgm:pt>
    <dgm:pt modelId="{B2101572-F144-444B-996F-F49D5DAAC321}" type="sibTrans" cxnId="{CCC3507A-40D1-4C14-B982-A491C772005C}">
      <dgm:prSet/>
      <dgm:spPr/>
      <dgm:t>
        <a:bodyPr/>
        <a:lstStyle/>
        <a:p>
          <a:endParaRPr lang="x-none">
            <a:solidFill>
              <a:sysClr val="windowText" lastClr="000000"/>
            </a:solidFill>
          </a:endParaRPr>
        </a:p>
      </dgm:t>
    </dgm:pt>
    <dgm:pt modelId="{2AFBDA8D-711C-4438-BA9C-5871052DC5F3}">
      <dgm:prSet phldrT="[Текст]"/>
      <dgm:spPr/>
      <dgm:t>
        <a:bodyPr/>
        <a:lstStyle/>
        <a:p>
          <a:r>
            <a:rPr lang="ru-RU">
              <a:solidFill>
                <a:sysClr val="windowText" lastClr="000000"/>
              </a:solidFill>
              <a:latin typeface="Times New Roman" panose="02020603050405020304" pitchFamily="18" charset="0"/>
              <a:cs typeface="Times New Roman" panose="02020603050405020304" pitchFamily="18" charset="0"/>
            </a:rPr>
            <a:t>Экономический анализ на основе вторичных данных</a:t>
          </a:r>
          <a:endParaRPr lang="x-none">
            <a:solidFill>
              <a:sysClr val="windowText" lastClr="000000"/>
            </a:solidFill>
            <a:latin typeface="Times New Roman" panose="02020603050405020304" pitchFamily="18" charset="0"/>
            <a:cs typeface="Times New Roman" panose="02020603050405020304" pitchFamily="18" charset="0"/>
          </a:endParaRPr>
        </a:p>
      </dgm:t>
    </dgm:pt>
    <dgm:pt modelId="{70EE4860-2843-41F1-87EC-37EE3303A0C0}" type="parTrans" cxnId="{E4C5F786-EC12-432E-9DAD-BFB998099119}">
      <dgm:prSet/>
      <dgm:spPr/>
      <dgm:t>
        <a:bodyPr/>
        <a:lstStyle/>
        <a:p>
          <a:endParaRPr lang="x-none">
            <a:solidFill>
              <a:sysClr val="windowText" lastClr="000000"/>
            </a:solidFill>
          </a:endParaRPr>
        </a:p>
      </dgm:t>
    </dgm:pt>
    <dgm:pt modelId="{FFEC3859-D5C8-45E1-BC15-9F50C13713D6}" type="sibTrans" cxnId="{E4C5F786-EC12-432E-9DAD-BFB998099119}">
      <dgm:prSet/>
      <dgm:spPr/>
      <dgm:t>
        <a:bodyPr/>
        <a:lstStyle/>
        <a:p>
          <a:endParaRPr lang="x-none">
            <a:solidFill>
              <a:sysClr val="windowText" lastClr="000000"/>
            </a:solidFill>
          </a:endParaRPr>
        </a:p>
      </dgm:t>
    </dgm:pt>
    <dgm:pt modelId="{1407391C-CE03-40FD-A073-692DCC3702CA}">
      <dgm:prSet phldrT="[Текст]"/>
      <dgm:spPr/>
      <dgm:t>
        <a:bodyPr/>
        <a:lstStyle/>
        <a:p>
          <a:r>
            <a:rPr lang="ru-RU">
              <a:solidFill>
                <a:sysClr val="windowText" lastClr="000000"/>
              </a:solidFill>
              <a:latin typeface="Times New Roman" panose="02020603050405020304" pitchFamily="18" charset="0"/>
              <a:cs typeface="Times New Roman" panose="02020603050405020304" pitchFamily="18" charset="0"/>
            </a:rPr>
            <a:t>Дискриптиный и статистический анализ</a:t>
          </a:r>
          <a:r>
            <a:rPr lang="ru-RU">
              <a:solidFill>
                <a:sysClr val="windowText" lastClr="000000"/>
              </a:solidFill>
            </a:rPr>
            <a:t> </a:t>
          </a:r>
          <a:endParaRPr lang="x-none">
            <a:solidFill>
              <a:sysClr val="windowText" lastClr="000000"/>
            </a:solidFill>
          </a:endParaRPr>
        </a:p>
      </dgm:t>
    </dgm:pt>
    <dgm:pt modelId="{747B5010-9E90-44EC-B470-BF4B89A263A2}" type="parTrans" cxnId="{AB98C0F1-4A2A-4F41-BFDF-15EF3A4B422B}">
      <dgm:prSet/>
      <dgm:spPr/>
      <dgm:t>
        <a:bodyPr/>
        <a:lstStyle/>
        <a:p>
          <a:endParaRPr lang="x-none">
            <a:solidFill>
              <a:sysClr val="windowText" lastClr="000000"/>
            </a:solidFill>
          </a:endParaRPr>
        </a:p>
      </dgm:t>
    </dgm:pt>
    <dgm:pt modelId="{6B720AB6-06D4-4D00-9914-00B3B28B8AB1}" type="sibTrans" cxnId="{AB98C0F1-4A2A-4F41-BFDF-15EF3A4B422B}">
      <dgm:prSet/>
      <dgm:spPr/>
      <dgm:t>
        <a:bodyPr/>
        <a:lstStyle/>
        <a:p>
          <a:endParaRPr lang="x-none">
            <a:solidFill>
              <a:sysClr val="windowText" lastClr="000000"/>
            </a:solidFill>
          </a:endParaRPr>
        </a:p>
      </dgm:t>
    </dgm:pt>
    <dgm:pt modelId="{AAEAC697-0FA6-4FAA-A80E-8754202A9891}">
      <dgm:prSet phldrT="[Текст]"/>
      <dgm:spPr/>
      <dgm:t>
        <a:bodyPr/>
        <a:lstStyle/>
        <a:p>
          <a:r>
            <a:rPr lang="en-US">
              <a:solidFill>
                <a:sysClr val="windowText" lastClr="000000"/>
              </a:solidFill>
              <a:latin typeface="Times New Roman" panose="02020603050405020304" pitchFamily="18" charset="0"/>
              <a:cs typeface="Times New Roman" panose="02020603050405020304" pitchFamily="18" charset="0"/>
            </a:rPr>
            <a:t>DEA </a:t>
          </a:r>
          <a:r>
            <a:rPr lang="kk-KZ">
              <a:solidFill>
                <a:sysClr val="windowText" lastClr="000000"/>
              </a:solidFill>
              <a:latin typeface="Times New Roman" panose="02020603050405020304" pitchFamily="18" charset="0"/>
              <a:cs typeface="Times New Roman" panose="02020603050405020304" pitchFamily="18" charset="0"/>
            </a:rPr>
            <a:t>анализ</a:t>
          </a:r>
          <a:endParaRPr lang="x-none">
            <a:solidFill>
              <a:sysClr val="windowText" lastClr="000000"/>
            </a:solidFill>
            <a:latin typeface="Times New Roman" panose="02020603050405020304" pitchFamily="18" charset="0"/>
            <a:cs typeface="Times New Roman" panose="02020603050405020304" pitchFamily="18" charset="0"/>
          </a:endParaRPr>
        </a:p>
      </dgm:t>
    </dgm:pt>
    <dgm:pt modelId="{7E79E009-8196-48AA-BD8E-71E92A30C3D8}" type="parTrans" cxnId="{29D5045C-E77F-46E2-8FFA-3FEFE773129D}">
      <dgm:prSet/>
      <dgm:spPr/>
      <dgm:t>
        <a:bodyPr/>
        <a:lstStyle/>
        <a:p>
          <a:endParaRPr lang="x-none">
            <a:solidFill>
              <a:sysClr val="windowText" lastClr="000000"/>
            </a:solidFill>
          </a:endParaRPr>
        </a:p>
      </dgm:t>
    </dgm:pt>
    <dgm:pt modelId="{D1D09FF8-245C-419D-AD6A-51025045DCB8}" type="sibTrans" cxnId="{29D5045C-E77F-46E2-8FFA-3FEFE773129D}">
      <dgm:prSet/>
      <dgm:spPr/>
      <dgm:t>
        <a:bodyPr/>
        <a:lstStyle/>
        <a:p>
          <a:endParaRPr lang="x-none">
            <a:solidFill>
              <a:sysClr val="windowText" lastClr="000000"/>
            </a:solidFill>
          </a:endParaRPr>
        </a:p>
      </dgm:t>
    </dgm:pt>
    <dgm:pt modelId="{80192B4A-5BF5-4156-80EB-4F86CF7E2F35}">
      <dgm:prSet phldrT="[Текст]"/>
      <dgm:spPr/>
      <dgm:t>
        <a:bodyPr/>
        <a:lstStyle/>
        <a:p>
          <a:r>
            <a:rPr lang="kk-KZ">
              <a:solidFill>
                <a:sysClr val="windowText" lastClr="000000"/>
              </a:solidFill>
              <a:latin typeface="Times New Roman" panose="02020603050405020304" pitchFamily="18" charset="0"/>
              <a:cs typeface="Times New Roman" panose="02020603050405020304" pitchFamily="18" charset="0"/>
            </a:rPr>
            <a:t>Экспертный опрос на основе первичных данных</a:t>
          </a:r>
          <a:endParaRPr lang="x-none">
            <a:solidFill>
              <a:sysClr val="windowText" lastClr="000000"/>
            </a:solidFill>
            <a:latin typeface="Times New Roman" panose="02020603050405020304" pitchFamily="18" charset="0"/>
            <a:cs typeface="Times New Roman" panose="02020603050405020304" pitchFamily="18" charset="0"/>
          </a:endParaRPr>
        </a:p>
      </dgm:t>
    </dgm:pt>
    <dgm:pt modelId="{BF8A3102-C3C0-4D0D-AEAF-3D6490FF09EF}" type="parTrans" cxnId="{730FDCB2-BF48-4BDF-A181-92F3CAB25905}">
      <dgm:prSet/>
      <dgm:spPr/>
      <dgm:t>
        <a:bodyPr/>
        <a:lstStyle/>
        <a:p>
          <a:endParaRPr lang="x-none">
            <a:solidFill>
              <a:sysClr val="windowText" lastClr="000000"/>
            </a:solidFill>
          </a:endParaRPr>
        </a:p>
      </dgm:t>
    </dgm:pt>
    <dgm:pt modelId="{14C93FC4-B2CB-426D-AD86-AC0E808033D7}" type="sibTrans" cxnId="{730FDCB2-BF48-4BDF-A181-92F3CAB25905}">
      <dgm:prSet/>
      <dgm:spPr/>
      <dgm:t>
        <a:bodyPr/>
        <a:lstStyle/>
        <a:p>
          <a:endParaRPr lang="x-none">
            <a:solidFill>
              <a:sysClr val="windowText" lastClr="000000"/>
            </a:solidFill>
          </a:endParaRPr>
        </a:p>
      </dgm:t>
    </dgm:pt>
    <dgm:pt modelId="{C06FABC3-3BB4-4A6B-8AE3-F7A957C60E81}">
      <dgm:prSet phldrT="[Текст]"/>
      <dgm:spPr/>
      <dgm:t>
        <a:bodyPr/>
        <a:lstStyle/>
        <a:p>
          <a:r>
            <a:rPr lang="kk-KZ">
              <a:solidFill>
                <a:sysClr val="windowText" lastClr="000000"/>
              </a:solidFill>
              <a:latin typeface="Times New Roman" panose="02020603050405020304" pitchFamily="18" charset="0"/>
              <a:cs typeface="Times New Roman" panose="02020603050405020304" pitchFamily="18" charset="0"/>
            </a:rPr>
            <a:t>Индекс здоровья</a:t>
          </a:r>
          <a:endParaRPr lang="x-none">
            <a:solidFill>
              <a:sysClr val="windowText" lastClr="000000"/>
            </a:solidFill>
            <a:latin typeface="Times New Roman" panose="02020603050405020304" pitchFamily="18" charset="0"/>
            <a:cs typeface="Times New Roman" panose="02020603050405020304" pitchFamily="18" charset="0"/>
          </a:endParaRPr>
        </a:p>
      </dgm:t>
    </dgm:pt>
    <dgm:pt modelId="{C4C5861D-A772-4B3A-AB93-D51F7BC0A9DB}" type="parTrans" cxnId="{D549C70E-E912-47EE-96D4-04D8D040B4BA}">
      <dgm:prSet/>
      <dgm:spPr/>
      <dgm:t>
        <a:bodyPr/>
        <a:lstStyle/>
        <a:p>
          <a:endParaRPr lang="x-none">
            <a:solidFill>
              <a:sysClr val="windowText" lastClr="000000"/>
            </a:solidFill>
          </a:endParaRPr>
        </a:p>
      </dgm:t>
    </dgm:pt>
    <dgm:pt modelId="{7A71F91F-A6DC-4472-82E8-C3FDACD633C4}" type="sibTrans" cxnId="{D549C70E-E912-47EE-96D4-04D8D040B4BA}">
      <dgm:prSet/>
      <dgm:spPr/>
      <dgm:t>
        <a:bodyPr/>
        <a:lstStyle/>
        <a:p>
          <a:endParaRPr lang="x-none">
            <a:solidFill>
              <a:sysClr val="windowText" lastClr="000000"/>
            </a:solidFill>
          </a:endParaRPr>
        </a:p>
      </dgm:t>
    </dgm:pt>
    <dgm:pt modelId="{7F34B2F5-8F08-4504-9782-85B263CEEDC6}" type="pres">
      <dgm:prSet presAssocID="{EB26873C-C87D-44A6-9674-33D2F3C82212}" presName="Name0" presStyleCnt="0">
        <dgm:presLayoutVars>
          <dgm:chPref val="1"/>
          <dgm:dir/>
          <dgm:animOne val="branch"/>
          <dgm:animLvl val="lvl"/>
          <dgm:resizeHandles val="exact"/>
        </dgm:presLayoutVars>
      </dgm:prSet>
      <dgm:spPr/>
    </dgm:pt>
    <dgm:pt modelId="{E0862746-DF49-449B-A45B-091F8D28B6BE}" type="pres">
      <dgm:prSet presAssocID="{D1C542F0-ED22-437C-9A11-18B8AD8E15F5}" presName="root1" presStyleCnt="0"/>
      <dgm:spPr/>
    </dgm:pt>
    <dgm:pt modelId="{50866B13-300D-4D21-850C-C5BBAEECD622}" type="pres">
      <dgm:prSet presAssocID="{D1C542F0-ED22-437C-9A11-18B8AD8E15F5}" presName="LevelOneTextNode" presStyleLbl="node0" presStyleIdx="0" presStyleCnt="1" custScaleY="78787">
        <dgm:presLayoutVars>
          <dgm:chPref val="3"/>
        </dgm:presLayoutVars>
      </dgm:prSet>
      <dgm:spPr/>
    </dgm:pt>
    <dgm:pt modelId="{5139EF42-FDDE-4C55-A4D2-F763953A4EAB}" type="pres">
      <dgm:prSet presAssocID="{D1C542F0-ED22-437C-9A11-18B8AD8E15F5}" presName="level2hierChild" presStyleCnt="0"/>
      <dgm:spPr/>
    </dgm:pt>
    <dgm:pt modelId="{1BDDE356-5709-4E1F-98F1-5610848DEFE9}" type="pres">
      <dgm:prSet presAssocID="{70EE4860-2843-41F1-87EC-37EE3303A0C0}" presName="conn2-1" presStyleLbl="parChTrans1D2" presStyleIdx="0" presStyleCnt="2"/>
      <dgm:spPr/>
    </dgm:pt>
    <dgm:pt modelId="{63240EB7-E8A3-4B7D-8112-B01896883006}" type="pres">
      <dgm:prSet presAssocID="{70EE4860-2843-41F1-87EC-37EE3303A0C0}" presName="connTx" presStyleLbl="parChTrans1D2" presStyleIdx="0" presStyleCnt="2"/>
      <dgm:spPr/>
    </dgm:pt>
    <dgm:pt modelId="{63A7ACAE-C8BD-4AFE-9923-F396EE30889D}" type="pres">
      <dgm:prSet presAssocID="{2AFBDA8D-711C-4438-BA9C-5871052DC5F3}" presName="root2" presStyleCnt="0"/>
      <dgm:spPr/>
    </dgm:pt>
    <dgm:pt modelId="{984618FB-0985-4FC6-ADDF-D9DDB65788DF}" type="pres">
      <dgm:prSet presAssocID="{2AFBDA8D-711C-4438-BA9C-5871052DC5F3}" presName="LevelTwoTextNode" presStyleLbl="node2" presStyleIdx="0" presStyleCnt="2" custScaleX="103222">
        <dgm:presLayoutVars>
          <dgm:chPref val="3"/>
        </dgm:presLayoutVars>
      </dgm:prSet>
      <dgm:spPr/>
    </dgm:pt>
    <dgm:pt modelId="{AF669F4A-BAC7-4A27-A762-3D7643158E66}" type="pres">
      <dgm:prSet presAssocID="{2AFBDA8D-711C-4438-BA9C-5871052DC5F3}" presName="level3hierChild" presStyleCnt="0"/>
      <dgm:spPr/>
    </dgm:pt>
    <dgm:pt modelId="{4F1C4C10-C34F-495A-8F75-2083F9B0A89A}" type="pres">
      <dgm:prSet presAssocID="{747B5010-9E90-44EC-B470-BF4B89A263A2}" presName="conn2-1" presStyleLbl="parChTrans1D3" presStyleIdx="0" presStyleCnt="3"/>
      <dgm:spPr/>
    </dgm:pt>
    <dgm:pt modelId="{70057C17-DCD3-4AD0-8F55-929AD12A99E5}" type="pres">
      <dgm:prSet presAssocID="{747B5010-9E90-44EC-B470-BF4B89A263A2}" presName="connTx" presStyleLbl="parChTrans1D3" presStyleIdx="0" presStyleCnt="3"/>
      <dgm:spPr/>
    </dgm:pt>
    <dgm:pt modelId="{4D7F7093-7DDB-42BB-9C89-1424F3B38A80}" type="pres">
      <dgm:prSet presAssocID="{1407391C-CE03-40FD-A073-692DCC3702CA}" presName="root2" presStyleCnt="0"/>
      <dgm:spPr/>
    </dgm:pt>
    <dgm:pt modelId="{2A54BB00-2F5E-4EB8-B5D5-0CB88A04A9D8}" type="pres">
      <dgm:prSet presAssocID="{1407391C-CE03-40FD-A073-692DCC3702CA}" presName="LevelTwoTextNode" presStyleLbl="node3" presStyleIdx="0" presStyleCnt="3">
        <dgm:presLayoutVars>
          <dgm:chPref val="3"/>
        </dgm:presLayoutVars>
      </dgm:prSet>
      <dgm:spPr/>
    </dgm:pt>
    <dgm:pt modelId="{A4474AA1-CFDD-40D4-9F96-8FA37C9283AA}" type="pres">
      <dgm:prSet presAssocID="{1407391C-CE03-40FD-A073-692DCC3702CA}" presName="level3hierChild" presStyleCnt="0"/>
      <dgm:spPr/>
    </dgm:pt>
    <dgm:pt modelId="{0521325B-B470-4100-A9A3-8D5EA975F5EC}" type="pres">
      <dgm:prSet presAssocID="{7E79E009-8196-48AA-BD8E-71E92A30C3D8}" presName="conn2-1" presStyleLbl="parChTrans1D3" presStyleIdx="1" presStyleCnt="3"/>
      <dgm:spPr/>
    </dgm:pt>
    <dgm:pt modelId="{64EECCC2-0E30-437F-8D57-4A0CA4FBE6DC}" type="pres">
      <dgm:prSet presAssocID="{7E79E009-8196-48AA-BD8E-71E92A30C3D8}" presName="connTx" presStyleLbl="parChTrans1D3" presStyleIdx="1" presStyleCnt="3"/>
      <dgm:spPr/>
    </dgm:pt>
    <dgm:pt modelId="{44272531-3017-4517-8DDE-0FF6D08E2CA1}" type="pres">
      <dgm:prSet presAssocID="{AAEAC697-0FA6-4FAA-A80E-8754202A9891}" presName="root2" presStyleCnt="0"/>
      <dgm:spPr/>
    </dgm:pt>
    <dgm:pt modelId="{455C69AC-B157-4BDC-B938-3D8C5FB91D1D}" type="pres">
      <dgm:prSet presAssocID="{AAEAC697-0FA6-4FAA-A80E-8754202A9891}" presName="LevelTwoTextNode" presStyleLbl="node3" presStyleIdx="1" presStyleCnt="3">
        <dgm:presLayoutVars>
          <dgm:chPref val="3"/>
        </dgm:presLayoutVars>
      </dgm:prSet>
      <dgm:spPr/>
    </dgm:pt>
    <dgm:pt modelId="{2C33875C-D315-4428-A889-91355894A608}" type="pres">
      <dgm:prSet presAssocID="{AAEAC697-0FA6-4FAA-A80E-8754202A9891}" presName="level3hierChild" presStyleCnt="0"/>
      <dgm:spPr/>
    </dgm:pt>
    <dgm:pt modelId="{27A49BA7-23D3-4796-B6DB-615B7BAD03D3}" type="pres">
      <dgm:prSet presAssocID="{C4C5861D-A772-4B3A-AB93-D51F7BC0A9DB}" presName="conn2-1" presStyleLbl="parChTrans1D3" presStyleIdx="2" presStyleCnt="3"/>
      <dgm:spPr/>
    </dgm:pt>
    <dgm:pt modelId="{FB93985A-CA34-4A57-BFBD-4E6E50982BF2}" type="pres">
      <dgm:prSet presAssocID="{C4C5861D-A772-4B3A-AB93-D51F7BC0A9DB}" presName="connTx" presStyleLbl="parChTrans1D3" presStyleIdx="2" presStyleCnt="3"/>
      <dgm:spPr/>
    </dgm:pt>
    <dgm:pt modelId="{2463857C-E662-4645-9F09-7550D24DF016}" type="pres">
      <dgm:prSet presAssocID="{C06FABC3-3BB4-4A6B-8AE3-F7A957C60E81}" presName="root2" presStyleCnt="0"/>
      <dgm:spPr/>
    </dgm:pt>
    <dgm:pt modelId="{336A13F4-D8D8-4CA9-A031-09048499C531}" type="pres">
      <dgm:prSet presAssocID="{C06FABC3-3BB4-4A6B-8AE3-F7A957C60E81}" presName="LevelTwoTextNode" presStyleLbl="node3" presStyleIdx="2" presStyleCnt="3">
        <dgm:presLayoutVars>
          <dgm:chPref val="3"/>
        </dgm:presLayoutVars>
      </dgm:prSet>
      <dgm:spPr/>
    </dgm:pt>
    <dgm:pt modelId="{89306893-A301-4D9C-B20D-C6BCBE63E5F1}" type="pres">
      <dgm:prSet presAssocID="{C06FABC3-3BB4-4A6B-8AE3-F7A957C60E81}" presName="level3hierChild" presStyleCnt="0"/>
      <dgm:spPr/>
    </dgm:pt>
    <dgm:pt modelId="{9CCD61EE-78C3-4E2C-AB86-BA6C60C0EEDC}" type="pres">
      <dgm:prSet presAssocID="{BF8A3102-C3C0-4D0D-AEAF-3D6490FF09EF}" presName="conn2-1" presStyleLbl="parChTrans1D2" presStyleIdx="1" presStyleCnt="2"/>
      <dgm:spPr/>
    </dgm:pt>
    <dgm:pt modelId="{8E88737F-4685-4F4F-8A9C-736DBE8B90C6}" type="pres">
      <dgm:prSet presAssocID="{BF8A3102-C3C0-4D0D-AEAF-3D6490FF09EF}" presName="connTx" presStyleLbl="parChTrans1D2" presStyleIdx="1" presStyleCnt="2"/>
      <dgm:spPr/>
    </dgm:pt>
    <dgm:pt modelId="{D230526C-F2D2-4574-983F-99157872A84D}" type="pres">
      <dgm:prSet presAssocID="{80192B4A-5BF5-4156-80EB-4F86CF7E2F35}" presName="root2" presStyleCnt="0"/>
      <dgm:spPr/>
    </dgm:pt>
    <dgm:pt modelId="{C176A74E-1B1F-4908-85E6-DFB3D4F625D8}" type="pres">
      <dgm:prSet presAssocID="{80192B4A-5BF5-4156-80EB-4F86CF7E2F35}" presName="LevelTwoTextNode" presStyleLbl="node2" presStyleIdx="1" presStyleCnt="2" custScaleX="103999">
        <dgm:presLayoutVars>
          <dgm:chPref val="3"/>
        </dgm:presLayoutVars>
      </dgm:prSet>
      <dgm:spPr/>
    </dgm:pt>
    <dgm:pt modelId="{A278DC61-95D4-4F64-9670-BC88D02C2F2B}" type="pres">
      <dgm:prSet presAssocID="{80192B4A-5BF5-4156-80EB-4F86CF7E2F35}" presName="level3hierChild" presStyleCnt="0"/>
      <dgm:spPr/>
    </dgm:pt>
  </dgm:ptLst>
  <dgm:cxnLst>
    <dgm:cxn modelId="{8D8DFE04-3DFF-4BF0-BB8C-DF1C068B8EC9}" type="presOf" srcId="{EB26873C-C87D-44A6-9674-33D2F3C82212}" destId="{7F34B2F5-8F08-4504-9782-85B263CEEDC6}" srcOrd="0" destOrd="0" presId="urn:microsoft.com/office/officeart/2008/layout/HorizontalMultiLevelHierarchy"/>
    <dgm:cxn modelId="{D549C70E-E912-47EE-96D4-04D8D040B4BA}" srcId="{2AFBDA8D-711C-4438-BA9C-5871052DC5F3}" destId="{C06FABC3-3BB4-4A6B-8AE3-F7A957C60E81}" srcOrd="2" destOrd="0" parTransId="{C4C5861D-A772-4B3A-AB93-D51F7BC0A9DB}" sibTransId="{7A71F91F-A6DC-4472-82E8-C3FDACD633C4}"/>
    <dgm:cxn modelId="{1CF58114-51A0-4B7A-8C17-191E6D1888F8}" type="presOf" srcId="{70EE4860-2843-41F1-87EC-37EE3303A0C0}" destId="{1BDDE356-5709-4E1F-98F1-5610848DEFE9}" srcOrd="0" destOrd="0" presId="urn:microsoft.com/office/officeart/2008/layout/HorizontalMultiLevelHierarchy"/>
    <dgm:cxn modelId="{EBA9421D-F117-4A8C-9D5A-E0AA4021AAF8}" type="presOf" srcId="{BF8A3102-C3C0-4D0D-AEAF-3D6490FF09EF}" destId="{9CCD61EE-78C3-4E2C-AB86-BA6C60C0EEDC}" srcOrd="0" destOrd="0" presId="urn:microsoft.com/office/officeart/2008/layout/HorizontalMultiLevelHierarchy"/>
    <dgm:cxn modelId="{96022C28-6381-4E1D-8AD5-C66F6CA7D3E8}" type="presOf" srcId="{C06FABC3-3BB4-4A6B-8AE3-F7A957C60E81}" destId="{336A13F4-D8D8-4CA9-A031-09048499C531}" srcOrd="0" destOrd="0" presId="urn:microsoft.com/office/officeart/2008/layout/HorizontalMultiLevelHierarchy"/>
    <dgm:cxn modelId="{29D5045C-E77F-46E2-8FFA-3FEFE773129D}" srcId="{2AFBDA8D-711C-4438-BA9C-5871052DC5F3}" destId="{AAEAC697-0FA6-4FAA-A80E-8754202A9891}" srcOrd="1" destOrd="0" parTransId="{7E79E009-8196-48AA-BD8E-71E92A30C3D8}" sibTransId="{D1D09FF8-245C-419D-AD6A-51025045DCB8}"/>
    <dgm:cxn modelId="{A225EE68-89DE-4E67-949E-7082F81FF74B}" type="presOf" srcId="{7E79E009-8196-48AA-BD8E-71E92A30C3D8}" destId="{0521325B-B470-4100-A9A3-8D5EA975F5EC}" srcOrd="0" destOrd="0" presId="urn:microsoft.com/office/officeart/2008/layout/HorizontalMultiLevelHierarchy"/>
    <dgm:cxn modelId="{3CFA1558-E732-492D-8153-E8AB58059F90}" type="presOf" srcId="{80192B4A-5BF5-4156-80EB-4F86CF7E2F35}" destId="{C176A74E-1B1F-4908-85E6-DFB3D4F625D8}" srcOrd="0" destOrd="0" presId="urn:microsoft.com/office/officeart/2008/layout/HorizontalMultiLevelHierarchy"/>
    <dgm:cxn modelId="{5C501159-4EA3-4F8B-B2F2-FA7B99F94CDC}" type="presOf" srcId="{BF8A3102-C3C0-4D0D-AEAF-3D6490FF09EF}" destId="{8E88737F-4685-4F4F-8A9C-736DBE8B90C6}" srcOrd="1" destOrd="0" presId="urn:microsoft.com/office/officeart/2008/layout/HorizontalMultiLevelHierarchy"/>
    <dgm:cxn modelId="{CCC3507A-40D1-4C14-B982-A491C772005C}" srcId="{EB26873C-C87D-44A6-9674-33D2F3C82212}" destId="{D1C542F0-ED22-437C-9A11-18B8AD8E15F5}" srcOrd="0" destOrd="0" parTransId="{1DA6219C-71F5-43E3-8737-B382A3CF6E1C}" sibTransId="{B2101572-F144-444B-996F-F49D5DAAC321}"/>
    <dgm:cxn modelId="{D7B9525A-166D-4EB4-A6F7-DE2F8C7F983C}" type="presOf" srcId="{D1C542F0-ED22-437C-9A11-18B8AD8E15F5}" destId="{50866B13-300D-4D21-850C-C5BBAEECD622}" srcOrd="0" destOrd="0" presId="urn:microsoft.com/office/officeart/2008/layout/HorizontalMultiLevelHierarchy"/>
    <dgm:cxn modelId="{C4F8487D-6F51-419E-A99F-D1D921155058}" type="presOf" srcId="{C4C5861D-A772-4B3A-AB93-D51F7BC0A9DB}" destId="{FB93985A-CA34-4A57-BFBD-4E6E50982BF2}" srcOrd="1" destOrd="0" presId="urn:microsoft.com/office/officeart/2008/layout/HorizontalMultiLevelHierarchy"/>
    <dgm:cxn modelId="{A50A1E81-5F60-4207-8CFF-E6D9CDDC4954}" type="presOf" srcId="{AAEAC697-0FA6-4FAA-A80E-8754202A9891}" destId="{455C69AC-B157-4BDC-B938-3D8C5FB91D1D}" srcOrd="0" destOrd="0" presId="urn:microsoft.com/office/officeart/2008/layout/HorizontalMultiLevelHierarchy"/>
    <dgm:cxn modelId="{6437CA85-C888-4102-8A23-E69BFBC2BC1E}" type="presOf" srcId="{C4C5861D-A772-4B3A-AB93-D51F7BC0A9DB}" destId="{27A49BA7-23D3-4796-B6DB-615B7BAD03D3}" srcOrd="0" destOrd="0" presId="urn:microsoft.com/office/officeart/2008/layout/HorizontalMultiLevelHierarchy"/>
    <dgm:cxn modelId="{E4C5F786-EC12-432E-9DAD-BFB998099119}" srcId="{D1C542F0-ED22-437C-9A11-18B8AD8E15F5}" destId="{2AFBDA8D-711C-4438-BA9C-5871052DC5F3}" srcOrd="0" destOrd="0" parTransId="{70EE4860-2843-41F1-87EC-37EE3303A0C0}" sibTransId="{FFEC3859-D5C8-45E1-BC15-9F50C13713D6}"/>
    <dgm:cxn modelId="{3395A3AC-A5D7-4C33-8218-671DCEDCBC0C}" type="presOf" srcId="{1407391C-CE03-40FD-A073-692DCC3702CA}" destId="{2A54BB00-2F5E-4EB8-B5D5-0CB88A04A9D8}" srcOrd="0" destOrd="0" presId="urn:microsoft.com/office/officeart/2008/layout/HorizontalMultiLevelHierarchy"/>
    <dgm:cxn modelId="{AA2D61B0-D82F-42AE-9F5D-241D3DE9E807}" type="presOf" srcId="{747B5010-9E90-44EC-B470-BF4B89A263A2}" destId="{4F1C4C10-C34F-495A-8F75-2083F9B0A89A}" srcOrd="0" destOrd="0" presId="urn:microsoft.com/office/officeart/2008/layout/HorizontalMultiLevelHierarchy"/>
    <dgm:cxn modelId="{730FDCB2-BF48-4BDF-A181-92F3CAB25905}" srcId="{D1C542F0-ED22-437C-9A11-18B8AD8E15F5}" destId="{80192B4A-5BF5-4156-80EB-4F86CF7E2F35}" srcOrd="1" destOrd="0" parTransId="{BF8A3102-C3C0-4D0D-AEAF-3D6490FF09EF}" sibTransId="{14C93FC4-B2CB-426D-AD86-AC0E808033D7}"/>
    <dgm:cxn modelId="{54DE1EDA-A42E-40FF-A793-0768E228E712}" type="presOf" srcId="{747B5010-9E90-44EC-B470-BF4B89A263A2}" destId="{70057C17-DCD3-4AD0-8F55-929AD12A99E5}" srcOrd="1" destOrd="0" presId="urn:microsoft.com/office/officeart/2008/layout/HorizontalMultiLevelHierarchy"/>
    <dgm:cxn modelId="{573FD4DE-6F31-488A-A1DC-A18DCB9B94BB}" type="presOf" srcId="{7E79E009-8196-48AA-BD8E-71E92A30C3D8}" destId="{64EECCC2-0E30-437F-8D57-4A0CA4FBE6DC}" srcOrd="1" destOrd="0" presId="urn:microsoft.com/office/officeart/2008/layout/HorizontalMultiLevelHierarchy"/>
    <dgm:cxn modelId="{CC9A84ED-1195-4C86-AB55-799CE467910E}" type="presOf" srcId="{2AFBDA8D-711C-4438-BA9C-5871052DC5F3}" destId="{984618FB-0985-4FC6-ADDF-D9DDB65788DF}" srcOrd="0" destOrd="0" presId="urn:microsoft.com/office/officeart/2008/layout/HorizontalMultiLevelHierarchy"/>
    <dgm:cxn modelId="{AB98C0F1-4A2A-4F41-BFDF-15EF3A4B422B}" srcId="{2AFBDA8D-711C-4438-BA9C-5871052DC5F3}" destId="{1407391C-CE03-40FD-A073-692DCC3702CA}" srcOrd="0" destOrd="0" parTransId="{747B5010-9E90-44EC-B470-BF4B89A263A2}" sibTransId="{6B720AB6-06D4-4D00-9914-00B3B28B8AB1}"/>
    <dgm:cxn modelId="{6B45F6F5-A4C6-47AC-A217-AB8AFBCE5B1C}" type="presOf" srcId="{70EE4860-2843-41F1-87EC-37EE3303A0C0}" destId="{63240EB7-E8A3-4B7D-8112-B01896883006}" srcOrd="1" destOrd="0" presId="urn:microsoft.com/office/officeart/2008/layout/HorizontalMultiLevelHierarchy"/>
    <dgm:cxn modelId="{48732864-B08F-4143-AB9C-FCD00DBE4D69}" type="presParOf" srcId="{7F34B2F5-8F08-4504-9782-85B263CEEDC6}" destId="{E0862746-DF49-449B-A45B-091F8D28B6BE}" srcOrd="0" destOrd="0" presId="urn:microsoft.com/office/officeart/2008/layout/HorizontalMultiLevelHierarchy"/>
    <dgm:cxn modelId="{58E5D286-688C-4726-84A8-37C90FA84F4F}" type="presParOf" srcId="{E0862746-DF49-449B-A45B-091F8D28B6BE}" destId="{50866B13-300D-4D21-850C-C5BBAEECD622}" srcOrd="0" destOrd="0" presId="urn:microsoft.com/office/officeart/2008/layout/HorizontalMultiLevelHierarchy"/>
    <dgm:cxn modelId="{08016C41-3ADD-4B86-A4FB-82EC8904A1B9}" type="presParOf" srcId="{E0862746-DF49-449B-A45B-091F8D28B6BE}" destId="{5139EF42-FDDE-4C55-A4D2-F763953A4EAB}" srcOrd="1" destOrd="0" presId="urn:microsoft.com/office/officeart/2008/layout/HorizontalMultiLevelHierarchy"/>
    <dgm:cxn modelId="{D6B4A95C-161C-4ED8-A042-73BE1EE551EC}" type="presParOf" srcId="{5139EF42-FDDE-4C55-A4D2-F763953A4EAB}" destId="{1BDDE356-5709-4E1F-98F1-5610848DEFE9}" srcOrd="0" destOrd="0" presId="urn:microsoft.com/office/officeart/2008/layout/HorizontalMultiLevelHierarchy"/>
    <dgm:cxn modelId="{EA83ECBF-4914-4C2A-ADB5-4AF76B22A80F}" type="presParOf" srcId="{1BDDE356-5709-4E1F-98F1-5610848DEFE9}" destId="{63240EB7-E8A3-4B7D-8112-B01896883006}" srcOrd="0" destOrd="0" presId="urn:microsoft.com/office/officeart/2008/layout/HorizontalMultiLevelHierarchy"/>
    <dgm:cxn modelId="{1B7498FC-5F85-4BE5-8D7C-5288C7A25ECB}" type="presParOf" srcId="{5139EF42-FDDE-4C55-A4D2-F763953A4EAB}" destId="{63A7ACAE-C8BD-4AFE-9923-F396EE30889D}" srcOrd="1" destOrd="0" presId="urn:microsoft.com/office/officeart/2008/layout/HorizontalMultiLevelHierarchy"/>
    <dgm:cxn modelId="{C7135408-54C5-4D9C-9E68-210BA9021570}" type="presParOf" srcId="{63A7ACAE-C8BD-4AFE-9923-F396EE30889D}" destId="{984618FB-0985-4FC6-ADDF-D9DDB65788DF}" srcOrd="0" destOrd="0" presId="urn:microsoft.com/office/officeart/2008/layout/HorizontalMultiLevelHierarchy"/>
    <dgm:cxn modelId="{EDD7137F-83EF-415D-A500-BF4B05458743}" type="presParOf" srcId="{63A7ACAE-C8BD-4AFE-9923-F396EE30889D}" destId="{AF669F4A-BAC7-4A27-A762-3D7643158E66}" srcOrd="1" destOrd="0" presId="urn:microsoft.com/office/officeart/2008/layout/HorizontalMultiLevelHierarchy"/>
    <dgm:cxn modelId="{3411186E-AD40-494C-9E8E-AC81CEFC6965}" type="presParOf" srcId="{AF669F4A-BAC7-4A27-A762-3D7643158E66}" destId="{4F1C4C10-C34F-495A-8F75-2083F9B0A89A}" srcOrd="0" destOrd="0" presId="urn:microsoft.com/office/officeart/2008/layout/HorizontalMultiLevelHierarchy"/>
    <dgm:cxn modelId="{14D2058F-DD02-4334-80FF-09992934D4B7}" type="presParOf" srcId="{4F1C4C10-C34F-495A-8F75-2083F9B0A89A}" destId="{70057C17-DCD3-4AD0-8F55-929AD12A99E5}" srcOrd="0" destOrd="0" presId="urn:microsoft.com/office/officeart/2008/layout/HorizontalMultiLevelHierarchy"/>
    <dgm:cxn modelId="{22BF6186-1E7A-46E0-AC1B-A80E6D05E7AC}" type="presParOf" srcId="{AF669F4A-BAC7-4A27-A762-3D7643158E66}" destId="{4D7F7093-7DDB-42BB-9C89-1424F3B38A80}" srcOrd="1" destOrd="0" presId="urn:microsoft.com/office/officeart/2008/layout/HorizontalMultiLevelHierarchy"/>
    <dgm:cxn modelId="{4CA49310-9189-44D6-933B-E4255BF81591}" type="presParOf" srcId="{4D7F7093-7DDB-42BB-9C89-1424F3B38A80}" destId="{2A54BB00-2F5E-4EB8-B5D5-0CB88A04A9D8}" srcOrd="0" destOrd="0" presId="urn:microsoft.com/office/officeart/2008/layout/HorizontalMultiLevelHierarchy"/>
    <dgm:cxn modelId="{153DD7AE-80DF-4720-B711-0730D0081592}" type="presParOf" srcId="{4D7F7093-7DDB-42BB-9C89-1424F3B38A80}" destId="{A4474AA1-CFDD-40D4-9F96-8FA37C9283AA}" srcOrd="1" destOrd="0" presId="urn:microsoft.com/office/officeart/2008/layout/HorizontalMultiLevelHierarchy"/>
    <dgm:cxn modelId="{BFC9C5A7-1E3C-43FE-A693-033060ECBA58}" type="presParOf" srcId="{AF669F4A-BAC7-4A27-A762-3D7643158E66}" destId="{0521325B-B470-4100-A9A3-8D5EA975F5EC}" srcOrd="2" destOrd="0" presId="urn:microsoft.com/office/officeart/2008/layout/HorizontalMultiLevelHierarchy"/>
    <dgm:cxn modelId="{24F3D280-40AC-4804-8488-F742E9802817}" type="presParOf" srcId="{0521325B-B470-4100-A9A3-8D5EA975F5EC}" destId="{64EECCC2-0E30-437F-8D57-4A0CA4FBE6DC}" srcOrd="0" destOrd="0" presId="urn:microsoft.com/office/officeart/2008/layout/HorizontalMultiLevelHierarchy"/>
    <dgm:cxn modelId="{67053EE7-02C6-464F-9E0C-0EAEA240E8DA}" type="presParOf" srcId="{AF669F4A-BAC7-4A27-A762-3D7643158E66}" destId="{44272531-3017-4517-8DDE-0FF6D08E2CA1}" srcOrd="3" destOrd="0" presId="urn:microsoft.com/office/officeart/2008/layout/HorizontalMultiLevelHierarchy"/>
    <dgm:cxn modelId="{E9BE04FB-1A51-4198-B3F9-D358F60BC75B}" type="presParOf" srcId="{44272531-3017-4517-8DDE-0FF6D08E2CA1}" destId="{455C69AC-B157-4BDC-B938-3D8C5FB91D1D}" srcOrd="0" destOrd="0" presId="urn:microsoft.com/office/officeart/2008/layout/HorizontalMultiLevelHierarchy"/>
    <dgm:cxn modelId="{AFFAC9C0-DB39-4F03-8F89-74363D3E5687}" type="presParOf" srcId="{44272531-3017-4517-8DDE-0FF6D08E2CA1}" destId="{2C33875C-D315-4428-A889-91355894A608}" srcOrd="1" destOrd="0" presId="urn:microsoft.com/office/officeart/2008/layout/HorizontalMultiLevelHierarchy"/>
    <dgm:cxn modelId="{ADC4C33E-40DC-4D30-B827-8232C356CBEF}" type="presParOf" srcId="{AF669F4A-BAC7-4A27-A762-3D7643158E66}" destId="{27A49BA7-23D3-4796-B6DB-615B7BAD03D3}" srcOrd="4" destOrd="0" presId="urn:microsoft.com/office/officeart/2008/layout/HorizontalMultiLevelHierarchy"/>
    <dgm:cxn modelId="{450C670E-BC34-4BB9-BBAD-D39EA953C463}" type="presParOf" srcId="{27A49BA7-23D3-4796-B6DB-615B7BAD03D3}" destId="{FB93985A-CA34-4A57-BFBD-4E6E50982BF2}" srcOrd="0" destOrd="0" presId="urn:microsoft.com/office/officeart/2008/layout/HorizontalMultiLevelHierarchy"/>
    <dgm:cxn modelId="{51923298-52B4-4B60-9A35-932FA5EA49B1}" type="presParOf" srcId="{AF669F4A-BAC7-4A27-A762-3D7643158E66}" destId="{2463857C-E662-4645-9F09-7550D24DF016}" srcOrd="5" destOrd="0" presId="urn:microsoft.com/office/officeart/2008/layout/HorizontalMultiLevelHierarchy"/>
    <dgm:cxn modelId="{901A9FA5-64EC-4003-AAC8-0C5ED399F471}" type="presParOf" srcId="{2463857C-E662-4645-9F09-7550D24DF016}" destId="{336A13F4-D8D8-4CA9-A031-09048499C531}" srcOrd="0" destOrd="0" presId="urn:microsoft.com/office/officeart/2008/layout/HorizontalMultiLevelHierarchy"/>
    <dgm:cxn modelId="{440CF07A-3826-434E-AFDD-917AB1B99821}" type="presParOf" srcId="{2463857C-E662-4645-9F09-7550D24DF016}" destId="{89306893-A301-4D9C-B20D-C6BCBE63E5F1}" srcOrd="1" destOrd="0" presId="urn:microsoft.com/office/officeart/2008/layout/HorizontalMultiLevelHierarchy"/>
    <dgm:cxn modelId="{8833CEDC-216F-4684-94F7-911222E66AF0}" type="presParOf" srcId="{5139EF42-FDDE-4C55-A4D2-F763953A4EAB}" destId="{9CCD61EE-78C3-4E2C-AB86-BA6C60C0EEDC}" srcOrd="2" destOrd="0" presId="urn:microsoft.com/office/officeart/2008/layout/HorizontalMultiLevelHierarchy"/>
    <dgm:cxn modelId="{084B4184-68D4-4422-A842-0BFFB4757A43}" type="presParOf" srcId="{9CCD61EE-78C3-4E2C-AB86-BA6C60C0EEDC}" destId="{8E88737F-4685-4F4F-8A9C-736DBE8B90C6}" srcOrd="0" destOrd="0" presId="urn:microsoft.com/office/officeart/2008/layout/HorizontalMultiLevelHierarchy"/>
    <dgm:cxn modelId="{11D3C07F-2EB0-4B00-957A-89D5704DEDC1}" type="presParOf" srcId="{5139EF42-FDDE-4C55-A4D2-F763953A4EAB}" destId="{D230526C-F2D2-4574-983F-99157872A84D}" srcOrd="3" destOrd="0" presId="urn:microsoft.com/office/officeart/2008/layout/HorizontalMultiLevelHierarchy"/>
    <dgm:cxn modelId="{26B965E1-C44E-449C-AFCD-4B5B80F2FB30}" type="presParOf" srcId="{D230526C-F2D2-4574-983F-99157872A84D}" destId="{C176A74E-1B1F-4908-85E6-DFB3D4F625D8}" srcOrd="0" destOrd="0" presId="urn:microsoft.com/office/officeart/2008/layout/HorizontalMultiLevelHierarchy"/>
    <dgm:cxn modelId="{EB8863D9-E074-400F-A6D3-710E1B5E13F8}" type="presParOf" srcId="{D230526C-F2D2-4574-983F-99157872A84D}" destId="{A278DC61-95D4-4F64-9670-BC88D02C2F2B}" srcOrd="1" destOrd="0" presId="urn:microsoft.com/office/officeart/2008/layout/HorizontalMultiLevelHierarchy"/>
  </dgm:cxnLst>
  <dgm:bg/>
  <dgm:whole>
    <a:ln>
      <a:solidFill>
        <a:schemeClr val="tx1"/>
      </a:solidFill>
    </a:ln>
  </dgm:whole>
  <dgm:extLst>
    <a:ext uri="http://schemas.microsoft.com/office/drawing/2008/diagram">
      <dsp:dataModelExt xmlns:dsp="http://schemas.microsoft.com/office/drawing/2008/diagram" relId="rId24"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28DBCFD6-E5A5-4427-B0F6-DFF7BF7FE2C3}" type="doc">
      <dgm:prSet loTypeId="urn:microsoft.com/office/officeart/2005/8/layout/process1" loCatId="process" qsTypeId="urn:microsoft.com/office/officeart/2005/8/quickstyle/simple2" qsCatId="simple" csTypeId="urn:microsoft.com/office/officeart/2005/8/colors/accent1_1" csCatId="accent1" phldr="1"/>
      <dgm:spPr/>
    </dgm:pt>
    <dgm:pt modelId="{C82113BF-D633-4AFB-B27D-13CBC59F58EF}">
      <dgm:prSet phldrT="[Текст]" custT="1"/>
      <dgm:spPr/>
      <dgm:t>
        <a:bodyPr/>
        <a:lstStyle/>
        <a:p>
          <a:pPr algn="ctr"/>
          <a:r>
            <a:rPr lang="ru-RU" sz="1200">
              <a:latin typeface="Times New Roman" panose="02020603050405020304" pitchFamily="18" charset="0"/>
              <a:cs typeface="Times New Roman" panose="02020603050405020304" pitchFamily="18" charset="0"/>
            </a:rPr>
            <a:t>Вкладываемые ресурсы ( </a:t>
          </a:r>
          <a:r>
            <a:rPr lang="en-US" sz="1200">
              <a:latin typeface="Times New Roman" panose="02020603050405020304" pitchFamily="18" charset="0"/>
              <a:cs typeface="Times New Roman" panose="02020603050405020304" pitchFamily="18" charset="0"/>
            </a:rPr>
            <a:t>input, output</a:t>
          </a:r>
          <a:r>
            <a:rPr lang="ru-RU" sz="1200"/>
            <a:t>)</a:t>
          </a:r>
        </a:p>
      </dgm:t>
    </dgm:pt>
    <dgm:pt modelId="{0A0EDF8F-C64D-4CAE-9665-B641BF1A8F99}" type="parTrans" cxnId="{7DFA2261-5197-40BB-AEB3-13E775155BB8}">
      <dgm:prSet/>
      <dgm:spPr/>
      <dgm:t>
        <a:bodyPr/>
        <a:lstStyle/>
        <a:p>
          <a:pPr algn="ctr"/>
          <a:endParaRPr lang="ru-RU"/>
        </a:p>
      </dgm:t>
    </dgm:pt>
    <dgm:pt modelId="{521DC786-11BE-4779-AB87-EFEB08CEAB56}" type="sibTrans" cxnId="{7DFA2261-5197-40BB-AEB3-13E775155BB8}">
      <dgm:prSet/>
      <dgm:spPr/>
      <dgm:t>
        <a:bodyPr/>
        <a:lstStyle/>
        <a:p>
          <a:pPr algn="ctr"/>
          <a:endParaRPr lang="ru-RU"/>
        </a:p>
      </dgm:t>
    </dgm:pt>
    <dgm:pt modelId="{5573D114-1745-4081-8C31-D3429F11B5D0}">
      <dgm:prSet phldrT="[Текст]" custT="1"/>
      <dgm:spPr/>
      <dgm:t>
        <a:bodyPr/>
        <a:lstStyle/>
        <a:p>
          <a:pPr algn="ctr"/>
          <a:r>
            <a:rPr lang="ru-RU" sz="1200">
              <a:latin typeface="Times New Roman" panose="02020603050405020304" pitchFamily="18" charset="0"/>
              <a:cs typeface="Times New Roman" panose="02020603050405020304" pitchFamily="18" charset="0"/>
            </a:rPr>
            <a:t>Система здравохранения</a:t>
          </a:r>
        </a:p>
      </dgm:t>
    </dgm:pt>
    <dgm:pt modelId="{97994305-3D61-450C-BA16-5C1AECD9740B}" type="parTrans" cxnId="{45B5BDBD-20DF-475C-AB89-5B50EA3DB996}">
      <dgm:prSet/>
      <dgm:spPr/>
      <dgm:t>
        <a:bodyPr/>
        <a:lstStyle/>
        <a:p>
          <a:pPr algn="ctr"/>
          <a:endParaRPr lang="ru-RU"/>
        </a:p>
      </dgm:t>
    </dgm:pt>
    <dgm:pt modelId="{B8A7788D-E022-4E51-821E-CE44EC30D7B8}" type="sibTrans" cxnId="{45B5BDBD-20DF-475C-AB89-5B50EA3DB996}">
      <dgm:prSet/>
      <dgm:spPr/>
      <dgm:t>
        <a:bodyPr/>
        <a:lstStyle/>
        <a:p>
          <a:pPr algn="ctr"/>
          <a:endParaRPr lang="ru-RU"/>
        </a:p>
      </dgm:t>
    </dgm:pt>
    <dgm:pt modelId="{279DA0FE-F1A0-4126-8024-65E76E399057}">
      <dgm:prSet phldrT="[Текст]" custT="1"/>
      <dgm:spPr/>
      <dgm:t>
        <a:bodyPr/>
        <a:lstStyle/>
        <a:p>
          <a:pPr algn="ctr"/>
          <a:r>
            <a:rPr lang="ru-RU" sz="1200">
              <a:latin typeface="Times New Roman" panose="02020603050405020304" pitchFamily="18" charset="0"/>
              <a:cs typeface="Times New Roman" panose="02020603050405020304" pitchFamily="18" charset="0"/>
            </a:rPr>
            <a:t>Значимые промежуточные результаты</a:t>
          </a:r>
          <a:r>
            <a:rPr lang="en-US" sz="1200">
              <a:latin typeface="Times New Roman" panose="02020603050405020304" pitchFamily="18" charset="0"/>
              <a:cs typeface="Times New Roman" panose="02020603050405020304" pitchFamily="18" charset="0"/>
            </a:rPr>
            <a:t> (outcome </a:t>
          </a:r>
          <a:r>
            <a:rPr lang="kk-KZ" sz="1200">
              <a:latin typeface="Times New Roman" panose="02020603050405020304" pitchFamily="18" charset="0"/>
              <a:cs typeface="Times New Roman" panose="02020603050405020304" pitchFamily="18" charset="0"/>
            </a:rPr>
            <a:t>Индекс здоровья</a:t>
          </a:r>
          <a:r>
            <a:rPr lang="ru-RU" sz="1200">
              <a:latin typeface="Times New Roman" panose="02020603050405020304" pitchFamily="18" charset="0"/>
              <a:cs typeface="Times New Roman" panose="02020603050405020304" pitchFamily="18" charset="0"/>
            </a:rPr>
            <a:t>)</a:t>
          </a:r>
        </a:p>
      </dgm:t>
    </dgm:pt>
    <dgm:pt modelId="{0312CEF5-FE0A-4AA1-AE0F-4B18F0E5C66E}" type="parTrans" cxnId="{68420EBC-CFC8-4B7D-8064-079139563A3E}">
      <dgm:prSet/>
      <dgm:spPr/>
      <dgm:t>
        <a:bodyPr/>
        <a:lstStyle/>
        <a:p>
          <a:pPr algn="ctr"/>
          <a:endParaRPr lang="ru-RU"/>
        </a:p>
      </dgm:t>
    </dgm:pt>
    <dgm:pt modelId="{522EC4DB-877B-4F59-A097-96BF1105D90A}" type="sibTrans" cxnId="{68420EBC-CFC8-4B7D-8064-079139563A3E}">
      <dgm:prSet/>
      <dgm:spPr/>
      <dgm:t>
        <a:bodyPr/>
        <a:lstStyle/>
        <a:p>
          <a:pPr algn="ctr"/>
          <a:endParaRPr lang="ru-RU"/>
        </a:p>
      </dgm:t>
    </dgm:pt>
    <dgm:pt modelId="{8A4B0864-FD62-4093-8A5A-B1359DBB5D82}" type="pres">
      <dgm:prSet presAssocID="{28DBCFD6-E5A5-4427-B0F6-DFF7BF7FE2C3}" presName="Name0" presStyleCnt="0">
        <dgm:presLayoutVars>
          <dgm:dir/>
          <dgm:resizeHandles val="exact"/>
        </dgm:presLayoutVars>
      </dgm:prSet>
      <dgm:spPr/>
    </dgm:pt>
    <dgm:pt modelId="{4AFC4022-E654-4574-ACDB-F14161FC37CE}" type="pres">
      <dgm:prSet presAssocID="{C82113BF-D633-4AFB-B27D-13CBC59F58EF}" presName="node" presStyleLbl="node1" presStyleIdx="0" presStyleCnt="3">
        <dgm:presLayoutVars>
          <dgm:bulletEnabled val="1"/>
        </dgm:presLayoutVars>
      </dgm:prSet>
      <dgm:spPr>
        <a:prstGeom prst="rect">
          <a:avLst/>
        </a:prstGeom>
      </dgm:spPr>
    </dgm:pt>
    <dgm:pt modelId="{A25222E1-1DFA-4476-BE35-04FF4807FDB6}" type="pres">
      <dgm:prSet presAssocID="{521DC786-11BE-4779-AB87-EFEB08CEAB56}" presName="sibTrans" presStyleLbl="sibTrans2D1" presStyleIdx="0" presStyleCnt="2"/>
      <dgm:spPr/>
    </dgm:pt>
    <dgm:pt modelId="{F294529D-BFA9-40E1-8A09-B575C0324B57}" type="pres">
      <dgm:prSet presAssocID="{521DC786-11BE-4779-AB87-EFEB08CEAB56}" presName="connectorText" presStyleLbl="sibTrans2D1" presStyleIdx="0" presStyleCnt="2"/>
      <dgm:spPr/>
    </dgm:pt>
    <dgm:pt modelId="{46E4E00C-DA3E-4812-A393-364E6FA07A93}" type="pres">
      <dgm:prSet presAssocID="{5573D114-1745-4081-8C31-D3429F11B5D0}" presName="node" presStyleLbl="node1" presStyleIdx="1" presStyleCnt="3">
        <dgm:presLayoutVars>
          <dgm:bulletEnabled val="1"/>
        </dgm:presLayoutVars>
      </dgm:prSet>
      <dgm:spPr>
        <a:prstGeom prst="rect">
          <a:avLst/>
        </a:prstGeom>
      </dgm:spPr>
    </dgm:pt>
    <dgm:pt modelId="{03D186B8-3DDF-49B9-B35F-B982BA5965FF}" type="pres">
      <dgm:prSet presAssocID="{B8A7788D-E022-4E51-821E-CE44EC30D7B8}" presName="sibTrans" presStyleLbl="sibTrans2D1" presStyleIdx="1" presStyleCnt="2"/>
      <dgm:spPr/>
    </dgm:pt>
    <dgm:pt modelId="{98AEF4C7-66B4-4FEB-91B5-C3461610F8B1}" type="pres">
      <dgm:prSet presAssocID="{B8A7788D-E022-4E51-821E-CE44EC30D7B8}" presName="connectorText" presStyleLbl="sibTrans2D1" presStyleIdx="1" presStyleCnt="2"/>
      <dgm:spPr/>
    </dgm:pt>
    <dgm:pt modelId="{7224DCF6-36D1-4560-89BE-98F187CD435A}" type="pres">
      <dgm:prSet presAssocID="{279DA0FE-F1A0-4126-8024-65E76E399057}" presName="node" presStyleLbl="node1" presStyleIdx="2" presStyleCnt="3">
        <dgm:presLayoutVars>
          <dgm:bulletEnabled val="1"/>
        </dgm:presLayoutVars>
      </dgm:prSet>
      <dgm:spPr>
        <a:prstGeom prst="rect">
          <a:avLst/>
        </a:prstGeom>
      </dgm:spPr>
    </dgm:pt>
  </dgm:ptLst>
  <dgm:cxnLst>
    <dgm:cxn modelId="{0D112020-1D26-46AD-93AC-50E104D88BB0}" type="presOf" srcId="{521DC786-11BE-4779-AB87-EFEB08CEAB56}" destId="{A25222E1-1DFA-4476-BE35-04FF4807FDB6}" srcOrd="0" destOrd="0" presId="urn:microsoft.com/office/officeart/2005/8/layout/process1"/>
    <dgm:cxn modelId="{23D50B27-3710-4B94-96C7-0D2FC6885220}" type="presOf" srcId="{B8A7788D-E022-4E51-821E-CE44EC30D7B8}" destId="{98AEF4C7-66B4-4FEB-91B5-C3461610F8B1}" srcOrd="1" destOrd="0" presId="urn:microsoft.com/office/officeart/2005/8/layout/process1"/>
    <dgm:cxn modelId="{1F8D1229-C495-4184-905E-461340611B8C}" type="presOf" srcId="{28DBCFD6-E5A5-4427-B0F6-DFF7BF7FE2C3}" destId="{8A4B0864-FD62-4093-8A5A-B1359DBB5D82}" srcOrd="0" destOrd="0" presId="urn:microsoft.com/office/officeart/2005/8/layout/process1"/>
    <dgm:cxn modelId="{763D945F-DB12-439B-8030-B9E158C06AA5}" type="presOf" srcId="{5573D114-1745-4081-8C31-D3429F11B5D0}" destId="{46E4E00C-DA3E-4812-A393-364E6FA07A93}" srcOrd="0" destOrd="0" presId="urn:microsoft.com/office/officeart/2005/8/layout/process1"/>
    <dgm:cxn modelId="{7DFA2261-5197-40BB-AEB3-13E775155BB8}" srcId="{28DBCFD6-E5A5-4427-B0F6-DFF7BF7FE2C3}" destId="{C82113BF-D633-4AFB-B27D-13CBC59F58EF}" srcOrd="0" destOrd="0" parTransId="{0A0EDF8F-C64D-4CAE-9665-B641BF1A8F99}" sibTransId="{521DC786-11BE-4779-AB87-EFEB08CEAB56}"/>
    <dgm:cxn modelId="{83B2206F-B0BD-425F-A2E0-7F309FAB70DA}" type="presOf" srcId="{C82113BF-D633-4AFB-B27D-13CBC59F58EF}" destId="{4AFC4022-E654-4574-ACDB-F14161FC37CE}" srcOrd="0" destOrd="0" presId="urn:microsoft.com/office/officeart/2005/8/layout/process1"/>
    <dgm:cxn modelId="{0C107681-1763-41A2-8B9A-C03CE1E19F5B}" type="presOf" srcId="{521DC786-11BE-4779-AB87-EFEB08CEAB56}" destId="{F294529D-BFA9-40E1-8A09-B575C0324B57}" srcOrd="1" destOrd="0" presId="urn:microsoft.com/office/officeart/2005/8/layout/process1"/>
    <dgm:cxn modelId="{68420EBC-CFC8-4B7D-8064-079139563A3E}" srcId="{28DBCFD6-E5A5-4427-B0F6-DFF7BF7FE2C3}" destId="{279DA0FE-F1A0-4126-8024-65E76E399057}" srcOrd="2" destOrd="0" parTransId="{0312CEF5-FE0A-4AA1-AE0F-4B18F0E5C66E}" sibTransId="{522EC4DB-877B-4F59-A097-96BF1105D90A}"/>
    <dgm:cxn modelId="{45B5BDBD-20DF-475C-AB89-5B50EA3DB996}" srcId="{28DBCFD6-E5A5-4427-B0F6-DFF7BF7FE2C3}" destId="{5573D114-1745-4081-8C31-D3429F11B5D0}" srcOrd="1" destOrd="0" parTransId="{97994305-3D61-450C-BA16-5C1AECD9740B}" sibTransId="{B8A7788D-E022-4E51-821E-CE44EC30D7B8}"/>
    <dgm:cxn modelId="{FA84F6DC-47D4-4C20-8C45-C4DA8DE5C296}" type="presOf" srcId="{279DA0FE-F1A0-4126-8024-65E76E399057}" destId="{7224DCF6-36D1-4560-89BE-98F187CD435A}" srcOrd="0" destOrd="0" presId="urn:microsoft.com/office/officeart/2005/8/layout/process1"/>
    <dgm:cxn modelId="{1AE942F6-A996-49BD-9348-C1255A82DFE4}" type="presOf" srcId="{B8A7788D-E022-4E51-821E-CE44EC30D7B8}" destId="{03D186B8-3DDF-49B9-B35F-B982BA5965FF}" srcOrd="0" destOrd="0" presId="urn:microsoft.com/office/officeart/2005/8/layout/process1"/>
    <dgm:cxn modelId="{CA8F0B23-F5CD-4C6D-AFF5-AADF6AB96962}" type="presParOf" srcId="{8A4B0864-FD62-4093-8A5A-B1359DBB5D82}" destId="{4AFC4022-E654-4574-ACDB-F14161FC37CE}" srcOrd="0" destOrd="0" presId="urn:microsoft.com/office/officeart/2005/8/layout/process1"/>
    <dgm:cxn modelId="{F94BC754-F72E-4AD1-A55D-938F1DDA5028}" type="presParOf" srcId="{8A4B0864-FD62-4093-8A5A-B1359DBB5D82}" destId="{A25222E1-1DFA-4476-BE35-04FF4807FDB6}" srcOrd="1" destOrd="0" presId="urn:microsoft.com/office/officeart/2005/8/layout/process1"/>
    <dgm:cxn modelId="{B80B5BEE-9CDF-4DE0-A6F9-397D27B5C901}" type="presParOf" srcId="{A25222E1-1DFA-4476-BE35-04FF4807FDB6}" destId="{F294529D-BFA9-40E1-8A09-B575C0324B57}" srcOrd="0" destOrd="0" presId="urn:microsoft.com/office/officeart/2005/8/layout/process1"/>
    <dgm:cxn modelId="{0F1B7DB3-E384-459E-991B-9447DB9AF664}" type="presParOf" srcId="{8A4B0864-FD62-4093-8A5A-B1359DBB5D82}" destId="{46E4E00C-DA3E-4812-A393-364E6FA07A93}" srcOrd="2" destOrd="0" presId="urn:microsoft.com/office/officeart/2005/8/layout/process1"/>
    <dgm:cxn modelId="{4DE2819C-0BEE-4DF1-A1B6-6767C59AC500}" type="presParOf" srcId="{8A4B0864-FD62-4093-8A5A-B1359DBB5D82}" destId="{03D186B8-3DDF-49B9-B35F-B982BA5965FF}" srcOrd="3" destOrd="0" presId="urn:microsoft.com/office/officeart/2005/8/layout/process1"/>
    <dgm:cxn modelId="{70DA1543-97EA-45A9-9B60-CCCE82DD1FDA}" type="presParOf" srcId="{03D186B8-3DDF-49B9-B35F-B982BA5965FF}" destId="{98AEF4C7-66B4-4FEB-91B5-C3461610F8B1}" srcOrd="0" destOrd="0" presId="urn:microsoft.com/office/officeart/2005/8/layout/process1"/>
    <dgm:cxn modelId="{222C6D7B-09B0-49FB-BC7A-E1DAE255AB84}" type="presParOf" srcId="{8A4B0864-FD62-4093-8A5A-B1359DBB5D82}" destId="{7224DCF6-36D1-4560-89BE-98F187CD435A}" srcOrd="4" destOrd="0" presId="urn:microsoft.com/office/officeart/2005/8/layout/process1"/>
  </dgm:cxnLst>
  <dgm:bg/>
  <dgm:whole>
    <a:ln>
      <a:solidFill>
        <a:schemeClr val="tx1"/>
      </a:solidFill>
    </a:ln>
  </dgm:whole>
  <dgm:extLst>
    <a:ext uri="http://schemas.microsoft.com/office/drawing/2008/diagram">
      <dsp:dataModelExt xmlns:dsp="http://schemas.microsoft.com/office/drawing/2008/diagram" relId="rId30"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224D0044-ACEC-4E61-A12B-E0D6DFBC553C}" type="doc">
      <dgm:prSet loTypeId="urn:microsoft.com/office/officeart/2005/8/layout/process5" loCatId="process" qsTypeId="urn:microsoft.com/office/officeart/2005/8/quickstyle/simple1" qsCatId="simple" csTypeId="urn:microsoft.com/office/officeart/2005/8/colors/accent0_2" csCatId="mainScheme" phldr="1"/>
      <dgm:spPr/>
      <dgm:t>
        <a:bodyPr/>
        <a:lstStyle/>
        <a:p>
          <a:endParaRPr lang="ru-RU"/>
        </a:p>
      </dgm:t>
    </dgm:pt>
    <dgm:pt modelId="{74473C4A-2072-40D5-B2A2-B522F9CDACC5}">
      <dgm:prSet phldrT="[Текст]" custT="1"/>
      <dgm:spPr>
        <a:xfrm>
          <a:off x="4222" y="604510"/>
          <a:ext cx="1589323" cy="953593"/>
        </a:xfrm>
      </dgm:spPr>
      <dgm:t>
        <a:bodyPr/>
        <a:lstStyle/>
        <a:p>
          <a:r>
            <a:rPr lang="ru-RU" sz="1100" i="1">
              <a:latin typeface="Times New Roman" panose="02020603050405020304" pitchFamily="18" charset="0"/>
              <a:cs typeface="Times New Roman" panose="02020603050405020304" pitchFamily="18" charset="0"/>
            </a:rPr>
            <a:t>1.</a:t>
          </a:r>
          <a:r>
            <a:rPr lang="ru-RU" sz="1400" i="1">
              <a:latin typeface="Times New Roman" panose="02020603050405020304" pitchFamily="18" charset="0"/>
              <a:cs typeface="Times New Roman" panose="02020603050405020304" pitchFamily="18" charset="0"/>
            </a:rPr>
            <a:t> </a:t>
          </a:r>
          <a:r>
            <a:rPr lang="ru-RU" sz="1100" i="1">
              <a:latin typeface="Times New Roman" panose="02020603050405020304" pitchFamily="18" charset="0"/>
              <a:cs typeface="Times New Roman" panose="02020603050405020304" pitchFamily="18" charset="0"/>
            </a:rPr>
            <a:t>Формирование параметров и системы индикаторов </a:t>
          </a:r>
          <a:endParaRPr lang="ru-RU" sz="1100">
            <a:latin typeface="Times New Roman" panose="02020603050405020304" pitchFamily="18" charset="0"/>
            <a:ea typeface="+mn-ea"/>
            <a:cs typeface="Times New Roman" panose="02020603050405020304" pitchFamily="18" charset="0"/>
          </a:endParaRPr>
        </a:p>
      </dgm:t>
    </dgm:pt>
    <dgm:pt modelId="{6C2607ED-7574-451B-93A8-67A487D06988}" type="parTrans" cxnId="{B90C6BBB-BAE4-46F7-BE3D-2B6116A93F5E}">
      <dgm:prSet/>
      <dgm:spPr/>
      <dgm:t>
        <a:bodyPr/>
        <a:lstStyle/>
        <a:p>
          <a:endParaRPr lang="ru-RU" sz="1400">
            <a:latin typeface="Times New Roman" panose="02020603050405020304" pitchFamily="18" charset="0"/>
            <a:cs typeface="Times New Roman" panose="02020603050405020304" pitchFamily="18" charset="0"/>
          </a:endParaRPr>
        </a:p>
      </dgm:t>
    </dgm:pt>
    <dgm:pt modelId="{AFDE4A87-26CA-496D-B9C9-F9AC70BE327D}" type="sibTrans" cxnId="{B90C6BBB-BAE4-46F7-BE3D-2B6116A93F5E}">
      <dgm:prSet custT="1"/>
      <dgm:spPr>
        <a:xfrm>
          <a:off x="1591745" y="1035587"/>
          <a:ext cx="334944" cy="91440"/>
        </a:xfrm>
      </dgm:spPr>
      <dgm:t>
        <a:bodyPr/>
        <a:lstStyle/>
        <a:p>
          <a:pPr>
            <a:buNone/>
          </a:pPr>
          <a:endParaRPr lang="ru-RU" sz="14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C6DD7D6C-F1F8-42B8-B6C7-34BE3ED01033}">
      <dgm:prSet phldrT="[Текст]" custT="1"/>
      <dgm:spPr>
        <a:xfrm>
          <a:off x="1959089" y="604510"/>
          <a:ext cx="1589323" cy="953593"/>
        </a:xfrm>
      </dgm:spPr>
      <dgm:t>
        <a:bodyPr/>
        <a:lstStyle/>
        <a:p>
          <a:r>
            <a:rPr lang="ru-RU" sz="1100" i="1">
              <a:latin typeface="Times New Roman" panose="02020603050405020304" pitchFamily="18" charset="0"/>
              <a:cs typeface="Times New Roman" panose="02020603050405020304" pitchFamily="18" charset="0"/>
            </a:rPr>
            <a:t>2. Формирование базы статистических данных</a:t>
          </a:r>
          <a:endParaRPr lang="ru-RU" sz="1100">
            <a:latin typeface="Times New Roman" panose="02020603050405020304" pitchFamily="18" charset="0"/>
            <a:ea typeface="+mn-ea"/>
            <a:cs typeface="Times New Roman" panose="02020603050405020304" pitchFamily="18" charset="0"/>
          </a:endParaRPr>
        </a:p>
      </dgm:t>
    </dgm:pt>
    <dgm:pt modelId="{7562D8B4-7115-45DD-98B1-F743D9BF4A3A}" type="parTrans" cxnId="{FC7C97FA-EE5F-4796-B0C5-F39E2F0501C6}">
      <dgm:prSet/>
      <dgm:spPr/>
      <dgm:t>
        <a:bodyPr/>
        <a:lstStyle/>
        <a:p>
          <a:endParaRPr lang="ru-RU" sz="1400">
            <a:latin typeface="Times New Roman" panose="02020603050405020304" pitchFamily="18" charset="0"/>
            <a:cs typeface="Times New Roman" panose="02020603050405020304" pitchFamily="18" charset="0"/>
          </a:endParaRPr>
        </a:p>
      </dgm:t>
    </dgm:pt>
    <dgm:pt modelId="{CAC18423-5556-4E5F-8F21-3B8D4398CFE6}" type="sibTrans" cxnId="{FC7C97FA-EE5F-4796-B0C5-F39E2F0501C6}">
      <dgm:prSet custT="1"/>
      <dgm:spPr>
        <a:xfrm>
          <a:off x="3546612" y="1035587"/>
          <a:ext cx="334944" cy="91440"/>
        </a:xfrm>
      </dgm:spPr>
      <dgm:t>
        <a:bodyPr/>
        <a:lstStyle/>
        <a:p>
          <a:pPr>
            <a:buNone/>
          </a:pPr>
          <a:endParaRPr lang="ru-RU" sz="14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7924BC15-7E82-43DE-B9E7-4D7725FB4E5A}">
      <dgm:prSet phldrT="[Текст]" custT="1"/>
      <dgm:spPr>
        <a:xfrm>
          <a:off x="3913956" y="604510"/>
          <a:ext cx="1589323" cy="953593"/>
        </a:xfrm>
      </dgm:spPr>
      <dgm:t>
        <a:bodyPr/>
        <a:lstStyle/>
        <a:p>
          <a:pPr>
            <a:buNone/>
          </a:pPr>
          <a:r>
            <a:rPr lang="ru-RU" sz="1100">
              <a:latin typeface="Times New Roman" panose="02020603050405020304" pitchFamily="18" charset="0"/>
              <a:ea typeface="+mn-ea"/>
              <a:cs typeface="Times New Roman" panose="02020603050405020304" pitchFamily="18" charset="0"/>
            </a:rPr>
            <a:t>3. </a:t>
          </a:r>
          <a:r>
            <a:rPr lang="ru-RU" sz="1100" i="1">
              <a:latin typeface="Times New Roman" panose="02020603050405020304" pitchFamily="18" charset="0"/>
              <a:ea typeface="+mn-ea"/>
              <a:cs typeface="Times New Roman" panose="02020603050405020304" pitchFamily="18" charset="0"/>
            </a:rPr>
            <a:t>Стандартизация статистических данных</a:t>
          </a:r>
        </a:p>
      </dgm:t>
    </dgm:pt>
    <dgm:pt modelId="{E9064F4F-9B48-4791-A31C-B4BAB90428F8}" type="parTrans" cxnId="{2643B08E-0371-4EF7-BCA3-DE2FA1E4B366}">
      <dgm:prSet/>
      <dgm:spPr/>
      <dgm:t>
        <a:bodyPr/>
        <a:lstStyle/>
        <a:p>
          <a:endParaRPr lang="ru-RU" sz="1400">
            <a:latin typeface="Times New Roman" panose="02020603050405020304" pitchFamily="18" charset="0"/>
            <a:cs typeface="Times New Roman" panose="02020603050405020304" pitchFamily="18" charset="0"/>
          </a:endParaRPr>
        </a:p>
      </dgm:t>
    </dgm:pt>
    <dgm:pt modelId="{11DC6AF1-4959-455E-9F27-6AC4FE2EE5BF}" type="sibTrans" cxnId="{2643B08E-0371-4EF7-BCA3-DE2FA1E4B366}">
      <dgm:prSet custT="1"/>
      <dgm:spPr>
        <a:xfrm>
          <a:off x="2662952" y="1556304"/>
          <a:ext cx="2045665" cy="518530"/>
        </a:xfrm>
      </dgm:spPr>
      <dgm:t>
        <a:bodyPr/>
        <a:lstStyle/>
        <a:p>
          <a:pPr>
            <a:buNone/>
          </a:pPr>
          <a:endParaRPr lang="ru-RU" sz="14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9BEC9517-B7F9-435B-AEB3-77F0AD8132FC}">
      <dgm:prSet phldrT="[Текст]" custT="1"/>
      <dgm:spPr>
        <a:xfrm>
          <a:off x="1868291" y="2107235"/>
          <a:ext cx="1589323" cy="953593"/>
        </a:xfrm>
      </dgm:spPr>
      <dgm:t>
        <a:bodyPr/>
        <a:lstStyle/>
        <a:p>
          <a:r>
            <a:rPr lang="ru-RU" sz="1100" i="1">
              <a:latin typeface="Times New Roman" panose="02020603050405020304" pitchFamily="18" charset="0"/>
              <a:cs typeface="Times New Roman" panose="02020603050405020304" pitchFamily="18" charset="0"/>
            </a:rPr>
            <a:t>5. Выявление влияние социально-экономических факторов на сферу здравоохранение </a:t>
          </a:r>
          <a:endParaRPr lang="ru-RU" sz="1100">
            <a:latin typeface="Times New Roman" panose="02020603050405020304" pitchFamily="18" charset="0"/>
            <a:ea typeface="+mn-ea"/>
            <a:cs typeface="Times New Roman" panose="02020603050405020304" pitchFamily="18" charset="0"/>
          </a:endParaRPr>
        </a:p>
      </dgm:t>
    </dgm:pt>
    <dgm:pt modelId="{1548F9CC-AFBA-40A5-BE86-229CD158A195}" type="parTrans" cxnId="{DB5551A9-9801-43D9-BBEB-570DB8436B30}">
      <dgm:prSet/>
      <dgm:spPr/>
      <dgm:t>
        <a:bodyPr/>
        <a:lstStyle/>
        <a:p>
          <a:endParaRPr lang="ru-RU" sz="1400">
            <a:latin typeface="Times New Roman" panose="02020603050405020304" pitchFamily="18" charset="0"/>
            <a:cs typeface="Times New Roman" panose="02020603050405020304" pitchFamily="18" charset="0"/>
          </a:endParaRPr>
        </a:p>
      </dgm:t>
    </dgm:pt>
    <dgm:pt modelId="{786E4076-8BA4-458E-A51E-A86EC3122F94}" type="sibTrans" cxnId="{DB5551A9-9801-43D9-BBEB-570DB8436B30}">
      <dgm:prSet custT="1"/>
      <dgm:spPr>
        <a:xfrm>
          <a:off x="883678" y="1661245"/>
          <a:ext cx="1780688" cy="1400696"/>
        </a:xfrm>
      </dgm:spPr>
      <dgm:t>
        <a:bodyPr/>
        <a:lstStyle/>
        <a:p>
          <a:pPr>
            <a:buNone/>
          </a:pPr>
          <a:endParaRPr lang="ru-RU" sz="14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C1D3057C-EB6C-48DE-BB99-707C85DC5705}">
      <dgm:prSet phldrT="[Текст]" custT="1"/>
      <dgm:spPr>
        <a:xfrm>
          <a:off x="63551" y="1641213"/>
          <a:ext cx="1589323" cy="953593"/>
        </a:xfrm>
      </dgm:spPr>
      <dgm:t>
        <a:bodyPr/>
        <a:lstStyle/>
        <a:p>
          <a:r>
            <a:rPr lang="ru-RU" sz="1100" i="1">
              <a:latin typeface="Times New Roman" panose="02020603050405020304" pitchFamily="18" charset="0"/>
              <a:cs typeface="Times New Roman" panose="02020603050405020304" pitchFamily="18" charset="0"/>
            </a:rPr>
            <a:t>6. Ранжирование и классификация регионов по уровню индекса здоровья.</a:t>
          </a:r>
          <a:endParaRPr lang="ru-RU" sz="1100">
            <a:latin typeface="Times New Roman" panose="02020603050405020304" pitchFamily="18" charset="0"/>
            <a:ea typeface="+mn-ea"/>
            <a:cs typeface="Times New Roman" panose="02020603050405020304" pitchFamily="18" charset="0"/>
          </a:endParaRPr>
        </a:p>
      </dgm:t>
    </dgm:pt>
    <dgm:pt modelId="{5B9A7039-4030-4092-BE23-E8C0752E8107}" type="parTrans" cxnId="{299F6C55-AEBA-4BA2-AC05-99068D025FB7}">
      <dgm:prSet/>
      <dgm:spPr/>
      <dgm:t>
        <a:bodyPr/>
        <a:lstStyle/>
        <a:p>
          <a:endParaRPr lang="ru-RU" sz="1400">
            <a:latin typeface="Times New Roman" panose="02020603050405020304" pitchFamily="18" charset="0"/>
            <a:cs typeface="Times New Roman" panose="02020603050405020304" pitchFamily="18" charset="0"/>
          </a:endParaRPr>
        </a:p>
      </dgm:t>
    </dgm:pt>
    <dgm:pt modelId="{4C7E2DB8-32B1-434D-A436-323726324DD9}" type="sibTrans" cxnId="{299F6C55-AEBA-4BA2-AC05-99068D025FB7}">
      <dgm:prSet/>
      <dgm:spPr>
        <a:xfrm>
          <a:off x="1651074" y="2118010"/>
          <a:ext cx="2230482" cy="282435"/>
        </a:xfrm>
      </dgm:spPr>
      <dgm:t>
        <a:bodyPr/>
        <a:lstStyle/>
        <a:p>
          <a:pPr>
            <a:buNone/>
          </a:pPr>
          <a:endParaRPr lang="ru-RU" sz="14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C2C08ED5-A6CF-49F3-A53E-506CF99C6E8D}">
      <dgm:prSet phldrT="[Текст]" custT="1"/>
      <dgm:spPr>
        <a:xfrm>
          <a:off x="3913956" y="604510"/>
          <a:ext cx="1589323" cy="953593"/>
        </a:xfrm>
      </dgm:spPr>
      <dgm:t>
        <a:bodyPr/>
        <a:lstStyle/>
        <a:p>
          <a:pPr>
            <a:buNone/>
          </a:pPr>
          <a:r>
            <a:rPr lang="ru-RU" sz="1100" i="1">
              <a:latin typeface="Times New Roman" panose="02020603050405020304" pitchFamily="18" charset="0"/>
              <a:cs typeface="Times New Roman" panose="02020603050405020304" pitchFamily="18" charset="0"/>
            </a:rPr>
            <a:t>4. Расчет интегрального индекса здоровья регионов</a:t>
          </a:r>
          <a:r>
            <a:rPr lang="ru-RU" sz="1100">
              <a:latin typeface="Times New Roman" panose="02020603050405020304" pitchFamily="18" charset="0"/>
              <a:cs typeface="Times New Roman" panose="02020603050405020304" pitchFamily="18" charset="0"/>
            </a:rPr>
            <a:t> </a:t>
          </a:r>
          <a:endParaRPr lang="ru-RU" sz="1100">
            <a:latin typeface="Times New Roman" panose="02020603050405020304" pitchFamily="18" charset="0"/>
            <a:ea typeface="+mn-ea"/>
            <a:cs typeface="Times New Roman" panose="02020603050405020304" pitchFamily="18" charset="0"/>
          </a:endParaRPr>
        </a:p>
      </dgm:t>
    </dgm:pt>
    <dgm:pt modelId="{E9A39369-0B5A-4B77-B9EA-CA0406D7E1DF}" type="sibTrans" cxnId="{278FD43D-2273-47BE-B1BA-80C4508DB751}">
      <dgm:prSet custT="1"/>
      <dgm:spPr/>
      <dgm:t>
        <a:bodyPr/>
        <a:lstStyle/>
        <a:p>
          <a:endParaRPr lang="ru-RU" sz="1400">
            <a:latin typeface="Times New Roman" panose="02020603050405020304" pitchFamily="18" charset="0"/>
            <a:cs typeface="Times New Roman" panose="02020603050405020304" pitchFamily="18" charset="0"/>
          </a:endParaRPr>
        </a:p>
      </dgm:t>
    </dgm:pt>
    <dgm:pt modelId="{AE3F9292-9F4B-40EA-A025-FE5B0FA47DF7}" type="parTrans" cxnId="{278FD43D-2273-47BE-B1BA-80C4508DB751}">
      <dgm:prSet/>
      <dgm:spPr/>
      <dgm:t>
        <a:bodyPr/>
        <a:lstStyle/>
        <a:p>
          <a:endParaRPr lang="ru-RU" sz="1400">
            <a:latin typeface="Times New Roman" panose="02020603050405020304" pitchFamily="18" charset="0"/>
            <a:cs typeface="Times New Roman" panose="02020603050405020304" pitchFamily="18" charset="0"/>
          </a:endParaRPr>
        </a:p>
      </dgm:t>
    </dgm:pt>
    <dgm:pt modelId="{BF0F03EF-5088-44AB-85A3-6AF8B34F36BA}" type="pres">
      <dgm:prSet presAssocID="{224D0044-ACEC-4E61-A12B-E0D6DFBC553C}" presName="diagram" presStyleCnt="0">
        <dgm:presLayoutVars>
          <dgm:dir/>
          <dgm:resizeHandles val="exact"/>
        </dgm:presLayoutVars>
      </dgm:prSet>
      <dgm:spPr/>
    </dgm:pt>
    <dgm:pt modelId="{3267BF8F-5A23-441A-A5DD-4A56BD233A06}" type="pres">
      <dgm:prSet presAssocID="{74473C4A-2072-40D5-B2A2-B522F9CDACC5}" presName="node" presStyleLbl="node1" presStyleIdx="0" presStyleCnt="6">
        <dgm:presLayoutVars>
          <dgm:bulletEnabled val="1"/>
        </dgm:presLayoutVars>
      </dgm:prSet>
      <dgm:spPr/>
    </dgm:pt>
    <dgm:pt modelId="{17D2CE83-C91E-4798-AFBB-20C58BDDC7C6}" type="pres">
      <dgm:prSet presAssocID="{AFDE4A87-26CA-496D-B9C9-F9AC70BE327D}" presName="sibTrans" presStyleLbl="sibTrans2D1" presStyleIdx="0" presStyleCnt="5"/>
      <dgm:spPr/>
    </dgm:pt>
    <dgm:pt modelId="{31ABA925-CCCE-47D5-9858-8998DD680390}" type="pres">
      <dgm:prSet presAssocID="{AFDE4A87-26CA-496D-B9C9-F9AC70BE327D}" presName="connectorText" presStyleLbl="sibTrans2D1" presStyleIdx="0" presStyleCnt="5"/>
      <dgm:spPr/>
    </dgm:pt>
    <dgm:pt modelId="{1D8B7311-4FFB-4C9A-8C47-5D19C895784C}" type="pres">
      <dgm:prSet presAssocID="{C6DD7D6C-F1F8-42B8-B6C7-34BE3ED01033}" presName="node" presStyleLbl="node1" presStyleIdx="1" presStyleCnt="6">
        <dgm:presLayoutVars>
          <dgm:bulletEnabled val="1"/>
        </dgm:presLayoutVars>
      </dgm:prSet>
      <dgm:spPr/>
    </dgm:pt>
    <dgm:pt modelId="{DE78265E-6393-442B-BF11-78FDDE0FE6B9}" type="pres">
      <dgm:prSet presAssocID="{CAC18423-5556-4E5F-8F21-3B8D4398CFE6}" presName="sibTrans" presStyleLbl="sibTrans2D1" presStyleIdx="1" presStyleCnt="5"/>
      <dgm:spPr/>
    </dgm:pt>
    <dgm:pt modelId="{060A1F96-B485-445A-A997-B648DC8747FC}" type="pres">
      <dgm:prSet presAssocID="{CAC18423-5556-4E5F-8F21-3B8D4398CFE6}" presName="connectorText" presStyleLbl="sibTrans2D1" presStyleIdx="1" presStyleCnt="5"/>
      <dgm:spPr/>
    </dgm:pt>
    <dgm:pt modelId="{A0387257-3FFE-445D-A67F-40E97BB3D05C}" type="pres">
      <dgm:prSet presAssocID="{7924BC15-7E82-43DE-B9E7-4D7725FB4E5A}" presName="node" presStyleLbl="node1" presStyleIdx="2" presStyleCnt="6" custScaleX="113150" custScaleY="116148">
        <dgm:presLayoutVars>
          <dgm:bulletEnabled val="1"/>
        </dgm:presLayoutVars>
      </dgm:prSet>
      <dgm:spPr/>
    </dgm:pt>
    <dgm:pt modelId="{0E31678C-201C-4861-9908-B760F2CA0B3D}" type="pres">
      <dgm:prSet presAssocID="{11DC6AF1-4959-455E-9F27-6AC4FE2EE5BF}" presName="sibTrans" presStyleLbl="sibTrans2D1" presStyleIdx="2" presStyleCnt="5"/>
      <dgm:spPr/>
    </dgm:pt>
    <dgm:pt modelId="{0A81BAE2-2BEF-4CEA-A981-9E681C066849}" type="pres">
      <dgm:prSet presAssocID="{11DC6AF1-4959-455E-9F27-6AC4FE2EE5BF}" presName="connectorText" presStyleLbl="sibTrans2D1" presStyleIdx="2" presStyleCnt="5"/>
      <dgm:spPr/>
    </dgm:pt>
    <dgm:pt modelId="{13268779-1780-4797-B0F4-E274D5277C5C}" type="pres">
      <dgm:prSet presAssocID="{C2C08ED5-A6CF-49F3-A53E-506CF99C6E8D}" presName="node" presStyleLbl="node1" presStyleIdx="3" presStyleCnt="6" custScaleX="107429" custScaleY="166003">
        <dgm:presLayoutVars>
          <dgm:bulletEnabled val="1"/>
        </dgm:presLayoutVars>
      </dgm:prSet>
      <dgm:spPr/>
    </dgm:pt>
    <dgm:pt modelId="{1376DCDE-D82B-48E8-9B03-FCC337A18806}" type="pres">
      <dgm:prSet presAssocID="{E9A39369-0B5A-4B77-B9EA-CA0406D7E1DF}" presName="sibTrans" presStyleLbl="sibTrans2D1" presStyleIdx="3" presStyleCnt="5"/>
      <dgm:spPr/>
    </dgm:pt>
    <dgm:pt modelId="{02073E70-15DB-425C-B137-A9D28AAC5DA1}" type="pres">
      <dgm:prSet presAssocID="{E9A39369-0B5A-4B77-B9EA-CA0406D7E1DF}" presName="connectorText" presStyleLbl="sibTrans2D1" presStyleIdx="3" presStyleCnt="5"/>
      <dgm:spPr/>
    </dgm:pt>
    <dgm:pt modelId="{EB5A94AA-5543-40EC-AD34-23E2F8B8C259}" type="pres">
      <dgm:prSet presAssocID="{9BEC9517-B7F9-435B-AEB3-77F0AD8132FC}" presName="node" presStyleLbl="node1" presStyleIdx="4" presStyleCnt="6" custScaleX="113741" custScaleY="165214">
        <dgm:presLayoutVars>
          <dgm:bulletEnabled val="1"/>
        </dgm:presLayoutVars>
      </dgm:prSet>
      <dgm:spPr/>
    </dgm:pt>
    <dgm:pt modelId="{25DDB0B3-4844-46AD-A840-7479A303343F}" type="pres">
      <dgm:prSet presAssocID="{786E4076-8BA4-458E-A51E-A86EC3122F94}" presName="sibTrans" presStyleLbl="sibTrans2D1" presStyleIdx="4" presStyleCnt="5"/>
      <dgm:spPr/>
    </dgm:pt>
    <dgm:pt modelId="{A3A8BDC6-BB9A-49D1-9ABD-1923FA4E39AA}" type="pres">
      <dgm:prSet presAssocID="{786E4076-8BA4-458E-A51E-A86EC3122F94}" presName="connectorText" presStyleLbl="sibTrans2D1" presStyleIdx="4" presStyleCnt="5"/>
      <dgm:spPr/>
    </dgm:pt>
    <dgm:pt modelId="{74F05EE9-277C-4484-A672-A8D3B397EB34}" type="pres">
      <dgm:prSet presAssocID="{C1D3057C-EB6C-48DE-BB99-707C85DC5705}" presName="node" presStyleLbl="node1" presStyleIdx="5" presStyleCnt="6">
        <dgm:presLayoutVars>
          <dgm:bulletEnabled val="1"/>
        </dgm:presLayoutVars>
      </dgm:prSet>
      <dgm:spPr/>
    </dgm:pt>
  </dgm:ptLst>
  <dgm:cxnLst>
    <dgm:cxn modelId="{53292203-2CA4-4F07-9A22-87E4EE92C9FC}" type="presOf" srcId="{C6DD7D6C-F1F8-42B8-B6C7-34BE3ED01033}" destId="{1D8B7311-4FFB-4C9A-8C47-5D19C895784C}" srcOrd="0" destOrd="0" presId="urn:microsoft.com/office/officeart/2005/8/layout/process5"/>
    <dgm:cxn modelId="{4BF7F109-ACD6-43C3-A0F6-9C5F99D3237C}" type="presOf" srcId="{786E4076-8BA4-458E-A51E-A86EC3122F94}" destId="{A3A8BDC6-BB9A-49D1-9ABD-1923FA4E39AA}" srcOrd="1" destOrd="0" presId="urn:microsoft.com/office/officeart/2005/8/layout/process5"/>
    <dgm:cxn modelId="{FC99292C-D376-4B44-9935-2F85174A892E}" type="presOf" srcId="{9BEC9517-B7F9-435B-AEB3-77F0AD8132FC}" destId="{EB5A94AA-5543-40EC-AD34-23E2F8B8C259}" srcOrd="0" destOrd="0" presId="urn:microsoft.com/office/officeart/2005/8/layout/process5"/>
    <dgm:cxn modelId="{AE0DEB2D-CE66-466F-8720-00B3138C6549}" type="presOf" srcId="{C1D3057C-EB6C-48DE-BB99-707C85DC5705}" destId="{74F05EE9-277C-4484-A672-A8D3B397EB34}" srcOrd="0" destOrd="0" presId="urn:microsoft.com/office/officeart/2005/8/layout/process5"/>
    <dgm:cxn modelId="{8A4B172E-ACE6-4565-B2F5-0A161BFBCEF5}" type="presOf" srcId="{E9A39369-0B5A-4B77-B9EA-CA0406D7E1DF}" destId="{1376DCDE-D82B-48E8-9B03-FCC337A18806}" srcOrd="0" destOrd="0" presId="urn:microsoft.com/office/officeart/2005/8/layout/process5"/>
    <dgm:cxn modelId="{78E1F53B-704D-490A-8BCD-C836ACD7AADC}" type="presOf" srcId="{C2C08ED5-A6CF-49F3-A53E-506CF99C6E8D}" destId="{13268779-1780-4797-B0F4-E274D5277C5C}" srcOrd="0" destOrd="0" presId="urn:microsoft.com/office/officeart/2005/8/layout/process5"/>
    <dgm:cxn modelId="{278FD43D-2273-47BE-B1BA-80C4508DB751}" srcId="{224D0044-ACEC-4E61-A12B-E0D6DFBC553C}" destId="{C2C08ED5-A6CF-49F3-A53E-506CF99C6E8D}" srcOrd="3" destOrd="0" parTransId="{AE3F9292-9F4B-40EA-A025-FE5B0FA47DF7}" sibTransId="{E9A39369-0B5A-4B77-B9EA-CA0406D7E1DF}"/>
    <dgm:cxn modelId="{DC92656D-5599-4802-9802-D7DC974AEA25}" type="presOf" srcId="{CAC18423-5556-4E5F-8F21-3B8D4398CFE6}" destId="{DE78265E-6393-442B-BF11-78FDDE0FE6B9}" srcOrd="0" destOrd="0" presId="urn:microsoft.com/office/officeart/2005/8/layout/process5"/>
    <dgm:cxn modelId="{299F6C55-AEBA-4BA2-AC05-99068D025FB7}" srcId="{224D0044-ACEC-4E61-A12B-E0D6DFBC553C}" destId="{C1D3057C-EB6C-48DE-BB99-707C85DC5705}" srcOrd="5" destOrd="0" parTransId="{5B9A7039-4030-4092-BE23-E8C0752E8107}" sibTransId="{4C7E2DB8-32B1-434D-A436-323726324DD9}"/>
    <dgm:cxn modelId="{22744E76-545F-411D-89B0-86BA4A3196A5}" type="presOf" srcId="{11DC6AF1-4959-455E-9F27-6AC4FE2EE5BF}" destId="{0A81BAE2-2BEF-4CEA-A981-9E681C066849}" srcOrd="1" destOrd="0" presId="urn:microsoft.com/office/officeart/2005/8/layout/process5"/>
    <dgm:cxn modelId="{499D735A-52AC-4048-B64D-90C65DEE92F2}" type="presOf" srcId="{AFDE4A87-26CA-496D-B9C9-F9AC70BE327D}" destId="{31ABA925-CCCE-47D5-9858-8998DD680390}" srcOrd="1" destOrd="0" presId="urn:microsoft.com/office/officeart/2005/8/layout/process5"/>
    <dgm:cxn modelId="{BFE96A7D-2995-4ECB-8D20-03ECFB3F941E}" type="presOf" srcId="{E9A39369-0B5A-4B77-B9EA-CA0406D7E1DF}" destId="{02073E70-15DB-425C-B137-A9D28AAC5DA1}" srcOrd="1" destOrd="0" presId="urn:microsoft.com/office/officeart/2005/8/layout/process5"/>
    <dgm:cxn modelId="{2643B08E-0371-4EF7-BCA3-DE2FA1E4B366}" srcId="{224D0044-ACEC-4E61-A12B-E0D6DFBC553C}" destId="{7924BC15-7E82-43DE-B9E7-4D7725FB4E5A}" srcOrd="2" destOrd="0" parTransId="{E9064F4F-9B48-4791-A31C-B4BAB90428F8}" sibTransId="{11DC6AF1-4959-455E-9F27-6AC4FE2EE5BF}"/>
    <dgm:cxn modelId="{DB5551A9-9801-43D9-BBEB-570DB8436B30}" srcId="{224D0044-ACEC-4E61-A12B-E0D6DFBC553C}" destId="{9BEC9517-B7F9-435B-AEB3-77F0AD8132FC}" srcOrd="4" destOrd="0" parTransId="{1548F9CC-AFBA-40A5-BE86-229CD158A195}" sibTransId="{786E4076-8BA4-458E-A51E-A86EC3122F94}"/>
    <dgm:cxn modelId="{FF4D71B2-97D6-4D62-8522-4A0EA6F56EAF}" type="presOf" srcId="{224D0044-ACEC-4E61-A12B-E0D6DFBC553C}" destId="{BF0F03EF-5088-44AB-85A3-6AF8B34F36BA}" srcOrd="0" destOrd="0" presId="urn:microsoft.com/office/officeart/2005/8/layout/process5"/>
    <dgm:cxn modelId="{229C73BA-54ED-423D-BD41-7D8458CFE751}" type="presOf" srcId="{7924BC15-7E82-43DE-B9E7-4D7725FB4E5A}" destId="{A0387257-3FFE-445D-A67F-40E97BB3D05C}" srcOrd="0" destOrd="0" presId="urn:microsoft.com/office/officeart/2005/8/layout/process5"/>
    <dgm:cxn modelId="{B90C6BBB-BAE4-46F7-BE3D-2B6116A93F5E}" srcId="{224D0044-ACEC-4E61-A12B-E0D6DFBC553C}" destId="{74473C4A-2072-40D5-B2A2-B522F9CDACC5}" srcOrd="0" destOrd="0" parTransId="{6C2607ED-7574-451B-93A8-67A487D06988}" sibTransId="{AFDE4A87-26CA-496D-B9C9-F9AC70BE327D}"/>
    <dgm:cxn modelId="{48E8E0D1-5F95-4ABF-AB64-3BBB11BDD2F4}" type="presOf" srcId="{74473C4A-2072-40D5-B2A2-B522F9CDACC5}" destId="{3267BF8F-5A23-441A-A5DD-4A56BD233A06}" srcOrd="0" destOrd="0" presId="urn:microsoft.com/office/officeart/2005/8/layout/process5"/>
    <dgm:cxn modelId="{99AC69DE-28C6-4386-AAD7-E0262E8C9622}" type="presOf" srcId="{786E4076-8BA4-458E-A51E-A86EC3122F94}" destId="{25DDB0B3-4844-46AD-A840-7479A303343F}" srcOrd="0" destOrd="0" presId="urn:microsoft.com/office/officeart/2005/8/layout/process5"/>
    <dgm:cxn modelId="{EEA7B7E7-421C-4CE1-B13A-40914D668242}" type="presOf" srcId="{CAC18423-5556-4E5F-8F21-3B8D4398CFE6}" destId="{060A1F96-B485-445A-A997-B648DC8747FC}" srcOrd="1" destOrd="0" presId="urn:microsoft.com/office/officeart/2005/8/layout/process5"/>
    <dgm:cxn modelId="{91DB51F0-8A5D-42DB-A991-7FA39F966A4A}" type="presOf" srcId="{AFDE4A87-26CA-496D-B9C9-F9AC70BE327D}" destId="{17D2CE83-C91E-4798-AFBB-20C58BDDC7C6}" srcOrd="0" destOrd="0" presId="urn:microsoft.com/office/officeart/2005/8/layout/process5"/>
    <dgm:cxn modelId="{FC7C97FA-EE5F-4796-B0C5-F39E2F0501C6}" srcId="{224D0044-ACEC-4E61-A12B-E0D6DFBC553C}" destId="{C6DD7D6C-F1F8-42B8-B6C7-34BE3ED01033}" srcOrd="1" destOrd="0" parTransId="{7562D8B4-7115-45DD-98B1-F743D9BF4A3A}" sibTransId="{CAC18423-5556-4E5F-8F21-3B8D4398CFE6}"/>
    <dgm:cxn modelId="{EDE1EEFC-DF1A-47AE-99CD-F31B9B41D640}" type="presOf" srcId="{11DC6AF1-4959-455E-9F27-6AC4FE2EE5BF}" destId="{0E31678C-201C-4861-9908-B760F2CA0B3D}" srcOrd="0" destOrd="0" presId="urn:microsoft.com/office/officeart/2005/8/layout/process5"/>
    <dgm:cxn modelId="{1759F2D8-5C4E-4C89-AE9F-DC2F70200B76}" type="presParOf" srcId="{BF0F03EF-5088-44AB-85A3-6AF8B34F36BA}" destId="{3267BF8F-5A23-441A-A5DD-4A56BD233A06}" srcOrd="0" destOrd="0" presId="urn:microsoft.com/office/officeart/2005/8/layout/process5"/>
    <dgm:cxn modelId="{68CA1F9E-DF54-44B9-9947-7FB42EF5F1A7}" type="presParOf" srcId="{BF0F03EF-5088-44AB-85A3-6AF8B34F36BA}" destId="{17D2CE83-C91E-4798-AFBB-20C58BDDC7C6}" srcOrd="1" destOrd="0" presId="urn:microsoft.com/office/officeart/2005/8/layout/process5"/>
    <dgm:cxn modelId="{47BBDC58-1027-41EA-873D-B7DA4BAE2823}" type="presParOf" srcId="{17D2CE83-C91E-4798-AFBB-20C58BDDC7C6}" destId="{31ABA925-CCCE-47D5-9858-8998DD680390}" srcOrd="0" destOrd="0" presId="urn:microsoft.com/office/officeart/2005/8/layout/process5"/>
    <dgm:cxn modelId="{EECE6A82-A9A5-4413-85C8-6C010A637255}" type="presParOf" srcId="{BF0F03EF-5088-44AB-85A3-6AF8B34F36BA}" destId="{1D8B7311-4FFB-4C9A-8C47-5D19C895784C}" srcOrd="2" destOrd="0" presId="urn:microsoft.com/office/officeart/2005/8/layout/process5"/>
    <dgm:cxn modelId="{3B463373-F654-4CA2-ACB5-E52F90BFF4BE}" type="presParOf" srcId="{BF0F03EF-5088-44AB-85A3-6AF8B34F36BA}" destId="{DE78265E-6393-442B-BF11-78FDDE0FE6B9}" srcOrd="3" destOrd="0" presId="urn:microsoft.com/office/officeart/2005/8/layout/process5"/>
    <dgm:cxn modelId="{5F9BC707-AA4A-4D69-858E-195A03F52502}" type="presParOf" srcId="{DE78265E-6393-442B-BF11-78FDDE0FE6B9}" destId="{060A1F96-B485-445A-A997-B648DC8747FC}" srcOrd="0" destOrd="0" presId="urn:microsoft.com/office/officeart/2005/8/layout/process5"/>
    <dgm:cxn modelId="{39DF8F34-B3D5-4285-AF4F-2ED40A5A2A13}" type="presParOf" srcId="{BF0F03EF-5088-44AB-85A3-6AF8B34F36BA}" destId="{A0387257-3FFE-445D-A67F-40E97BB3D05C}" srcOrd="4" destOrd="0" presId="urn:microsoft.com/office/officeart/2005/8/layout/process5"/>
    <dgm:cxn modelId="{BBD94A86-5AD2-4BFA-82AA-AFB57009ADB0}" type="presParOf" srcId="{BF0F03EF-5088-44AB-85A3-6AF8B34F36BA}" destId="{0E31678C-201C-4861-9908-B760F2CA0B3D}" srcOrd="5" destOrd="0" presId="urn:microsoft.com/office/officeart/2005/8/layout/process5"/>
    <dgm:cxn modelId="{59CBF2F7-39BB-415D-8FA1-D4E22FE16AAD}" type="presParOf" srcId="{0E31678C-201C-4861-9908-B760F2CA0B3D}" destId="{0A81BAE2-2BEF-4CEA-A981-9E681C066849}" srcOrd="0" destOrd="0" presId="urn:microsoft.com/office/officeart/2005/8/layout/process5"/>
    <dgm:cxn modelId="{568F0814-D764-4ED9-86E5-5642A470CC3B}" type="presParOf" srcId="{BF0F03EF-5088-44AB-85A3-6AF8B34F36BA}" destId="{13268779-1780-4797-B0F4-E274D5277C5C}" srcOrd="6" destOrd="0" presId="urn:microsoft.com/office/officeart/2005/8/layout/process5"/>
    <dgm:cxn modelId="{332FCEE1-FF0B-46CD-95DD-4B17398ADE20}" type="presParOf" srcId="{BF0F03EF-5088-44AB-85A3-6AF8B34F36BA}" destId="{1376DCDE-D82B-48E8-9B03-FCC337A18806}" srcOrd="7" destOrd="0" presId="urn:microsoft.com/office/officeart/2005/8/layout/process5"/>
    <dgm:cxn modelId="{1767445F-B36F-4C98-8E71-84C660D484FF}" type="presParOf" srcId="{1376DCDE-D82B-48E8-9B03-FCC337A18806}" destId="{02073E70-15DB-425C-B137-A9D28AAC5DA1}" srcOrd="0" destOrd="0" presId="urn:microsoft.com/office/officeart/2005/8/layout/process5"/>
    <dgm:cxn modelId="{4AC46A26-D415-4323-A38A-A312F97BD1CB}" type="presParOf" srcId="{BF0F03EF-5088-44AB-85A3-6AF8B34F36BA}" destId="{EB5A94AA-5543-40EC-AD34-23E2F8B8C259}" srcOrd="8" destOrd="0" presId="urn:microsoft.com/office/officeart/2005/8/layout/process5"/>
    <dgm:cxn modelId="{D0C5ED95-5C84-4E71-BD4F-A627148C7BCC}" type="presParOf" srcId="{BF0F03EF-5088-44AB-85A3-6AF8B34F36BA}" destId="{25DDB0B3-4844-46AD-A840-7479A303343F}" srcOrd="9" destOrd="0" presId="urn:microsoft.com/office/officeart/2005/8/layout/process5"/>
    <dgm:cxn modelId="{026B0A81-9DB5-4474-A09E-302187449F52}" type="presParOf" srcId="{25DDB0B3-4844-46AD-A840-7479A303343F}" destId="{A3A8BDC6-BB9A-49D1-9ABD-1923FA4E39AA}" srcOrd="0" destOrd="0" presId="urn:microsoft.com/office/officeart/2005/8/layout/process5"/>
    <dgm:cxn modelId="{AF749F89-FCB8-4F70-A5C1-6227DE32E2E3}" type="presParOf" srcId="{BF0F03EF-5088-44AB-85A3-6AF8B34F36BA}" destId="{74F05EE9-277C-4484-A672-A8D3B397EB34}" srcOrd="10" destOrd="0" presId="urn:microsoft.com/office/officeart/2005/8/layout/process5"/>
  </dgm:cxnLst>
  <dgm:bg/>
  <dgm:whole>
    <a:ln>
      <a:solidFill>
        <a:schemeClr val="tx1"/>
      </a:solidFill>
    </a:ln>
  </dgm:whole>
  <dgm:extLst>
    <a:ext uri="http://schemas.microsoft.com/office/drawing/2008/diagram">
      <dsp:dataModelExt xmlns:dsp="http://schemas.microsoft.com/office/drawing/2008/diagram" relId="rId53"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BCC6B9E2-4B8E-4BDB-8D34-0F9B1545E375}" type="doc">
      <dgm:prSet loTypeId="urn:microsoft.com/office/officeart/2005/8/layout/radial5" loCatId="cycle" qsTypeId="urn:microsoft.com/office/officeart/2005/8/quickstyle/simple1" qsCatId="simple" csTypeId="urn:microsoft.com/office/officeart/2005/8/colors/accent0_2" csCatId="mainScheme" phldr="1"/>
      <dgm:spPr/>
      <dgm:t>
        <a:bodyPr/>
        <a:lstStyle/>
        <a:p>
          <a:endParaRPr lang="x-none"/>
        </a:p>
      </dgm:t>
    </dgm:pt>
    <dgm:pt modelId="{0E793594-80AE-4BB7-B19E-5C922453B2D9}">
      <dgm:prSet phldrT="[Текст]" custT="1"/>
      <dgm:spPr/>
      <dgm:t>
        <a:bodyPr/>
        <a:lstStyle/>
        <a:p>
          <a:r>
            <a:rPr lang="ru-RU" sz="1200" b="1">
              <a:latin typeface="Times New Roman" panose="02020603050405020304" pitchFamily="18" charset="0"/>
              <a:cs typeface="Times New Roman" panose="02020603050405020304" pitchFamily="18" charset="0"/>
            </a:rPr>
            <a:t>Индекс здоровья</a:t>
          </a:r>
          <a:endParaRPr lang="x-none" sz="1200" b="1">
            <a:latin typeface="Times New Roman" panose="02020603050405020304" pitchFamily="18" charset="0"/>
            <a:cs typeface="Times New Roman" panose="02020603050405020304" pitchFamily="18" charset="0"/>
          </a:endParaRPr>
        </a:p>
      </dgm:t>
    </dgm:pt>
    <dgm:pt modelId="{EA436EF4-FF1E-49E7-B334-C69FBCEFAED7}" type="parTrans" cxnId="{EF038857-3C14-4A81-807B-A84FBF2D22E4}">
      <dgm:prSet/>
      <dgm:spPr/>
      <dgm:t>
        <a:bodyPr/>
        <a:lstStyle/>
        <a:p>
          <a:endParaRPr lang="x-none"/>
        </a:p>
      </dgm:t>
    </dgm:pt>
    <dgm:pt modelId="{670B95A6-2949-4775-91CC-FA741CD1B3EA}" type="sibTrans" cxnId="{EF038857-3C14-4A81-807B-A84FBF2D22E4}">
      <dgm:prSet/>
      <dgm:spPr/>
      <dgm:t>
        <a:bodyPr/>
        <a:lstStyle/>
        <a:p>
          <a:endParaRPr lang="x-none"/>
        </a:p>
      </dgm:t>
    </dgm:pt>
    <dgm:pt modelId="{CC3FF727-3757-4192-AF98-32315E5E0317}">
      <dgm:prSet phldrT="[Текст]" custT="1"/>
      <dgm:spPr/>
      <dgm:t>
        <a:bodyPr/>
        <a:lstStyle/>
        <a:p>
          <a:r>
            <a:rPr lang="ru-RU" sz="1000">
              <a:latin typeface="Times New Roman" panose="02020603050405020304" pitchFamily="18" charset="0"/>
              <a:cs typeface="Times New Roman" panose="02020603050405020304" pitchFamily="18" charset="0"/>
            </a:rPr>
            <a:t>Э</a:t>
          </a:r>
          <a:r>
            <a:rPr lang="kk-KZ" sz="1000">
              <a:latin typeface="Times New Roman" panose="02020603050405020304" pitchFamily="18" charset="0"/>
              <a:cs typeface="Times New Roman" panose="02020603050405020304" pitchFamily="18" charset="0"/>
            </a:rPr>
            <a:t>кономические параметры</a:t>
          </a:r>
          <a:endParaRPr lang="x-none" sz="1000">
            <a:latin typeface="Times New Roman" panose="02020603050405020304" pitchFamily="18" charset="0"/>
            <a:cs typeface="Times New Roman" panose="02020603050405020304" pitchFamily="18" charset="0"/>
          </a:endParaRPr>
        </a:p>
      </dgm:t>
    </dgm:pt>
    <dgm:pt modelId="{D3725086-9133-49B5-AF50-941E998E9198}" type="parTrans" cxnId="{ABBB0E6E-98C6-4FF4-B43F-A40AF6D15286}">
      <dgm:prSet/>
      <dgm:spPr/>
      <dgm:t>
        <a:bodyPr/>
        <a:lstStyle/>
        <a:p>
          <a:endParaRPr lang="x-none"/>
        </a:p>
      </dgm:t>
    </dgm:pt>
    <dgm:pt modelId="{FAAEE5F7-98DD-4175-A41C-892FC4679791}" type="sibTrans" cxnId="{ABBB0E6E-98C6-4FF4-B43F-A40AF6D15286}">
      <dgm:prSet/>
      <dgm:spPr/>
      <dgm:t>
        <a:bodyPr/>
        <a:lstStyle/>
        <a:p>
          <a:endParaRPr lang="x-none"/>
        </a:p>
      </dgm:t>
    </dgm:pt>
    <dgm:pt modelId="{EBE31833-A9F5-485F-9197-D319BAB40BBC}">
      <dgm:prSet phldrT="[Текст]" custT="1"/>
      <dgm:spPr/>
      <dgm:t>
        <a:bodyPr/>
        <a:lstStyle/>
        <a:p>
          <a:r>
            <a:rPr lang="ru-RU" sz="1000">
              <a:latin typeface="Times New Roman" panose="02020603050405020304" pitchFamily="18" charset="0"/>
              <a:cs typeface="Times New Roman" panose="02020603050405020304" pitchFamily="18" charset="0"/>
            </a:rPr>
            <a:t>Параметры уровня жизни </a:t>
          </a:r>
          <a:endParaRPr lang="x-none" sz="1000">
            <a:latin typeface="Times New Roman" panose="02020603050405020304" pitchFamily="18" charset="0"/>
            <a:cs typeface="Times New Roman" panose="02020603050405020304" pitchFamily="18" charset="0"/>
          </a:endParaRPr>
        </a:p>
      </dgm:t>
    </dgm:pt>
    <dgm:pt modelId="{FF62F5C5-B27E-4443-88D5-65A96F6C46F8}" type="parTrans" cxnId="{B23CF94D-F70D-4955-80F1-46169B316631}">
      <dgm:prSet/>
      <dgm:spPr/>
      <dgm:t>
        <a:bodyPr/>
        <a:lstStyle/>
        <a:p>
          <a:endParaRPr lang="x-none"/>
        </a:p>
      </dgm:t>
    </dgm:pt>
    <dgm:pt modelId="{A67C2B8D-B8A9-41BE-8CB2-E8D7063A3AA2}" type="sibTrans" cxnId="{B23CF94D-F70D-4955-80F1-46169B316631}">
      <dgm:prSet/>
      <dgm:spPr/>
      <dgm:t>
        <a:bodyPr/>
        <a:lstStyle/>
        <a:p>
          <a:endParaRPr lang="x-none"/>
        </a:p>
      </dgm:t>
    </dgm:pt>
    <dgm:pt modelId="{2FF63B85-3B2E-46D8-AFE5-7F53BFB998A2}">
      <dgm:prSet phldrT="[Текст]" custT="1"/>
      <dgm:spPr/>
      <dgm:t>
        <a:bodyPr/>
        <a:lstStyle/>
        <a:p>
          <a:r>
            <a:rPr lang="ru-RU" sz="1000">
              <a:latin typeface="Times New Roman" panose="02020603050405020304" pitchFamily="18" charset="0"/>
              <a:cs typeface="Times New Roman" panose="02020603050405020304" pitchFamily="18" charset="0"/>
            </a:rPr>
            <a:t>Параметры образования</a:t>
          </a:r>
          <a:endParaRPr lang="x-none" sz="1000">
            <a:latin typeface="Times New Roman" panose="02020603050405020304" pitchFamily="18" charset="0"/>
            <a:cs typeface="Times New Roman" panose="02020603050405020304" pitchFamily="18" charset="0"/>
          </a:endParaRPr>
        </a:p>
      </dgm:t>
    </dgm:pt>
    <dgm:pt modelId="{E3A0BD9B-8F08-4671-BEAC-D7B6D836A1AD}" type="parTrans" cxnId="{582FE816-4E27-4746-B83A-221F751757E8}">
      <dgm:prSet/>
      <dgm:spPr/>
      <dgm:t>
        <a:bodyPr/>
        <a:lstStyle/>
        <a:p>
          <a:endParaRPr lang="x-none"/>
        </a:p>
      </dgm:t>
    </dgm:pt>
    <dgm:pt modelId="{444455DA-95B4-4429-A6C0-49685FC3D09C}" type="sibTrans" cxnId="{582FE816-4E27-4746-B83A-221F751757E8}">
      <dgm:prSet/>
      <dgm:spPr/>
      <dgm:t>
        <a:bodyPr/>
        <a:lstStyle/>
        <a:p>
          <a:endParaRPr lang="x-none"/>
        </a:p>
      </dgm:t>
    </dgm:pt>
    <dgm:pt modelId="{755156E5-E303-408D-9BB3-5BDEB1BCB102}">
      <dgm:prSet phldrT="[Текст]" custT="1"/>
      <dgm:spPr/>
      <dgm:t>
        <a:bodyPr/>
        <a:lstStyle/>
        <a:p>
          <a:pPr>
            <a:lnSpc>
              <a:spcPct val="100000"/>
            </a:lnSpc>
            <a:spcAft>
              <a:spcPts val="0"/>
            </a:spcAft>
          </a:pPr>
          <a:r>
            <a:rPr lang="ru-RU" sz="1000">
              <a:latin typeface="Times New Roman" panose="02020603050405020304" pitchFamily="18" charset="0"/>
              <a:cs typeface="Times New Roman" panose="02020603050405020304" pitchFamily="18" charset="0"/>
            </a:rPr>
            <a:t>Параметры</a:t>
          </a:r>
        </a:p>
        <a:p>
          <a:pPr>
            <a:lnSpc>
              <a:spcPct val="100000"/>
            </a:lnSpc>
            <a:spcAft>
              <a:spcPts val="0"/>
            </a:spcAft>
          </a:pPr>
          <a:r>
            <a:rPr lang="ru-RU" sz="1000">
              <a:latin typeface="Times New Roman" panose="02020603050405020304" pitchFamily="18" charset="0"/>
              <a:cs typeface="Times New Roman" panose="02020603050405020304" pitchFamily="18" charset="0"/>
            </a:rPr>
            <a:t>социальной  сферы</a:t>
          </a:r>
          <a:endParaRPr lang="x-none" sz="1000">
            <a:latin typeface="Times New Roman" panose="02020603050405020304" pitchFamily="18" charset="0"/>
            <a:cs typeface="Times New Roman" panose="02020603050405020304" pitchFamily="18" charset="0"/>
          </a:endParaRPr>
        </a:p>
      </dgm:t>
    </dgm:pt>
    <dgm:pt modelId="{597C7EA8-2969-4675-8B5A-D611B1B11CF4}" type="parTrans" cxnId="{245BCB72-F2F0-4A3E-A88A-FC3F3450713B}">
      <dgm:prSet/>
      <dgm:spPr/>
      <dgm:t>
        <a:bodyPr/>
        <a:lstStyle/>
        <a:p>
          <a:endParaRPr lang="x-none"/>
        </a:p>
      </dgm:t>
    </dgm:pt>
    <dgm:pt modelId="{20716CA7-67DE-4A4F-915D-DC58840B3259}" type="sibTrans" cxnId="{245BCB72-F2F0-4A3E-A88A-FC3F3450713B}">
      <dgm:prSet/>
      <dgm:spPr/>
      <dgm:t>
        <a:bodyPr/>
        <a:lstStyle/>
        <a:p>
          <a:endParaRPr lang="x-none"/>
        </a:p>
      </dgm:t>
    </dgm:pt>
    <dgm:pt modelId="{1B2DDA62-2958-441E-8C2D-69319960D33D}">
      <dgm:prSet phldrT="[Текст]" custT="1"/>
      <dgm:spPr/>
      <dgm:t>
        <a:bodyPr/>
        <a:lstStyle/>
        <a:p>
          <a:r>
            <a:rPr lang="ru-RU" sz="1000">
              <a:latin typeface="Times New Roman" panose="02020603050405020304" pitchFamily="18" charset="0"/>
              <a:cs typeface="Times New Roman" panose="02020603050405020304" pitchFamily="18" charset="0"/>
            </a:rPr>
            <a:t>Параметры</a:t>
          </a:r>
        </a:p>
        <a:p>
          <a:r>
            <a:rPr lang="ru-RU" sz="1000">
              <a:latin typeface="Times New Roman" panose="02020603050405020304" pitchFamily="18" charset="0"/>
              <a:cs typeface="Times New Roman" panose="02020603050405020304" pitchFamily="18" charset="0"/>
            </a:rPr>
            <a:t>экологии </a:t>
          </a:r>
          <a:endParaRPr lang="x-none" sz="1000">
            <a:latin typeface="Times New Roman" panose="02020603050405020304" pitchFamily="18" charset="0"/>
            <a:cs typeface="Times New Roman" panose="02020603050405020304" pitchFamily="18" charset="0"/>
          </a:endParaRPr>
        </a:p>
      </dgm:t>
    </dgm:pt>
    <dgm:pt modelId="{FA95C2AB-36B9-42DE-9DB2-5239EBF7D9CA}" type="parTrans" cxnId="{B6003098-15E5-4F3F-9CA7-2E475F11B346}">
      <dgm:prSet/>
      <dgm:spPr/>
      <dgm:t>
        <a:bodyPr/>
        <a:lstStyle/>
        <a:p>
          <a:endParaRPr lang="x-none"/>
        </a:p>
      </dgm:t>
    </dgm:pt>
    <dgm:pt modelId="{401F0D1C-BE37-46D1-881E-DD16F6DA0614}" type="sibTrans" cxnId="{B6003098-15E5-4F3F-9CA7-2E475F11B346}">
      <dgm:prSet/>
      <dgm:spPr/>
      <dgm:t>
        <a:bodyPr/>
        <a:lstStyle/>
        <a:p>
          <a:endParaRPr lang="x-none"/>
        </a:p>
      </dgm:t>
    </dgm:pt>
    <dgm:pt modelId="{C18C23B4-68AA-4972-A3D8-B799786B8859}">
      <dgm:prSet phldrT="[Текст]" custT="1"/>
      <dgm:spPr/>
      <dgm:t>
        <a:bodyPr/>
        <a:lstStyle/>
        <a:p>
          <a:r>
            <a:rPr lang="ru-RU" sz="1000">
              <a:latin typeface="Times New Roman" panose="02020603050405020304" pitchFamily="18" charset="0"/>
              <a:cs typeface="Times New Roman" panose="02020603050405020304" pitchFamily="18" charset="0"/>
            </a:rPr>
            <a:t>Параметры</a:t>
          </a:r>
        </a:p>
        <a:p>
          <a:r>
            <a:rPr lang="ru-RU" sz="1000">
              <a:latin typeface="Times New Roman" panose="02020603050405020304" pitchFamily="18" charset="0"/>
              <a:cs typeface="Times New Roman" panose="02020603050405020304" pitchFamily="18" charset="0"/>
            </a:rPr>
            <a:t>инфрастуктуры </a:t>
          </a:r>
          <a:endParaRPr lang="x-none" sz="1000">
            <a:latin typeface="Times New Roman" panose="02020603050405020304" pitchFamily="18" charset="0"/>
            <a:cs typeface="Times New Roman" panose="02020603050405020304" pitchFamily="18" charset="0"/>
          </a:endParaRPr>
        </a:p>
      </dgm:t>
    </dgm:pt>
    <dgm:pt modelId="{6FA78E63-A7C7-47EC-A3F2-469A5EAE345E}" type="parTrans" cxnId="{1CE6B5C7-D5C2-45BB-92D6-1727FAD3EAD1}">
      <dgm:prSet/>
      <dgm:spPr/>
      <dgm:t>
        <a:bodyPr/>
        <a:lstStyle/>
        <a:p>
          <a:endParaRPr lang="x-none"/>
        </a:p>
      </dgm:t>
    </dgm:pt>
    <dgm:pt modelId="{B9B8E294-8252-4735-A4B6-394464A015FD}" type="sibTrans" cxnId="{1CE6B5C7-D5C2-45BB-92D6-1727FAD3EAD1}">
      <dgm:prSet/>
      <dgm:spPr/>
      <dgm:t>
        <a:bodyPr/>
        <a:lstStyle/>
        <a:p>
          <a:endParaRPr lang="x-none"/>
        </a:p>
      </dgm:t>
    </dgm:pt>
    <dgm:pt modelId="{102EE036-0C7A-4F4D-87B7-A8F508DC99F2}" type="pres">
      <dgm:prSet presAssocID="{BCC6B9E2-4B8E-4BDB-8D34-0F9B1545E375}" presName="Name0" presStyleCnt="0">
        <dgm:presLayoutVars>
          <dgm:chMax val="1"/>
          <dgm:dir/>
          <dgm:animLvl val="ctr"/>
          <dgm:resizeHandles val="exact"/>
        </dgm:presLayoutVars>
      </dgm:prSet>
      <dgm:spPr/>
    </dgm:pt>
    <dgm:pt modelId="{4C73FBAA-AC66-46E6-8441-1FFB1D819AC9}" type="pres">
      <dgm:prSet presAssocID="{0E793594-80AE-4BB7-B19E-5C922453B2D9}" presName="centerShape" presStyleLbl="node0" presStyleIdx="0" presStyleCnt="1" custScaleX="123368"/>
      <dgm:spPr/>
    </dgm:pt>
    <dgm:pt modelId="{00DE6B7C-229A-4EFC-B778-E4DDAC65BE2F}" type="pres">
      <dgm:prSet presAssocID="{D3725086-9133-49B5-AF50-941E998E9198}" presName="parTrans" presStyleLbl="sibTrans2D1" presStyleIdx="0" presStyleCnt="6" custAng="11062491"/>
      <dgm:spPr/>
    </dgm:pt>
    <dgm:pt modelId="{34AE2BE5-22F8-4061-8130-F3A164478697}" type="pres">
      <dgm:prSet presAssocID="{D3725086-9133-49B5-AF50-941E998E9198}" presName="connectorText" presStyleLbl="sibTrans2D1" presStyleIdx="0" presStyleCnt="6"/>
      <dgm:spPr/>
    </dgm:pt>
    <dgm:pt modelId="{E91CEDFC-FEE5-4538-A816-85BE592BDBB1}" type="pres">
      <dgm:prSet presAssocID="{CC3FF727-3757-4192-AF98-32315E5E0317}" presName="node" presStyleLbl="node1" presStyleIdx="0" presStyleCnt="6" custScaleX="156457">
        <dgm:presLayoutVars>
          <dgm:bulletEnabled val="1"/>
        </dgm:presLayoutVars>
      </dgm:prSet>
      <dgm:spPr/>
    </dgm:pt>
    <dgm:pt modelId="{84DC0D2F-BE8F-4FBA-B57D-4FCC1687046A}" type="pres">
      <dgm:prSet presAssocID="{FF62F5C5-B27E-4443-88D5-65A96F6C46F8}" presName="parTrans" presStyleLbl="sibTrans2D1" presStyleIdx="1" presStyleCnt="6" custAng="10311627"/>
      <dgm:spPr/>
    </dgm:pt>
    <dgm:pt modelId="{4CBE823B-2EBC-4A91-81F4-B5B3051C079B}" type="pres">
      <dgm:prSet presAssocID="{FF62F5C5-B27E-4443-88D5-65A96F6C46F8}" presName="connectorText" presStyleLbl="sibTrans2D1" presStyleIdx="1" presStyleCnt="6"/>
      <dgm:spPr/>
    </dgm:pt>
    <dgm:pt modelId="{B2A5BF99-FB45-4976-94B3-EF9CB7D6F361}" type="pres">
      <dgm:prSet presAssocID="{EBE31833-A9F5-485F-9197-D319BAB40BBC}" presName="node" presStyleLbl="node1" presStyleIdx="1" presStyleCnt="6" custScaleX="142476" custRadScaleRad="111500" custRadScaleInc="9461">
        <dgm:presLayoutVars>
          <dgm:bulletEnabled val="1"/>
        </dgm:presLayoutVars>
      </dgm:prSet>
      <dgm:spPr/>
    </dgm:pt>
    <dgm:pt modelId="{4C55C71D-F0B8-4640-9DB2-5F4C835CC8A4}" type="pres">
      <dgm:prSet presAssocID="{E3A0BD9B-8F08-4671-BEAC-D7B6D836A1AD}" presName="parTrans" presStyleLbl="sibTrans2D1" presStyleIdx="2" presStyleCnt="6" custAng="11252842"/>
      <dgm:spPr/>
    </dgm:pt>
    <dgm:pt modelId="{76951385-BA38-472A-807A-23A9AAD4A469}" type="pres">
      <dgm:prSet presAssocID="{E3A0BD9B-8F08-4671-BEAC-D7B6D836A1AD}" presName="connectorText" presStyleLbl="sibTrans2D1" presStyleIdx="2" presStyleCnt="6"/>
      <dgm:spPr/>
    </dgm:pt>
    <dgm:pt modelId="{7B92739F-2C4F-4C11-AC13-79EEF279AFDF}" type="pres">
      <dgm:prSet presAssocID="{2FF63B85-3B2E-46D8-AFE5-7F53BFB998A2}" presName="node" presStyleLbl="node1" presStyleIdx="2" presStyleCnt="6" custScaleX="144024" custRadScaleRad="111971" custRadScaleInc="-18397">
        <dgm:presLayoutVars>
          <dgm:bulletEnabled val="1"/>
        </dgm:presLayoutVars>
      </dgm:prSet>
      <dgm:spPr/>
    </dgm:pt>
    <dgm:pt modelId="{4BB2B560-C3C3-45FE-AABD-1C22F10E4E96}" type="pres">
      <dgm:prSet presAssocID="{597C7EA8-2969-4675-8B5A-D611B1B11CF4}" presName="parTrans" presStyleLbl="sibTrans2D1" presStyleIdx="3" presStyleCnt="6" custAng="11134456"/>
      <dgm:spPr/>
    </dgm:pt>
    <dgm:pt modelId="{78CAB327-C750-4FD7-994F-7D58491448C5}" type="pres">
      <dgm:prSet presAssocID="{597C7EA8-2969-4675-8B5A-D611B1B11CF4}" presName="connectorText" presStyleLbl="sibTrans2D1" presStyleIdx="3" presStyleCnt="6"/>
      <dgm:spPr/>
    </dgm:pt>
    <dgm:pt modelId="{A4AD79E4-059F-4864-880B-23954436EBCD}" type="pres">
      <dgm:prSet presAssocID="{755156E5-E303-408D-9BB3-5BDEB1BCB102}" presName="node" presStyleLbl="node1" presStyleIdx="3" presStyleCnt="6" custScaleX="129761" custRadScaleRad="100452" custRadScaleInc="-13703">
        <dgm:presLayoutVars>
          <dgm:bulletEnabled val="1"/>
        </dgm:presLayoutVars>
      </dgm:prSet>
      <dgm:spPr/>
    </dgm:pt>
    <dgm:pt modelId="{A9EF4B0F-8609-4FF3-B0FE-AABC39A86189}" type="pres">
      <dgm:prSet presAssocID="{FA95C2AB-36B9-42DE-9DB2-5239EBF7D9CA}" presName="parTrans" presStyleLbl="sibTrans2D1" presStyleIdx="4" presStyleCnt="6" custAng="10605918"/>
      <dgm:spPr/>
    </dgm:pt>
    <dgm:pt modelId="{DE6693EB-C6EF-40D7-AD5A-412F69E36B54}" type="pres">
      <dgm:prSet presAssocID="{FA95C2AB-36B9-42DE-9DB2-5239EBF7D9CA}" presName="connectorText" presStyleLbl="sibTrans2D1" presStyleIdx="4" presStyleCnt="6"/>
      <dgm:spPr/>
    </dgm:pt>
    <dgm:pt modelId="{B63F5465-8DE6-4A5C-B66B-A589553E3F77}" type="pres">
      <dgm:prSet presAssocID="{1B2DDA62-2958-441E-8C2D-69319960D33D}" presName="node" presStyleLbl="node1" presStyleIdx="4" presStyleCnt="6" custScaleX="133813" custRadScaleRad="111152" custRadScaleInc="17756">
        <dgm:presLayoutVars>
          <dgm:bulletEnabled val="1"/>
        </dgm:presLayoutVars>
      </dgm:prSet>
      <dgm:spPr/>
    </dgm:pt>
    <dgm:pt modelId="{1532DF32-6646-4993-93D8-023F14409C97}" type="pres">
      <dgm:prSet presAssocID="{6FA78E63-A7C7-47EC-A3F2-469A5EAE345E}" presName="parTrans" presStyleLbl="sibTrans2D1" presStyleIdx="5" presStyleCnt="6" custAng="11268780"/>
      <dgm:spPr/>
    </dgm:pt>
    <dgm:pt modelId="{CD895320-2E24-4C26-B354-867C8BE1A58C}" type="pres">
      <dgm:prSet presAssocID="{6FA78E63-A7C7-47EC-A3F2-469A5EAE345E}" presName="connectorText" presStyleLbl="sibTrans2D1" presStyleIdx="5" presStyleCnt="6"/>
      <dgm:spPr/>
    </dgm:pt>
    <dgm:pt modelId="{13B09261-A9D4-48CB-9874-A60DED5A0D50}" type="pres">
      <dgm:prSet presAssocID="{C18C23B4-68AA-4972-A3D8-B799786B8859}" presName="node" presStyleLbl="node1" presStyleIdx="5" presStyleCnt="6" custScaleX="146410" custScaleY="106944" custRadScaleRad="115200" custRadScaleInc="-4184">
        <dgm:presLayoutVars>
          <dgm:bulletEnabled val="1"/>
        </dgm:presLayoutVars>
      </dgm:prSet>
      <dgm:spPr/>
    </dgm:pt>
  </dgm:ptLst>
  <dgm:cxnLst>
    <dgm:cxn modelId="{1B164605-0B74-4151-B5F0-1F3FF3468A4E}" type="presOf" srcId="{D3725086-9133-49B5-AF50-941E998E9198}" destId="{00DE6B7C-229A-4EFC-B778-E4DDAC65BE2F}" srcOrd="0" destOrd="0" presId="urn:microsoft.com/office/officeart/2005/8/layout/radial5"/>
    <dgm:cxn modelId="{62B6A20A-7657-4D51-8EBC-6518709BFF1E}" type="presOf" srcId="{EBE31833-A9F5-485F-9197-D319BAB40BBC}" destId="{B2A5BF99-FB45-4976-94B3-EF9CB7D6F361}" srcOrd="0" destOrd="0" presId="urn:microsoft.com/office/officeart/2005/8/layout/radial5"/>
    <dgm:cxn modelId="{F45CE710-DF68-4508-9C73-0B433091635D}" type="presOf" srcId="{FA95C2AB-36B9-42DE-9DB2-5239EBF7D9CA}" destId="{DE6693EB-C6EF-40D7-AD5A-412F69E36B54}" srcOrd="1" destOrd="0" presId="urn:microsoft.com/office/officeart/2005/8/layout/radial5"/>
    <dgm:cxn modelId="{582FE816-4E27-4746-B83A-221F751757E8}" srcId="{0E793594-80AE-4BB7-B19E-5C922453B2D9}" destId="{2FF63B85-3B2E-46D8-AFE5-7F53BFB998A2}" srcOrd="2" destOrd="0" parTransId="{E3A0BD9B-8F08-4671-BEAC-D7B6D836A1AD}" sibTransId="{444455DA-95B4-4429-A6C0-49685FC3D09C}"/>
    <dgm:cxn modelId="{424B9517-0AB9-4619-BAD8-82300E2BC0A1}" type="presOf" srcId="{E3A0BD9B-8F08-4671-BEAC-D7B6D836A1AD}" destId="{4C55C71D-F0B8-4640-9DB2-5F4C835CC8A4}" srcOrd="0" destOrd="0" presId="urn:microsoft.com/office/officeart/2005/8/layout/radial5"/>
    <dgm:cxn modelId="{3832B822-3154-413A-8EEE-62C89ED58AF1}" type="presOf" srcId="{E3A0BD9B-8F08-4671-BEAC-D7B6D836A1AD}" destId="{76951385-BA38-472A-807A-23A9AAD4A469}" srcOrd="1" destOrd="0" presId="urn:microsoft.com/office/officeart/2005/8/layout/radial5"/>
    <dgm:cxn modelId="{C0AA3727-8A1B-4991-80D5-A040F45908C9}" type="presOf" srcId="{2FF63B85-3B2E-46D8-AFE5-7F53BFB998A2}" destId="{7B92739F-2C4F-4C11-AC13-79EEF279AFDF}" srcOrd="0" destOrd="0" presId="urn:microsoft.com/office/officeart/2005/8/layout/radial5"/>
    <dgm:cxn modelId="{8D4D493F-5903-4D81-8141-A2E0220B7306}" type="presOf" srcId="{6FA78E63-A7C7-47EC-A3F2-469A5EAE345E}" destId="{CD895320-2E24-4C26-B354-867C8BE1A58C}" srcOrd="1" destOrd="0" presId="urn:microsoft.com/office/officeart/2005/8/layout/radial5"/>
    <dgm:cxn modelId="{F60BC04B-C977-4282-A752-A1C1386F7F17}" type="presOf" srcId="{BCC6B9E2-4B8E-4BDB-8D34-0F9B1545E375}" destId="{102EE036-0C7A-4F4D-87B7-A8F508DC99F2}" srcOrd="0" destOrd="0" presId="urn:microsoft.com/office/officeart/2005/8/layout/radial5"/>
    <dgm:cxn modelId="{B23CF94D-F70D-4955-80F1-46169B316631}" srcId="{0E793594-80AE-4BB7-B19E-5C922453B2D9}" destId="{EBE31833-A9F5-485F-9197-D319BAB40BBC}" srcOrd="1" destOrd="0" parTransId="{FF62F5C5-B27E-4443-88D5-65A96F6C46F8}" sibTransId="{A67C2B8D-B8A9-41BE-8CB2-E8D7063A3AA2}"/>
    <dgm:cxn modelId="{ABBB0E6E-98C6-4FF4-B43F-A40AF6D15286}" srcId="{0E793594-80AE-4BB7-B19E-5C922453B2D9}" destId="{CC3FF727-3757-4192-AF98-32315E5E0317}" srcOrd="0" destOrd="0" parTransId="{D3725086-9133-49B5-AF50-941E998E9198}" sibTransId="{FAAEE5F7-98DD-4175-A41C-892FC4679791}"/>
    <dgm:cxn modelId="{245BCB72-F2F0-4A3E-A88A-FC3F3450713B}" srcId="{0E793594-80AE-4BB7-B19E-5C922453B2D9}" destId="{755156E5-E303-408D-9BB3-5BDEB1BCB102}" srcOrd="3" destOrd="0" parTransId="{597C7EA8-2969-4675-8B5A-D611B1B11CF4}" sibTransId="{20716CA7-67DE-4A4F-915D-DC58840B3259}"/>
    <dgm:cxn modelId="{3C8A9955-592D-459C-BFCE-0059004CAB9A}" type="presOf" srcId="{C18C23B4-68AA-4972-A3D8-B799786B8859}" destId="{13B09261-A9D4-48CB-9874-A60DED5A0D50}" srcOrd="0" destOrd="0" presId="urn:microsoft.com/office/officeart/2005/8/layout/radial5"/>
    <dgm:cxn modelId="{EF038857-3C14-4A81-807B-A84FBF2D22E4}" srcId="{BCC6B9E2-4B8E-4BDB-8D34-0F9B1545E375}" destId="{0E793594-80AE-4BB7-B19E-5C922453B2D9}" srcOrd="0" destOrd="0" parTransId="{EA436EF4-FF1E-49E7-B334-C69FBCEFAED7}" sibTransId="{670B95A6-2949-4775-91CC-FA741CD1B3EA}"/>
    <dgm:cxn modelId="{B6003098-15E5-4F3F-9CA7-2E475F11B346}" srcId="{0E793594-80AE-4BB7-B19E-5C922453B2D9}" destId="{1B2DDA62-2958-441E-8C2D-69319960D33D}" srcOrd="4" destOrd="0" parTransId="{FA95C2AB-36B9-42DE-9DB2-5239EBF7D9CA}" sibTransId="{401F0D1C-BE37-46D1-881E-DD16F6DA0614}"/>
    <dgm:cxn modelId="{E4896A99-3CA4-4043-BD44-35F8D83268F1}" type="presOf" srcId="{CC3FF727-3757-4192-AF98-32315E5E0317}" destId="{E91CEDFC-FEE5-4538-A816-85BE592BDBB1}" srcOrd="0" destOrd="0" presId="urn:microsoft.com/office/officeart/2005/8/layout/radial5"/>
    <dgm:cxn modelId="{FFDA009C-4DE0-4D38-9A93-B6636BFB5679}" type="presOf" srcId="{FA95C2AB-36B9-42DE-9DB2-5239EBF7D9CA}" destId="{A9EF4B0F-8609-4FF3-B0FE-AABC39A86189}" srcOrd="0" destOrd="0" presId="urn:microsoft.com/office/officeart/2005/8/layout/radial5"/>
    <dgm:cxn modelId="{399FA1A1-EFF0-48A6-A667-04EBAC5879B1}" type="presOf" srcId="{FF62F5C5-B27E-4443-88D5-65A96F6C46F8}" destId="{4CBE823B-2EBC-4A91-81F4-B5B3051C079B}" srcOrd="1" destOrd="0" presId="urn:microsoft.com/office/officeart/2005/8/layout/radial5"/>
    <dgm:cxn modelId="{31D56EA9-FD28-4059-BFDF-383E4667690D}" type="presOf" srcId="{597C7EA8-2969-4675-8B5A-D611B1B11CF4}" destId="{78CAB327-C750-4FD7-994F-7D58491448C5}" srcOrd="1" destOrd="0" presId="urn:microsoft.com/office/officeart/2005/8/layout/radial5"/>
    <dgm:cxn modelId="{F825B6BE-6FCD-43EB-B4F5-275AD7B920D1}" type="presOf" srcId="{597C7EA8-2969-4675-8B5A-D611B1B11CF4}" destId="{4BB2B560-C3C3-45FE-AABD-1C22F10E4E96}" srcOrd="0" destOrd="0" presId="urn:microsoft.com/office/officeart/2005/8/layout/radial5"/>
    <dgm:cxn modelId="{1CE6B5C7-D5C2-45BB-92D6-1727FAD3EAD1}" srcId="{0E793594-80AE-4BB7-B19E-5C922453B2D9}" destId="{C18C23B4-68AA-4972-A3D8-B799786B8859}" srcOrd="5" destOrd="0" parTransId="{6FA78E63-A7C7-47EC-A3F2-469A5EAE345E}" sibTransId="{B9B8E294-8252-4735-A4B6-394464A015FD}"/>
    <dgm:cxn modelId="{5BEC5FC9-6113-4098-A519-77D2991E34C4}" type="presOf" srcId="{0E793594-80AE-4BB7-B19E-5C922453B2D9}" destId="{4C73FBAA-AC66-46E6-8441-1FFB1D819AC9}" srcOrd="0" destOrd="0" presId="urn:microsoft.com/office/officeart/2005/8/layout/radial5"/>
    <dgm:cxn modelId="{D79E99D0-70C5-4F63-8676-1368F1D1A81B}" type="presOf" srcId="{D3725086-9133-49B5-AF50-941E998E9198}" destId="{34AE2BE5-22F8-4061-8130-F3A164478697}" srcOrd="1" destOrd="0" presId="urn:microsoft.com/office/officeart/2005/8/layout/radial5"/>
    <dgm:cxn modelId="{A06F4DD6-A635-410D-B824-2268B99268D6}" type="presOf" srcId="{755156E5-E303-408D-9BB3-5BDEB1BCB102}" destId="{A4AD79E4-059F-4864-880B-23954436EBCD}" srcOrd="0" destOrd="0" presId="urn:microsoft.com/office/officeart/2005/8/layout/radial5"/>
    <dgm:cxn modelId="{E30D75D8-AC17-4424-B173-EC1D5CC4419A}" type="presOf" srcId="{FF62F5C5-B27E-4443-88D5-65A96F6C46F8}" destId="{84DC0D2F-BE8F-4FBA-B57D-4FCC1687046A}" srcOrd="0" destOrd="0" presId="urn:microsoft.com/office/officeart/2005/8/layout/radial5"/>
    <dgm:cxn modelId="{FC1F8FFA-602A-4DD8-A0F1-8132B75AEF74}" type="presOf" srcId="{1B2DDA62-2958-441E-8C2D-69319960D33D}" destId="{B63F5465-8DE6-4A5C-B66B-A589553E3F77}" srcOrd="0" destOrd="0" presId="urn:microsoft.com/office/officeart/2005/8/layout/radial5"/>
    <dgm:cxn modelId="{1B0642FF-3F62-4A37-A011-A78BCDC17B95}" type="presOf" srcId="{6FA78E63-A7C7-47EC-A3F2-469A5EAE345E}" destId="{1532DF32-6646-4993-93D8-023F14409C97}" srcOrd="0" destOrd="0" presId="urn:microsoft.com/office/officeart/2005/8/layout/radial5"/>
    <dgm:cxn modelId="{25EC81AB-98FC-4963-8CFB-88620A4E4106}" type="presParOf" srcId="{102EE036-0C7A-4F4D-87B7-A8F508DC99F2}" destId="{4C73FBAA-AC66-46E6-8441-1FFB1D819AC9}" srcOrd="0" destOrd="0" presId="urn:microsoft.com/office/officeart/2005/8/layout/radial5"/>
    <dgm:cxn modelId="{454CA897-5171-40A0-8696-32C1680DA67F}" type="presParOf" srcId="{102EE036-0C7A-4F4D-87B7-A8F508DC99F2}" destId="{00DE6B7C-229A-4EFC-B778-E4DDAC65BE2F}" srcOrd="1" destOrd="0" presId="urn:microsoft.com/office/officeart/2005/8/layout/radial5"/>
    <dgm:cxn modelId="{557F5E09-1806-4676-BEB0-F64FA8383300}" type="presParOf" srcId="{00DE6B7C-229A-4EFC-B778-E4DDAC65BE2F}" destId="{34AE2BE5-22F8-4061-8130-F3A164478697}" srcOrd="0" destOrd="0" presId="urn:microsoft.com/office/officeart/2005/8/layout/radial5"/>
    <dgm:cxn modelId="{06A9858E-6D96-4CCB-AEC9-865248920DA0}" type="presParOf" srcId="{102EE036-0C7A-4F4D-87B7-A8F508DC99F2}" destId="{E91CEDFC-FEE5-4538-A816-85BE592BDBB1}" srcOrd="2" destOrd="0" presId="urn:microsoft.com/office/officeart/2005/8/layout/radial5"/>
    <dgm:cxn modelId="{96D3F757-5A24-48BE-9382-F68AF0C0FDB9}" type="presParOf" srcId="{102EE036-0C7A-4F4D-87B7-A8F508DC99F2}" destId="{84DC0D2F-BE8F-4FBA-B57D-4FCC1687046A}" srcOrd="3" destOrd="0" presId="urn:microsoft.com/office/officeart/2005/8/layout/radial5"/>
    <dgm:cxn modelId="{C83ED5F6-7C60-4329-9D55-55F4F77E2091}" type="presParOf" srcId="{84DC0D2F-BE8F-4FBA-B57D-4FCC1687046A}" destId="{4CBE823B-2EBC-4A91-81F4-B5B3051C079B}" srcOrd="0" destOrd="0" presId="urn:microsoft.com/office/officeart/2005/8/layout/radial5"/>
    <dgm:cxn modelId="{81CA27E2-58F4-4EC6-AA93-04E4F5AC9EA5}" type="presParOf" srcId="{102EE036-0C7A-4F4D-87B7-A8F508DC99F2}" destId="{B2A5BF99-FB45-4976-94B3-EF9CB7D6F361}" srcOrd="4" destOrd="0" presId="urn:microsoft.com/office/officeart/2005/8/layout/radial5"/>
    <dgm:cxn modelId="{5FA61437-C27B-4E79-93DA-F8E920A9547A}" type="presParOf" srcId="{102EE036-0C7A-4F4D-87B7-A8F508DC99F2}" destId="{4C55C71D-F0B8-4640-9DB2-5F4C835CC8A4}" srcOrd="5" destOrd="0" presId="urn:microsoft.com/office/officeart/2005/8/layout/radial5"/>
    <dgm:cxn modelId="{34B678E6-7BD7-4546-93CD-B07FCFDA99AC}" type="presParOf" srcId="{4C55C71D-F0B8-4640-9DB2-5F4C835CC8A4}" destId="{76951385-BA38-472A-807A-23A9AAD4A469}" srcOrd="0" destOrd="0" presId="urn:microsoft.com/office/officeart/2005/8/layout/radial5"/>
    <dgm:cxn modelId="{7BA88DDC-15DB-4D4A-9B0D-BFE7F0A32AE5}" type="presParOf" srcId="{102EE036-0C7A-4F4D-87B7-A8F508DC99F2}" destId="{7B92739F-2C4F-4C11-AC13-79EEF279AFDF}" srcOrd="6" destOrd="0" presId="urn:microsoft.com/office/officeart/2005/8/layout/radial5"/>
    <dgm:cxn modelId="{02F6E820-4B12-4206-8736-13AF26F6D002}" type="presParOf" srcId="{102EE036-0C7A-4F4D-87B7-A8F508DC99F2}" destId="{4BB2B560-C3C3-45FE-AABD-1C22F10E4E96}" srcOrd="7" destOrd="0" presId="urn:microsoft.com/office/officeart/2005/8/layout/radial5"/>
    <dgm:cxn modelId="{B94069C3-AD85-4BEC-B7D9-AF6AEEAD194E}" type="presParOf" srcId="{4BB2B560-C3C3-45FE-AABD-1C22F10E4E96}" destId="{78CAB327-C750-4FD7-994F-7D58491448C5}" srcOrd="0" destOrd="0" presId="urn:microsoft.com/office/officeart/2005/8/layout/radial5"/>
    <dgm:cxn modelId="{F2E89D1F-8F10-482E-BBAE-1B4DA9F91A0C}" type="presParOf" srcId="{102EE036-0C7A-4F4D-87B7-A8F508DC99F2}" destId="{A4AD79E4-059F-4864-880B-23954436EBCD}" srcOrd="8" destOrd="0" presId="urn:microsoft.com/office/officeart/2005/8/layout/radial5"/>
    <dgm:cxn modelId="{6FD2BD2A-094A-45BA-912B-D800404306CD}" type="presParOf" srcId="{102EE036-0C7A-4F4D-87B7-A8F508DC99F2}" destId="{A9EF4B0F-8609-4FF3-B0FE-AABC39A86189}" srcOrd="9" destOrd="0" presId="urn:microsoft.com/office/officeart/2005/8/layout/radial5"/>
    <dgm:cxn modelId="{71839AB7-26ED-4C3D-80D2-BD1D13646C1C}" type="presParOf" srcId="{A9EF4B0F-8609-4FF3-B0FE-AABC39A86189}" destId="{DE6693EB-C6EF-40D7-AD5A-412F69E36B54}" srcOrd="0" destOrd="0" presId="urn:microsoft.com/office/officeart/2005/8/layout/radial5"/>
    <dgm:cxn modelId="{CE061815-9C99-4028-B2CF-B224371D32C4}" type="presParOf" srcId="{102EE036-0C7A-4F4D-87B7-A8F508DC99F2}" destId="{B63F5465-8DE6-4A5C-B66B-A589553E3F77}" srcOrd="10" destOrd="0" presId="urn:microsoft.com/office/officeart/2005/8/layout/radial5"/>
    <dgm:cxn modelId="{AB596139-A932-4EAC-A55C-EBEFE4D6F20B}" type="presParOf" srcId="{102EE036-0C7A-4F4D-87B7-A8F508DC99F2}" destId="{1532DF32-6646-4993-93D8-023F14409C97}" srcOrd="11" destOrd="0" presId="urn:microsoft.com/office/officeart/2005/8/layout/radial5"/>
    <dgm:cxn modelId="{F072EB2F-6B0A-485F-8C3C-A3B23CFDD2EF}" type="presParOf" srcId="{1532DF32-6646-4993-93D8-023F14409C97}" destId="{CD895320-2E24-4C26-B354-867C8BE1A58C}" srcOrd="0" destOrd="0" presId="urn:microsoft.com/office/officeart/2005/8/layout/radial5"/>
    <dgm:cxn modelId="{47EF13AD-A539-4A09-9556-6075C51A90ED}" type="presParOf" srcId="{102EE036-0C7A-4F4D-87B7-A8F508DC99F2}" destId="{13B09261-A9D4-48CB-9874-A60DED5A0D50}" srcOrd="12" destOrd="0" presId="urn:microsoft.com/office/officeart/2005/8/layout/radial5"/>
  </dgm:cxnLst>
  <dgm:bg/>
  <dgm:whole>
    <a:ln>
      <a:solidFill>
        <a:schemeClr val="accent1"/>
      </a:solidFill>
    </a:ln>
  </dgm:whole>
  <dgm:extLst>
    <a:ext uri="http://schemas.microsoft.com/office/drawing/2008/diagram">
      <dsp:dataModelExt xmlns:dsp="http://schemas.microsoft.com/office/drawing/2008/diagram" relId="rId5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59F5631-D24F-4B5A-B3E3-7EE8110AFEAC}">
      <dsp:nvSpPr>
        <dsp:cNvPr id="0" name=""/>
        <dsp:cNvSpPr/>
      </dsp:nvSpPr>
      <dsp:spPr>
        <a:xfrm rot="5400000">
          <a:off x="-149370" y="155355"/>
          <a:ext cx="995802" cy="697062"/>
        </a:xfrm>
        <a:prstGeom prst="chevron">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w="6350" cap="flat" cmpd="sng" algn="ctr">
          <a:solidFill>
            <a:schemeClr val="accent1">
              <a:hueOff val="0"/>
              <a:satOff val="0"/>
              <a:lumOff val="0"/>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kern="1200">
              <a:latin typeface="Times New Roman" panose="02020603050405020304" pitchFamily="18" charset="0"/>
              <a:cs typeface="Times New Roman" panose="02020603050405020304" pitchFamily="18" charset="0"/>
            </a:rPr>
            <a:t>Достижение целей устойчивого развития</a:t>
          </a:r>
          <a:endParaRPr lang="x-none" sz="900" kern="1200">
            <a:latin typeface="Times New Roman" panose="02020603050405020304" pitchFamily="18" charset="0"/>
            <a:cs typeface="Times New Roman" panose="02020603050405020304" pitchFamily="18" charset="0"/>
          </a:endParaRPr>
        </a:p>
      </dsp:txBody>
      <dsp:txXfrm rot="-5400000">
        <a:off x="0" y="354516"/>
        <a:ext cx="697062" cy="298740"/>
      </dsp:txXfrm>
    </dsp:sp>
    <dsp:sp modelId="{43B29333-FD5A-42AB-9B85-1F3408C76FC2}">
      <dsp:nvSpPr>
        <dsp:cNvPr id="0" name=""/>
        <dsp:cNvSpPr/>
      </dsp:nvSpPr>
      <dsp:spPr>
        <a:xfrm rot="5400000">
          <a:off x="2992714" y="-2289667"/>
          <a:ext cx="647612" cy="5238917"/>
        </a:xfrm>
        <a:prstGeom prst="round2SameRect">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85344" tIns="7620" rIns="7620" bIns="7620" numCol="1" spcCol="1270" anchor="ctr" anchorCtr="0">
          <a:noAutofit/>
        </a:bodyPr>
        <a:lstStyle/>
        <a:p>
          <a:pPr marL="114300" lvl="1" indent="-114300" algn="just" defTabSz="533400">
            <a:lnSpc>
              <a:spcPct val="90000"/>
            </a:lnSpc>
            <a:spcBef>
              <a:spcPct val="0"/>
            </a:spcBef>
            <a:spcAft>
              <a:spcPct val="15000"/>
            </a:spcAft>
            <a:buChar char="•"/>
          </a:pPr>
          <a:r>
            <a:rPr lang="ru-RU" sz="1200" kern="1200">
              <a:latin typeface="Times New Roman" panose="02020603050405020304" pitchFamily="18" charset="0"/>
              <a:cs typeface="Times New Roman" panose="02020603050405020304" pitchFamily="18" charset="0"/>
            </a:rPr>
            <a:t>Глубокое изучение экономических и социальных последствий функционирования систем здравоохранения позволит накопить дополнительные практические знания, необходимые для эффективной реализации Целей устойчивого развития.</a:t>
          </a:r>
          <a:endParaRPr lang="x-none" sz="1200" kern="1200">
            <a:latin typeface="Times New Roman" panose="02020603050405020304" pitchFamily="18" charset="0"/>
            <a:cs typeface="Times New Roman" panose="02020603050405020304" pitchFamily="18" charset="0"/>
          </a:endParaRPr>
        </a:p>
      </dsp:txBody>
      <dsp:txXfrm rot="-5400000">
        <a:off x="697062" y="37599"/>
        <a:ext cx="5207303" cy="584384"/>
      </dsp:txXfrm>
    </dsp:sp>
    <dsp:sp modelId="{83882191-EC4A-4DA2-9D5D-D86A7CB34086}">
      <dsp:nvSpPr>
        <dsp:cNvPr id="0" name=""/>
        <dsp:cNvSpPr/>
      </dsp:nvSpPr>
      <dsp:spPr>
        <a:xfrm rot="5400000">
          <a:off x="-149370" y="1003781"/>
          <a:ext cx="995802" cy="697062"/>
        </a:xfrm>
        <a:prstGeom prst="chevron">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w="6350" cap="flat" cmpd="sng" algn="ctr">
          <a:solidFill>
            <a:schemeClr val="accent1">
              <a:hueOff val="0"/>
              <a:satOff val="0"/>
              <a:lumOff val="0"/>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ru-RU" sz="1000" kern="1200">
              <a:latin typeface="Times New Roman" panose="02020603050405020304" pitchFamily="18" charset="0"/>
              <a:cs typeface="Times New Roman" panose="02020603050405020304" pitchFamily="18" charset="0"/>
            </a:rPr>
            <a:t>Развитие культуры здоровья</a:t>
          </a:r>
          <a:endParaRPr lang="x-none" sz="1000" kern="1200">
            <a:latin typeface="Times New Roman" panose="02020603050405020304" pitchFamily="18" charset="0"/>
            <a:cs typeface="Times New Roman" panose="02020603050405020304" pitchFamily="18" charset="0"/>
          </a:endParaRPr>
        </a:p>
      </dsp:txBody>
      <dsp:txXfrm rot="-5400000">
        <a:off x="0" y="1202942"/>
        <a:ext cx="697062" cy="298740"/>
      </dsp:txXfrm>
    </dsp:sp>
    <dsp:sp modelId="{40CB3C42-41AD-41BA-8F50-402C3C02A74D}">
      <dsp:nvSpPr>
        <dsp:cNvPr id="0" name=""/>
        <dsp:cNvSpPr/>
      </dsp:nvSpPr>
      <dsp:spPr>
        <a:xfrm rot="5400000">
          <a:off x="2992885" y="-1441411"/>
          <a:ext cx="647271" cy="5238917"/>
        </a:xfrm>
        <a:prstGeom prst="round2SameRect">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85344" tIns="7620" rIns="7620" bIns="7620" numCol="1" spcCol="1270" anchor="ctr" anchorCtr="0">
          <a:noAutofit/>
        </a:bodyPr>
        <a:lstStyle/>
        <a:p>
          <a:pPr marL="114300" lvl="1" indent="-114300" algn="just" defTabSz="533400">
            <a:lnSpc>
              <a:spcPct val="90000"/>
            </a:lnSpc>
            <a:spcBef>
              <a:spcPct val="0"/>
            </a:spcBef>
            <a:spcAft>
              <a:spcPct val="15000"/>
            </a:spcAft>
            <a:buChar char="•"/>
          </a:pPr>
          <a:r>
            <a:rPr lang="ru-RU" sz="1200" kern="1200">
              <a:latin typeface="Times New Roman" panose="02020603050405020304" pitchFamily="18" charset="0"/>
              <a:cs typeface="Times New Roman" panose="02020603050405020304" pitchFamily="18" charset="0"/>
            </a:rPr>
            <a:t>Взаимодействие с различными субъектами позволит системам здравоохранения раскрыть весь свой потенциал в стимулировании экономического роста и социального благополучия.</a:t>
          </a:r>
          <a:endParaRPr lang="x-none" sz="1200" kern="1200">
            <a:latin typeface="Times New Roman" panose="02020603050405020304" pitchFamily="18" charset="0"/>
            <a:cs typeface="Times New Roman" panose="02020603050405020304" pitchFamily="18" charset="0"/>
          </a:endParaRPr>
        </a:p>
      </dsp:txBody>
      <dsp:txXfrm rot="-5400000">
        <a:off x="697063" y="886008"/>
        <a:ext cx="5207320" cy="584077"/>
      </dsp:txXfrm>
    </dsp:sp>
    <dsp:sp modelId="{FAFC10FC-D347-41F0-A3D7-DE20184D0308}">
      <dsp:nvSpPr>
        <dsp:cNvPr id="0" name=""/>
        <dsp:cNvSpPr/>
      </dsp:nvSpPr>
      <dsp:spPr>
        <a:xfrm rot="5400000">
          <a:off x="-149370" y="1852207"/>
          <a:ext cx="995802" cy="697062"/>
        </a:xfrm>
        <a:prstGeom prst="chevron">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w="6350" cap="flat" cmpd="sng" algn="ctr">
          <a:solidFill>
            <a:schemeClr val="accent1">
              <a:hueOff val="0"/>
              <a:satOff val="0"/>
              <a:lumOff val="0"/>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kern="1200">
              <a:latin typeface="Times New Roman" panose="02020603050405020304" pitchFamily="18" charset="0"/>
              <a:cs typeface="Times New Roman" panose="02020603050405020304" pitchFamily="18" charset="0"/>
            </a:rPr>
            <a:t>Стимулирование инклюзивного роста</a:t>
          </a:r>
          <a:endParaRPr lang="x-none" sz="900" kern="1200">
            <a:latin typeface="Times New Roman" panose="02020603050405020304" pitchFamily="18" charset="0"/>
            <a:cs typeface="Times New Roman" panose="02020603050405020304" pitchFamily="18" charset="0"/>
          </a:endParaRPr>
        </a:p>
      </dsp:txBody>
      <dsp:txXfrm rot="-5400000">
        <a:off x="0" y="2051368"/>
        <a:ext cx="697062" cy="298740"/>
      </dsp:txXfrm>
    </dsp:sp>
    <dsp:sp modelId="{79F77AB8-6928-4DBB-BD88-82ADB3EC860F}">
      <dsp:nvSpPr>
        <dsp:cNvPr id="0" name=""/>
        <dsp:cNvSpPr/>
      </dsp:nvSpPr>
      <dsp:spPr>
        <a:xfrm rot="5400000">
          <a:off x="2992885" y="-592986"/>
          <a:ext cx="647271" cy="5238917"/>
        </a:xfrm>
        <a:prstGeom prst="round2SameRect">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85344" tIns="7620" rIns="7620" bIns="7620" numCol="1" spcCol="1270" anchor="ctr" anchorCtr="0">
          <a:noAutofit/>
        </a:bodyPr>
        <a:lstStyle/>
        <a:p>
          <a:pPr marL="114300" lvl="1" indent="-114300" algn="l" defTabSz="533400">
            <a:lnSpc>
              <a:spcPct val="90000"/>
            </a:lnSpc>
            <a:spcBef>
              <a:spcPct val="0"/>
            </a:spcBef>
            <a:spcAft>
              <a:spcPct val="15000"/>
            </a:spcAft>
            <a:buChar char="•"/>
          </a:pPr>
          <a:r>
            <a:rPr lang="ru-RU" sz="1200" kern="1200">
              <a:latin typeface="Times New Roman" panose="02020603050405020304" pitchFamily="18" charset="0"/>
              <a:cs typeface="Times New Roman" panose="02020603050405020304" pitchFamily="18" charset="0"/>
            </a:rPr>
            <a:t>Инвестиции в здравоохранение не только улучшают здоровье населения, но и способствуют созданию более справедливого и инклюзивного общества, где процветают все</a:t>
          </a:r>
          <a:endParaRPr lang="x-none" sz="1200" kern="1200">
            <a:latin typeface="Times New Roman" panose="02020603050405020304" pitchFamily="18" charset="0"/>
            <a:cs typeface="Times New Roman" panose="02020603050405020304" pitchFamily="18" charset="0"/>
          </a:endParaRPr>
        </a:p>
      </dsp:txBody>
      <dsp:txXfrm rot="-5400000">
        <a:off x="697063" y="1734433"/>
        <a:ext cx="5207320" cy="584077"/>
      </dsp:txXfrm>
    </dsp:sp>
    <dsp:sp modelId="{0831344E-2D72-4293-97C8-15FFA6723F0D}">
      <dsp:nvSpPr>
        <dsp:cNvPr id="0" name=""/>
        <dsp:cNvSpPr/>
      </dsp:nvSpPr>
      <dsp:spPr>
        <a:xfrm rot="5400000">
          <a:off x="-149370" y="2767082"/>
          <a:ext cx="995802" cy="697062"/>
        </a:xfrm>
        <a:prstGeom prst="chevron">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w="6350" cap="flat" cmpd="sng" algn="ctr">
          <a:solidFill>
            <a:schemeClr val="accent1">
              <a:hueOff val="0"/>
              <a:satOff val="0"/>
              <a:lumOff val="0"/>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kern="1200">
              <a:latin typeface="Times New Roman" panose="02020603050405020304" pitchFamily="18" charset="0"/>
              <a:cs typeface="Times New Roman" panose="02020603050405020304" pitchFamily="18" charset="0"/>
            </a:rPr>
            <a:t>Улучшение воздецствия на местном уровне </a:t>
          </a:r>
          <a:endParaRPr lang="x-none" sz="900" kern="1200">
            <a:latin typeface="Times New Roman" panose="02020603050405020304" pitchFamily="18" charset="0"/>
            <a:cs typeface="Times New Roman" panose="02020603050405020304" pitchFamily="18" charset="0"/>
          </a:endParaRPr>
        </a:p>
      </dsp:txBody>
      <dsp:txXfrm rot="-5400000">
        <a:off x="0" y="2966243"/>
        <a:ext cx="697062" cy="298740"/>
      </dsp:txXfrm>
    </dsp:sp>
    <dsp:sp modelId="{A2328425-379A-4EC1-9AC4-37BB80BEF6C2}">
      <dsp:nvSpPr>
        <dsp:cNvPr id="0" name=""/>
        <dsp:cNvSpPr/>
      </dsp:nvSpPr>
      <dsp:spPr>
        <a:xfrm rot="5400000">
          <a:off x="2926436" y="321888"/>
          <a:ext cx="780169" cy="5238917"/>
        </a:xfrm>
        <a:prstGeom prst="round2SameRect">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85344" tIns="7620" rIns="7620" bIns="7620" numCol="1" spcCol="1270" anchor="ctr" anchorCtr="0">
          <a:noAutofit/>
        </a:bodyPr>
        <a:lstStyle/>
        <a:p>
          <a:pPr marL="114300" lvl="1" indent="-114300" algn="l" defTabSz="533400">
            <a:lnSpc>
              <a:spcPct val="90000"/>
            </a:lnSpc>
            <a:spcBef>
              <a:spcPct val="0"/>
            </a:spcBef>
            <a:spcAft>
              <a:spcPct val="15000"/>
            </a:spcAft>
            <a:buChar char="•"/>
          </a:pPr>
          <a:endParaRPr lang="x-none" sz="1200" kern="1200"/>
        </a:p>
        <a:p>
          <a:pPr marL="114300" lvl="1" indent="-114300" algn="just" defTabSz="533400">
            <a:lnSpc>
              <a:spcPct val="90000"/>
            </a:lnSpc>
            <a:spcBef>
              <a:spcPct val="0"/>
            </a:spcBef>
            <a:spcAft>
              <a:spcPct val="15000"/>
            </a:spcAft>
            <a:buChar char="•"/>
          </a:pPr>
          <a:r>
            <a:rPr lang="ru-RU" sz="1200" kern="1200">
              <a:latin typeface="Times New Roman" panose="02020603050405020304" pitchFamily="18" charset="0"/>
              <a:cs typeface="Times New Roman" panose="02020603050405020304" pitchFamily="18" charset="0"/>
            </a:rPr>
            <a:t>Путем ответственного подхода к кадровым вопросам и закупкам, система здравоохранения может стать движущей силой позитивных изменений на местном уровне, способствуя укреплению здоровья и благополучия населения</a:t>
          </a:r>
          <a:endParaRPr lang="x-none" sz="1200" kern="1200">
            <a:latin typeface="Times New Roman" panose="02020603050405020304" pitchFamily="18" charset="0"/>
            <a:cs typeface="Times New Roman" panose="02020603050405020304" pitchFamily="18" charset="0"/>
          </a:endParaRPr>
        </a:p>
      </dsp:txBody>
      <dsp:txXfrm rot="-5400000">
        <a:off x="697063" y="2589347"/>
        <a:ext cx="5200832" cy="703999"/>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D531A85-7D0F-4746-A08D-5E4F6EB843A4}">
      <dsp:nvSpPr>
        <dsp:cNvPr id="0" name=""/>
        <dsp:cNvSpPr/>
      </dsp:nvSpPr>
      <dsp:spPr>
        <a:xfrm>
          <a:off x="444386" y="671259"/>
          <a:ext cx="1120167" cy="1409196"/>
        </a:xfrm>
        <a:prstGeom prst="roundRect">
          <a:avLst/>
        </a:prstGeom>
        <a:solidFill>
          <a:schemeClr val="lt1"/>
        </a:solidFill>
        <a:ln w="12700" cap="flat" cmpd="sng" algn="ctr">
          <a:solidFill>
            <a:schemeClr val="dk1"/>
          </a:solidFill>
          <a:prstDash val="solid"/>
          <a:miter lim="800000"/>
        </a:ln>
        <a:effectLst/>
      </dsp:spPr>
      <dsp:style>
        <a:lnRef idx="2">
          <a:schemeClr val="dk1"/>
        </a:lnRef>
        <a:fillRef idx="1">
          <a:schemeClr val="lt1"/>
        </a:fillRef>
        <a:effectRef idx="0">
          <a:schemeClr val="dk1"/>
        </a:effectRef>
        <a:fontRef idx="minor">
          <a:schemeClr val="dk1"/>
        </a:fontRef>
      </dsp:style>
      <dsp:txBody>
        <a:bodyPr spcFirstLastPara="0" vert="horz" wrap="square" lIns="25400" tIns="25400" rIns="25400" bIns="25400" numCol="1" spcCol="1270" anchor="ctr" anchorCtr="0">
          <a:noAutofit/>
        </a:bodyPr>
        <a:lstStyle/>
        <a:p>
          <a:pPr marL="0" lvl="0" indent="0" algn="ctr" defTabSz="444500">
            <a:lnSpc>
              <a:spcPct val="90000"/>
            </a:lnSpc>
            <a:spcBef>
              <a:spcPct val="0"/>
            </a:spcBef>
            <a:spcAft>
              <a:spcPct val="35000"/>
            </a:spcAft>
            <a:buNone/>
          </a:pPr>
          <a:r>
            <a:rPr lang="ru-RU" sz="1000" b="0" kern="1200">
              <a:solidFill>
                <a:sysClr val="windowText" lastClr="000000"/>
              </a:solidFill>
              <a:latin typeface="Times New Roman" panose="02020603050405020304" pitchFamily="18" charset="0"/>
              <a:cs typeface="Times New Roman" panose="02020603050405020304" pitchFamily="18" charset="0"/>
            </a:rPr>
            <a:t>Система здравоохранения является значимым работодателем на местном и национальном уровнях</a:t>
          </a:r>
          <a:endParaRPr lang="x-none" sz="1000" b="0" kern="1200">
            <a:solidFill>
              <a:sysClr val="windowText" lastClr="000000"/>
            </a:solidFill>
            <a:latin typeface="Times New Roman" panose="02020603050405020304" pitchFamily="18" charset="0"/>
            <a:cs typeface="Times New Roman" panose="02020603050405020304" pitchFamily="18" charset="0"/>
          </a:endParaRPr>
        </a:p>
      </dsp:txBody>
      <dsp:txXfrm>
        <a:off x="499068" y="725941"/>
        <a:ext cx="1010803" cy="1299832"/>
      </dsp:txXfrm>
    </dsp:sp>
    <dsp:sp modelId="{48F50FD8-79B1-46F3-AA13-9CE79728E8DE}">
      <dsp:nvSpPr>
        <dsp:cNvPr id="0" name=""/>
        <dsp:cNvSpPr/>
      </dsp:nvSpPr>
      <dsp:spPr>
        <a:xfrm rot="20185775">
          <a:off x="1519485" y="915497"/>
          <a:ext cx="1080384" cy="0"/>
        </a:xfrm>
        <a:custGeom>
          <a:avLst/>
          <a:gdLst/>
          <a:ahLst/>
          <a:cxnLst/>
          <a:rect l="0" t="0" r="0" b="0"/>
          <a:pathLst>
            <a:path>
              <a:moveTo>
                <a:pt x="0" y="0"/>
              </a:moveTo>
              <a:lnTo>
                <a:pt x="1080384" y="0"/>
              </a:lnTo>
            </a:path>
          </a:pathLst>
        </a:custGeom>
        <a:noFill/>
        <a:ln w="12700" cap="flat" cmpd="sng" algn="ctr">
          <a:solidFill>
            <a:schemeClr val="dk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111025D-51B3-4A4C-A530-C9534210BB57}">
      <dsp:nvSpPr>
        <dsp:cNvPr id="0" name=""/>
        <dsp:cNvSpPr/>
      </dsp:nvSpPr>
      <dsp:spPr>
        <a:xfrm>
          <a:off x="2554801" y="140968"/>
          <a:ext cx="988397" cy="685825"/>
        </a:xfrm>
        <a:prstGeom prst="roundRect">
          <a:avLst/>
        </a:prstGeom>
        <a:solidFill>
          <a:schemeClr val="lt1"/>
        </a:solidFill>
        <a:ln w="12700" cap="flat" cmpd="sng" algn="ctr">
          <a:solidFill>
            <a:schemeClr val="dk1"/>
          </a:solidFill>
          <a:prstDash val="solid"/>
          <a:miter lim="800000"/>
        </a:ln>
        <a:effectLst/>
      </dsp:spPr>
      <dsp:style>
        <a:lnRef idx="2">
          <a:schemeClr val="dk1"/>
        </a:lnRef>
        <a:fillRef idx="1">
          <a:schemeClr val="lt1"/>
        </a:fillRef>
        <a:effectRef idx="0">
          <a:schemeClr val="dk1"/>
        </a:effectRef>
        <a:fontRef idx="minor">
          <a:schemeClr val="dk1"/>
        </a:fontRef>
      </dsp:style>
      <dsp:txBody>
        <a:bodyPr spcFirstLastPara="0" vert="horz" wrap="square" lIns="25400" tIns="25400" rIns="25400" bIns="25400" numCol="1" spcCol="1270" anchor="ctr" anchorCtr="0">
          <a:noAutofit/>
        </a:bodyPr>
        <a:lstStyle/>
        <a:p>
          <a:pPr marL="0" lvl="0" indent="0" algn="ctr" defTabSz="444500">
            <a:lnSpc>
              <a:spcPct val="90000"/>
            </a:lnSpc>
            <a:spcBef>
              <a:spcPct val="0"/>
            </a:spcBef>
            <a:spcAft>
              <a:spcPct val="35000"/>
            </a:spcAft>
            <a:buNone/>
          </a:pPr>
          <a:r>
            <a:rPr lang="ru-RU" sz="1000" kern="1200">
              <a:solidFill>
                <a:sysClr val="windowText" lastClr="000000"/>
              </a:solidFill>
              <a:latin typeface="Times New Roman" panose="02020603050405020304" pitchFamily="18" charset="0"/>
              <a:cs typeface="Times New Roman" panose="02020603050405020304" pitchFamily="18" charset="0"/>
            </a:rPr>
            <a:t>Деньги остаются в местной экономике</a:t>
          </a:r>
          <a:endParaRPr lang="x-none" sz="1000" kern="1200">
            <a:solidFill>
              <a:sysClr val="windowText" lastClr="000000"/>
            </a:solidFill>
            <a:latin typeface="Times New Roman" panose="02020603050405020304" pitchFamily="18" charset="0"/>
            <a:cs typeface="Times New Roman" panose="02020603050405020304" pitchFamily="18" charset="0"/>
          </a:endParaRPr>
        </a:p>
      </dsp:txBody>
      <dsp:txXfrm>
        <a:off x="2588280" y="174447"/>
        <a:ext cx="921439" cy="618867"/>
      </dsp:txXfrm>
    </dsp:sp>
    <dsp:sp modelId="{D2915230-BD4A-4D32-95AD-32BDFCF84077}">
      <dsp:nvSpPr>
        <dsp:cNvPr id="0" name=""/>
        <dsp:cNvSpPr/>
      </dsp:nvSpPr>
      <dsp:spPr>
        <a:xfrm rot="85006">
          <a:off x="1564396" y="1402473"/>
          <a:ext cx="1032477" cy="0"/>
        </a:xfrm>
        <a:custGeom>
          <a:avLst/>
          <a:gdLst/>
          <a:ahLst/>
          <a:cxnLst/>
          <a:rect l="0" t="0" r="0" b="0"/>
          <a:pathLst>
            <a:path>
              <a:moveTo>
                <a:pt x="0" y="0"/>
              </a:moveTo>
              <a:lnTo>
                <a:pt x="1032477" y="0"/>
              </a:lnTo>
            </a:path>
          </a:pathLst>
        </a:custGeom>
        <a:noFill/>
        <a:ln w="12700" cap="flat" cmpd="sng" algn="ctr">
          <a:solidFill>
            <a:schemeClr val="dk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D63E7B3-4BEA-4279-8718-F59013597288}">
      <dsp:nvSpPr>
        <dsp:cNvPr id="0" name=""/>
        <dsp:cNvSpPr/>
      </dsp:nvSpPr>
      <dsp:spPr>
        <a:xfrm>
          <a:off x="2596716" y="1084168"/>
          <a:ext cx="957741" cy="685825"/>
        </a:xfrm>
        <a:prstGeom prst="roundRect">
          <a:avLst/>
        </a:prstGeom>
        <a:solidFill>
          <a:schemeClr val="lt1"/>
        </a:solidFill>
        <a:ln w="12700" cap="flat" cmpd="sng" algn="ctr">
          <a:solidFill>
            <a:schemeClr val="dk1"/>
          </a:solidFill>
          <a:prstDash val="solid"/>
          <a:miter lim="800000"/>
        </a:ln>
        <a:effectLst/>
      </dsp:spPr>
      <dsp:style>
        <a:lnRef idx="2">
          <a:schemeClr val="dk1"/>
        </a:lnRef>
        <a:fillRef idx="1">
          <a:schemeClr val="lt1"/>
        </a:fillRef>
        <a:effectRef idx="0">
          <a:schemeClr val="dk1"/>
        </a:effectRef>
        <a:fontRef idx="minor">
          <a:schemeClr val="dk1"/>
        </a:fontRef>
      </dsp:style>
      <dsp:txBody>
        <a:bodyPr spcFirstLastPara="0" vert="horz" wrap="square" lIns="25400" tIns="25400" rIns="25400" bIns="25400" numCol="1" spcCol="1270" anchor="ctr" anchorCtr="0">
          <a:noAutofit/>
        </a:bodyPr>
        <a:lstStyle/>
        <a:p>
          <a:pPr marL="0" lvl="0" indent="0" algn="ctr" defTabSz="444500">
            <a:lnSpc>
              <a:spcPct val="90000"/>
            </a:lnSpc>
            <a:spcBef>
              <a:spcPct val="0"/>
            </a:spcBef>
            <a:spcAft>
              <a:spcPct val="35000"/>
            </a:spcAft>
            <a:buNone/>
          </a:pPr>
          <a:r>
            <a:rPr lang="ru-RU" sz="1000" kern="1200">
              <a:solidFill>
                <a:sysClr val="windowText" lastClr="000000"/>
              </a:solidFill>
              <a:latin typeface="Times New Roman" panose="02020603050405020304" pitchFamily="18" charset="0"/>
              <a:cs typeface="Times New Roman" panose="02020603050405020304" pitchFamily="18" charset="0"/>
            </a:rPr>
            <a:t>Рабочие места приближаются к дому</a:t>
          </a:r>
          <a:endParaRPr lang="x-none" sz="1000" kern="1200">
            <a:solidFill>
              <a:sysClr val="windowText" lastClr="000000"/>
            </a:solidFill>
            <a:latin typeface="Times New Roman" panose="02020603050405020304" pitchFamily="18" charset="0"/>
            <a:cs typeface="Times New Roman" panose="02020603050405020304" pitchFamily="18" charset="0"/>
          </a:endParaRPr>
        </a:p>
      </dsp:txBody>
      <dsp:txXfrm>
        <a:off x="2630195" y="1117647"/>
        <a:ext cx="890783" cy="618867"/>
      </dsp:txXfrm>
    </dsp:sp>
    <dsp:sp modelId="{BA614935-09FD-4133-9DBE-B999322A7FB3}">
      <dsp:nvSpPr>
        <dsp:cNvPr id="0" name=""/>
        <dsp:cNvSpPr/>
      </dsp:nvSpPr>
      <dsp:spPr>
        <a:xfrm rot="1824837">
          <a:off x="1477121" y="2026292"/>
          <a:ext cx="1270738" cy="0"/>
        </a:xfrm>
        <a:custGeom>
          <a:avLst/>
          <a:gdLst/>
          <a:ahLst/>
          <a:cxnLst/>
          <a:rect l="0" t="0" r="0" b="0"/>
          <a:pathLst>
            <a:path>
              <a:moveTo>
                <a:pt x="0" y="0"/>
              </a:moveTo>
              <a:lnTo>
                <a:pt x="1270738" y="0"/>
              </a:lnTo>
            </a:path>
          </a:pathLst>
        </a:custGeom>
        <a:noFill/>
        <a:ln w="12700" cap="flat" cmpd="sng" algn="ctr">
          <a:solidFill>
            <a:schemeClr val="dk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D750C44-589B-4473-A377-71ADD5EEC87A}">
      <dsp:nvSpPr>
        <dsp:cNvPr id="0" name=""/>
        <dsp:cNvSpPr/>
      </dsp:nvSpPr>
      <dsp:spPr>
        <a:xfrm>
          <a:off x="2660426" y="2126582"/>
          <a:ext cx="914547" cy="979584"/>
        </a:xfrm>
        <a:prstGeom prst="roundRect">
          <a:avLst/>
        </a:prstGeom>
        <a:solidFill>
          <a:schemeClr val="lt1"/>
        </a:solidFill>
        <a:ln w="12700" cap="flat" cmpd="sng" algn="ctr">
          <a:solidFill>
            <a:schemeClr val="dk1"/>
          </a:solidFill>
          <a:prstDash val="solid"/>
          <a:miter lim="800000"/>
        </a:ln>
        <a:effectLst/>
      </dsp:spPr>
      <dsp:style>
        <a:lnRef idx="2">
          <a:schemeClr val="dk1"/>
        </a:lnRef>
        <a:fillRef idx="1">
          <a:schemeClr val="lt1"/>
        </a:fillRef>
        <a:effectRef idx="0">
          <a:schemeClr val="dk1"/>
        </a:effectRef>
        <a:fontRef idx="minor">
          <a:schemeClr val="dk1"/>
        </a:fontRef>
      </dsp:style>
      <dsp:txBody>
        <a:bodyPr spcFirstLastPara="0" vert="horz" wrap="square" lIns="25400" tIns="25400" rIns="25400" bIns="25400" numCol="1" spcCol="1270" anchor="ctr" anchorCtr="0">
          <a:noAutofit/>
        </a:bodyPr>
        <a:lstStyle/>
        <a:p>
          <a:pPr marL="0" lvl="0" indent="0" algn="ctr" defTabSz="444500">
            <a:lnSpc>
              <a:spcPct val="90000"/>
            </a:lnSpc>
            <a:spcBef>
              <a:spcPct val="0"/>
            </a:spcBef>
            <a:spcAft>
              <a:spcPct val="35000"/>
            </a:spcAft>
            <a:buNone/>
          </a:pPr>
          <a:r>
            <a:rPr lang="ru-RU" sz="1000" kern="1200">
              <a:solidFill>
                <a:sysClr val="windowText" lastClr="000000"/>
              </a:solidFill>
              <a:latin typeface="Times New Roman" panose="02020603050405020304" pitchFamily="18" charset="0"/>
              <a:cs typeface="Times New Roman" panose="02020603050405020304" pitchFamily="18" charset="0"/>
            </a:rPr>
            <a:t>Появляются качественные рабочие места</a:t>
          </a:r>
          <a:endParaRPr lang="x-none" sz="1000" kern="1200">
            <a:solidFill>
              <a:sysClr val="windowText" lastClr="000000"/>
            </a:solidFill>
            <a:latin typeface="Times New Roman" panose="02020603050405020304" pitchFamily="18" charset="0"/>
            <a:cs typeface="Times New Roman" panose="02020603050405020304" pitchFamily="18" charset="0"/>
          </a:endParaRPr>
        </a:p>
      </dsp:txBody>
      <dsp:txXfrm>
        <a:off x="2705071" y="2171227"/>
        <a:ext cx="825257" cy="890294"/>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CCD61EE-78C3-4E2C-AB86-BA6C60C0EEDC}">
      <dsp:nvSpPr>
        <dsp:cNvPr id="0" name=""/>
        <dsp:cNvSpPr/>
      </dsp:nvSpPr>
      <dsp:spPr>
        <a:xfrm>
          <a:off x="746266" y="1729321"/>
          <a:ext cx="407717" cy="388449"/>
        </a:xfrm>
        <a:custGeom>
          <a:avLst/>
          <a:gdLst/>
          <a:ahLst/>
          <a:cxnLst/>
          <a:rect l="0" t="0" r="0" b="0"/>
          <a:pathLst>
            <a:path>
              <a:moveTo>
                <a:pt x="0" y="0"/>
              </a:moveTo>
              <a:lnTo>
                <a:pt x="203858" y="0"/>
              </a:lnTo>
              <a:lnTo>
                <a:pt x="203858" y="388449"/>
              </a:lnTo>
              <a:lnTo>
                <a:pt x="407717" y="388449"/>
              </a:lnTo>
            </a:path>
          </a:pathLst>
        </a:custGeom>
        <a:noFill/>
        <a:ln w="12700" cap="flat" cmpd="sng" algn="ctr">
          <a:solidFill>
            <a:schemeClr val="dk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x-none" sz="500" kern="1200">
            <a:solidFill>
              <a:sysClr val="windowText" lastClr="000000"/>
            </a:solidFill>
          </a:endParaRPr>
        </a:p>
      </dsp:txBody>
      <dsp:txXfrm>
        <a:off x="936046" y="1909468"/>
        <a:ext cx="28156" cy="28156"/>
      </dsp:txXfrm>
    </dsp:sp>
    <dsp:sp modelId="{27A49BA7-23D3-4796-B6DB-615B7BAD03D3}">
      <dsp:nvSpPr>
        <dsp:cNvPr id="0" name=""/>
        <dsp:cNvSpPr/>
      </dsp:nvSpPr>
      <dsp:spPr>
        <a:xfrm>
          <a:off x="3258251" y="1340871"/>
          <a:ext cx="407717" cy="776899"/>
        </a:xfrm>
        <a:custGeom>
          <a:avLst/>
          <a:gdLst/>
          <a:ahLst/>
          <a:cxnLst/>
          <a:rect l="0" t="0" r="0" b="0"/>
          <a:pathLst>
            <a:path>
              <a:moveTo>
                <a:pt x="0" y="0"/>
              </a:moveTo>
              <a:lnTo>
                <a:pt x="203858" y="0"/>
              </a:lnTo>
              <a:lnTo>
                <a:pt x="203858" y="776899"/>
              </a:lnTo>
              <a:lnTo>
                <a:pt x="407717" y="776899"/>
              </a:lnTo>
            </a:path>
          </a:pathLst>
        </a:custGeom>
        <a:noFill/>
        <a:ln w="12700" cap="flat" cmpd="sng" algn="ctr">
          <a:solidFill>
            <a:schemeClr val="dk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x-none" sz="500" kern="1200">
            <a:solidFill>
              <a:sysClr val="windowText" lastClr="000000"/>
            </a:solidFill>
          </a:endParaRPr>
        </a:p>
      </dsp:txBody>
      <dsp:txXfrm>
        <a:off x="3440175" y="1707387"/>
        <a:ext cx="43869" cy="43869"/>
      </dsp:txXfrm>
    </dsp:sp>
    <dsp:sp modelId="{0521325B-B470-4100-A9A3-8D5EA975F5EC}">
      <dsp:nvSpPr>
        <dsp:cNvPr id="0" name=""/>
        <dsp:cNvSpPr/>
      </dsp:nvSpPr>
      <dsp:spPr>
        <a:xfrm>
          <a:off x="3258251" y="1295151"/>
          <a:ext cx="407717" cy="91440"/>
        </a:xfrm>
        <a:custGeom>
          <a:avLst/>
          <a:gdLst/>
          <a:ahLst/>
          <a:cxnLst/>
          <a:rect l="0" t="0" r="0" b="0"/>
          <a:pathLst>
            <a:path>
              <a:moveTo>
                <a:pt x="0" y="45720"/>
              </a:moveTo>
              <a:lnTo>
                <a:pt x="407717" y="45720"/>
              </a:lnTo>
            </a:path>
          </a:pathLst>
        </a:custGeom>
        <a:noFill/>
        <a:ln w="12700" cap="flat" cmpd="sng" algn="ctr">
          <a:solidFill>
            <a:schemeClr val="dk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x-none" sz="500" kern="1200">
            <a:solidFill>
              <a:sysClr val="windowText" lastClr="000000"/>
            </a:solidFill>
          </a:endParaRPr>
        </a:p>
      </dsp:txBody>
      <dsp:txXfrm>
        <a:off x="3451917" y="1330678"/>
        <a:ext cx="20385" cy="20385"/>
      </dsp:txXfrm>
    </dsp:sp>
    <dsp:sp modelId="{4F1C4C10-C34F-495A-8F75-2083F9B0A89A}">
      <dsp:nvSpPr>
        <dsp:cNvPr id="0" name=""/>
        <dsp:cNvSpPr/>
      </dsp:nvSpPr>
      <dsp:spPr>
        <a:xfrm>
          <a:off x="3258251" y="563972"/>
          <a:ext cx="407717" cy="776899"/>
        </a:xfrm>
        <a:custGeom>
          <a:avLst/>
          <a:gdLst/>
          <a:ahLst/>
          <a:cxnLst/>
          <a:rect l="0" t="0" r="0" b="0"/>
          <a:pathLst>
            <a:path>
              <a:moveTo>
                <a:pt x="0" y="776899"/>
              </a:moveTo>
              <a:lnTo>
                <a:pt x="203858" y="776899"/>
              </a:lnTo>
              <a:lnTo>
                <a:pt x="203858" y="0"/>
              </a:lnTo>
              <a:lnTo>
                <a:pt x="407717" y="0"/>
              </a:lnTo>
            </a:path>
          </a:pathLst>
        </a:custGeom>
        <a:noFill/>
        <a:ln w="12700" cap="flat" cmpd="sng" algn="ctr">
          <a:solidFill>
            <a:schemeClr val="dk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x-none" sz="500" kern="1200">
            <a:solidFill>
              <a:sysClr val="windowText" lastClr="000000"/>
            </a:solidFill>
          </a:endParaRPr>
        </a:p>
      </dsp:txBody>
      <dsp:txXfrm>
        <a:off x="3440175" y="930487"/>
        <a:ext cx="43869" cy="43869"/>
      </dsp:txXfrm>
    </dsp:sp>
    <dsp:sp modelId="{1BDDE356-5709-4E1F-98F1-5610848DEFE9}">
      <dsp:nvSpPr>
        <dsp:cNvPr id="0" name=""/>
        <dsp:cNvSpPr/>
      </dsp:nvSpPr>
      <dsp:spPr>
        <a:xfrm>
          <a:off x="746266" y="1340871"/>
          <a:ext cx="407717" cy="388449"/>
        </a:xfrm>
        <a:custGeom>
          <a:avLst/>
          <a:gdLst/>
          <a:ahLst/>
          <a:cxnLst/>
          <a:rect l="0" t="0" r="0" b="0"/>
          <a:pathLst>
            <a:path>
              <a:moveTo>
                <a:pt x="0" y="388449"/>
              </a:moveTo>
              <a:lnTo>
                <a:pt x="203858" y="388449"/>
              </a:lnTo>
              <a:lnTo>
                <a:pt x="203858" y="0"/>
              </a:lnTo>
              <a:lnTo>
                <a:pt x="407717" y="0"/>
              </a:lnTo>
            </a:path>
          </a:pathLst>
        </a:custGeom>
        <a:noFill/>
        <a:ln w="12700" cap="flat" cmpd="sng" algn="ctr">
          <a:solidFill>
            <a:schemeClr val="dk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x-none" sz="500" kern="1200">
            <a:solidFill>
              <a:sysClr val="windowText" lastClr="000000"/>
            </a:solidFill>
          </a:endParaRPr>
        </a:p>
      </dsp:txBody>
      <dsp:txXfrm>
        <a:off x="936046" y="1521018"/>
        <a:ext cx="28156" cy="28156"/>
      </dsp:txXfrm>
    </dsp:sp>
    <dsp:sp modelId="{50866B13-300D-4D21-850C-C5BBAEECD622}">
      <dsp:nvSpPr>
        <dsp:cNvPr id="0" name=""/>
        <dsp:cNvSpPr/>
      </dsp:nvSpPr>
      <dsp:spPr>
        <a:xfrm rot="16200000">
          <a:off x="-853116" y="1418561"/>
          <a:ext cx="2577246" cy="621519"/>
        </a:xfrm>
        <a:prstGeom prst="rect">
          <a:avLst/>
        </a:prstGeom>
        <a:solidFill>
          <a:schemeClr val="lt1">
            <a:hueOff val="0"/>
            <a:satOff val="0"/>
            <a:lumOff val="0"/>
            <a:alphaOff val="0"/>
          </a:schemeClr>
        </a:solidFill>
        <a:ln w="19050" cap="flat" cmpd="sng" algn="ctr">
          <a:solidFill>
            <a:schemeClr val="dk2">
              <a:shade val="80000"/>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800100">
            <a:lnSpc>
              <a:spcPct val="90000"/>
            </a:lnSpc>
            <a:spcBef>
              <a:spcPct val="0"/>
            </a:spcBef>
            <a:spcAft>
              <a:spcPct val="35000"/>
            </a:spcAft>
            <a:buNone/>
          </a:pPr>
          <a:r>
            <a:rPr lang="ru-RU" sz="1800" kern="1200">
              <a:solidFill>
                <a:sysClr val="windowText" lastClr="000000"/>
              </a:solidFill>
              <a:latin typeface="Times New Roman" panose="02020603050405020304" pitchFamily="18" charset="0"/>
              <a:cs typeface="Times New Roman" panose="02020603050405020304" pitchFamily="18" charset="0"/>
            </a:rPr>
            <a:t>Комплексный</a:t>
          </a:r>
          <a:r>
            <a:rPr lang="ru-RU" sz="2800" kern="1200">
              <a:solidFill>
                <a:sysClr val="windowText" lastClr="000000"/>
              </a:solidFill>
              <a:latin typeface="Times New Roman" panose="02020603050405020304" pitchFamily="18" charset="0"/>
              <a:cs typeface="Times New Roman" panose="02020603050405020304" pitchFamily="18" charset="0"/>
            </a:rPr>
            <a:t> </a:t>
          </a:r>
          <a:r>
            <a:rPr lang="ru-RU" sz="1800" kern="1200">
              <a:solidFill>
                <a:sysClr val="windowText" lastClr="000000"/>
              </a:solidFill>
              <a:latin typeface="Times New Roman" panose="02020603050405020304" pitchFamily="18" charset="0"/>
              <a:cs typeface="Times New Roman" panose="02020603050405020304" pitchFamily="18" charset="0"/>
            </a:rPr>
            <a:t>анализ</a:t>
          </a:r>
          <a:r>
            <a:rPr lang="ru-RU" sz="2800" kern="1200">
              <a:solidFill>
                <a:sysClr val="windowText" lastClr="000000"/>
              </a:solidFill>
              <a:latin typeface="Times New Roman" panose="02020603050405020304" pitchFamily="18" charset="0"/>
              <a:cs typeface="Times New Roman" panose="02020603050405020304" pitchFamily="18" charset="0"/>
            </a:rPr>
            <a:t> </a:t>
          </a:r>
          <a:endParaRPr lang="x-none" sz="2800" kern="1200">
            <a:solidFill>
              <a:sysClr val="windowText" lastClr="000000"/>
            </a:solidFill>
            <a:latin typeface="Times New Roman" panose="02020603050405020304" pitchFamily="18" charset="0"/>
            <a:cs typeface="Times New Roman" panose="02020603050405020304" pitchFamily="18" charset="0"/>
          </a:endParaRPr>
        </a:p>
      </dsp:txBody>
      <dsp:txXfrm>
        <a:off x="-853116" y="1418561"/>
        <a:ext cx="2577246" cy="621519"/>
      </dsp:txXfrm>
    </dsp:sp>
    <dsp:sp modelId="{984618FB-0985-4FC6-ADDF-D9DDB65788DF}">
      <dsp:nvSpPr>
        <dsp:cNvPr id="0" name=""/>
        <dsp:cNvSpPr/>
      </dsp:nvSpPr>
      <dsp:spPr>
        <a:xfrm>
          <a:off x="1153983" y="1030111"/>
          <a:ext cx="2104268" cy="621519"/>
        </a:xfrm>
        <a:prstGeom prst="rect">
          <a:avLst/>
        </a:prstGeom>
        <a:solidFill>
          <a:schemeClr val="lt1">
            <a:hueOff val="0"/>
            <a:satOff val="0"/>
            <a:lumOff val="0"/>
            <a:alphaOff val="0"/>
          </a:schemeClr>
        </a:solidFill>
        <a:ln w="19050" cap="flat" cmpd="sng" algn="ctr">
          <a:solidFill>
            <a:schemeClr val="dk2">
              <a:shade val="80000"/>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9525" tIns="9525" rIns="9525" bIns="9525" numCol="1" spcCol="1270" anchor="ctr" anchorCtr="0">
          <a:noAutofit/>
        </a:bodyPr>
        <a:lstStyle/>
        <a:p>
          <a:pPr marL="0" lvl="0" indent="0" algn="ctr" defTabSz="666750">
            <a:lnSpc>
              <a:spcPct val="90000"/>
            </a:lnSpc>
            <a:spcBef>
              <a:spcPct val="0"/>
            </a:spcBef>
            <a:spcAft>
              <a:spcPct val="35000"/>
            </a:spcAft>
            <a:buNone/>
          </a:pPr>
          <a:r>
            <a:rPr lang="ru-RU" sz="1500" kern="1200">
              <a:solidFill>
                <a:sysClr val="windowText" lastClr="000000"/>
              </a:solidFill>
              <a:latin typeface="Times New Roman" panose="02020603050405020304" pitchFamily="18" charset="0"/>
              <a:cs typeface="Times New Roman" panose="02020603050405020304" pitchFamily="18" charset="0"/>
            </a:rPr>
            <a:t>Экономический анализ на основе вторичных данных</a:t>
          </a:r>
          <a:endParaRPr lang="x-none" sz="1500" kern="1200">
            <a:solidFill>
              <a:sysClr val="windowText" lastClr="000000"/>
            </a:solidFill>
            <a:latin typeface="Times New Roman" panose="02020603050405020304" pitchFamily="18" charset="0"/>
            <a:cs typeface="Times New Roman" panose="02020603050405020304" pitchFamily="18" charset="0"/>
          </a:endParaRPr>
        </a:p>
      </dsp:txBody>
      <dsp:txXfrm>
        <a:off x="1153983" y="1030111"/>
        <a:ext cx="2104268" cy="621519"/>
      </dsp:txXfrm>
    </dsp:sp>
    <dsp:sp modelId="{2A54BB00-2F5E-4EB8-B5D5-0CB88A04A9D8}">
      <dsp:nvSpPr>
        <dsp:cNvPr id="0" name=""/>
        <dsp:cNvSpPr/>
      </dsp:nvSpPr>
      <dsp:spPr>
        <a:xfrm>
          <a:off x="3665968" y="253212"/>
          <a:ext cx="2038585" cy="621519"/>
        </a:xfrm>
        <a:prstGeom prst="rect">
          <a:avLst/>
        </a:prstGeom>
        <a:solidFill>
          <a:schemeClr val="lt1">
            <a:hueOff val="0"/>
            <a:satOff val="0"/>
            <a:lumOff val="0"/>
            <a:alphaOff val="0"/>
          </a:schemeClr>
        </a:solidFill>
        <a:ln w="19050" cap="flat" cmpd="sng" algn="ctr">
          <a:solidFill>
            <a:schemeClr val="dk2">
              <a:shade val="80000"/>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9525" tIns="9525" rIns="9525" bIns="9525" numCol="1" spcCol="1270" anchor="ctr" anchorCtr="0">
          <a:noAutofit/>
        </a:bodyPr>
        <a:lstStyle/>
        <a:p>
          <a:pPr marL="0" lvl="0" indent="0" algn="ctr" defTabSz="666750">
            <a:lnSpc>
              <a:spcPct val="90000"/>
            </a:lnSpc>
            <a:spcBef>
              <a:spcPct val="0"/>
            </a:spcBef>
            <a:spcAft>
              <a:spcPct val="35000"/>
            </a:spcAft>
            <a:buNone/>
          </a:pPr>
          <a:r>
            <a:rPr lang="ru-RU" sz="1500" kern="1200">
              <a:solidFill>
                <a:sysClr val="windowText" lastClr="000000"/>
              </a:solidFill>
              <a:latin typeface="Times New Roman" panose="02020603050405020304" pitchFamily="18" charset="0"/>
              <a:cs typeface="Times New Roman" panose="02020603050405020304" pitchFamily="18" charset="0"/>
            </a:rPr>
            <a:t>Дискриптиный и статистический анализ</a:t>
          </a:r>
          <a:r>
            <a:rPr lang="ru-RU" sz="1500" kern="1200">
              <a:solidFill>
                <a:sysClr val="windowText" lastClr="000000"/>
              </a:solidFill>
            </a:rPr>
            <a:t> </a:t>
          </a:r>
          <a:endParaRPr lang="x-none" sz="1500" kern="1200">
            <a:solidFill>
              <a:sysClr val="windowText" lastClr="000000"/>
            </a:solidFill>
          </a:endParaRPr>
        </a:p>
      </dsp:txBody>
      <dsp:txXfrm>
        <a:off x="3665968" y="253212"/>
        <a:ext cx="2038585" cy="621519"/>
      </dsp:txXfrm>
    </dsp:sp>
    <dsp:sp modelId="{455C69AC-B157-4BDC-B938-3D8C5FB91D1D}">
      <dsp:nvSpPr>
        <dsp:cNvPr id="0" name=""/>
        <dsp:cNvSpPr/>
      </dsp:nvSpPr>
      <dsp:spPr>
        <a:xfrm>
          <a:off x="3665968" y="1030111"/>
          <a:ext cx="2038585" cy="621519"/>
        </a:xfrm>
        <a:prstGeom prst="rect">
          <a:avLst/>
        </a:prstGeom>
        <a:solidFill>
          <a:schemeClr val="lt1">
            <a:hueOff val="0"/>
            <a:satOff val="0"/>
            <a:lumOff val="0"/>
            <a:alphaOff val="0"/>
          </a:schemeClr>
        </a:solidFill>
        <a:ln w="19050" cap="flat" cmpd="sng" algn="ctr">
          <a:solidFill>
            <a:schemeClr val="dk2">
              <a:shade val="80000"/>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9525" tIns="9525" rIns="9525" bIns="9525" numCol="1" spcCol="1270" anchor="ctr" anchorCtr="0">
          <a:noAutofit/>
        </a:bodyPr>
        <a:lstStyle/>
        <a:p>
          <a:pPr marL="0" lvl="0" indent="0" algn="ctr" defTabSz="666750">
            <a:lnSpc>
              <a:spcPct val="90000"/>
            </a:lnSpc>
            <a:spcBef>
              <a:spcPct val="0"/>
            </a:spcBef>
            <a:spcAft>
              <a:spcPct val="35000"/>
            </a:spcAft>
            <a:buNone/>
          </a:pPr>
          <a:r>
            <a:rPr lang="en-US" sz="1500" kern="1200">
              <a:solidFill>
                <a:sysClr val="windowText" lastClr="000000"/>
              </a:solidFill>
              <a:latin typeface="Times New Roman" panose="02020603050405020304" pitchFamily="18" charset="0"/>
              <a:cs typeface="Times New Roman" panose="02020603050405020304" pitchFamily="18" charset="0"/>
            </a:rPr>
            <a:t>DEA </a:t>
          </a:r>
          <a:r>
            <a:rPr lang="kk-KZ" sz="1500" kern="1200">
              <a:solidFill>
                <a:sysClr val="windowText" lastClr="000000"/>
              </a:solidFill>
              <a:latin typeface="Times New Roman" panose="02020603050405020304" pitchFamily="18" charset="0"/>
              <a:cs typeface="Times New Roman" panose="02020603050405020304" pitchFamily="18" charset="0"/>
            </a:rPr>
            <a:t>анализ</a:t>
          </a:r>
          <a:endParaRPr lang="x-none" sz="1500" kern="1200">
            <a:solidFill>
              <a:sysClr val="windowText" lastClr="000000"/>
            </a:solidFill>
            <a:latin typeface="Times New Roman" panose="02020603050405020304" pitchFamily="18" charset="0"/>
            <a:cs typeface="Times New Roman" panose="02020603050405020304" pitchFamily="18" charset="0"/>
          </a:endParaRPr>
        </a:p>
      </dsp:txBody>
      <dsp:txXfrm>
        <a:off x="3665968" y="1030111"/>
        <a:ext cx="2038585" cy="621519"/>
      </dsp:txXfrm>
    </dsp:sp>
    <dsp:sp modelId="{336A13F4-D8D8-4CA9-A031-09048499C531}">
      <dsp:nvSpPr>
        <dsp:cNvPr id="0" name=""/>
        <dsp:cNvSpPr/>
      </dsp:nvSpPr>
      <dsp:spPr>
        <a:xfrm>
          <a:off x="3665968" y="1807011"/>
          <a:ext cx="2038585" cy="621519"/>
        </a:xfrm>
        <a:prstGeom prst="rect">
          <a:avLst/>
        </a:prstGeom>
        <a:solidFill>
          <a:schemeClr val="lt1">
            <a:hueOff val="0"/>
            <a:satOff val="0"/>
            <a:lumOff val="0"/>
            <a:alphaOff val="0"/>
          </a:schemeClr>
        </a:solidFill>
        <a:ln w="19050" cap="flat" cmpd="sng" algn="ctr">
          <a:solidFill>
            <a:schemeClr val="dk2">
              <a:shade val="80000"/>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9525" tIns="9525" rIns="9525" bIns="9525" numCol="1" spcCol="1270" anchor="ctr" anchorCtr="0">
          <a:noAutofit/>
        </a:bodyPr>
        <a:lstStyle/>
        <a:p>
          <a:pPr marL="0" lvl="0" indent="0" algn="ctr" defTabSz="666750">
            <a:lnSpc>
              <a:spcPct val="90000"/>
            </a:lnSpc>
            <a:spcBef>
              <a:spcPct val="0"/>
            </a:spcBef>
            <a:spcAft>
              <a:spcPct val="35000"/>
            </a:spcAft>
            <a:buNone/>
          </a:pPr>
          <a:r>
            <a:rPr lang="kk-KZ" sz="1500" kern="1200">
              <a:solidFill>
                <a:sysClr val="windowText" lastClr="000000"/>
              </a:solidFill>
              <a:latin typeface="Times New Roman" panose="02020603050405020304" pitchFamily="18" charset="0"/>
              <a:cs typeface="Times New Roman" panose="02020603050405020304" pitchFamily="18" charset="0"/>
            </a:rPr>
            <a:t>Индекс здоровья</a:t>
          </a:r>
          <a:endParaRPr lang="x-none" sz="1500" kern="1200">
            <a:solidFill>
              <a:sysClr val="windowText" lastClr="000000"/>
            </a:solidFill>
            <a:latin typeface="Times New Roman" panose="02020603050405020304" pitchFamily="18" charset="0"/>
            <a:cs typeface="Times New Roman" panose="02020603050405020304" pitchFamily="18" charset="0"/>
          </a:endParaRPr>
        </a:p>
      </dsp:txBody>
      <dsp:txXfrm>
        <a:off x="3665968" y="1807011"/>
        <a:ext cx="2038585" cy="621519"/>
      </dsp:txXfrm>
    </dsp:sp>
    <dsp:sp modelId="{C176A74E-1B1F-4908-85E6-DFB3D4F625D8}">
      <dsp:nvSpPr>
        <dsp:cNvPr id="0" name=""/>
        <dsp:cNvSpPr/>
      </dsp:nvSpPr>
      <dsp:spPr>
        <a:xfrm>
          <a:off x="1153983" y="1807011"/>
          <a:ext cx="2120108" cy="621519"/>
        </a:xfrm>
        <a:prstGeom prst="rect">
          <a:avLst/>
        </a:prstGeom>
        <a:solidFill>
          <a:schemeClr val="lt1">
            <a:hueOff val="0"/>
            <a:satOff val="0"/>
            <a:lumOff val="0"/>
            <a:alphaOff val="0"/>
          </a:schemeClr>
        </a:solidFill>
        <a:ln w="19050" cap="flat" cmpd="sng" algn="ctr">
          <a:solidFill>
            <a:schemeClr val="dk2">
              <a:shade val="80000"/>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9525" tIns="9525" rIns="9525" bIns="9525" numCol="1" spcCol="1270" anchor="ctr" anchorCtr="0">
          <a:noAutofit/>
        </a:bodyPr>
        <a:lstStyle/>
        <a:p>
          <a:pPr marL="0" lvl="0" indent="0" algn="ctr" defTabSz="666750">
            <a:lnSpc>
              <a:spcPct val="90000"/>
            </a:lnSpc>
            <a:spcBef>
              <a:spcPct val="0"/>
            </a:spcBef>
            <a:spcAft>
              <a:spcPct val="35000"/>
            </a:spcAft>
            <a:buNone/>
          </a:pPr>
          <a:r>
            <a:rPr lang="kk-KZ" sz="1500" kern="1200">
              <a:solidFill>
                <a:sysClr val="windowText" lastClr="000000"/>
              </a:solidFill>
              <a:latin typeface="Times New Roman" panose="02020603050405020304" pitchFamily="18" charset="0"/>
              <a:cs typeface="Times New Roman" panose="02020603050405020304" pitchFamily="18" charset="0"/>
            </a:rPr>
            <a:t>Экспертный опрос на основе первичных данных</a:t>
          </a:r>
          <a:endParaRPr lang="x-none" sz="1500" kern="1200">
            <a:solidFill>
              <a:sysClr val="windowText" lastClr="000000"/>
            </a:solidFill>
            <a:latin typeface="Times New Roman" panose="02020603050405020304" pitchFamily="18" charset="0"/>
            <a:cs typeface="Times New Roman" panose="02020603050405020304" pitchFamily="18" charset="0"/>
          </a:endParaRPr>
        </a:p>
      </dsp:txBody>
      <dsp:txXfrm>
        <a:off x="1153983" y="1807011"/>
        <a:ext cx="2120108" cy="621519"/>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AFC4022-E654-4574-ACDB-F14161FC37CE}">
      <dsp:nvSpPr>
        <dsp:cNvPr id="0" name=""/>
        <dsp:cNvSpPr/>
      </dsp:nvSpPr>
      <dsp:spPr>
        <a:xfrm>
          <a:off x="5139" y="373524"/>
          <a:ext cx="1536217" cy="921730"/>
        </a:xfrm>
        <a:prstGeom prst="rect">
          <a:avLst/>
        </a:prstGeom>
        <a:solidFill>
          <a:schemeClr val="lt1">
            <a:hueOff val="0"/>
            <a:satOff val="0"/>
            <a:lumOff val="0"/>
            <a:alphaOff val="0"/>
          </a:schemeClr>
        </a:solidFill>
        <a:ln w="19050" cap="flat" cmpd="sng" algn="ctr">
          <a:solidFill>
            <a:schemeClr val="accent1">
              <a:shade val="80000"/>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ru-RU" sz="1200" kern="1200">
              <a:latin typeface="Times New Roman" panose="02020603050405020304" pitchFamily="18" charset="0"/>
              <a:cs typeface="Times New Roman" panose="02020603050405020304" pitchFamily="18" charset="0"/>
            </a:rPr>
            <a:t>Вкладываемые ресурсы ( </a:t>
          </a:r>
          <a:r>
            <a:rPr lang="en-US" sz="1200" kern="1200">
              <a:latin typeface="Times New Roman" panose="02020603050405020304" pitchFamily="18" charset="0"/>
              <a:cs typeface="Times New Roman" panose="02020603050405020304" pitchFamily="18" charset="0"/>
            </a:rPr>
            <a:t>input, output</a:t>
          </a:r>
          <a:r>
            <a:rPr lang="ru-RU" sz="1200" kern="1200"/>
            <a:t>)</a:t>
          </a:r>
        </a:p>
      </dsp:txBody>
      <dsp:txXfrm>
        <a:off x="5139" y="373524"/>
        <a:ext cx="1536217" cy="921730"/>
      </dsp:txXfrm>
    </dsp:sp>
    <dsp:sp modelId="{A25222E1-1DFA-4476-BE35-04FF4807FDB6}">
      <dsp:nvSpPr>
        <dsp:cNvPr id="0" name=""/>
        <dsp:cNvSpPr/>
      </dsp:nvSpPr>
      <dsp:spPr>
        <a:xfrm>
          <a:off x="1694979" y="643898"/>
          <a:ext cx="325678" cy="380982"/>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1">
          <a:scrgbClr r="0" g="0" b="0"/>
        </a:effectRef>
        <a:fontRef idx="minor">
          <a:schemeClr val="lt1"/>
        </a:fontRef>
      </dsp:style>
      <dsp:txBody>
        <a:bodyPr spcFirstLastPara="0" vert="horz" wrap="square" lIns="0" tIns="0" rIns="0" bIns="0" numCol="1" spcCol="1270" anchor="ctr" anchorCtr="0">
          <a:noAutofit/>
        </a:bodyPr>
        <a:lstStyle/>
        <a:p>
          <a:pPr marL="0" lvl="0" indent="0" algn="ctr" defTabSz="711200">
            <a:lnSpc>
              <a:spcPct val="90000"/>
            </a:lnSpc>
            <a:spcBef>
              <a:spcPct val="0"/>
            </a:spcBef>
            <a:spcAft>
              <a:spcPct val="35000"/>
            </a:spcAft>
            <a:buNone/>
          </a:pPr>
          <a:endParaRPr lang="ru-RU" sz="1600" kern="1200"/>
        </a:p>
      </dsp:txBody>
      <dsp:txXfrm>
        <a:off x="1694979" y="720094"/>
        <a:ext cx="227975" cy="228590"/>
      </dsp:txXfrm>
    </dsp:sp>
    <dsp:sp modelId="{46E4E00C-DA3E-4812-A393-364E6FA07A93}">
      <dsp:nvSpPr>
        <dsp:cNvPr id="0" name=""/>
        <dsp:cNvSpPr/>
      </dsp:nvSpPr>
      <dsp:spPr>
        <a:xfrm>
          <a:off x="2155844" y="373524"/>
          <a:ext cx="1536217" cy="921730"/>
        </a:xfrm>
        <a:prstGeom prst="rect">
          <a:avLst/>
        </a:prstGeom>
        <a:solidFill>
          <a:schemeClr val="lt1">
            <a:hueOff val="0"/>
            <a:satOff val="0"/>
            <a:lumOff val="0"/>
            <a:alphaOff val="0"/>
          </a:schemeClr>
        </a:solidFill>
        <a:ln w="19050" cap="flat" cmpd="sng" algn="ctr">
          <a:solidFill>
            <a:schemeClr val="accent1">
              <a:shade val="80000"/>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ru-RU" sz="1200" kern="1200">
              <a:latin typeface="Times New Roman" panose="02020603050405020304" pitchFamily="18" charset="0"/>
              <a:cs typeface="Times New Roman" panose="02020603050405020304" pitchFamily="18" charset="0"/>
            </a:rPr>
            <a:t>Система здравохранения</a:t>
          </a:r>
        </a:p>
      </dsp:txBody>
      <dsp:txXfrm>
        <a:off x="2155844" y="373524"/>
        <a:ext cx="1536217" cy="921730"/>
      </dsp:txXfrm>
    </dsp:sp>
    <dsp:sp modelId="{03D186B8-3DDF-49B9-B35F-B982BA5965FF}">
      <dsp:nvSpPr>
        <dsp:cNvPr id="0" name=""/>
        <dsp:cNvSpPr/>
      </dsp:nvSpPr>
      <dsp:spPr>
        <a:xfrm>
          <a:off x="3845684" y="643898"/>
          <a:ext cx="325678" cy="380982"/>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1">
          <a:scrgbClr r="0" g="0" b="0"/>
        </a:effectRef>
        <a:fontRef idx="minor">
          <a:schemeClr val="lt1"/>
        </a:fontRef>
      </dsp:style>
      <dsp:txBody>
        <a:bodyPr spcFirstLastPara="0" vert="horz" wrap="square" lIns="0" tIns="0" rIns="0" bIns="0" numCol="1" spcCol="1270" anchor="ctr" anchorCtr="0">
          <a:noAutofit/>
        </a:bodyPr>
        <a:lstStyle/>
        <a:p>
          <a:pPr marL="0" lvl="0" indent="0" algn="ctr" defTabSz="711200">
            <a:lnSpc>
              <a:spcPct val="90000"/>
            </a:lnSpc>
            <a:spcBef>
              <a:spcPct val="0"/>
            </a:spcBef>
            <a:spcAft>
              <a:spcPct val="35000"/>
            </a:spcAft>
            <a:buNone/>
          </a:pPr>
          <a:endParaRPr lang="ru-RU" sz="1600" kern="1200"/>
        </a:p>
      </dsp:txBody>
      <dsp:txXfrm>
        <a:off x="3845684" y="720094"/>
        <a:ext cx="227975" cy="228590"/>
      </dsp:txXfrm>
    </dsp:sp>
    <dsp:sp modelId="{7224DCF6-36D1-4560-89BE-98F187CD435A}">
      <dsp:nvSpPr>
        <dsp:cNvPr id="0" name=""/>
        <dsp:cNvSpPr/>
      </dsp:nvSpPr>
      <dsp:spPr>
        <a:xfrm>
          <a:off x="4306549" y="373524"/>
          <a:ext cx="1536217" cy="921730"/>
        </a:xfrm>
        <a:prstGeom prst="rect">
          <a:avLst/>
        </a:prstGeom>
        <a:solidFill>
          <a:schemeClr val="lt1">
            <a:hueOff val="0"/>
            <a:satOff val="0"/>
            <a:lumOff val="0"/>
            <a:alphaOff val="0"/>
          </a:schemeClr>
        </a:solidFill>
        <a:ln w="19050" cap="flat" cmpd="sng" algn="ctr">
          <a:solidFill>
            <a:schemeClr val="accent1">
              <a:shade val="80000"/>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ru-RU" sz="1200" kern="1200">
              <a:latin typeface="Times New Roman" panose="02020603050405020304" pitchFamily="18" charset="0"/>
              <a:cs typeface="Times New Roman" panose="02020603050405020304" pitchFamily="18" charset="0"/>
            </a:rPr>
            <a:t>Значимые промежуточные результаты</a:t>
          </a:r>
          <a:r>
            <a:rPr lang="en-US" sz="1200" kern="1200">
              <a:latin typeface="Times New Roman" panose="02020603050405020304" pitchFamily="18" charset="0"/>
              <a:cs typeface="Times New Roman" panose="02020603050405020304" pitchFamily="18" charset="0"/>
            </a:rPr>
            <a:t> (outcome </a:t>
          </a:r>
          <a:r>
            <a:rPr lang="kk-KZ" sz="1200" kern="1200">
              <a:latin typeface="Times New Roman" panose="02020603050405020304" pitchFamily="18" charset="0"/>
              <a:cs typeface="Times New Roman" panose="02020603050405020304" pitchFamily="18" charset="0"/>
            </a:rPr>
            <a:t>Индекс здоровья</a:t>
          </a:r>
          <a:r>
            <a:rPr lang="ru-RU" sz="1200" kern="1200">
              <a:latin typeface="Times New Roman" panose="02020603050405020304" pitchFamily="18" charset="0"/>
              <a:cs typeface="Times New Roman" panose="02020603050405020304" pitchFamily="18" charset="0"/>
            </a:rPr>
            <a:t>)</a:t>
          </a:r>
        </a:p>
      </dsp:txBody>
      <dsp:txXfrm>
        <a:off x="4306549" y="373524"/>
        <a:ext cx="1536217" cy="921730"/>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267BF8F-5A23-441A-A5DD-4A56BD233A06}">
      <dsp:nvSpPr>
        <dsp:cNvPr id="0" name=""/>
        <dsp:cNvSpPr/>
      </dsp:nvSpPr>
      <dsp:spPr>
        <a:xfrm>
          <a:off x="117030" y="154828"/>
          <a:ext cx="1458753" cy="875252"/>
        </a:xfrm>
        <a:prstGeom prst="roundRect">
          <a:avLst>
            <a:gd name="adj" fmla="val 10000"/>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ru-RU" sz="1100" i="1" kern="1200">
              <a:latin typeface="Times New Roman" panose="02020603050405020304" pitchFamily="18" charset="0"/>
              <a:cs typeface="Times New Roman" panose="02020603050405020304" pitchFamily="18" charset="0"/>
            </a:rPr>
            <a:t>1.</a:t>
          </a:r>
          <a:r>
            <a:rPr lang="ru-RU" sz="1400" i="1" kern="1200">
              <a:latin typeface="Times New Roman" panose="02020603050405020304" pitchFamily="18" charset="0"/>
              <a:cs typeface="Times New Roman" panose="02020603050405020304" pitchFamily="18" charset="0"/>
            </a:rPr>
            <a:t> </a:t>
          </a:r>
          <a:r>
            <a:rPr lang="ru-RU" sz="1100" i="1" kern="1200">
              <a:latin typeface="Times New Roman" panose="02020603050405020304" pitchFamily="18" charset="0"/>
              <a:cs typeface="Times New Roman" panose="02020603050405020304" pitchFamily="18" charset="0"/>
            </a:rPr>
            <a:t>Формирование параметров и системы индикаторов </a:t>
          </a:r>
          <a:endParaRPr lang="ru-RU" sz="1100" kern="1200">
            <a:latin typeface="Times New Roman" panose="02020603050405020304" pitchFamily="18" charset="0"/>
            <a:ea typeface="+mn-ea"/>
            <a:cs typeface="Times New Roman" panose="02020603050405020304" pitchFamily="18" charset="0"/>
          </a:endParaRPr>
        </a:p>
      </dsp:txBody>
      <dsp:txXfrm>
        <a:off x="142665" y="180463"/>
        <a:ext cx="1407483" cy="823982"/>
      </dsp:txXfrm>
    </dsp:sp>
    <dsp:sp modelId="{17D2CE83-C91E-4798-AFBB-20C58BDDC7C6}">
      <dsp:nvSpPr>
        <dsp:cNvPr id="0" name=""/>
        <dsp:cNvSpPr/>
      </dsp:nvSpPr>
      <dsp:spPr>
        <a:xfrm>
          <a:off x="1704154" y="411568"/>
          <a:ext cx="309255" cy="361770"/>
        </a:xfrm>
        <a:prstGeom prst="rightArrow">
          <a:avLst>
            <a:gd name="adj1" fmla="val 60000"/>
            <a:gd name="adj2" fmla="val 50000"/>
          </a:avLst>
        </a:prstGeom>
        <a:solidFill>
          <a:schemeClr val="dk2">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622300">
            <a:lnSpc>
              <a:spcPct val="90000"/>
            </a:lnSpc>
            <a:spcBef>
              <a:spcPct val="0"/>
            </a:spcBef>
            <a:spcAft>
              <a:spcPct val="35000"/>
            </a:spcAft>
            <a:buNone/>
          </a:pPr>
          <a:endParaRPr lang="ru-RU" sz="14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1704154" y="483922"/>
        <a:ext cx="216479" cy="217062"/>
      </dsp:txXfrm>
    </dsp:sp>
    <dsp:sp modelId="{1D8B7311-4FFB-4C9A-8C47-5D19C895784C}">
      <dsp:nvSpPr>
        <dsp:cNvPr id="0" name=""/>
        <dsp:cNvSpPr/>
      </dsp:nvSpPr>
      <dsp:spPr>
        <a:xfrm>
          <a:off x="2159286" y="154828"/>
          <a:ext cx="1458753" cy="875252"/>
        </a:xfrm>
        <a:prstGeom prst="roundRect">
          <a:avLst>
            <a:gd name="adj" fmla="val 10000"/>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ru-RU" sz="1100" i="1" kern="1200">
              <a:latin typeface="Times New Roman" panose="02020603050405020304" pitchFamily="18" charset="0"/>
              <a:cs typeface="Times New Roman" panose="02020603050405020304" pitchFamily="18" charset="0"/>
            </a:rPr>
            <a:t>2. Формирование базы статистических данных</a:t>
          </a:r>
          <a:endParaRPr lang="ru-RU" sz="1100" kern="1200">
            <a:latin typeface="Times New Roman" panose="02020603050405020304" pitchFamily="18" charset="0"/>
            <a:ea typeface="+mn-ea"/>
            <a:cs typeface="Times New Roman" panose="02020603050405020304" pitchFamily="18" charset="0"/>
          </a:endParaRPr>
        </a:p>
      </dsp:txBody>
      <dsp:txXfrm>
        <a:off x="2184921" y="180463"/>
        <a:ext cx="1407483" cy="823982"/>
      </dsp:txXfrm>
    </dsp:sp>
    <dsp:sp modelId="{DE78265E-6393-442B-BF11-78FDDE0FE6B9}">
      <dsp:nvSpPr>
        <dsp:cNvPr id="0" name=""/>
        <dsp:cNvSpPr/>
      </dsp:nvSpPr>
      <dsp:spPr>
        <a:xfrm>
          <a:off x="3746410" y="411568"/>
          <a:ext cx="309255" cy="361770"/>
        </a:xfrm>
        <a:prstGeom prst="rightArrow">
          <a:avLst>
            <a:gd name="adj1" fmla="val 60000"/>
            <a:gd name="adj2" fmla="val 50000"/>
          </a:avLst>
        </a:prstGeom>
        <a:solidFill>
          <a:schemeClr val="dk2">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622300">
            <a:lnSpc>
              <a:spcPct val="90000"/>
            </a:lnSpc>
            <a:spcBef>
              <a:spcPct val="0"/>
            </a:spcBef>
            <a:spcAft>
              <a:spcPct val="35000"/>
            </a:spcAft>
            <a:buNone/>
          </a:pPr>
          <a:endParaRPr lang="ru-RU" sz="14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3746410" y="483922"/>
        <a:ext cx="216479" cy="217062"/>
      </dsp:txXfrm>
    </dsp:sp>
    <dsp:sp modelId="{A0387257-3FFE-445D-A67F-40E97BB3D05C}">
      <dsp:nvSpPr>
        <dsp:cNvPr id="0" name=""/>
        <dsp:cNvSpPr/>
      </dsp:nvSpPr>
      <dsp:spPr>
        <a:xfrm>
          <a:off x="4201541" y="84160"/>
          <a:ext cx="1650579" cy="1016587"/>
        </a:xfrm>
        <a:prstGeom prst="roundRect">
          <a:avLst>
            <a:gd name="adj" fmla="val 10000"/>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ru-RU" sz="1100" kern="1200">
              <a:latin typeface="Times New Roman" panose="02020603050405020304" pitchFamily="18" charset="0"/>
              <a:ea typeface="+mn-ea"/>
              <a:cs typeface="Times New Roman" panose="02020603050405020304" pitchFamily="18" charset="0"/>
            </a:rPr>
            <a:t>3. </a:t>
          </a:r>
          <a:r>
            <a:rPr lang="ru-RU" sz="1100" i="1" kern="1200">
              <a:latin typeface="Times New Roman" panose="02020603050405020304" pitchFamily="18" charset="0"/>
              <a:ea typeface="+mn-ea"/>
              <a:cs typeface="Times New Roman" panose="02020603050405020304" pitchFamily="18" charset="0"/>
            </a:rPr>
            <a:t>Стандартизация статистических данных</a:t>
          </a:r>
        </a:p>
      </dsp:txBody>
      <dsp:txXfrm>
        <a:off x="4231316" y="113935"/>
        <a:ext cx="1591029" cy="957037"/>
      </dsp:txXfrm>
    </dsp:sp>
    <dsp:sp modelId="{0E31678C-201C-4861-9908-B760F2CA0B3D}">
      <dsp:nvSpPr>
        <dsp:cNvPr id="0" name=""/>
        <dsp:cNvSpPr/>
      </dsp:nvSpPr>
      <dsp:spPr>
        <a:xfrm rot="5321121">
          <a:off x="4890322" y="1202861"/>
          <a:ext cx="309337" cy="361770"/>
        </a:xfrm>
        <a:prstGeom prst="rightArrow">
          <a:avLst>
            <a:gd name="adj1" fmla="val 60000"/>
            <a:gd name="adj2" fmla="val 50000"/>
          </a:avLst>
        </a:prstGeom>
        <a:solidFill>
          <a:schemeClr val="dk2">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622300">
            <a:lnSpc>
              <a:spcPct val="90000"/>
            </a:lnSpc>
            <a:spcBef>
              <a:spcPct val="0"/>
            </a:spcBef>
            <a:spcAft>
              <a:spcPct val="35000"/>
            </a:spcAft>
            <a:buNone/>
          </a:pPr>
          <a:endParaRPr lang="ru-RU" sz="14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rot="-5400000">
        <a:off x="4935395" y="1229090"/>
        <a:ext cx="217062" cy="216536"/>
      </dsp:txXfrm>
    </dsp:sp>
    <dsp:sp modelId="{13268779-1780-4797-B0F4-E274D5277C5C}">
      <dsp:nvSpPr>
        <dsp:cNvPr id="0" name=""/>
        <dsp:cNvSpPr/>
      </dsp:nvSpPr>
      <dsp:spPr>
        <a:xfrm>
          <a:off x="4284996" y="1684249"/>
          <a:ext cx="1567124" cy="1452944"/>
        </a:xfrm>
        <a:prstGeom prst="roundRect">
          <a:avLst>
            <a:gd name="adj" fmla="val 10000"/>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ru-RU" sz="1100" i="1" kern="1200">
              <a:latin typeface="Times New Roman" panose="02020603050405020304" pitchFamily="18" charset="0"/>
              <a:cs typeface="Times New Roman" panose="02020603050405020304" pitchFamily="18" charset="0"/>
            </a:rPr>
            <a:t>4. Расчет интегрального индекса здоровья регионов</a:t>
          </a:r>
          <a:r>
            <a:rPr lang="ru-RU" sz="1100" kern="1200">
              <a:latin typeface="Times New Roman" panose="02020603050405020304" pitchFamily="18" charset="0"/>
              <a:cs typeface="Times New Roman" panose="02020603050405020304" pitchFamily="18" charset="0"/>
            </a:rPr>
            <a:t> </a:t>
          </a:r>
          <a:endParaRPr lang="ru-RU" sz="1100" kern="1200">
            <a:latin typeface="Times New Roman" panose="02020603050405020304" pitchFamily="18" charset="0"/>
            <a:ea typeface="+mn-ea"/>
            <a:cs typeface="Times New Roman" panose="02020603050405020304" pitchFamily="18" charset="0"/>
          </a:endParaRPr>
        </a:p>
      </dsp:txBody>
      <dsp:txXfrm>
        <a:off x="4327551" y="1726804"/>
        <a:ext cx="1482014" cy="1367834"/>
      </dsp:txXfrm>
    </dsp:sp>
    <dsp:sp modelId="{1376DCDE-D82B-48E8-9B03-FCC337A18806}">
      <dsp:nvSpPr>
        <dsp:cNvPr id="0" name=""/>
        <dsp:cNvSpPr/>
      </dsp:nvSpPr>
      <dsp:spPr>
        <a:xfrm rot="10800000">
          <a:off x="3847370" y="2229836"/>
          <a:ext cx="309255" cy="361770"/>
        </a:xfrm>
        <a:prstGeom prst="rightArrow">
          <a:avLst>
            <a:gd name="adj1" fmla="val 60000"/>
            <a:gd name="adj2" fmla="val 50000"/>
          </a:avLst>
        </a:prstGeom>
        <a:solidFill>
          <a:schemeClr val="dk2">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622300">
            <a:lnSpc>
              <a:spcPct val="90000"/>
            </a:lnSpc>
            <a:spcBef>
              <a:spcPct val="0"/>
            </a:spcBef>
            <a:spcAft>
              <a:spcPct val="35000"/>
            </a:spcAft>
            <a:buNone/>
          </a:pPr>
          <a:endParaRPr lang="ru-RU" sz="1400" kern="1200">
            <a:latin typeface="Times New Roman" panose="02020603050405020304" pitchFamily="18" charset="0"/>
            <a:cs typeface="Times New Roman" panose="02020603050405020304" pitchFamily="18" charset="0"/>
          </a:endParaRPr>
        </a:p>
      </dsp:txBody>
      <dsp:txXfrm rot="10800000">
        <a:off x="3940146" y="2302190"/>
        <a:ext cx="216479" cy="217062"/>
      </dsp:txXfrm>
    </dsp:sp>
    <dsp:sp modelId="{EB5A94AA-5543-40EC-AD34-23E2F8B8C259}">
      <dsp:nvSpPr>
        <dsp:cNvPr id="0" name=""/>
        <dsp:cNvSpPr/>
      </dsp:nvSpPr>
      <dsp:spPr>
        <a:xfrm>
          <a:off x="2042294" y="1687702"/>
          <a:ext cx="1659201" cy="1446039"/>
        </a:xfrm>
        <a:prstGeom prst="roundRect">
          <a:avLst>
            <a:gd name="adj" fmla="val 10000"/>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ru-RU" sz="1100" i="1" kern="1200">
              <a:latin typeface="Times New Roman" panose="02020603050405020304" pitchFamily="18" charset="0"/>
              <a:cs typeface="Times New Roman" panose="02020603050405020304" pitchFamily="18" charset="0"/>
            </a:rPr>
            <a:t>5. Выявление влияние социально-экономических факторов на сферу здравоохранение </a:t>
          </a:r>
          <a:endParaRPr lang="ru-RU" sz="1100" kern="1200">
            <a:latin typeface="Times New Roman" panose="02020603050405020304" pitchFamily="18" charset="0"/>
            <a:ea typeface="+mn-ea"/>
            <a:cs typeface="Times New Roman" panose="02020603050405020304" pitchFamily="18" charset="0"/>
          </a:endParaRPr>
        </a:p>
      </dsp:txBody>
      <dsp:txXfrm>
        <a:off x="2084647" y="1730055"/>
        <a:ext cx="1574495" cy="1361333"/>
      </dsp:txXfrm>
    </dsp:sp>
    <dsp:sp modelId="{25DDB0B3-4844-46AD-A840-7479A303343F}">
      <dsp:nvSpPr>
        <dsp:cNvPr id="0" name=""/>
        <dsp:cNvSpPr/>
      </dsp:nvSpPr>
      <dsp:spPr>
        <a:xfrm rot="10800000">
          <a:off x="1604667" y="2229836"/>
          <a:ext cx="309255" cy="361770"/>
        </a:xfrm>
        <a:prstGeom prst="rightArrow">
          <a:avLst>
            <a:gd name="adj1" fmla="val 60000"/>
            <a:gd name="adj2" fmla="val 50000"/>
          </a:avLst>
        </a:prstGeom>
        <a:solidFill>
          <a:schemeClr val="dk2">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622300">
            <a:lnSpc>
              <a:spcPct val="90000"/>
            </a:lnSpc>
            <a:spcBef>
              <a:spcPct val="0"/>
            </a:spcBef>
            <a:spcAft>
              <a:spcPct val="35000"/>
            </a:spcAft>
            <a:buNone/>
          </a:pPr>
          <a:endParaRPr lang="ru-RU" sz="14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rot="10800000">
        <a:off x="1697443" y="2302190"/>
        <a:ext cx="216479" cy="217062"/>
      </dsp:txXfrm>
    </dsp:sp>
    <dsp:sp modelId="{74F05EE9-277C-4484-A672-A8D3B397EB34}">
      <dsp:nvSpPr>
        <dsp:cNvPr id="0" name=""/>
        <dsp:cNvSpPr/>
      </dsp:nvSpPr>
      <dsp:spPr>
        <a:xfrm>
          <a:off x="38" y="1973096"/>
          <a:ext cx="1458753" cy="875252"/>
        </a:xfrm>
        <a:prstGeom prst="roundRect">
          <a:avLst>
            <a:gd name="adj" fmla="val 10000"/>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ru-RU" sz="1100" i="1" kern="1200">
              <a:latin typeface="Times New Roman" panose="02020603050405020304" pitchFamily="18" charset="0"/>
              <a:cs typeface="Times New Roman" panose="02020603050405020304" pitchFamily="18" charset="0"/>
            </a:rPr>
            <a:t>6. Ранжирование и классификация регионов по уровню индекса здоровья.</a:t>
          </a:r>
          <a:endParaRPr lang="ru-RU" sz="1100" kern="1200">
            <a:latin typeface="Times New Roman" panose="02020603050405020304" pitchFamily="18" charset="0"/>
            <a:ea typeface="+mn-ea"/>
            <a:cs typeface="Times New Roman" panose="02020603050405020304" pitchFamily="18" charset="0"/>
          </a:endParaRPr>
        </a:p>
      </dsp:txBody>
      <dsp:txXfrm>
        <a:off x="25673" y="1998731"/>
        <a:ext cx="1407483" cy="823982"/>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C73FBAA-AC66-46E6-8441-1FFB1D819AC9}">
      <dsp:nvSpPr>
        <dsp:cNvPr id="0" name=""/>
        <dsp:cNvSpPr/>
      </dsp:nvSpPr>
      <dsp:spPr>
        <a:xfrm>
          <a:off x="2381186" y="1232238"/>
          <a:ext cx="1082475" cy="877436"/>
        </a:xfrm>
        <a:prstGeom prst="ellipse">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ru-RU" sz="1200" b="1" kern="1200">
              <a:latin typeface="Times New Roman" panose="02020603050405020304" pitchFamily="18" charset="0"/>
              <a:cs typeface="Times New Roman" panose="02020603050405020304" pitchFamily="18" charset="0"/>
            </a:rPr>
            <a:t>Индекс здоровья</a:t>
          </a:r>
          <a:endParaRPr lang="x-none" sz="1200" b="1" kern="1200">
            <a:latin typeface="Times New Roman" panose="02020603050405020304" pitchFamily="18" charset="0"/>
            <a:cs typeface="Times New Roman" panose="02020603050405020304" pitchFamily="18" charset="0"/>
          </a:endParaRPr>
        </a:p>
      </dsp:txBody>
      <dsp:txXfrm>
        <a:off x="2539711" y="1360736"/>
        <a:ext cx="765425" cy="620440"/>
      </dsp:txXfrm>
    </dsp:sp>
    <dsp:sp modelId="{00DE6B7C-229A-4EFC-B778-E4DDAC65BE2F}">
      <dsp:nvSpPr>
        <dsp:cNvPr id="0" name=""/>
        <dsp:cNvSpPr/>
      </dsp:nvSpPr>
      <dsp:spPr>
        <a:xfrm rot="5662491">
          <a:off x="2828953" y="912005"/>
          <a:ext cx="186941" cy="298328"/>
        </a:xfrm>
        <a:prstGeom prst="rightArrow">
          <a:avLst>
            <a:gd name="adj1" fmla="val 60000"/>
            <a:gd name="adj2" fmla="val 50000"/>
          </a:avLst>
        </a:prstGeom>
        <a:solidFill>
          <a:schemeClr val="dk2">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533400">
            <a:lnSpc>
              <a:spcPct val="90000"/>
            </a:lnSpc>
            <a:spcBef>
              <a:spcPct val="0"/>
            </a:spcBef>
            <a:spcAft>
              <a:spcPct val="35000"/>
            </a:spcAft>
            <a:buNone/>
          </a:pPr>
          <a:endParaRPr lang="x-none" sz="1200" kern="1200"/>
        </a:p>
      </dsp:txBody>
      <dsp:txXfrm>
        <a:off x="2859133" y="943712"/>
        <a:ext cx="130859" cy="178996"/>
      </dsp:txXfrm>
    </dsp:sp>
    <dsp:sp modelId="{E91CEDFC-FEE5-4538-A816-85BE592BDBB1}">
      <dsp:nvSpPr>
        <dsp:cNvPr id="0" name=""/>
        <dsp:cNvSpPr/>
      </dsp:nvSpPr>
      <dsp:spPr>
        <a:xfrm>
          <a:off x="2236018" y="2082"/>
          <a:ext cx="1372810" cy="877436"/>
        </a:xfrm>
        <a:prstGeom prst="ellipse">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ru-RU" sz="1000" kern="1200">
              <a:latin typeface="Times New Roman" panose="02020603050405020304" pitchFamily="18" charset="0"/>
              <a:cs typeface="Times New Roman" panose="02020603050405020304" pitchFamily="18" charset="0"/>
            </a:rPr>
            <a:t>Э</a:t>
          </a:r>
          <a:r>
            <a:rPr lang="kk-KZ" sz="1000" kern="1200">
              <a:latin typeface="Times New Roman" panose="02020603050405020304" pitchFamily="18" charset="0"/>
              <a:cs typeface="Times New Roman" panose="02020603050405020304" pitchFamily="18" charset="0"/>
            </a:rPr>
            <a:t>кономические параметры</a:t>
          </a:r>
          <a:endParaRPr lang="x-none" sz="1000" kern="1200">
            <a:latin typeface="Times New Roman" panose="02020603050405020304" pitchFamily="18" charset="0"/>
            <a:cs typeface="Times New Roman" panose="02020603050405020304" pitchFamily="18" charset="0"/>
          </a:endParaRPr>
        </a:p>
      </dsp:txBody>
      <dsp:txXfrm>
        <a:off x="2437061" y="130580"/>
        <a:ext cx="970724" cy="620440"/>
      </dsp:txXfrm>
    </dsp:sp>
    <dsp:sp modelId="{84DC0D2F-BE8F-4FBA-B57D-4FCC1687046A}">
      <dsp:nvSpPr>
        <dsp:cNvPr id="0" name=""/>
        <dsp:cNvSpPr/>
      </dsp:nvSpPr>
      <dsp:spPr>
        <a:xfrm rot="8681925">
          <a:off x="3428110" y="1222839"/>
          <a:ext cx="153944" cy="298328"/>
        </a:xfrm>
        <a:prstGeom prst="rightArrow">
          <a:avLst>
            <a:gd name="adj1" fmla="val 60000"/>
            <a:gd name="adj2" fmla="val 50000"/>
          </a:avLst>
        </a:prstGeom>
        <a:solidFill>
          <a:schemeClr val="dk2">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533400">
            <a:lnSpc>
              <a:spcPct val="90000"/>
            </a:lnSpc>
            <a:spcBef>
              <a:spcPct val="0"/>
            </a:spcBef>
            <a:spcAft>
              <a:spcPct val="35000"/>
            </a:spcAft>
            <a:buNone/>
          </a:pPr>
          <a:endParaRPr lang="x-none" sz="1200" kern="1200"/>
        </a:p>
      </dsp:txBody>
      <dsp:txXfrm>
        <a:off x="3470047" y="1269161"/>
        <a:ext cx="107761" cy="178996"/>
      </dsp:txXfrm>
    </dsp:sp>
    <dsp:sp modelId="{B2A5BF99-FB45-4976-94B3-EF9CB7D6F361}">
      <dsp:nvSpPr>
        <dsp:cNvPr id="0" name=""/>
        <dsp:cNvSpPr/>
      </dsp:nvSpPr>
      <dsp:spPr>
        <a:xfrm>
          <a:off x="3517719" y="606088"/>
          <a:ext cx="1250135" cy="877436"/>
        </a:xfrm>
        <a:prstGeom prst="ellipse">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ru-RU" sz="1000" kern="1200">
              <a:latin typeface="Times New Roman" panose="02020603050405020304" pitchFamily="18" charset="0"/>
              <a:cs typeface="Times New Roman" panose="02020603050405020304" pitchFamily="18" charset="0"/>
            </a:rPr>
            <a:t>Параметры уровня жизни </a:t>
          </a:r>
          <a:endParaRPr lang="x-none" sz="1000" kern="1200">
            <a:latin typeface="Times New Roman" panose="02020603050405020304" pitchFamily="18" charset="0"/>
            <a:cs typeface="Times New Roman" panose="02020603050405020304" pitchFamily="18" charset="0"/>
          </a:endParaRPr>
        </a:p>
      </dsp:txBody>
      <dsp:txXfrm>
        <a:off x="3700797" y="734586"/>
        <a:ext cx="883979" cy="620440"/>
      </dsp:txXfrm>
    </dsp:sp>
    <dsp:sp modelId="{4C55C71D-F0B8-4640-9DB2-5F4C835CC8A4}">
      <dsp:nvSpPr>
        <dsp:cNvPr id="0" name=""/>
        <dsp:cNvSpPr/>
      </dsp:nvSpPr>
      <dsp:spPr>
        <a:xfrm rot="12721696">
          <a:off x="3443409" y="1792595"/>
          <a:ext cx="147523" cy="298328"/>
        </a:xfrm>
        <a:prstGeom prst="rightArrow">
          <a:avLst>
            <a:gd name="adj1" fmla="val 60000"/>
            <a:gd name="adj2" fmla="val 50000"/>
          </a:avLst>
        </a:prstGeom>
        <a:solidFill>
          <a:schemeClr val="dk2">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533400">
            <a:lnSpc>
              <a:spcPct val="90000"/>
            </a:lnSpc>
            <a:spcBef>
              <a:spcPct val="0"/>
            </a:spcBef>
            <a:spcAft>
              <a:spcPct val="35000"/>
            </a:spcAft>
            <a:buNone/>
          </a:pPr>
          <a:endParaRPr lang="x-none" sz="1200" kern="1200"/>
        </a:p>
      </dsp:txBody>
      <dsp:txXfrm>
        <a:off x="3484298" y="1863997"/>
        <a:ext cx="103266" cy="178996"/>
      </dsp:txXfrm>
    </dsp:sp>
    <dsp:sp modelId="{7B92739F-2C4F-4C11-AC13-79EEF279AFDF}">
      <dsp:nvSpPr>
        <dsp:cNvPr id="0" name=""/>
        <dsp:cNvSpPr/>
      </dsp:nvSpPr>
      <dsp:spPr>
        <a:xfrm>
          <a:off x="3544152" y="1803027"/>
          <a:ext cx="1263718" cy="877436"/>
        </a:xfrm>
        <a:prstGeom prst="ellipse">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ru-RU" sz="1000" kern="1200">
              <a:latin typeface="Times New Roman" panose="02020603050405020304" pitchFamily="18" charset="0"/>
              <a:cs typeface="Times New Roman" panose="02020603050405020304" pitchFamily="18" charset="0"/>
            </a:rPr>
            <a:t>Параметры образования</a:t>
          </a:r>
          <a:endParaRPr lang="x-none" sz="1000" kern="1200">
            <a:latin typeface="Times New Roman" panose="02020603050405020304" pitchFamily="18" charset="0"/>
            <a:cs typeface="Times New Roman" panose="02020603050405020304" pitchFamily="18" charset="0"/>
          </a:endParaRPr>
        </a:p>
      </dsp:txBody>
      <dsp:txXfrm>
        <a:off x="3729219" y="1931525"/>
        <a:ext cx="893584" cy="620440"/>
      </dsp:txXfrm>
    </dsp:sp>
    <dsp:sp modelId="{4BB2B560-C3C3-45FE-AABD-1C22F10E4E96}">
      <dsp:nvSpPr>
        <dsp:cNvPr id="0" name=""/>
        <dsp:cNvSpPr/>
      </dsp:nvSpPr>
      <dsp:spPr>
        <a:xfrm rot="16287743">
          <a:off x="2871688" y="2132533"/>
          <a:ext cx="189282" cy="298328"/>
        </a:xfrm>
        <a:prstGeom prst="rightArrow">
          <a:avLst>
            <a:gd name="adj1" fmla="val 60000"/>
            <a:gd name="adj2" fmla="val 50000"/>
          </a:avLst>
        </a:prstGeom>
        <a:solidFill>
          <a:schemeClr val="dk2">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533400">
            <a:lnSpc>
              <a:spcPct val="90000"/>
            </a:lnSpc>
            <a:spcBef>
              <a:spcPct val="0"/>
            </a:spcBef>
            <a:spcAft>
              <a:spcPct val="35000"/>
            </a:spcAft>
            <a:buNone/>
          </a:pPr>
          <a:endParaRPr lang="x-none" sz="1200" kern="1200"/>
        </a:p>
      </dsp:txBody>
      <dsp:txXfrm>
        <a:off x="2899356" y="2220582"/>
        <a:ext cx="132497" cy="178996"/>
      </dsp:txXfrm>
    </dsp:sp>
    <dsp:sp modelId="{A4AD79E4-059F-4864-880B-23954436EBCD}">
      <dsp:nvSpPr>
        <dsp:cNvPr id="0" name=""/>
        <dsp:cNvSpPr/>
      </dsp:nvSpPr>
      <dsp:spPr>
        <a:xfrm>
          <a:off x="2441724" y="2464477"/>
          <a:ext cx="1138569" cy="877436"/>
        </a:xfrm>
        <a:prstGeom prst="ellipse">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100000"/>
            </a:lnSpc>
            <a:spcBef>
              <a:spcPct val="0"/>
            </a:spcBef>
            <a:spcAft>
              <a:spcPts val="0"/>
            </a:spcAft>
            <a:buNone/>
          </a:pPr>
          <a:r>
            <a:rPr lang="ru-RU" sz="1000" kern="1200">
              <a:latin typeface="Times New Roman" panose="02020603050405020304" pitchFamily="18" charset="0"/>
              <a:cs typeface="Times New Roman" panose="02020603050405020304" pitchFamily="18" charset="0"/>
            </a:rPr>
            <a:t>Параметры</a:t>
          </a:r>
        </a:p>
        <a:p>
          <a:pPr marL="0" lvl="0" indent="0" algn="ctr" defTabSz="444500">
            <a:lnSpc>
              <a:spcPct val="100000"/>
            </a:lnSpc>
            <a:spcBef>
              <a:spcPct val="0"/>
            </a:spcBef>
            <a:spcAft>
              <a:spcPts val="0"/>
            </a:spcAft>
            <a:buNone/>
          </a:pPr>
          <a:r>
            <a:rPr lang="ru-RU" sz="1000" kern="1200">
              <a:latin typeface="Times New Roman" panose="02020603050405020304" pitchFamily="18" charset="0"/>
              <a:cs typeface="Times New Roman" panose="02020603050405020304" pitchFamily="18" charset="0"/>
            </a:rPr>
            <a:t>социальной  сферы</a:t>
          </a:r>
          <a:endParaRPr lang="x-none" sz="1000" kern="1200">
            <a:latin typeface="Times New Roman" panose="02020603050405020304" pitchFamily="18" charset="0"/>
            <a:cs typeface="Times New Roman" panose="02020603050405020304" pitchFamily="18" charset="0"/>
          </a:endParaRPr>
        </a:p>
      </dsp:txBody>
      <dsp:txXfrm>
        <a:off x="2608464" y="2592975"/>
        <a:ext cx="805089" cy="620440"/>
      </dsp:txXfrm>
    </dsp:sp>
    <dsp:sp modelId="{A9EF4B0F-8609-4FF3-B0FE-AABC39A86189}">
      <dsp:nvSpPr>
        <dsp:cNvPr id="0" name=""/>
        <dsp:cNvSpPr/>
      </dsp:nvSpPr>
      <dsp:spPr>
        <a:xfrm rot="19925526">
          <a:off x="2240688" y="1798596"/>
          <a:ext cx="158356" cy="298328"/>
        </a:xfrm>
        <a:prstGeom prst="rightArrow">
          <a:avLst>
            <a:gd name="adj1" fmla="val 60000"/>
            <a:gd name="adj2" fmla="val 50000"/>
          </a:avLst>
        </a:prstGeom>
        <a:solidFill>
          <a:schemeClr val="dk2">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533400">
            <a:lnSpc>
              <a:spcPct val="90000"/>
            </a:lnSpc>
            <a:spcBef>
              <a:spcPct val="0"/>
            </a:spcBef>
            <a:spcAft>
              <a:spcPct val="35000"/>
            </a:spcAft>
            <a:buNone/>
          </a:pPr>
          <a:endParaRPr lang="x-none" sz="1200" kern="1200"/>
        </a:p>
      </dsp:txBody>
      <dsp:txXfrm rot="10800000">
        <a:off x="2243451" y="1869380"/>
        <a:ext cx="110849" cy="178996"/>
      </dsp:txXfrm>
    </dsp:sp>
    <dsp:sp modelId="{B63F5465-8DE6-4A5C-B66B-A589553E3F77}">
      <dsp:nvSpPr>
        <dsp:cNvPr id="0" name=""/>
        <dsp:cNvSpPr/>
      </dsp:nvSpPr>
      <dsp:spPr>
        <a:xfrm>
          <a:off x="1092852" y="1803025"/>
          <a:ext cx="1174123" cy="877436"/>
        </a:xfrm>
        <a:prstGeom prst="ellipse">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ru-RU" sz="1000" kern="1200">
              <a:latin typeface="Times New Roman" panose="02020603050405020304" pitchFamily="18" charset="0"/>
              <a:cs typeface="Times New Roman" panose="02020603050405020304" pitchFamily="18" charset="0"/>
            </a:rPr>
            <a:t>Параметры</a:t>
          </a:r>
        </a:p>
        <a:p>
          <a:pPr marL="0" lvl="0" indent="0" algn="ctr" defTabSz="444500">
            <a:lnSpc>
              <a:spcPct val="90000"/>
            </a:lnSpc>
            <a:spcBef>
              <a:spcPct val="0"/>
            </a:spcBef>
            <a:spcAft>
              <a:spcPct val="35000"/>
            </a:spcAft>
            <a:buNone/>
          </a:pPr>
          <a:r>
            <a:rPr lang="ru-RU" sz="1000" kern="1200">
              <a:latin typeface="Times New Roman" panose="02020603050405020304" pitchFamily="18" charset="0"/>
              <a:cs typeface="Times New Roman" panose="02020603050405020304" pitchFamily="18" charset="0"/>
            </a:rPr>
            <a:t>экологии </a:t>
          </a:r>
          <a:endParaRPr lang="x-none" sz="1000" kern="1200">
            <a:latin typeface="Times New Roman" panose="02020603050405020304" pitchFamily="18" charset="0"/>
            <a:cs typeface="Times New Roman" panose="02020603050405020304" pitchFamily="18" charset="0"/>
          </a:endParaRPr>
        </a:p>
      </dsp:txBody>
      <dsp:txXfrm>
        <a:off x="1264798" y="1931523"/>
        <a:ext cx="830231" cy="620440"/>
      </dsp:txXfrm>
    </dsp:sp>
    <dsp:sp modelId="{1532DF32-6646-4993-93D8-023F14409C97}">
      <dsp:nvSpPr>
        <dsp:cNvPr id="0" name=""/>
        <dsp:cNvSpPr/>
      </dsp:nvSpPr>
      <dsp:spPr>
        <a:xfrm rot="2193468">
          <a:off x="2253255" y="1201274"/>
          <a:ext cx="169629" cy="298328"/>
        </a:xfrm>
        <a:prstGeom prst="rightArrow">
          <a:avLst>
            <a:gd name="adj1" fmla="val 60000"/>
            <a:gd name="adj2" fmla="val 50000"/>
          </a:avLst>
        </a:prstGeom>
        <a:solidFill>
          <a:schemeClr val="dk2">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533400">
            <a:lnSpc>
              <a:spcPct val="90000"/>
            </a:lnSpc>
            <a:spcBef>
              <a:spcPct val="0"/>
            </a:spcBef>
            <a:spcAft>
              <a:spcPct val="35000"/>
            </a:spcAft>
            <a:buNone/>
          </a:pPr>
          <a:endParaRPr lang="x-none" sz="1200" kern="1200"/>
        </a:p>
      </dsp:txBody>
      <dsp:txXfrm rot="10800000">
        <a:off x="2258261" y="1245784"/>
        <a:ext cx="118740" cy="178996"/>
      </dsp:txXfrm>
    </dsp:sp>
    <dsp:sp modelId="{13B09261-A9D4-48CB-9874-A60DED5A0D50}">
      <dsp:nvSpPr>
        <dsp:cNvPr id="0" name=""/>
        <dsp:cNvSpPr/>
      </dsp:nvSpPr>
      <dsp:spPr>
        <a:xfrm>
          <a:off x="1037590" y="520258"/>
          <a:ext cx="1284654" cy="938365"/>
        </a:xfrm>
        <a:prstGeom prst="ellipse">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ru-RU" sz="1000" kern="1200">
              <a:latin typeface="Times New Roman" panose="02020603050405020304" pitchFamily="18" charset="0"/>
              <a:cs typeface="Times New Roman" panose="02020603050405020304" pitchFamily="18" charset="0"/>
            </a:rPr>
            <a:t>Параметры</a:t>
          </a:r>
        </a:p>
        <a:p>
          <a:pPr marL="0" lvl="0" indent="0" algn="ctr" defTabSz="444500">
            <a:lnSpc>
              <a:spcPct val="90000"/>
            </a:lnSpc>
            <a:spcBef>
              <a:spcPct val="0"/>
            </a:spcBef>
            <a:spcAft>
              <a:spcPct val="35000"/>
            </a:spcAft>
            <a:buNone/>
          </a:pPr>
          <a:r>
            <a:rPr lang="ru-RU" sz="1000" kern="1200">
              <a:latin typeface="Times New Roman" panose="02020603050405020304" pitchFamily="18" charset="0"/>
              <a:cs typeface="Times New Roman" panose="02020603050405020304" pitchFamily="18" charset="0"/>
            </a:rPr>
            <a:t>инфрастуктуры </a:t>
          </a:r>
          <a:endParaRPr lang="x-none" sz="1000" kern="1200">
            <a:latin typeface="Times New Roman" panose="02020603050405020304" pitchFamily="18" charset="0"/>
            <a:cs typeface="Times New Roman" panose="02020603050405020304" pitchFamily="18" charset="0"/>
          </a:endParaRPr>
        </a:p>
      </dsp:txBody>
      <dsp:txXfrm>
        <a:off x="1225723" y="657678"/>
        <a:ext cx="908388" cy="663525"/>
      </dsp:txXfrm>
    </dsp:sp>
  </dsp:spTree>
</dsp:drawing>
</file>

<file path=word/diagrams/layout1.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8/layout/RadialCluster">
  <dgm:title val=""/>
  <dgm:desc val=""/>
  <dgm:catLst>
    <dgm:cat type="relationship" pri="19500"/>
    <dgm:cat type="cycle" pri="15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useDef="1">
    <dgm:dataModel>
      <dgm:ptLst/>
      <dgm:bg/>
      <dgm:whole/>
    </dgm:dataModel>
  </dgm:styleData>
  <dgm:clrData useDef="1">
    <dgm:dataModel>
      <dgm:ptLst/>
      <dgm:bg/>
      <dgm:whole/>
    </dgm:dataModel>
  </dgm:clrData>
  <dgm:layoutNode name="Name0">
    <dgm:varLst>
      <dgm:chMax val="1"/>
      <dgm:chPref val="1"/>
      <dgm:dir/>
      <dgm:animOne val="branch"/>
      <dgm:animLvl val="lvl"/>
    </dgm:varLst>
    <dgm:alg type="composite">
      <dgm:param type="ar" val="1.00"/>
    </dgm:alg>
    <dgm:shape xmlns:r="http://schemas.openxmlformats.org/officeDocument/2006/relationships" r:blip="">
      <dgm:adjLst/>
    </dgm:shape>
    <dgm:choose name="Name1">
      <dgm:if name="Name2" func="var" arg="dir" op="equ" val="norm">
        <dgm:choose name="Name3">
          <dgm:if name="Name4" axis="ch ch" ptType="node node" cnt="1 0" func="cnt" op="equ" val="1">
            <dgm:constrLst>
              <dgm:constr type="l" for="ch" forName="textCenter"/>
              <dgm:constr type="ctrY" for="ch" forName="textCenter" refType="h" fact="0.5"/>
              <dgm:constr type="w" for="ch" forName="textCenter" refType="w" fact="0.32"/>
              <dgm:constr type="h" for="ch" forName="textCenter" refType="w" refFor="ch" refForName="textCenter"/>
              <dgm:constr type="r" for="ch" forName="cycle_1" refType="w"/>
              <dgm:constr type="ctrY" for="ch" forName="cycle_1" refType="h" fact="0.5"/>
              <dgm:constr type="w" for="ch" forName="cycle_1" refType="w" fact="0.56"/>
              <dgm:constr type="h" for="ch" forName="cycle_1" refType="h"/>
              <dgm:constr type="primFontSz" for="ch" forName="textCenter" val="65"/>
              <dgm:constr type="primFontSz" for="des" forName="childCenter1" val="65"/>
              <dgm:constr type="primFontSz" for="des" forName="text1" op="equ" val="65"/>
              <dgm:constr type="userS" for="des" ptType="node" refType="w" refFor="ch" refForName="textCenter" fact="0.67"/>
            </dgm:constrLst>
          </dgm:if>
          <dgm:if name="Name5" axis="ch ch" ptType="node node" cnt="1 0" func="cnt" op="equ" val="2">
            <dgm:constrLst>
              <dgm:constr type="ctrX" for="ch" forName="textCenter" refType="w" fact="0.5"/>
              <dgm:constr type="ctrY" for="ch" forName="textCenter" refType="h" fact="0.5"/>
              <dgm:constr type="w" for="ch" forName="textCenter" refType="w" fact="0.25"/>
              <dgm:constr type="h" for="ch" forName="textCenter" refType="w" refFor="ch" refForName="textCenter"/>
              <dgm:constr type="ctrX" for="ch" forName="cycle_1" refType="w" fact="0.5"/>
              <dgm:constr type="t" for="ch" forName="cycle_1"/>
              <dgm:constr type="w" for="ch" forName="cycle_1" refType="w"/>
              <dgm:constr type="h" for="ch" forName="cycle_1" refType="h" fact="0.34"/>
              <dgm:constr type="ctrX" for="ch" forName="cycle_2" refType="w" fact="0.5"/>
              <dgm:constr type="b" for="ch" forName="cycle_2" refType="h"/>
              <dgm:constr type="w" for="ch" forName="cycle_2" refType="w"/>
              <dgm:constr type="h" for="ch" forName="cycle_2" refType="h" fact="0.34"/>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userS" for="des" ptType="node" refType="w" refFor="ch" refForName="textCenter" fact="0.67"/>
            </dgm:constrLst>
          </dgm:if>
          <dgm:if name="Name6" axis="ch ch" ptType="node node" cnt="1 0" func="cnt" op="equ" val="3">
            <dgm:choose name="Name7">
              <dgm:if name="Name8" axis="ch ch ch" ptType="node node node" st="1 2 0" cnt="1 1 0" func="cnt" op="equ" val="1">
                <dgm:choose name="Name9">
                  <dgm:if name="Name10"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fact="0.85"/>
                      <dgm:constr type="w" for="ch" forName="cycle_2" refType="w" fact="0.46"/>
                      <dgm:constr type="h" for="ch" forName="cycle_2" refType="h" fact="0.54"/>
                      <dgm:constr type="diam" for="ch" forName="cycle_2" refType="w" fact="0.5"/>
                      <dgm:constr type="l" for="ch" forName="cycle_3"/>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1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fact="0.85"/>
                      <dgm:constr type="w" for="ch" forName="cycle_2" refType="w" fact="0.46"/>
                      <dgm:constr type="h" for="ch" forName="cycle_2" refType="h" fact="0.54"/>
                      <dgm:constr type="diam" for="ch" forName="cycle_2" refType="w" fact="0.5"/>
                      <dgm:constr type="l" for="ch" forName="cycle_3"/>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if>
              <dgm:else name="Name12">
                <dgm:choose name="Name13">
                  <dgm:if name="Name14"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dgm:constr type="w" for="ch" forName="cycle_2" refType="w" fact="0.46"/>
                      <dgm:constr type="h" for="ch" forName="cycle_2" refType="h" fact="0.54"/>
                      <dgm:constr type="diam" for="ch" forName="cycle_2" refType="w" fact="0.5"/>
                      <dgm:constr type="l" for="ch" forName="cycle_3"/>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15">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dgm:constr type="w" for="ch" forName="cycle_2" refType="w" fact="0.46"/>
                      <dgm:constr type="h" for="ch" forName="cycle_2" refType="h" fact="0.54"/>
                      <dgm:constr type="diam" for="ch" forName="cycle_2" refType="w" fact="0.5"/>
                      <dgm:constr type="l" for="ch" forName="cycle_3"/>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else>
            </dgm:choose>
          </dgm:if>
          <dgm:if name="Name16" axis="ch ch" ptType="node node" cnt="1 0" func="cnt" op="equ" val="4">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5"/>
              <dgm:constr type="h" for="ch" forName="cycle_1" refType="h" fact="0.33"/>
              <dgm:constr type="r" for="ch" forName="cycle_2" refType="w"/>
              <dgm:constr type="ctrY" for="ch" forName="cycle_2" refType="h" fact="0.5"/>
              <dgm:constr type="w" for="ch" forName="cycle_2" refType="w" fact="0.33"/>
              <dgm:constr type="h" for="ch" forName="cycle_2" refType="h" fact="0.5"/>
              <dgm:constr type="ctrX" for="ch" forName="cycle_3" refType="w" fact="0.5"/>
              <dgm:constr type="b" for="ch" forName="cycle_3" refType="h"/>
              <dgm:constr type="w" for="ch" forName="cycle_3" refType="w" fact="0.5"/>
              <dgm:constr type="h" for="ch" forName="cycle_3" refType="h" fact="0.33"/>
              <dgm:constr type="l" for="ch" forName="cycle_4"/>
              <dgm:constr type="ctrY" for="ch" forName="cycle_4" refType="h" fact="0.5"/>
              <dgm:constr type="w" for="ch" forName="cycle_4" refType="w" fact="0.33"/>
              <dgm:constr type="h" for="ch" forName="cycle_4" refType="h"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userS" for="des" ptType="node" refType="w" refFor="ch" refForName="textCenter" fact="0.67"/>
            </dgm:constrLst>
          </dgm:if>
          <dgm:if name="Name17" axis="ch ch" ptType="node node" cnt="1 0" func="cnt" op="equ" val="5">
            <dgm:constrLst>
              <dgm:constr type="ctrX" for="ch" forName="textCenter" refType="w" fact="0.5"/>
              <dgm:constr type="t" for="ch" forName="textCenter" refType="h" fact="0.42"/>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r" for="ch" forName="cycle_2" refType="w"/>
              <dgm:constr type="t" for="ch" forName="cycle_2" refType="h" fact="0.24"/>
              <dgm:constr type="w" for="ch" forName="cycle_2" refType="w" fact="0.33"/>
              <dgm:constr type="h" for="ch" forName="cycle_2" refType="w" refFor="ch" refForName="cycle_2"/>
              <dgm:constr type="r" for="ch" forName="cycle_3" refType="w" fact="0.89"/>
              <dgm:constr type="b" for="ch" forName="cycle_3" refType="h"/>
              <dgm:constr type="w" for="ch" forName="cycle_3" refType="w" fact="0.33"/>
              <dgm:constr type="h" for="ch" forName="cycle_3" refType="w" refFor="ch" refForName="cycle_3"/>
              <dgm:constr type="l" for="ch" forName="cycle_4" refType="w" fact="0.11"/>
              <dgm:constr type="b" for="ch" forName="cycle_4" refType="h"/>
              <dgm:constr type="w" for="ch" forName="cycle_4" refType="w" fact="0.33"/>
              <dgm:constr type="h" for="ch" forName="cycle_4" refType="w" refFor="ch" refForName="cycle_4"/>
              <dgm:constr type="l" for="ch" forName="cycle_5"/>
              <dgm:constr type="t" for="ch" forName="cycle_5" refType="h" fact="0.24"/>
              <dgm:constr type="w" for="ch" forName="cycle_5" refType="w" fact="0.33"/>
              <dgm:constr type="h" for="ch" forName="cycle_5" refType="w" refFor="ch" refForName="cycle_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userS" for="des" ptType="node" refType="w" refFor="ch" refForName="textCenter" fact="0.67"/>
            </dgm:constrLst>
          </dgm:if>
          <dgm:if name="Name18" axis="ch ch" ptType="node node" cnt="1 0" func="cnt" op="equ" val="6">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r" for="ch" forName="cycle_2" refType="w"/>
              <dgm:constr type="t" for="ch" forName="cycle_2" refType="h" fact="0.17"/>
              <dgm:constr type="w" for="ch" forName="cycle_2" refType="w" fact="0.33"/>
              <dgm:constr type="h" for="ch" forName="cycle_2" refType="w" refFor="ch" refForName="cycle_2"/>
              <dgm:constr type="r" for="ch" forName="cycle_3" refType="w"/>
              <dgm:constr type="b" for="ch" forName="cycle_3" refType="h" fact="0.83"/>
              <dgm:constr type="w" for="ch" forName="cycle_3" refType="w" fact="0.33"/>
              <dgm:constr type="h" for="ch" forName="cycle_3" refType="w" refFor="ch" refForName="cycle_3"/>
              <dgm:constr type="ctrX" for="ch" forName="cycle_4" refType="w" fact="0.5"/>
              <dgm:constr type="b" for="ch" forName="cycle_4" refType="h"/>
              <dgm:constr type="w" for="ch" forName="cycle_4" refType="w" fact="0.33"/>
              <dgm:constr type="h" for="ch" forName="cycle_4" refType="w" refFor="ch" refForName="cycle_4"/>
              <dgm:constr type="l" for="ch" forName="cycle_5"/>
              <dgm:constr type="b" for="ch" forName="cycle_5" refType="h" fact="0.83"/>
              <dgm:constr type="w" for="ch" forName="cycle_5" refType="w" fact="0.33"/>
              <dgm:constr type="h" for="ch" forName="cycle_5" refType="w" refFor="ch" refForName="cycle_5"/>
              <dgm:constr type="l" for="ch" forName="cycle_6"/>
              <dgm:constr type="t" for="ch" forName="cycle_6" refType="h" fact="0.17"/>
              <dgm:constr type="w" for="ch" forName="cycle_6" refType="w" fact="0.33"/>
              <dgm:constr type="h" for="ch" forName="cycle_6" refType="w" refFor="ch" refForName="cycle_6"/>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userS" for="des" ptType="node" refType="w" refFor="ch" refForName="textCenter" fact="0.67"/>
            </dgm:constrLst>
          </dgm:if>
          <dgm:else name="Name19">
            <dgm:constrLst>
              <dgm:constr type="ctrX" for="ch" forName="textCenter" refType="w" fact="0.5"/>
              <dgm:constr type="t" for="ch" forName="textCenter" refType="h" fact="0.444"/>
              <dgm:constr type="w" for="ch" forName="textCenter" refType="w" fact="0.167"/>
              <dgm:constr type="h" for="ch" forName="textCenter" refType="w" refFor="ch" refForName="textCenter"/>
              <dgm:constr type="ctrX" for="ch" forName="cycle_1" refType="w" fact="0.5"/>
              <dgm:constr type="t" for="ch" forName="cycle_1"/>
              <dgm:constr type="w" for="ch" forName="cycle_1" refType="w" fact="0.263"/>
              <dgm:constr type="h" for="ch" forName="cycle_1" refType="w" refFor="ch" refForName="cycle_1"/>
              <dgm:constr type="r" for="ch" forName="cycle_2" refType="w" fact="0.938"/>
              <dgm:constr type="t" for="ch" forName="cycle_2" refType="h" fact="0.141"/>
              <dgm:constr type="w" for="ch" forName="cycle_2" refType="w" fact="0.263"/>
              <dgm:constr type="h" for="ch" forName="cycle_2" refType="w" refFor="ch" refForName="cycle_2"/>
              <dgm:constr type="r" for="ch" forName="cycle_3" refType="w"/>
              <dgm:constr type="b" for="ch" forName="cycle_3" refType="h" fact="0.74"/>
              <dgm:constr type="w" for="ch" forName="cycle_3" refType="w" fact="0.263"/>
              <dgm:constr type="h" for="ch" forName="cycle_3" refType="w" refFor="ch" refForName="cycle_3"/>
              <dgm:constr type="r" for="ch" forName="cycle_4" refType="w" fact="0.8"/>
              <dgm:constr type="b" for="ch" forName="cycle_4" refType="h"/>
              <dgm:constr type="w" for="ch" forName="cycle_4" refType="w" fact="0.263"/>
              <dgm:constr type="h" for="ch" forName="cycle_4" refType="w" refFor="ch" refForName="cycle_4"/>
              <dgm:constr type="l" for="ch" forName="cycle_5" refType="w" fact="0.2"/>
              <dgm:constr type="b" for="ch" forName="cycle_5" refType="h"/>
              <dgm:constr type="w" for="ch" forName="cycle_5" refType="w" fact="0.263"/>
              <dgm:constr type="h" for="ch" forName="cycle_5" refType="w" refFor="ch" refForName="cycle_5"/>
              <dgm:constr type="l" for="ch" forName="cycle_6"/>
              <dgm:constr type="b" for="ch" forName="cycle_6" refType="h" fact="0.74"/>
              <dgm:constr type="w" for="ch" forName="cycle_6" refType="w" fact="0.263"/>
              <dgm:constr type="h" for="ch" forName="cycle_6" refType="w" refFor="ch" refForName="cycle_6"/>
              <dgm:constr type="l" for="ch" forName="cycle_7" refType="w" fact="0.062"/>
              <dgm:constr type="t" for="ch" forName="cycle_7" refType="h" fact="0.141"/>
              <dgm:constr type="w" for="ch" forName="cycle_7" refType="w" fact="0.263"/>
              <dgm:constr type="h" for="ch" forName="cycle_7" refType="w" refFor="ch" refForName="cycle_7"/>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primFontSz" for="des" forName="childCenter7" refType="primFontSz" refFor="des" refForName="childCenter1" op="equ"/>
              <dgm:constr type="primFontSz" for="des" forName="text7" refType="primFontSz" refFor="des" refForName="text1" op="equ"/>
              <dgm:constr type="userS" for="des" ptType="node" refType="w" refFor="ch" refForName="textCenter" fact="0.67"/>
            </dgm:constrLst>
          </dgm:else>
        </dgm:choose>
      </dgm:if>
      <dgm:else name="Name20">
        <dgm:choose name="Name21">
          <dgm:if name="Name22" axis="ch ch" ptType="node node" func="cnt" op="equ" val="1">
            <dgm:constrLst>
              <dgm:constr type="r" for="ch" forName="textCenter" refType="w"/>
              <dgm:constr type="ctrY" for="ch" forName="textCenter" refType="h" fact="0.5"/>
              <dgm:constr type="w" for="ch" forName="textCenter" refType="w" fact="0.32"/>
              <dgm:constr type="h" for="ch" forName="textCenter" refType="w" refFor="ch" refForName="textCenter"/>
              <dgm:constr type="l" for="ch" forName="cycle_1"/>
              <dgm:constr type="ctrY" for="ch" forName="cycle_1" refType="h" fact="0.5"/>
              <dgm:constr type="w" for="ch" forName="cycle_1" refType="w" fact="0.56"/>
              <dgm:constr type="h" for="ch" forName="cycle_1" refType="h"/>
              <dgm:constr type="primFontSz" for="ch" forName="textCenter" val="65"/>
              <dgm:constr type="primFontSz" for="des" forName="childCenter1" val="65"/>
              <dgm:constr type="primFontSz" for="des" forName="text1" op="equ" val="65"/>
              <dgm:constr type="userS" for="des" ptType="node" refType="w" refFor="ch" refForName="textCenter" fact="0.67"/>
            </dgm:constrLst>
          </dgm:if>
          <dgm:if name="Name23" axis="ch ch" ptType="node node" func="cnt" op="equ" val="2">
            <dgm:constrLst>
              <dgm:constr type="ctrX" for="ch" forName="textCenter" refType="w" fact="0.5"/>
              <dgm:constr type="ctrY" for="ch" forName="textCenter" refType="h" fact="0.5"/>
              <dgm:constr type="w" for="ch" forName="textCenter" refType="w" fact="0.25"/>
              <dgm:constr type="h" for="ch" forName="textCenter" refType="w" refFor="ch" refForName="textCenter"/>
              <dgm:constr type="ctrX" for="ch" forName="cycle_1" refType="w" fact="0.5"/>
              <dgm:constr type="t" for="ch" forName="cycle_1"/>
              <dgm:constr type="w" for="ch" forName="cycle_1" refType="w"/>
              <dgm:constr type="h" for="ch" forName="cycle_1" refType="h" fact="0.34"/>
              <dgm:constr type="ctrX" for="ch" forName="cycle_2" refType="w" fact="0.5"/>
              <dgm:constr type="b" for="ch" forName="cycle_2" refType="h"/>
              <dgm:constr type="w" for="ch" forName="cycle_2" refType="w"/>
              <dgm:constr type="h" for="ch" forName="cycle_2" refType="h" fact="0.34"/>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userS" for="des" ptType="node" refType="w" refFor="ch" refForName="textCenter" fact="0.67"/>
            </dgm:constrLst>
          </dgm:if>
          <dgm:if name="Name24" axis="ch ch" ptType="node node" func="cnt" op="equ" val="3">
            <dgm:choose name="Name25">
              <dgm:if name="Name26" axis="ch ch ch" ptType="node node node" st="1 2 0" cnt="1 1 0" func="cnt" op="equ" val="1">
                <dgm:choose name="Name27">
                  <dgm:if name="Name28"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fact="0.85"/>
                      <dgm:constr type="w" for="ch" forName="cycle_2" refType="w" fact="0.46"/>
                      <dgm:constr type="h" for="ch" forName="cycle_2" refType="h" fact="0.54"/>
                      <dgm:constr type="diam" for="ch" forName="cycle_2" refType="w" fact="0.5"/>
                      <dgm:constr type="r" for="ch" forName="cycle_3" refType="w"/>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29">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fact="0.85"/>
                      <dgm:constr type="w" for="ch" forName="cycle_2" refType="w" fact="0.46"/>
                      <dgm:constr type="h" for="ch" forName="cycle_2" refType="h" fact="0.54"/>
                      <dgm:constr type="diam" for="ch" forName="cycle_2" refType="w" fact="0.5"/>
                      <dgm:constr type="r" for="ch" forName="cycle_3" refType="w"/>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if>
              <dgm:else name="Name30">
                <dgm:choose name="Name31">
                  <dgm:if name="Name32"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dgm:constr type="w" for="ch" forName="cycle_2" refType="w" fact="0.46"/>
                      <dgm:constr type="h" for="ch" forName="cycle_2" refType="h" fact="0.54"/>
                      <dgm:constr type="diam" for="ch" forName="cycle_2" refType="w" fact="0.5"/>
                      <dgm:constr type="r" for="ch" forName="cycle_3" refType="w"/>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33">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dgm:constr type="w" for="ch" forName="cycle_2" refType="w" fact="0.46"/>
                      <dgm:constr type="h" for="ch" forName="cycle_2" refType="h" fact="0.54"/>
                      <dgm:constr type="diam" for="ch" forName="cycle_2" refType="w" fact="0.5"/>
                      <dgm:constr type="r" for="ch" forName="cycle_3" refType="w"/>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else>
            </dgm:choose>
          </dgm:if>
          <dgm:if name="Name34" axis="ch ch" ptType="node node" func="cnt" op="equ" val="4">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5"/>
              <dgm:constr type="h" for="ch" forName="cycle_1" refType="h" fact="0.33"/>
              <dgm:constr type="l" for="ch" forName="cycle_2"/>
              <dgm:constr type="ctrY" for="ch" forName="cycle_2" refType="h" fact="0.5"/>
              <dgm:constr type="w" for="ch" forName="cycle_2" refType="w" fact="0.33"/>
              <dgm:constr type="h" for="ch" forName="cycle_2" refType="h" fact="0.5"/>
              <dgm:constr type="ctrX" for="ch" forName="cycle_3" refType="w" fact="0.5"/>
              <dgm:constr type="b" for="ch" forName="cycle_3" refType="h"/>
              <dgm:constr type="w" for="ch" forName="cycle_3" refType="w" fact="0.5"/>
              <dgm:constr type="h" for="ch" forName="cycle_3" refType="h" fact="0.33"/>
              <dgm:constr type="r" for="ch" forName="cycle_4" refType="w"/>
              <dgm:constr type="ctrY" for="ch" forName="cycle_4" refType="h" fact="0.5"/>
              <dgm:constr type="w" for="ch" forName="cycle_4" refType="w" fact="0.33"/>
              <dgm:constr type="h" for="ch" forName="cycle_4" refType="h"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userS" for="des" ptType="node" refType="w" refFor="ch" refForName="textCenter" fact="0.67"/>
            </dgm:constrLst>
          </dgm:if>
          <dgm:if name="Name35" axis="ch ch" ptType="node node" func="cnt" op="equ" val="5">
            <dgm:constrLst>
              <dgm:constr type="ctrX" for="ch" forName="textCenter" refType="w" fact="0.5"/>
              <dgm:constr type="t" for="ch" forName="textCenter" refType="h" fact="0.42"/>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l" for="ch" forName="cycle_2"/>
              <dgm:constr type="t" for="ch" forName="cycle_2" refType="h" fact="0.24"/>
              <dgm:constr type="w" for="ch" forName="cycle_2" refType="w" fact="0.33"/>
              <dgm:constr type="h" for="ch" forName="cycle_2" refType="w" refFor="ch" refForName="cycle_2"/>
              <dgm:constr type="l" for="ch" forName="cycle_3" refType="w" fact="0.11"/>
              <dgm:constr type="b" for="ch" forName="cycle_3" refType="h"/>
              <dgm:constr type="w" for="ch" forName="cycle_3" refType="w" fact="0.33"/>
              <dgm:constr type="h" for="ch" forName="cycle_3" refType="w" refFor="ch" refForName="cycle_3"/>
              <dgm:constr type="r" for="ch" forName="cycle_4" refType="w" fact="0.89"/>
              <dgm:constr type="b" for="ch" forName="cycle_4" refType="h"/>
              <dgm:constr type="w" for="ch" forName="cycle_4" refType="w" fact="0.33"/>
              <dgm:constr type="h" for="ch" forName="cycle_4" refType="w" refFor="ch" refForName="cycle_4"/>
              <dgm:constr type="r" for="ch" forName="cycle_5" refType="w"/>
              <dgm:constr type="t" for="ch" forName="cycle_5" refType="h" fact="0.24"/>
              <dgm:constr type="w" for="ch" forName="cycle_5" refType="w" fact="0.33"/>
              <dgm:constr type="h" for="ch" forName="cycle_5" refType="w" refFor="ch" refForName="cycle_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userS" for="des" ptType="node" refType="w" refFor="ch" refForName="textCenter" fact="0.67"/>
            </dgm:constrLst>
          </dgm:if>
          <dgm:if name="Name36" axis="ch ch" ptType="node node" func="cnt" op="equ" val="6">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l" for="ch" forName="cycle_2"/>
              <dgm:constr type="t" for="ch" forName="cycle_2" refType="h" fact="0.17"/>
              <dgm:constr type="w" for="ch" forName="cycle_2" refType="w" fact="0.33"/>
              <dgm:constr type="h" for="ch" forName="cycle_2" refType="w" refFor="ch" refForName="cycle_2"/>
              <dgm:constr type="l" for="ch" forName="cycle_3"/>
              <dgm:constr type="b" for="ch" forName="cycle_3" refType="h" fact="0.83"/>
              <dgm:constr type="w" for="ch" forName="cycle_3" refType="w" fact="0.33"/>
              <dgm:constr type="h" for="ch" forName="cycle_3" refType="w" refFor="ch" refForName="cycle_3"/>
              <dgm:constr type="ctrX" for="ch" forName="cycle_4" refType="w" fact="0.5"/>
              <dgm:constr type="b" for="ch" forName="cycle_4" refType="h"/>
              <dgm:constr type="w" for="ch" forName="cycle_4" refType="w" fact="0.33"/>
              <dgm:constr type="h" for="ch" forName="cycle_4" refType="w" refFor="ch" refForName="cycle_4"/>
              <dgm:constr type="r" for="ch" forName="cycle_5" refType="w"/>
              <dgm:constr type="b" for="ch" forName="cycle_5" refType="h" fact="0.83"/>
              <dgm:constr type="w" for="ch" forName="cycle_5" refType="w" fact="0.33"/>
              <dgm:constr type="h" for="ch" forName="cycle_5" refType="w" refFor="ch" refForName="cycle_5"/>
              <dgm:constr type="r" for="ch" forName="cycle_6" refType="w"/>
              <dgm:constr type="t" for="ch" forName="cycle_6" refType="h" fact="0.17"/>
              <dgm:constr type="w" for="ch" forName="cycle_6" refType="w" fact="0.33"/>
              <dgm:constr type="h" for="ch" forName="cycle_6" refType="w" refFor="ch" refForName="cycle_6"/>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userS" for="des" ptType="node" refType="w" refFor="ch" refForName="textCenter" fact="0.67"/>
            </dgm:constrLst>
          </dgm:if>
          <dgm:else name="Name37">
            <dgm:constrLst>
              <dgm:constr type="ctrX" for="ch" forName="textCenter" refType="w" fact="0.5"/>
              <dgm:constr type="t" for="ch" forName="textCenter" refType="h" fact="0.444"/>
              <dgm:constr type="w" for="ch" forName="textCenter" refType="w" fact="0.167"/>
              <dgm:constr type="h" for="ch" forName="textCenter" refType="w" refFor="ch" refForName="textCenter"/>
              <dgm:constr type="ctrX" for="ch" forName="cycle_1" refType="w" fact="0.5"/>
              <dgm:constr type="t" for="ch" forName="cycle_1"/>
              <dgm:constr type="w" for="ch" forName="cycle_1" refType="w" fact="0.263"/>
              <dgm:constr type="h" for="ch" forName="cycle_1" refType="w" refFor="ch" refForName="cycle_1"/>
              <dgm:constr type="l" for="ch" forName="cycle_2" refType="w" fact="0.062"/>
              <dgm:constr type="t" for="ch" forName="cycle_2" refType="h" fact="0.141"/>
              <dgm:constr type="w" for="ch" forName="cycle_2" refType="w" fact="0.263"/>
              <dgm:constr type="h" for="ch" forName="cycle_2" refType="w" refFor="ch" refForName="cycle_2"/>
              <dgm:constr type="l" for="ch" forName="cycle_3"/>
              <dgm:constr type="b" for="ch" forName="cycle_3" refType="h" fact="0.74"/>
              <dgm:constr type="w" for="ch" forName="cycle_3" refType="w" fact="0.263"/>
              <dgm:constr type="h" for="ch" forName="cycle_3" refType="w" refFor="ch" refForName="cycle_3"/>
              <dgm:constr type="l" for="ch" forName="cycle_4" refType="w" fact="0.2"/>
              <dgm:constr type="b" for="ch" forName="cycle_4" refType="h"/>
              <dgm:constr type="w" for="ch" forName="cycle_4" refType="w" fact="0.263"/>
              <dgm:constr type="h" for="ch" forName="cycle_4" refType="w" refFor="ch" refForName="cycle_4"/>
              <dgm:constr type="r" for="ch" forName="cycle_5" refType="w" fact="0.8"/>
              <dgm:constr type="b" for="ch" forName="cycle_5" refType="h"/>
              <dgm:constr type="w" for="ch" forName="cycle_5" refType="w" fact="0.263"/>
              <dgm:constr type="h" for="ch" forName="cycle_5" refType="w" refFor="ch" refForName="cycle_5"/>
              <dgm:constr type="r" for="ch" forName="cycle_6" refType="w"/>
              <dgm:constr type="b" for="ch" forName="cycle_6" refType="h" fact="0.74"/>
              <dgm:constr type="w" for="ch" forName="cycle_6" refType="w" fact="0.263"/>
              <dgm:constr type="h" for="ch" forName="cycle_6" refType="w" refFor="ch" refForName="cycle_6"/>
              <dgm:constr type="r" for="ch" forName="cycle_7" refType="w" fact="0.938"/>
              <dgm:constr type="t" for="ch" forName="cycle_7" refType="h" fact="0.141"/>
              <dgm:constr type="w" for="ch" forName="cycle_7" refType="w" fact="0.263"/>
              <dgm:constr type="h" for="ch" forName="cycle_7" refType="w" refFor="ch" refForName="cycle_7"/>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primFontSz" for="des" forName="childCenter7" refType="primFontSz" refFor="des" refForName="childCenter1" op="equ"/>
              <dgm:constr type="primFontSz" for="des" forName="text7" refType="primFontSz" refFor="des" refForName="text1" op="equ"/>
              <dgm:constr type="userS" for="des" ptType="node" refType="w" refFor="ch" refForName="textCenter" fact="0.67"/>
            </dgm:constrLst>
          </dgm:else>
        </dgm:choose>
      </dgm:else>
    </dgm:choose>
    <dgm:forEach name="Name38" axis="ch" ptType="node" cnt="1">
      <dgm:choose name="Name39">
        <dgm:if name="Name40" axis="des" func="maxDepth" op="lte" val="1">
          <dgm:layoutNode name="singleCycle">
            <dgm:choose name="Name41">
              <dgm:if name="Name42" axis="ch" ptType="node" func="cnt" op="equ" val="1">
                <dgm:choose name="Name43">
                  <dgm:if name="Name44" func="var" arg="dir" op="equ" val="norm">
                    <dgm:alg type="cycle">
                      <dgm:param type="stAng" val="90"/>
                      <dgm:param type="ctrShpMap" val="fNode"/>
                    </dgm:alg>
                  </dgm:if>
                  <dgm:else name="Name45">
                    <dgm:alg type="cycle">
                      <dgm:param type="stAng" val="-90"/>
                      <dgm:param type="spanAng" val="-360"/>
                      <dgm:param type="ctrShpMap" val="fNode"/>
                    </dgm:alg>
                  </dgm:else>
                </dgm:choose>
              </dgm:if>
              <dgm:else name="Name46">
                <dgm:choose name="Name47">
                  <dgm:if name="Name48" func="var" arg="dir" op="equ" val="norm">
                    <dgm:alg type="cycle">
                      <dgm:param type="ctrShpMap" val="fNode"/>
                    </dgm:alg>
                  </dgm:if>
                  <dgm:else name="Name49">
                    <dgm:alg type="cycle">
                      <dgm:param type="spanAng" val="-360"/>
                      <dgm:param type="ctrShpMap" val="fNode"/>
                    </dgm:alg>
                  </dgm:else>
                </dgm:choose>
              </dgm:else>
            </dgm:choose>
            <dgm:shape xmlns:r="http://schemas.openxmlformats.org/officeDocument/2006/relationships" r:blip="">
              <dgm:adjLst/>
            </dgm:shape>
            <dgm:presOf/>
            <dgm:choose name="Name50">
              <dgm:if name="Name51" axis="ch" ptType="node" func="cnt" op="equ" val="0">
                <dgm:constrLst>
                  <dgm:constr type="w" for="ch" forName="singleCenter" refType="w"/>
                  <dgm:constr type="h" for="ch" forName="singleCenter" refType="w" refFor="ch" refForName="singleCenter"/>
                </dgm:constrLst>
              </dgm:if>
              <dgm:if name="Name52" axis="ch" ptType="node" func="cnt" op="equ" val="1">
                <dgm:constrLst>
                  <dgm:constr type="w" for="ch" forName="singleCenter" refType="w" fact="0.5"/>
                  <dgm:constr type="h" for="ch" forName="singleCenter" refType="w" refFor="ch" refForName="singleCenter"/>
                  <dgm:constr type="userS" for="ch" ptType="node" refType="w" refFor="ch" refForName="singleCenter" fact="0.67"/>
                </dgm:constrLst>
              </dgm:if>
              <dgm:else name="Name53">
                <dgm:constrLst>
                  <dgm:constr type="w" for="ch" forName="singleCenter" refType="w" fact="0.3"/>
                  <dgm:constr type="h" for="ch" forName="singleCenter" refType="w" refFor="ch" refForName="singleCenter"/>
                  <dgm:constr type="userS" for="ch" ptType="node" refType="w" refFor="ch" refForName="singleCenter" fact="0.67"/>
                </dgm:constrLst>
              </dgm:else>
            </dgm:choose>
            <dgm:layoutNode name="singleCenter" styleLbl="node1">
              <dgm:varLst>
                <dgm:chMax val="7"/>
                <dgm:chPref val="7"/>
              </dgm:varLst>
              <dgm:alg type="tx"/>
              <dgm:shape xmlns:r="http://schemas.openxmlformats.org/officeDocument/2006/relationships" type="roundRect" r:blip="">
                <dgm:adjLst/>
              </dgm:shape>
              <dgm:presOf axis="self" ptType="node"/>
              <dgm:constrLst>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54" axis="ch" cnt="21">
              <dgm:forEach name="Name55" axis="self" ptType="parTrans">
                <dgm:layoutNode name="Name56">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57" axis="self" ptType="node">
                <dgm:layoutNode name="text0"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layoutNode>
        </dgm:if>
        <dgm:else name="Name58">
          <dgm:layoutNode name="textCenter" styleLbl="node1">
            <dgm:alg type="tx"/>
            <dgm:shape xmlns:r="http://schemas.openxmlformats.org/officeDocument/2006/relationships" type="roundRect" r:blip="">
              <dgm:adjLst/>
            </dgm:shape>
            <dgm:presOf axis="self" ptType="node"/>
            <dgm:constrLst>
              <dgm:constr type="tMarg" refType="primFontSz" fact="0.2"/>
              <dgm:constr type="bMarg" refType="primFontSz" fact="0.2"/>
              <dgm:constr type="lMarg" refType="primFontSz" fact="0.2"/>
              <dgm:constr type="rMarg" refType="primFontSz" fact="0.2"/>
            </dgm:constrLst>
            <dgm:ruleLst>
              <dgm:rule type="primFontSz" val="5" fact="NaN" max="NaN"/>
            </dgm:ruleLst>
          </dgm:layoutNode>
          <dgm:choose name="Name59">
            <dgm:if name="Name60" axis="ch" ptType="node" func="cnt" op="gte" val="1">
              <dgm:layoutNode name="cycle_1">
                <dgm:choose name="Name61">
                  <dgm:if name="Name62" func="var" arg="dir" op="equ" val="norm">
                    <dgm:choose name="Name63">
                      <dgm:if name="Name64" axis="ch" ptType="node" func="cnt" op="equ" val="1">
                        <dgm:choose name="Name65">
                          <dgm:if name="Name66" axis="ch ch" ptType="node node" st="1 1" cnt="1 0" func="cnt" op="equ" val="1">
                            <dgm:alg type="cycle">
                              <dgm:param type="ctrShpMap" val="fNode"/>
                              <dgm:param type="stAng" val="90"/>
                            </dgm:alg>
                          </dgm:if>
                          <dgm:if name="Name67" axis="ch ch" ptType="node node" st="1 1" cnt="1 0" func="cnt" op="equ" val="2">
                            <dgm:alg type="cycle">
                              <dgm:param type="ctrShpMap" val="fNode"/>
                              <dgm:param type="stAng" val="45"/>
                              <dgm:param type="spanAng" val="90"/>
                            </dgm:alg>
                          </dgm:if>
                          <dgm:else name="Name68">
                            <dgm:alg type="cycle">
                              <dgm:param type="ctrShpMap" val="fNode"/>
                              <dgm:param type="stAng" val="0"/>
                              <dgm:param type="spanAng" val="180"/>
                            </dgm:alg>
                          </dgm:else>
                        </dgm:choose>
                      </dgm:if>
                      <dgm:if name="Name69" axis="ch" ptType="node" func="cnt" op="equ" val="2">
                        <dgm:choose name="Name70">
                          <dgm:if name="Name71" axis="ch ch" ptType="node node" st="1 1" cnt="1 0" func="cnt" op="equ" val="1">
                            <dgm:alg type="cycle">
                              <dgm:param type="ctrShpMap" val="fNode"/>
                              <dgm:param type="stAng" val="0"/>
                            </dgm:alg>
                          </dgm:if>
                          <dgm:if name="Name72" axis="ch ch" ptType="node node" st="1 1" cnt="1 0" func="cnt" op="equ" val="2">
                            <dgm:alg type="cycle">
                              <dgm:param type="ctrShpMap" val="fNode"/>
                              <dgm:param type="stAng" val="315"/>
                              <dgm:param type="spanAng" val="90"/>
                            </dgm:alg>
                          </dgm:if>
                          <dgm:else name="Name73">
                            <dgm:alg type="cycle">
                              <dgm:param type="ctrShpMap" val="fNode"/>
                              <dgm:param type="stAng" val="270"/>
                              <dgm:param type="spanAng" val="180"/>
                            </dgm:alg>
                          </dgm:else>
                        </dgm:choose>
                      </dgm:if>
                      <dgm:if name="Name74" axis="ch" ptType="node" func="cnt" op="equ" val="3">
                        <dgm:choose name="Name75">
                          <dgm:if name="Name76" axis="ch ch" ptType="node node" st="1 1" cnt="1 0" func="cnt" op="equ" val="1">
                            <dgm:alg type="cycle">
                              <dgm:param type="ctrShpMap" val="fNode"/>
                              <dgm:param type="stAng" val="0"/>
                            </dgm:alg>
                          </dgm:if>
                          <dgm:if name="Name77" axis="ch ch" ptType="node node" st="1 1" cnt="1 0" func="cnt" op="equ" val="2">
                            <dgm:alg type="cycle">
                              <dgm:param type="ctrShpMap" val="fNode"/>
                              <dgm:param type="stAng" val="315"/>
                              <dgm:param type="spanAng" val="90"/>
                            </dgm:alg>
                          </dgm:if>
                          <dgm:else name="Name78">
                            <dgm:alg type="cycle">
                              <dgm:param type="ctrShpMap" val="fNode"/>
                              <dgm:param type="stAng" val="270"/>
                              <dgm:param type="spanAng" val="180"/>
                            </dgm:alg>
                          </dgm:else>
                        </dgm:choose>
                      </dgm:if>
                      <dgm:if name="Name79" axis="ch" ptType="node" func="cnt" op="equ" val="4">
                        <dgm:choose name="Name80">
                          <dgm:if name="Name81" axis="ch ch" ptType="node node" st="1 1" cnt="1 0" func="cnt" op="equ" val="1">
                            <dgm:alg type="cycle">
                              <dgm:param type="ctrShpMap" val="fNode"/>
                              <dgm:param type="stAng" val="0"/>
                            </dgm:alg>
                          </dgm:if>
                          <dgm:if name="Name82" axis="ch ch" ptType="node node" st="1 1" cnt="1 0" func="cnt" op="equ" val="2">
                            <dgm:alg type="cycle">
                              <dgm:param type="ctrShpMap" val="fNode"/>
                              <dgm:param type="stAng" val="315"/>
                              <dgm:param type="spanAng" val="90"/>
                            </dgm:alg>
                          </dgm:if>
                          <dgm:else name="Name83">
                            <dgm:alg type="cycle">
                              <dgm:param type="ctrShpMap" val="fNode"/>
                              <dgm:param type="stAng" val="292.5"/>
                              <dgm:param type="spanAng" val="135"/>
                            </dgm:alg>
                          </dgm:else>
                        </dgm:choose>
                      </dgm:if>
                      <dgm:if name="Name84" axis="ch" ptType="node" func="cnt" op="equ" val="5">
                        <dgm:choose name="Name85">
                          <dgm:if name="Name86" axis="ch ch" ptType="node node" st="1 1" cnt="1 0" func="cnt" op="equ" val="1">
                            <dgm:alg type="cycle">
                              <dgm:param type="ctrShpMap" val="fNode"/>
                              <dgm:param type="stAng" val="0"/>
                            </dgm:alg>
                          </dgm:if>
                          <dgm:if name="Name87" axis="ch ch" ptType="node node" st="1 1" cnt="1 0" func="cnt" op="equ" val="2">
                            <dgm:alg type="cycle">
                              <dgm:param type="ctrShpMap" val="fNode"/>
                              <dgm:param type="stAng" val="315"/>
                              <dgm:param type="spanAng" val="90"/>
                            </dgm:alg>
                          </dgm:if>
                          <dgm:else name="Name88">
                            <dgm:alg type="cycle">
                              <dgm:param type="ctrShpMap" val="fNode"/>
                              <dgm:param type="stAng" val="0"/>
                              <dgm:param type="spanAng" val="360"/>
                            </dgm:alg>
                          </dgm:else>
                        </dgm:choose>
                      </dgm:if>
                      <dgm:if name="Name89" axis="ch" ptType="node" func="cnt" op="equ" val="6">
                        <dgm:choose name="Name90">
                          <dgm:if name="Name91" axis="ch ch" ptType="node node" st="1 1" cnt="1 0" func="cnt" op="equ" val="1">
                            <dgm:alg type="cycle">
                              <dgm:param type="ctrShpMap" val="fNode"/>
                              <dgm:param type="stAng" val="0"/>
                            </dgm:alg>
                          </dgm:if>
                          <dgm:if name="Name92" axis="ch ch" ptType="node node" st="1 1" cnt="1 0" func="cnt" op="equ" val="2">
                            <dgm:alg type="cycle">
                              <dgm:param type="ctrShpMap" val="fNode"/>
                              <dgm:param type="stAng" val="315"/>
                              <dgm:param type="spanAng" val="90"/>
                            </dgm:alg>
                          </dgm:if>
                          <dgm:else name="Name93">
                            <dgm:alg type="cycle">
                              <dgm:param type="ctrShpMap" val="fNode"/>
                              <dgm:param type="stAng" val="0"/>
                              <dgm:param type="spanAng" val="360"/>
                            </dgm:alg>
                          </dgm:else>
                        </dgm:choose>
                      </dgm:if>
                      <dgm:if name="Name94" axis="ch" ptType="node" func="cnt" op="gte" val="7">
                        <dgm:choose name="Name95">
                          <dgm:if name="Name96" axis="ch ch" ptType="node node" st="1 1" cnt="1 0" func="cnt" op="equ" val="1">
                            <dgm:alg type="cycle">
                              <dgm:param type="ctrShpMap" val="fNode"/>
                              <dgm:param type="stAng" val="0"/>
                            </dgm:alg>
                          </dgm:if>
                          <dgm:if name="Name97" axis="ch ch" ptType="node node" st="1 1" cnt="1 0" func="cnt" op="equ" val="2">
                            <dgm:alg type="cycle">
                              <dgm:param type="ctrShpMap" val="fNode"/>
                              <dgm:param type="stAng" val="315"/>
                              <dgm:param type="spanAng" val="90"/>
                            </dgm:alg>
                          </dgm:if>
                          <dgm:else name="Name98">
                            <dgm:alg type="cycle">
                              <dgm:param type="ctrShpMap" val="fNode"/>
                              <dgm:param type="stAng" val="0"/>
                              <dgm:param type="spanAng" val="360"/>
                            </dgm:alg>
                          </dgm:else>
                        </dgm:choose>
                      </dgm:if>
                      <dgm:else name="Name99"/>
                    </dgm:choose>
                  </dgm:if>
                  <dgm:else name="Name100">
                    <dgm:choose name="Name101">
                      <dgm:if name="Name102" axis="ch" ptType="node" func="cnt" op="equ" val="1">
                        <dgm:choose name="Name103">
                          <dgm:if name="Name104" axis="ch ch" ptType="node node" st="1 1" cnt="1 0" func="cnt" op="equ" val="1">
                            <dgm:alg type="cycle">
                              <dgm:param type="ctrShpMap" val="fNode"/>
                              <dgm:param type="stAng" val="270"/>
                            </dgm:alg>
                          </dgm:if>
                          <dgm:if name="Name105" axis="ch ch" ptType="node node" st="1 1" cnt="1 0" func="cnt" op="equ" val="2">
                            <dgm:alg type="cycle">
                              <dgm:param type="ctrShpMap" val="fNode"/>
                              <dgm:param type="stAng" val="315"/>
                              <dgm:param type="spanAng" val="-90"/>
                            </dgm:alg>
                          </dgm:if>
                          <dgm:else name="Name106">
                            <dgm:alg type="cycle">
                              <dgm:param type="ctrShpMap" val="fNode"/>
                              <dgm:param type="stAng" val="0"/>
                              <dgm:param type="spanAng" val="-180"/>
                            </dgm:alg>
                          </dgm:else>
                        </dgm:choose>
                      </dgm:if>
                      <dgm:if name="Name107" axis="ch" ptType="node" func="cnt" op="equ" val="2">
                        <dgm:choose name="Name108">
                          <dgm:if name="Name109" axis="ch ch" ptType="node node" st="1 1" cnt="1 0" func="cnt" op="equ" val="1">
                            <dgm:alg type="cycle">
                              <dgm:param type="ctrShpMap" val="fNode"/>
                              <dgm:param type="stAng" val="0"/>
                            </dgm:alg>
                          </dgm:if>
                          <dgm:if name="Name110" axis="ch ch" ptType="node node" st="1 1" cnt="1 0" func="cnt" op="equ" val="2">
                            <dgm:alg type="cycle">
                              <dgm:param type="ctrShpMap" val="fNode"/>
                              <dgm:param type="stAng" val="45"/>
                              <dgm:param type="spanAng" val="-90"/>
                            </dgm:alg>
                          </dgm:if>
                          <dgm:else name="Name111">
                            <dgm:alg type="cycle">
                              <dgm:param type="ctrShpMap" val="fNode"/>
                              <dgm:param type="stAng" val="90"/>
                              <dgm:param type="spanAng" val="-180"/>
                            </dgm:alg>
                          </dgm:else>
                        </dgm:choose>
                      </dgm:if>
                      <dgm:if name="Name112" axis="ch" ptType="node" func="cnt" op="equ" val="3">
                        <dgm:choose name="Name113">
                          <dgm:if name="Name114" axis="ch ch" ptType="node node" st="1 1" cnt="1 0" func="cnt" op="equ" val="1">
                            <dgm:alg type="cycle">
                              <dgm:param type="ctrShpMap" val="fNode"/>
                              <dgm:param type="stAng" val="0"/>
                            </dgm:alg>
                          </dgm:if>
                          <dgm:if name="Name115" axis="ch ch" ptType="node node" st="1 1" cnt="1 0" func="cnt" op="equ" val="2">
                            <dgm:alg type="cycle">
                              <dgm:param type="ctrShpMap" val="fNode"/>
                              <dgm:param type="stAng" val="45"/>
                              <dgm:param type="spanAng" val="-90"/>
                            </dgm:alg>
                          </dgm:if>
                          <dgm:else name="Name116">
                            <dgm:alg type="cycle">
                              <dgm:param type="ctrShpMap" val="fNode"/>
                              <dgm:param type="stAng" val="90"/>
                              <dgm:param type="spanAng" val="-180"/>
                            </dgm:alg>
                          </dgm:else>
                        </dgm:choose>
                      </dgm:if>
                      <dgm:if name="Name117" axis="ch" ptType="node" func="cnt" op="equ" val="4">
                        <dgm:choose name="Name118">
                          <dgm:if name="Name119" axis="ch ch" ptType="node node" st="1 1" cnt="1 0" func="cnt" op="equ" val="1">
                            <dgm:alg type="cycle">
                              <dgm:param type="ctrShpMap" val="fNode"/>
                              <dgm:param type="stAng" val="0"/>
                            </dgm:alg>
                          </dgm:if>
                          <dgm:if name="Name120" axis="ch ch" ptType="node node" st="1 1" cnt="1 0" func="cnt" op="equ" val="2">
                            <dgm:alg type="cycle">
                              <dgm:param type="ctrShpMap" val="fNode"/>
                              <dgm:param type="stAng" val="45"/>
                              <dgm:param type="spanAng" val="-90"/>
                            </dgm:alg>
                          </dgm:if>
                          <dgm:else name="Name121">
                            <dgm:alg type="cycle">
                              <dgm:param type="ctrShpMap" val="fNode"/>
                              <dgm:param type="stAng" val="67.5"/>
                              <dgm:param type="spanAng" val="-135"/>
                            </dgm:alg>
                          </dgm:else>
                        </dgm:choose>
                      </dgm:if>
                      <dgm:if name="Name122" axis="ch" ptType="node" func="cnt" op="equ" val="5">
                        <dgm:choose name="Name123">
                          <dgm:if name="Name124" axis="ch ch" ptType="node node" st="1 1" cnt="1 0" func="cnt" op="equ" val="1">
                            <dgm:alg type="cycle">
                              <dgm:param type="ctrShpMap" val="fNode"/>
                              <dgm:param type="stAng" val="0"/>
                            </dgm:alg>
                          </dgm:if>
                          <dgm:if name="Name125" axis="ch ch" ptType="node node" st="1 1" cnt="1 0" func="cnt" op="equ" val="2">
                            <dgm:alg type="cycle">
                              <dgm:param type="ctrShpMap" val="fNode"/>
                              <dgm:param type="stAng" val="45"/>
                              <dgm:param type="spanAng" val="-90"/>
                            </dgm:alg>
                          </dgm:if>
                          <dgm:else name="Name126">
                            <dgm:alg type="cycle">
                              <dgm:param type="ctrShpMap" val="fNode"/>
                              <dgm:param type="stAng" val="0"/>
                              <dgm:param type="spanAng" val="-360"/>
                            </dgm:alg>
                          </dgm:else>
                        </dgm:choose>
                      </dgm:if>
                      <dgm:if name="Name127" axis="ch" ptType="node" func="cnt" op="equ" val="6">
                        <dgm:choose name="Name128">
                          <dgm:if name="Name129" axis="ch ch" ptType="node node" st="1 1" cnt="1 0" func="cnt" op="equ" val="1">
                            <dgm:alg type="cycle">
                              <dgm:param type="ctrShpMap" val="fNode"/>
                              <dgm:param type="stAng" val="0"/>
                            </dgm:alg>
                          </dgm:if>
                          <dgm:if name="Name130" axis="ch ch" ptType="node node" st="1 1" cnt="1 0" func="cnt" op="equ" val="2">
                            <dgm:alg type="cycle">
                              <dgm:param type="ctrShpMap" val="fNode"/>
                              <dgm:param type="stAng" val="45"/>
                              <dgm:param type="spanAng" val="-90"/>
                            </dgm:alg>
                          </dgm:if>
                          <dgm:else name="Name131">
                            <dgm:alg type="cycle">
                              <dgm:param type="ctrShpMap" val="fNode"/>
                              <dgm:param type="stAng" val="0"/>
                              <dgm:param type="spanAng" val="-360"/>
                            </dgm:alg>
                          </dgm:else>
                        </dgm:choose>
                      </dgm:if>
                      <dgm:if name="Name132" axis="ch" ptType="node" func="cnt" op="gte" val="7">
                        <dgm:choose name="Name133">
                          <dgm:if name="Name134" axis="ch ch" ptType="node node" st="1 1" cnt="1 0" func="cnt" op="equ" val="1">
                            <dgm:alg type="cycle">
                              <dgm:param type="ctrShpMap" val="fNode"/>
                              <dgm:param type="stAng" val="0"/>
                            </dgm:alg>
                          </dgm:if>
                          <dgm:if name="Name135" axis="ch ch" ptType="node node" st="1 1" cnt="1 0" func="cnt" op="equ" val="2">
                            <dgm:alg type="cycle">
                              <dgm:param type="ctrShpMap" val="fNode"/>
                              <dgm:param type="stAng" val="45"/>
                              <dgm:param type="spanAng" val="-90"/>
                            </dgm:alg>
                          </dgm:if>
                          <dgm:else name="Name136">
                            <dgm:alg type="cycle">
                              <dgm:param type="ctrShpMap" val="fNode"/>
                              <dgm:param type="stAng" val="0"/>
                              <dgm:param type="spanAng" val="-360"/>
                            </dgm:alg>
                          </dgm:else>
                        </dgm:choose>
                      </dgm:if>
                      <dgm:else name="Name137"/>
                    </dgm:choose>
                  </dgm:else>
                </dgm:choose>
                <dgm:shape xmlns:r="http://schemas.openxmlformats.org/officeDocument/2006/relationships" r:blip="">
                  <dgm:adjLst/>
                </dgm:shape>
                <dgm:presOf/>
                <dgm:constrLst>
                  <dgm:constr type="sp" refType="w" fact="0.1"/>
                  <dgm:constr type="sibSp" refType="w" fact="0.1"/>
                </dgm:constrLst>
                <dgm:forEach name="Name138" axis="ch" ptType="node" cnt="1">
                  <dgm:layoutNode name="childCenter1"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139" axis="ch">
                    <dgm:forEach name="Name140" axis="self" ptType="parTrans">
                      <dgm:layoutNode name="Name141">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142" axis="self" ptType="node">
                      <dgm:layoutNode name="text1"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143" axis="ch" ptType="parTrans" cnt="1">
                <dgm:layoutNode name="Name144">
                  <dgm:alg type="conn">
                    <dgm:param type="dim" val="1D"/>
                    <dgm:param type="begPts" val="auto"/>
                    <dgm:param type="endPts" val="auto"/>
                    <dgm:param type="endSty" val="noArr"/>
                    <dgm:param type="srcNode" val="textCenter"/>
                    <dgm:param type="dstNode" val="childCenter1"/>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145"/>
          </dgm:choose>
          <dgm:choose name="Name146">
            <dgm:if name="Name147" axis="ch" ptType="node" func="cnt" op="gte" val="2">
              <dgm:layoutNode name="cycle_2">
                <dgm:choose name="Name148">
                  <dgm:if name="Name149" func="var" arg="dir" op="equ" val="norm">
                    <dgm:choose name="Name150">
                      <dgm:if name="Name151" axis="ch" ptType="node" func="cnt" op="equ" val="2">
                        <dgm:choose name="Name152">
                          <dgm:if name="Name153" axis="ch ch" ptType="node node" st="2 1" cnt="1 0" func="cnt" op="equ" val="1">
                            <dgm:alg type="cycle">
                              <dgm:param type="ctrShpMap" val="fNode"/>
                              <dgm:param type="stAng" val="180"/>
                            </dgm:alg>
                          </dgm:if>
                          <dgm:if name="Name154" axis="ch ch" ptType="node node" st="2 1" cnt="1 0" func="cnt" op="equ" val="2">
                            <dgm:alg type="cycle">
                              <dgm:param type="ctrShpMap" val="fNode"/>
                              <dgm:param type="stAng" val="135"/>
                              <dgm:param type="spanAng" val="90"/>
                            </dgm:alg>
                          </dgm:if>
                          <dgm:else name="Name155">
                            <dgm:alg type="cycle">
                              <dgm:param type="ctrShpMap" val="fNode"/>
                              <dgm:param type="stAng" val="90"/>
                              <dgm:param type="spanAng" val="180"/>
                            </dgm:alg>
                          </dgm:else>
                        </dgm:choose>
                      </dgm:if>
                      <dgm:if name="Name156" axis="ch" ptType="node" func="cnt" op="equ" val="3">
                        <dgm:choose name="Name157">
                          <dgm:if name="Name158" axis="ch ch" ptType="node node" st="2 1" cnt="1 0" func="cnt" op="equ" val="1">
                            <dgm:alg type="cycle">
                              <dgm:param type="ctrShpMap" val="fNode"/>
                              <dgm:param type="stAng" val="120"/>
                              <dgm:param type="horzAlign" val="r"/>
                              <dgm:param type="vertAlign" val="b"/>
                            </dgm:alg>
                          </dgm:if>
                          <dgm:if name="Name159" axis="ch ch" ptType="node node" st="2 1" cnt="1 0" func="cnt" op="equ" val="2">
                            <dgm:alg type="cycle">
                              <dgm:param type="ctrShpMap" val="fNode"/>
                              <dgm:param type="stAng" val="75"/>
                              <dgm:param type="spanAng" val="90"/>
                              <dgm:param type="horzAlign" val="r"/>
                              <dgm:param type="vertAlign" val="b"/>
                            </dgm:alg>
                          </dgm:if>
                          <dgm:else name="Name160">
                            <dgm:alg type="cycle">
                              <dgm:param type="ctrShpMap" val="fNode"/>
                              <dgm:param type="stAng" val="30"/>
                              <dgm:param type="spanAng" val="180"/>
                            </dgm:alg>
                          </dgm:else>
                        </dgm:choose>
                      </dgm:if>
                      <dgm:if name="Name161" axis="ch" ptType="node" func="cnt" op="equ" val="4">
                        <dgm:choose name="Name162">
                          <dgm:if name="Name163" axis="ch ch" ptType="node node" st="2 1" cnt="1 0" func="cnt" op="equ" val="1">
                            <dgm:alg type="cycle">
                              <dgm:param type="ctrShpMap" val="fNode"/>
                              <dgm:param type="stAng" val="90"/>
                            </dgm:alg>
                          </dgm:if>
                          <dgm:if name="Name164" axis="ch ch" ptType="node node" st="2 1" cnt="1 0" func="cnt" op="equ" val="2">
                            <dgm:alg type="cycle">
                              <dgm:param type="ctrShpMap" val="fNode"/>
                              <dgm:param type="stAng" val="45"/>
                              <dgm:param type="spanAng" val="90"/>
                            </dgm:alg>
                          </dgm:if>
                          <dgm:else name="Name165">
                            <dgm:alg type="cycle">
                              <dgm:param type="ctrShpMap" val="fNode"/>
                              <dgm:param type="stAng" val="22.5"/>
                              <dgm:param type="spanAng" val="135"/>
                            </dgm:alg>
                          </dgm:else>
                        </dgm:choose>
                      </dgm:if>
                      <dgm:if name="Name166" axis="ch" ptType="node" func="cnt" op="equ" val="5">
                        <dgm:choose name="Name167">
                          <dgm:if name="Name168" axis="ch ch" ptType="node node" st="2 1" cnt="1 0" func="cnt" op="equ" val="1">
                            <dgm:alg type="cycle">
                              <dgm:param type="ctrShpMap" val="fNode"/>
                              <dgm:param type="stAng" val="72"/>
                            </dgm:alg>
                          </dgm:if>
                          <dgm:if name="Name169" axis="ch ch" ptType="node node" st="2 1" cnt="1 0" func="cnt" op="equ" val="2">
                            <dgm:alg type="cycle">
                              <dgm:param type="ctrShpMap" val="fNode"/>
                              <dgm:param type="stAng" val="27"/>
                              <dgm:param type="spanAng" val="90"/>
                            </dgm:alg>
                          </dgm:if>
                          <dgm:else name="Name170">
                            <dgm:alg type="cycle">
                              <dgm:param type="ctrShpMap" val="fNode"/>
                              <dgm:param type="stAng" val="0"/>
                              <dgm:param type="spanAng" val="360"/>
                            </dgm:alg>
                          </dgm:else>
                        </dgm:choose>
                      </dgm:if>
                      <dgm:if name="Name171" axis="ch" ptType="node" func="cnt" op="equ" val="6">
                        <dgm:choose name="Name172">
                          <dgm:if name="Name173" axis="ch ch" ptType="node node" st="2 1" cnt="1 0" func="cnt" op="equ" val="1">
                            <dgm:alg type="cycle">
                              <dgm:param type="ctrShpMap" val="fNode"/>
                              <dgm:param type="stAng" val="60"/>
                            </dgm:alg>
                          </dgm:if>
                          <dgm:if name="Name174" axis="ch ch" ptType="node node" st="2 1" cnt="1 0" func="cnt" op="equ" val="2">
                            <dgm:alg type="cycle">
                              <dgm:param type="ctrShpMap" val="fNode"/>
                              <dgm:param type="stAng" val="15"/>
                              <dgm:param type="spanAng" val="90"/>
                            </dgm:alg>
                          </dgm:if>
                          <dgm:else name="Name175">
                            <dgm:alg type="cycle">
                              <dgm:param type="ctrShpMap" val="fNode"/>
                              <dgm:param type="stAng" val="0"/>
                              <dgm:param type="spanAng" val="360"/>
                            </dgm:alg>
                          </dgm:else>
                        </dgm:choose>
                      </dgm:if>
                      <dgm:if name="Name176" axis="ch" ptType="node" func="cnt" op="gte" val="7">
                        <dgm:choose name="Name177">
                          <dgm:if name="Name178" axis="ch ch" ptType="node node" st="2 1" cnt="1 0" func="cnt" op="equ" val="1">
                            <dgm:alg type="cycle">
                              <dgm:param type="ctrShpMap" val="fNode"/>
                              <dgm:param type="stAng" val="51"/>
                            </dgm:alg>
                          </dgm:if>
                          <dgm:if name="Name179" axis="ch ch" ptType="node node" st="2 1" cnt="1 0" func="cnt" op="equ" val="2">
                            <dgm:alg type="cycle">
                              <dgm:param type="ctrShpMap" val="fNode"/>
                              <dgm:param type="stAng" val="6"/>
                              <dgm:param type="spanAng" val="90"/>
                            </dgm:alg>
                          </dgm:if>
                          <dgm:else name="Name180">
                            <dgm:alg type="cycle">
                              <dgm:param type="ctrShpMap" val="fNode"/>
                              <dgm:param type="stAng" val="0"/>
                              <dgm:param type="spanAng" val="360"/>
                            </dgm:alg>
                          </dgm:else>
                        </dgm:choose>
                      </dgm:if>
                      <dgm:else name="Name181"/>
                    </dgm:choose>
                  </dgm:if>
                  <dgm:else name="Name182">
                    <dgm:choose name="Name183">
                      <dgm:if name="Name184" axis="ch" ptType="node" func="cnt" op="equ" val="2">
                        <dgm:choose name="Name185">
                          <dgm:if name="Name186" axis="ch ch" ptType="node node" st="2 1" cnt="1 0" func="cnt" op="equ" val="1">
                            <dgm:alg type="cycle">
                              <dgm:param type="ctrShpMap" val="fNode"/>
                              <dgm:param type="stAng" val="180"/>
                            </dgm:alg>
                          </dgm:if>
                          <dgm:if name="Name187" axis="ch ch" ptType="node node" st="2 1" cnt="1 0" func="cnt" op="equ" val="2">
                            <dgm:alg type="cycle">
                              <dgm:param type="ctrShpMap" val="fNode"/>
                              <dgm:param type="stAng" val="225"/>
                              <dgm:param type="spanAng" val="-90"/>
                            </dgm:alg>
                          </dgm:if>
                          <dgm:else name="Name188">
                            <dgm:alg type="cycle">
                              <dgm:param type="ctrShpMap" val="fNode"/>
                              <dgm:param type="stAng" val="270"/>
                              <dgm:param type="spanAng" val="-180"/>
                            </dgm:alg>
                          </dgm:else>
                        </dgm:choose>
                      </dgm:if>
                      <dgm:if name="Name189" axis="ch" ptType="node" func="cnt" op="equ" val="3">
                        <dgm:choose name="Name190">
                          <dgm:if name="Name191" axis="ch ch" ptType="node node" st="2 1" cnt="1 0" func="cnt" op="equ" val="1">
                            <dgm:alg type="cycle">
                              <dgm:param type="ctrShpMap" val="fNode"/>
                              <dgm:param type="stAng" val="240"/>
                              <dgm:param type="horzAlign" val="l"/>
                              <dgm:param type="vertAlign" val="b"/>
                            </dgm:alg>
                          </dgm:if>
                          <dgm:if name="Name192" axis="ch ch" ptType="node node" st="2 1" cnt="1 0" func="cnt" op="equ" val="2">
                            <dgm:alg type="cycle">
                              <dgm:param type="ctrShpMap" val="fNode"/>
                              <dgm:param type="stAng" val="285"/>
                              <dgm:param type="spanAng" val="-90"/>
                              <dgm:param type="horzAlign" val="l"/>
                              <dgm:param type="vertAlign" val="b"/>
                            </dgm:alg>
                          </dgm:if>
                          <dgm:else name="Name193">
                            <dgm:alg type="cycle">
                              <dgm:param type="ctrShpMap" val="fNode"/>
                              <dgm:param type="stAng" val="330"/>
                              <dgm:param type="spanAng" val="-180"/>
                            </dgm:alg>
                          </dgm:else>
                        </dgm:choose>
                      </dgm:if>
                      <dgm:if name="Name194" axis="ch" ptType="node" func="cnt" op="equ" val="4">
                        <dgm:choose name="Name195">
                          <dgm:if name="Name196" axis="ch ch" ptType="node node" st="2 1" cnt="1 0" func="cnt" op="equ" val="1">
                            <dgm:alg type="cycle">
                              <dgm:param type="ctrShpMap" val="fNode"/>
                              <dgm:param type="stAng" val="270"/>
                            </dgm:alg>
                          </dgm:if>
                          <dgm:if name="Name197" axis="ch ch" ptType="node node" st="2 1" cnt="1 0" func="cnt" op="equ" val="2">
                            <dgm:alg type="cycle">
                              <dgm:param type="ctrShpMap" val="fNode"/>
                              <dgm:param type="stAng" val="315"/>
                              <dgm:param type="spanAng" val="-90"/>
                            </dgm:alg>
                          </dgm:if>
                          <dgm:else name="Name198">
                            <dgm:alg type="cycle">
                              <dgm:param type="ctrShpMap" val="fNode"/>
                              <dgm:param type="stAng" val="337.5"/>
                              <dgm:param type="spanAng" val="-135"/>
                            </dgm:alg>
                          </dgm:else>
                        </dgm:choose>
                      </dgm:if>
                      <dgm:if name="Name199" axis="ch" ptType="node" func="cnt" op="equ" val="5">
                        <dgm:choose name="Name200">
                          <dgm:if name="Name201" axis="ch ch" ptType="node node" st="2 1" cnt="1 0" func="cnt" op="equ" val="1">
                            <dgm:alg type="cycle">
                              <dgm:param type="ctrShpMap" val="fNode"/>
                              <dgm:param type="stAng" val="288"/>
                            </dgm:alg>
                          </dgm:if>
                          <dgm:if name="Name202" axis="ch ch" ptType="node node" st="2 1" cnt="1 0" func="cnt" op="equ" val="2">
                            <dgm:alg type="cycle">
                              <dgm:param type="ctrShpMap" val="fNode"/>
                              <dgm:param type="stAng" val="333"/>
                              <dgm:param type="spanAng" val="-90"/>
                            </dgm:alg>
                          </dgm:if>
                          <dgm:else name="Name203">
                            <dgm:alg type="cycle">
                              <dgm:param type="ctrShpMap" val="fNode"/>
                              <dgm:param type="stAng" val="0"/>
                              <dgm:param type="spanAng" val="-360"/>
                            </dgm:alg>
                          </dgm:else>
                        </dgm:choose>
                      </dgm:if>
                      <dgm:if name="Name204" axis="ch" ptType="node" func="cnt" op="equ" val="6">
                        <dgm:choose name="Name205">
                          <dgm:if name="Name206" axis="ch ch" ptType="node node" st="2 1" cnt="1 0" func="cnt" op="equ" val="1">
                            <dgm:alg type="cycle">
                              <dgm:param type="ctrShpMap" val="fNode"/>
                              <dgm:param type="stAng" val="300"/>
                            </dgm:alg>
                          </dgm:if>
                          <dgm:if name="Name207" axis="ch ch" ptType="node node" st="2 1" cnt="1 0" func="cnt" op="equ" val="2">
                            <dgm:alg type="cycle">
                              <dgm:param type="ctrShpMap" val="fNode"/>
                              <dgm:param type="stAng" val="345"/>
                              <dgm:param type="spanAng" val="-90"/>
                            </dgm:alg>
                          </dgm:if>
                          <dgm:else name="Name208">
                            <dgm:alg type="cycle">
                              <dgm:param type="ctrShpMap" val="fNode"/>
                              <dgm:param type="stAng" val="0"/>
                              <dgm:param type="spanAng" val="-360"/>
                            </dgm:alg>
                          </dgm:else>
                        </dgm:choose>
                      </dgm:if>
                      <dgm:if name="Name209" axis="ch" ptType="node" func="cnt" op="gte" val="7">
                        <dgm:choose name="Name210">
                          <dgm:if name="Name211" axis="ch ch" ptType="node node" st="2 1" cnt="1 0" func="cnt" op="equ" val="1">
                            <dgm:alg type="cycle">
                              <dgm:param type="ctrShpMap" val="fNode"/>
                              <dgm:param type="stAng" val="308"/>
                            </dgm:alg>
                          </dgm:if>
                          <dgm:if name="Name212" axis="ch ch" ptType="node node" st="2 1" cnt="1 0" func="cnt" op="equ" val="2">
                            <dgm:alg type="cycle">
                              <dgm:param type="ctrShpMap" val="fNode"/>
                              <dgm:param type="stAng" val="353"/>
                              <dgm:param type="spanAng" val="-90"/>
                            </dgm:alg>
                          </dgm:if>
                          <dgm:else name="Name213">
                            <dgm:alg type="cycle">
                              <dgm:param type="ctrShpMap" val="fNode"/>
                              <dgm:param type="stAng" val="0"/>
                              <dgm:param type="spanAng" val="-360"/>
                            </dgm:alg>
                          </dgm:else>
                        </dgm:choose>
                      </dgm:if>
                      <dgm:else name="Name214"/>
                    </dgm:choose>
                  </dgm:else>
                </dgm:choose>
                <dgm:shape xmlns:r="http://schemas.openxmlformats.org/officeDocument/2006/relationships" r:blip="">
                  <dgm:adjLst/>
                </dgm:shape>
                <dgm:presOf/>
                <dgm:constrLst>
                  <dgm:constr type="sp" refType="w" fact="0.1"/>
                  <dgm:constr type="sibSp" refType="w" fact="0.1"/>
                </dgm:constrLst>
                <dgm:forEach name="Name215" axis="ch" ptType="node" st="2" cnt="1">
                  <dgm:layoutNode name="childCenter2"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216" axis="ch">
                    <dgm:forEach name="Name217" axis="self" ptType="parTrans">
                      <dgm:layoutNode name="Name218">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219" axis="self" ptType="node">
                      <dgm:layoutNode name="text2"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220" axis="ch" ptType="parTrans" st="2" cnt="1">
                <dgm:layoutNode name="Name221">
                  <dgm:alg type="conn">
                    <dgm:param type="dim" val="1D"/>
                    <dgm:param type="begPts" val="auto"/>
                    <dgm:param type="endPts" val="auto"/>
                    <dgm:param type="endSty" val="noArr"/>
                    <dgm:param type="srcNode" val="textCenter"/>
                    <dgm:param type="dstNode" val="childCenter2"/>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222"/>
          </dgm:choose>
          <dgm:choose name="Name223">
            <dgm:if name="Name224" axis="ch" ptType="node" func="cnt" op="gte" val="3">
              <dgm:layoutNode name="cycle_3">
                <dgm:choose name="Name225">
                  <dgm:if name="Name226" func="var" arg="dir" op="equ" val="norm">
                    <dgm:choose name="Name227">
                      <dgm:if name="Name228" axis="ch" ptType="node" func="cnt" op="equ" val="3">
                        <dgm:choose name="Name229">
                          <dgm:if name="Name230" axis="ch ch" ptType="node node" st="3 1" cnt="1 0" func="cnt" op="equ" val="1">
                            <dgm:alg type="cycle">
                              <dgm:param type="ctrShpMap" val="fNode"/>
                              <dgm:param type="stAng" val="240"/>
                              <dgm:param type="horzAlign" val="l"/>
                              <dgm:param type="vertAlign" val="b"/>
                            </dgm:alg>
                          </dgm:if>
                          <dgm:if name="Name231" axis="ch ch" ptType="node node" st="3 1" cnt="1 0" func="cnt" op="equ" val="2">
                            <dgm:alg type="cycle">
                              <dgm:param type="ctrShpMap" val="fNode"/>
                              <dgm:param type="stAng" val="195"/>
                              <dgm:param type="spanAng" val="90"/>
                              <dgm:param type="horzAlign" val="l"/>
                              <dgm:param type="vertAlign" val="b"/>
                            </dgm:alg>
                          </dgm:if>
                          <dgm:else name="Name232">
                            <dgm:alg type="cycle">
                              <dgm:param type="ctrShpMap" val="fNode"/>
                              <dgm:param type="stAng" val="150"/>
                              <dgm:param type="spanAng" val="180"/>
                            </dgm:alg>
                          </dgm:else>
                        </dgm:choose>
                      </dgm:if>
                      <dgm:if name="Name233" axis="ch" ptType="node" func="cnt" op="equ" val="4">
                        <dgm:choose name="Name234">
                          <dgm:if name="Name235" axis="ch ch" ptType="node node" st="3 1" cnt="1 0" func="cnt" op="equ" val="1">
                            <dgm:alg type="cycle">
                              <dgm:param type="ctrShpMap" val="fNode"/>
                              <dgm:param type="stAng" val="180"/>
                            </dgm:alg>
                          </dgm:if>
                          <dgm:if name="Name236" axis="ch ch" ptType="node node" st="3 1" cnt="1 0" func="cnt" op="equ" val="2">
                            <dgm:alg type="cycle">
                              <dgm:param type="ctrShpMap" val="fNode"/>
                              <dgm:param type="stAng" val="135"/>
                              <dgm:param type="spanAng" val="90"/>
                            </dgm:alg>
                          </dgm:if>
                          <dgm:else name="Name237">
                            <dgm:alg type="cycle">
                              <dgm:param type="ctrShpMap" val="fNode"/>
                              <dgm:param type="stAng" val="112.5"/>
                              <dgm:param type="spanAng" val="135"/>
                            </dgm:alg>
                          </dgm:else>
                        </dgm:choose>
                      </dgm:if>
                      <dgm:if name="Name238" axis="ch" ptType="node" func="cnt" op="equ" val="5">
                        <dgm:choose name="Name239">
                          <dgm:if name="Name240" axis="ch ch" ptType="node node" st="3 1" cnt="1 0" func="cnt" op="equ" val="1">
                            <dgm:alg type="cycle">
                              <dgm:param type="ctrShpMap" val="fNode"/>
                              <dgm:param type="stAng" val="144"/>
                            </dgm:alg>
                          </dgm:if>
                          <dgm:if name="Name241" axis="ch ch" ptType="node node" st="3 1" cnt="1 0" func="cnt" op="equ" val="2">
                            <dgm:alg type="cycle">
                              <dgm:param type="ctrShpMap" val="fNode"/>
                              <dgm:param type="stAng" val="99"/>
                              <dgm:param type="spanAng" val="90"/>
                            </dgm:alg>
                          </dgm:if>
                          <dgm:else name="Name242">
                            <dgm:alg type="cycle">
                              <dgm:param type="ctrShpMap" val="fNode"/>
                              <dgm:param type="stAng" val="0"/>
                              <dgm:param type="spanAng" val="360"/>
                            </dgm:alg>
                          </dgm:else>
                        </dgm:choose>
                      </dgm:if>
                      <dgm:if name="Name243" axis="ch" ptType="node" func="cnt" op="equ" val="6">
                        <dgm:choose name="Name244">
                          <dgm:if name="Name245" axis="ch ch" ptType="node node" st="3 1" cnt="1 0" func="cnt" op="equ" val="1">
                            <dgm:alg type="cycle">
                              <dgm:param type="ctrShpMap" val="fNode"/>
                              <dgm:param type="stAng" val="120"/>
                            </dgm:alg>
                          </dgm:if>
                          <dgm:if name="Name246" axis="ch ch" ptType="node node" st="3 1" cnt="1 0" func="cnt" op="equ" val="2">
                            <dgm:alg type="cycle">
                              <dgm:param type="ctrShpMap" val="fNode"/>
                              <dgm:param type="stAng" val="75"/>
                              <dgm:param type="spanAng" val="90"/>
                            </dgm:alg>
                          </dgm:if>
                          <dgm:else name="Name247">
                            <dgm:alg type="cycle">
                              <dgm:param type="ctrShpMap" val="fNode"/>
                              <dgm:param type="stAng" val="0"/>
                              <dgm:param type="spanAng" val="360"/>
                            </dgm:alg>
                          </dgm:else>
                        </dgm:choose>
                      </dgm:if>
                      <dgm:if name="Name248" axis="ch" ptType="node" func="cnt" op="gte" val="7">
                        <dgm:choose name="Name249">
                          <dgm:if name="Name250" axis="ch ch" ptType="node node" st="3 1" cnt="1 0" func="cnt" op="equ" val="1">
                            <dgm:alg type="cycle">
                              <dgm:param type="ctrShpMap" val="fNode"/>
                              <dgm:param type="stAng" val="102"/>
                            </dgm:alg>
                          </dgm:if>
                          <dgm:if name="Name251" axis="ch ch" ptType="node node" st="3 1" cnt="1 0" func="cnt" op="equ" val="2">
                            <dgm:alg type="cycle">
                              <dgm:param type="ctrShpMap" val="fNode"/>
                              <dgm:param type="stAng" val="57"/>
                              <dgm:param type="spanAng" val="90"/>
                            </dgm:alg>
                          </dgm:if>
                          <dgm:else name="Name252">
                            <dgm:alg type="cycle">
                              <dgm:param type="ctrShpMap" val="fNode"/>
                              <dgm:param type="stAng" val="0"/>
                              <dgm:param type="spanAng" val="360"/>
                            </dgm:alg>
                          </dgm:else>
                        </dgm:choose>
                      </dgm:if>
                      <dgm:else name="Name253"/>
                    </dgm:choose>
                  </dgm:if>
                  <dgm:else name="Name254">
                    <dgm:choose name="Name255">
                      <dgm:if name="Name256" axis="ch" ptType="node" func="cnt" op="equ" val="3">
                        <dgm:choose name="Name257">
                          <dgm:if name="Name258" axis="ch ch" ptType="node node" st="3 1" cnt="1 0" func="cnt" op="equ" val="1">
                            <dgm:alg type="cycle">
                              <dgm:param type="ctrShpMap" val="fNode"/>
                              <dgm:param type="stAng" val="120"/>
                              <dgm:param type="horzAlign" val="r"/>
                              <dgm:param type="vertAlign" val="b"/>
                            </dgm:alg>
                          </dgm:if>
                          <dgm:if name="Name259" axis="ch ch" ptType="node node" st="3 1" cnt="1 0" func="cnt" op="equ" val="2">
                            <dgm:alg type="cycle">
                              <dgm:param type="ctrShpMap" val="fNode"/>
                              <dgm:param type="stAng" val="165"/>
                              <dgm:param type="spanAng" val="-90"/>
                              <dgm:param type="horzAlign" val="r"/>
                              <dgm:param type="vertAlign" val="b"/>
                            </dgm:alg>
                          </dgm:if>
                          <dgm:else name="Name260">
                            <dgm:alg type="cycle">
                              <dgm:param type="ctrShpMap" val="fNode"/>
                              <dgm:param type="stAng" val="210"/>
                              <dgm:param type="spanAng" val="-180"/>
                            </dgm:alg>
                          </dgm:else>
                        </dgm:choose>
                      </dgm:if>
                      <dgm:if name="Name261" axis="ch" ptType="node" func="cnt" op="equ" val="4">
                        <dgm:choose name="Name262">
                          <dgm:if name="Name263" axis="ch ch" ptType="node node" st="3 1" cnt="1 0" func="cnt" op="equ" val="1">
                            <dgm:alg type="cycle">
                              <dgm:param type="ctrShpMap" val="fNode"/>
                              <dgm:param type="stAng" val="180"/>
                            </dgm:alg>
                          </dgm:if>
                          <dgm:if name="Name264" axis="ch ch" ptType="node node" st="3 1" cnt="1 0" func="cnt" op="equ" val="2">
                            <dgm:alg type="cycle">
                              <dgm:param type="ctrShpMap" val="fNode"/>
                              <dgm:param type="stAng" val="225"/>
                              <dgm:param type="spanAng" val="-90"/>
                            </dgm:alg>
                          </dgm:if>
                          <dgm:else name="Name265">
                            <dgm:alg type="cycle">
                              <dgm:param type="ctrShpMap" val="fNode"/>
                              <dgm:param type="stAng" val="247.5"/>
                              <dgm:param type="spanAng" val="-135"/>
                            </dgm:alg>
                          </dgm:else>
                        </dgm:choose>
                      </dgm:if>
                      <dgm:if name="Name266" axis="ch" ptType="node" func="cnt" op="equ" val="5">
                        <dgm:choose name="Name267">
                          <dgm:if name="Name268" axis="ch ch" ptType="node node" st="3 1" cnt="1 0" func="cnt" op="equ" val="1">
                            <dgm:alg type="cycle">
                              <dgm:param type="ctrShpMap" val="fNode"/>
                              <dgm:param type="stAng" val="216"/>
                            </dgm:alg>
                          </dgm:if>
                          <dgm:if name="Name269" axis="ch ch" ptType="node node" st="3 1" cnt="1 0" func="cnt" op="equ" val="2">
                            <dgm:alg type="cycle">
                              <dgm:param type="ctrShpMap" val="fNode"/>
                              <dgm:param type="stAng" val="261"/>
                              <dgm:param type="spanAng" val="-90"/>
                            </dgm:alg>
                          </dgm:if>
                          <dgm:else name="Name270">
                            <dgm:alg type="cycle">
                              <dgm:param type="ctrShpMap" val="fNode"/>
                              <dgm:param type="stAng" val="0"/>
                              <dgm:param type="spanAng" val="-360"/>
                            </dgm:alg>
                          </dgm:else>
                        </dgm:choose>
                      </dgm:if>
                      <dgm:if name="Name271" axis="ch" ptType="node" func="cnt" op="equ" val="6">
                        <dgm:choose name="Name272">
                          <dgm:if name="Name273" axis="ch ch" ptType="node node" st="3 1" cnt="1 0" func="cnt" op="equ" val="1">
                            <dgm:alg type="cycle">
                              <dgm:param type="ctrShpMap" val="fNode"/>
                              <dgm:param type="stAng" val="240"/>
                            </dgm:alg>
                          </dgm:if>
                          <dgm:if name="Name274" axis="ch ch" ptType="node node" st="3 1" cnt="1 0" func="cnt" op="equ" val="2">
                            <dgm:alg type="cycle">
                              <dgm:param type="ctrShpMap" val="fNode"/>
                              <dgm:param type="stAng" val="285"/>
                              <dgm:param type="spanAng" val="-90"/>
                            </dgm:alg>
                          </dgm:if>
                          <dgm:else name="Name275">
                            <dgm:alg type="cycle">
                              <dgm:param type="ctrShpMap" val="fNode"/>
                              <dgm:param type="stAng" val="0"/>
                              <dgm:param type="spanAng" val="-360"/>
                            </dgm:alg>
                          </dgm:else>
                        </dgm:choose>
                      </dgm:if>
                      <dgm:if name="Name276" axis="ch" ptType="node" func="cnt" op="gte" val="7">
                        <dgm:choose name="Name277">
                          <dgm:if name="Name278" axis="ch ch" ptType="node node" st="3 1" cnt="1 0" func="cnt" op="equ" val="1">
                            <dgm:alg type="cycle">
                              <dgm:param type="ctrShpMap" val="fNode"/>
                              <dgm:param type="stAng" val="257"/>
                            </dgm:alg>
                          </dgm:if>
                          <dgm:if name="Name279" axis="ch ch" ptType="node node" st="3 1" cnt="1 0" func="cnt" op="equ" val="2">
                            <dgm:alg type="cycle">
                              <dgm:param type="ctrShpMap" val="fNode"/>
                              <dgm:param type="stAng" val="302"/>
                              <dgm:param type="spanAng" val="-90"/>
                            </dgm:alg>
                          </dgm:if>
                          <dgm:else name="Name280">
                            <dgm:alg type="cycle">
                              <dgm:param type="ctrShpMap" val="fNode"/>
                              <dgm:param type="stAng" val="0"/>
                              <dgm:param type="spanAng" val="-360"/>
                            </dgm:alg>
                          </dgm:else>
                        </dgm:choose>
                      </dgm:if>
                      <dgm:else name="Name281"/>
                    </dgm:choose>
                  </dgm:else>
                </dgm:choose>
                <dgm:shape xmlns:r="http://schemas.openxmlformats.org/officeDocument/2006/relationships" r:blip="">
                  <dgm:adjLst/>
                </dgm:shape>
                <dgm:presOf/>
                <dgm:constrLst>
                  <dgm:constr type="sp" refType="w" fact="0.1"/>
                  <dgm:constr type="sibSp" refType="w" fact="0.1"/>
                </dgm:constrLst>
                <dgm:forEach name="Name282" axis="ch" ptType="node" st="3" cnt="1">
                  <dgm:layoutNode name="childCenter3"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283" axis="ch">
                    <dgm:forEach name="Name284" axis="self" ptType="parTrans">
                      <dgm:layoutNode name="Name285">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286" axis="self" ptType="node">
                      <dgm:layoutNode name="text3"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287" axis="ch" ptType="parTrans" st="3" cnt="1">
                <dgm:layoutNode name="Name288">
                  <dgm:alg type="conn">
                    <dgm:param type="dim" val="1D"/>
                    <dgm:param type="begPts" val="auto"/>
                    <dgm:param type="endPts" val="auto"/>
                    <dgm:param type="endSty" val="noArr"/>
                    <dgm:param type="srcNode" val="textCenter"/>
                    <dgm:param type="dstNode" val="childCenter3"/>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289"/>
          </dgm:choose>
          <dgm:choose name="Name290">
            <dgm:if name="Name291" axis="ch" ptType="node" func="cnt" op="gte" val="4">
              <dgm:layoutNode name="cycle_4">
                <dgm:choose name="Name292">
                  <dgm:if name="Name293" func="var" arg="dir" op="equ" val="norm">
                    <dgm:choose name="Name294">
                      <dgm:if name="Name295" axis="ch" ptType="node" func="cnt" op="equ" val="4">
                        <dgm:choose name="Name296">
                          <dgm:if name="Name297" axis="ch ch" ptType="node node" st="4 1" cnt="1 0" func="cnt" op="equ" val="1">
                            <dgm:alg type="cycle">
                              <dgm:param type="ctrShpMap" val="fNode"/>
                              <dgm:param type="stAng" val="270"/>
                            </dgm:alg>
                          </dgm:if>
                          <dgm:if name="Name298" axis="ch ch" ptType="node node" st="4 1" cnt="1 0" func="cnt" op="equ" val="2">
                            <dgm:alg type="cycle">
                              <dgm:param type="ctrShpMap" val="fNode"/>
                              <dgm:param type="stAng" val="225"/>
                              <dgm:param type="spanAng" val="90"/>
                            </dgm:alg>
                          </dgm:if>
                          <dgm:else name="Name299">
                            <dgm:alg type="cycle">
                              <dgm:param type="ctrShpMap" val="fNode"/>
                              <dgm:param type="stAng" val="202.5"/>
                              <dgm:param type="spanAng" val="135"/>
                            </dgm:alg>
                          </dgm:else>
                        </dgm:choose>
                      </dgm:if>
                      <dgm:if name="Name300" axis="ch" ptType="node" func="cnt" op="equ" val="5">
                        <dgm:choose name="Name301">
                          <dgm:if name="Name302" axis="ch ch" ptType="node node" st="4 1" cnt="1 0" func="cnt" op="equ" val="1">
                            <dgm:alg type="cycle">
                              <dgm:param type="ctrShpMap" val="fNode"/>
                              <dgm:param type="stAng" val="216"/>
                            </dgm:alg>
                          </dgm:if>
                          <dgm:if name="Name303" axis="ch ch" ptType="node node" st="4 1" cnt="1 0" func="cnt" op="equ" val="2">
                            <dgm:alg type="cycle">
                              <dgm:param type="ctrShpMap" val="fNode"/>
                              <dgm:param type="stAng" val="171"/>
                              <dgm:param type="spanAng" val="90"/>
                            </dgm:alg>
                          </dgm:if>
                          <dgm:else name="Name304">
                            <dgm:alg type="cycle">
                              <dgm:param type="ctrShpMap" val="fNode"/>
                              <dgm:param type="stAng" val="0"/>
                              <dgm:param type="spanAng" val="360"/>
                            </dgm:alg>
                          </dgm:else>
                        </dgm:choose>
                      </dgm:if>
                      <dgm:if name="Name305" axis="ch" ptType="node" func="cnt" op="equ" val="6">
                        <dgm:choose name="Name306">
                          <dgm:if name="Name307" axis="ch ch" ptType="node node" st="4 1" cnt="1 0" func="cnt" op="equ" val="1">
                            <dgm:alg type="cycle">
                              <dgm:param type="ctrShpMap" val="fNode"/>
                              <dgm:param type="stAng" val="180"/>
                            </dgm:alg>
                          </dgm:if>
                          <dgm:if name="Name308" axis="ch ch" ptType="node node" st="4 1" cnt="1 0" func="cnt" op="equ" val="2">
                            <dgm:alg type="cycle">
                              <dgm:param type="ctrShpMap" val="fNode"/>
                              <dgm:param type="stAng" val="135"/>
                              <dgm:param type="spanAng" val="90"/>
                            </dgm:alg>
                          </dgm:if>
                          <dgm:else name="Name309">
                            <dgm:alg type="cycle">
                              <dgm:param type="ctrShpMap" val="fNode"/>
                              <dgm:param type="stAng" val="0"/>
                              <dgm:param type="spanAng" val="360"/>
                            </dgm:alg>
                          </dgm:else>
                        </dgm:choose>
                      </dgm:if>
                      <dgm:if name="Name310" axis="ch" ptType="node" func="cnt" op="gte" val="7">
                        <dgm:choose name="Name311">
                          <dgm:if name="Name312" axis="ch ch" ptType="node node" st="4 1" cnt="1 0" func="cnt" op="equ" val="1">
                            <dgm:alg type="cycle">
                              <dgm:param type="ctrShpMap" val="fNode"/>
                              <dgm:param type="stAng" val="154"/>
                            </dgm:alg>
                          </dgm:if>
                          <dgm:if name="Name313" axis="ch ch" ptType="node node" st="4 1" cnt="1 0" func="cnt" op="equ" val="2">
                            <dgm:alg type="cycle">
                              <dgm:param type="ctrShpMap" val="fNode"/>
                              <dgm:param type="stAng" val="109"/>
                              <dgm:param type="spanAng" val="90"/>
                            </dgm:alg>
                          </dgm:if>
                          <dgm:else name="Name314">
                            <dgm:alg type="cycle">
                              <dgm:param type="ctrShpMap" val="fNode"/>
                              <dgm:param type="stAng" val="0"/>
                              <dgm:param type="spanAng" val="360"/>
                            </dgm:alg>
                          </dgm:else>
                        </dgm:choose>
                      </dgm:if>
                      <dgm:else name="Name315"/>
                    </dgm:choose>
                  </dgm:if>
                  <dgm:else name="Name316">
                    <dgm:choose name="Name317">
                      <dgm:if name="Name318" axis="ch" ptType="node" func="cnt" op="equ" val="4">
                        <dgm:choose name="Name319">
                          <dgm:if name="Name320" axis="ch ch" ptType="node node" st="4 1" cnt="1 0" func="cnt" op="equ" val="1">
                            <dgm:alg type="cycle">
                              <dgm:param type="ctrShpMap" val="fNode"/>
                              <dgm:param type="stAng" val="90"/>
                            </dgm:alg>
                          </dgm:if>
                          <dgm:if name="Name321" axis="ch ch" ptType="node node" st="4 1" cnt="1 0" func="cnt" op="equ" val="2">
                            <dgm:alg type="cycle">
                              <dgm:param type="ctrShpMap" val="fNode"/>
                              <dgm:param type="stAng" val="135"/>
                              <dgm:param type="spanAng" val="-90"/>
                            </dgm:alg>
                          </dgm:if>
                          <dgm:else name="Name322">
                            <dgm:alg type="cycle">
                              <dgm:param type="ctrShpMap" val="fNode"/>
                              <dgm:param type="stAng" val="157.5"/>
                              <dgm:param type="spanAng" val="-135"/>
                            </dgm:alg>
                          </dgm:else>
                        </dgm:choose>
                      </dgm:if>
                      <dgm:if name="Name323" axis="ch" ptType="node" func="cnt" op="equ" val="5">
                        <dgm:choose name="Name324">
                          <dgm:if name="Name325" axis="ch ch" ptType="node node" st="4 1" cnt="1 0" func="cnt" op="equ" val="1">
                            <dgm:alg type="cycle">
                              <dgm:param type="ctrShpMap" val="fNode"/>
                              <dgm:param type="stAng" val="144"/>
                            </dgm:alg>
                          </dgm:if>
                          <dgm:if name="Name326" axis="ch ch" ptType="node node" st="4 1" cnt="1 0" func="cnt" op="equ" val="2">
                            <dgm:alg type="cycle">
                              <dgm:param type="ctrShpMap" val="fNode"/>
                              <dgm:param type="stAng" val="189"/>
                              <dgm:param type="spanAng" val="-90"/>
                            </dgm:alg>
                          </dgm:if>
                          <dgm:else name="Name327">
                            <dgm:alg type="cycle">
                              <dgm:param type="ctrShpMap" val="fNode"/>
                              <dgm:param type="stAng" val="0"/>
                              <dgm:param type="spanAng" val="-360"/>
                            </dgm:alg>
                          </dgm:else>
                        </dgm:choose>
                      </dgm:if>
                      <dgm:if name="Name328" axis="ch" ptType="node" func="cnt" op="equ" val="6">
                        <dgm:choose name="Name329">
                          <dgm:if name="Name330" axis="ch ch" ptType="node node" st="4 1" cnt="1 0" func="cnt" op="equ" val="1">
                            <dgm:alg type="cycle">
                              <dgm:param type="ctrShpMap" val="fNode"/>
                              <dgm:param type="stAng" val="180"/>
                            </dgm:alg>
                          </dgm:if>
                          <dgm:if name="Name331" axis="ch ch" ptType="node node" st="4 1" cnt="1 0" func="cnt" op="equ" val="2">
                            <dgm:alg type="cycle">
                              <dgm:param type="ctrShpMap" val="fNode"/>
                              <dgm:param type="stAng" val="225"/>
                              <dgm:param type="spanAng" val="-90"/>
                            </dgm:alg>
                          </dgm:if>
                          <dgm:else name="Name332">
                            <dgm:alg type="cycle">
                              <dgm:param type="ctrShpMap" val="fNode"/>
                              <dgm:param type="stAng" val="0"/>
                              <dgm:param type="spanAng" val="-360"/>
                            </dgm:alg>
                          </dgm:else>
                        </dgm:choose>
                      </dgm:if>
                      <dgm:if name="Name333" axis="ch" ptType="node" func="cnt" op="gte" val="7">
                        <dgm:choose name="Name334">
                          <dgm:if name="Name335" axis="ch ch" ptType="node node" st="4 1" cnt="1 0" func="cnt" op="equ" val="1">
                            <dgm:alg type="cycle">
                              <dgm:param type="ctrShpMap" val="fNode"/>
                              <dgm:param type="stAng" val="205"/>
                            </dgm:alg>
                          </dgm:if>
                          <dgm:if name="Name336" axis="ch ch" ptType="node node" st="4 1" cnt="1 0" func="cnt" op="equ" val="2">
                            <dgm:alg type="cycle">
                              <dgm:param type="ctrShpMap" val="fNode"/>
                              <dgm:param type="stAng" val="250"/>
                              <dgm:param type="spanAng" val="-90"/>
                            </dgm:alg>
                          </dgm:if>
                          <dgm:else name="Name337">
                            <dgm:alg type="cycle">
                              <dgm:param type="ctrShpMap" val="fNode"/>
                              <dgm:param type="stAng" val="0"/>
                              <dgm:param type="spanAng" val="-360"/>
                            </dgm:alg>
                          </dgm:else>
                        </dgm:choose>
                      </dgm:if>
                      <dgm:else name="Name338"/>
                    </dgm:choose>
                  </dgm:else>
                </dgm:choose>
                <dgm:shape xmlns:r="http://schemas.openxmlformats.org/officeDocument/2006/relationships" r:blip="">
                  <dgm:adjLst/>
                </dgm:shape>
                <dgm:presOf/>
                <dgm:constrLst>
                  <dgm:constr type="sp" refType="w" fact="0.1"/>
                  <dgm:constr type="sibSp" refType="w" fact="0.1"/>
                </dgm:constrLst>
                <dgm:forEach name="Name339" axis="ch" ptType="node" st="4" cnt="1">
                  <dgm:layoutNode name="childCenter4"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340" axis="ch">
                    <dgm:forEach name="Name341" axis="self" ptType="parTrans">
                      <dgm:layoutNode name="Name342">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343" axis="self" ptType="node">
                      <dgm:layoutNode name="text4"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344" axis="ch" ptType="parTrans" st="4" cnt="1">
                <dgm:layoutNode name="Name345">
                  <dgm:alg type="conn">
                    <dgm:param type="dim" val="1D"/>
                    <dgm:param type="begPts" val="auto"/>
                    <dgm:param type="endPts" val="auto"/>
                    <dgm:param type="endSty" val="noArr"/>
                    <dgm:param type="srcNode" val="textCenter"/>
                    <dgm:param type="dstNode" val="childCenter4"/>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346"/>
          </dgm:choose>
          <dgm:choose name="Name347">
            <dgm:if name="Name348" axis="ch" ptType="node" func="cnt" op="gte" val="5">
              <dgm:layoutNode name="cycle_5">
                <dgm:choose name="Name349">
                  <dgm:if name="Name350" func="var" arg="dir" op="equ" val="norm">
                    <dgm:choose name="Name351">
                      <dgm:if name="Name352" axis="ch" ptType="node" func="cnt" op="equ" val="5">
                        <dgm:choose name="Name353">
                          <dgm:if name="Name354" axis="ch ch" ptType="node node" st="5 1" cnt="1 0" func="cnt" op="equ" val="1">
                            <dgm:alg type="cycle">
                              <dgm:param type="ctrShpMap" val="fNode"/>
                              <dgm:param type="stAng" val="288"/>
                            </dgm:alg>
                          </dgm:if>
                          <dgm:if name="Name355" axis="ch ch" ptType="node node" st="5 1" cnt="1 0" func="cnt" op="equ" val="2">
                            <dgm:alg type="cycle">
                              <dgm:param type="ctrShpMap" val="fNode"/>
                              <dgm:param type="stAng" val="243"/>
                              <dgm:param type="spanAng" val="90"/>
                            </dgm:alg>
                          </dgm:if>
                          <dgm:else name="Name356">
                            <dgm:alg type="cycle">
                              <dgm:param type="ctrShpMap" val="fNode"/>
                              <dgm:param type="stAng" val="0"/>
                              <dgm:param type="spanAng" val="360"/>
                            </dgm:alg>
                          </dgm:else>
                        </dgm:choose>
                      </dgm:if>
                      <dgm:if name="Name357" axis="ch" ptType="node" func="cnt" op="equ" val="6">
                        <dgm:choose name="Name358">
                          <dgm:if name="Name359" axis="ch ch" ptType="node node" st="5 1" cnt="1 0" func="cnt" op="equ" val="1">
                            <dgm:alg type="cycle">
                              <dgm:param type="ctrShpMap" val="fNode"/>
                              <dgm:param type="stAng" val="240"/>
                            </dgm:alg>
                          </dgm:if>
                          <dgm:if name="Name360" axis="ch ch" ptType="node node" st="5 1" cnt="1 0" func="cnt" op="equ" val="2">
                            <dgm:alg type="cycle">
                              <dgm:param type="ctrShpMap" val="fNode"/>
                              <dgm:param type="stAng" val="195"/>
                              <dgm:param type="spanAng" val="90"/>
                            </dgm:alg>
                          </dgm:if>
                          <dgm:else name="Name361">
                            <dgm:alg type="cycle">
                              <dgm:param type="ctrShpMap" val="fNode"/>
                              <dgm:param type="stAng" val="0"/>
                              <dgm:param type="spanAng" val="360"/>
                            </dgm:alg>
                          </dgm:else>
                        </dgm:choose>
                      </dgm:if>
                      <dgm:if name="Name362" axis="ch" ptType="node" func="cnt" op="gte" val="7">
                        <dgm:choose name="Name363">
                          <dgm:if name="Name364" axis="ch ch" ptType="node node" st="5 1" cnt="1 0" func="cnt" op="equ" val="1">
                            <dgm:alg type="cycle">
                              <dgm:param type="ctrShpMap" val="fNode"/>
                              <dgm:param type="stAng" val="205"/>
                            </dgm:alg>
                          </dgm:if>
                          <dgm:if name="Name365" axis="ch ch" ptType="node node" st="5 1" cnt="1 0" func="cnt" op="equ" val="2">
                            <dgm:alg type="cycle">
                              <dgm:param type="ctrShpMap" val="fNode"/>
                              <dgm:param type="stAng" val="160"/>
                              <dgm:param type="spanAng" val="90"/>
                            </dgm:alg>
                          </dgm:if>
                          <dgm:else name="Name366">
                            <dgm:alg type="cycle">
                              <dgm:param type="ctrShpMap" val="fNode"/>
                              <dgm:param type="stAng" val="0"/>
                              <dgm:param type="spanAng" val="360"/>
                            </dgm:alg>
                          </dgm:else>
                        </dgm:choose>
                      </dgm:if>
                      <dgm:else name="Name367"/>
                    </dgm:choose>
                  </dgm:if>
                  <dgm:else name="Name368">
                    <dgm:choose name="Name369">
                      <dgm:if name="Name370" axis="ch" ptType="node" func="cnt" op="equ" val="5">
                        <dgm:choose name="Name371">
                          <dgm:if name="Name372" axis="ch ch" ptType="node node" st="5 1" cnt="1 0" func="cnt" op="equ" val="1">
                            <dgm:alg type="cycle">
                              <dgm:param type="ctrShpMap" val="fNode"/>
                              <dgm:param type="stAng" val="72"/>
                            </dgm:alg>
                          </dgm:if>
                          <dgm:if name="Name373" axis="ch ch" ptType="node node" st="5 1" cnt="1 0" func="cnt" op="equ" val="2">
                            <dgm:alg type="cycle">
                              <dgm:param type="ctrShpMap" val="fNode"/>
                              <dgm:param type="stAng" val="117"/>
                              <dgm:param type="spanAng" val="-90"/>
                            </dgm:alg>
                          </dgm:if>
                          <dgm:else name="Name374">
                            <dgm:alg type="cycle">
                              <dgm:param type="ctrShpMap" val="fNode"/>
                              <dgm:param type="stAng" val="0"/>
                              <dgm:param type="spanAng" val="-360"/>
                            </dgm:alg>
                          </dgm:else>
                        </dgm:choose>
                      </dgm:if>
                      <dgm:if name="Name375" axis="ch" ptType="node" func="cnt" op="equ" val="6">
                        <dgm:choose name="Name376">
                          <dgm:if name="Name377" axis="ch ch" ptType="node node" st="5 1" cnt="1 0" func="cnt" op="equ" val="1">
                            <dgm:alg type="cycle">
                              <dgm:param type="ctrShpMap" val="fNode"/>
                              <dgm:param type="stAng" val="120"/>
                            </dgm:alg>
                          </dgm:if>
                          <dgm:if name="Name378" axis="ch ch" ptType="node node" st="5 1" cnt="1 0" func="cnt" op="equ" val="2">
                            <dgm:alg type="cycle">
                              <dgm:param type="ctrShpMap" val="fNode"/>
                              <dgm:param type="stAng" val="165"/>
                              <dgm:param type="spanAng" val="-90"/>
                            </dgm:alg>
                          </dgm:if>
                          <dgm:else name="Name379">
                            <dgm:alg type="cycle">
                              <dgm:param type="ctrShpMap" val="fNode"/>
                              <dgm:param type="stAng" val="0"/>
                              <dgm:param type="spanAng" val="-360"/>
                            </dgm:alg>
                          </dgm:else>
                        </dgm:choose>
                      </dgm:if>
                      <dgm:if name="Name380" axis="ch" ptType="node" func="cnt" op="gte" val="7">
                        <dgm:choose name="Name381">
                          <dgm:if name="Name382" axis="ch ch" ptType="node node" st="5 1" cnt="1 0" func="cnt" op="equ" val="1">
                            <dgm:alg type="cycle">
                              <dgm:param type="ctrShpMap" val="fNode"/>
                              <dgm:param type="stAng" val="154"/>
                            </dgm:alg>
                          </dgm:if>
                          <dgm:if name="Name383" axis="ch ch" ptType="node node" st="5 1" cnt="1 0" func="cnt" op="equ" val="2">
                            <dgm:alg type="cycle">
                              <dgm:param type="ctrShpMap" val="fNode"/>
                              <dgm:param type="stAng" val="199"/>
                              <dgm:param type="spanAng" val="-90"/>
                            </dgm:alg>
                          </dgm:if>
                          <dgm:else name="Name384">
                            <dgm:alg type="cycle">
                              <dgm:param type="ctrShpMap" val="fNode"/>
                              <dgm:param type="stAng" val="0"/>
                              <dgm:param type="spanAng" val="-360"/>
                            </dgm:alg>
                          </dgm:else>
                        </dgm:choose>
                      </dgm:if>
                      <dgm:else name="Name385"/>
                    </dgm:choose>
                  </dgm:else>
                </dgm:choose>
                <dgm:shape xmlns:r="http://schemas.openxmlformats.org/officeDocument/2006/relationships" r:blip="">
                  <dgm:adjLst/>
                </dgm:shape>
                <dgm:presOf/>
                <dgm:constrLst>
                  <dgm:constr type="sp" refType="w" fact="0.1"/>
                  <dgm:constr type="sibSp" refType="w" fact="0.1"/>
                </dgm:constrLst>
                <dgm:forEach name="Name386" axis="ch" ptType="node" st="5" cnt="1">
                  <dgm:layoutNode name="childCenter5"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387" axis="ch">
                    <dgm:forEach name="Name388" axis="self" ptType="parTrans">
                      <dgm:layoutNode name="Name38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390" axis="self" ptType="node">
                      <dgm:layoutNode name="text5"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391" axis="ch" ptType="parTrans" st="5" cnt="1">
                <dgm:layoutNode name="Name392">
                  <dgm:alg type="conn">
                    <dgm:param type="dim" val="1D"/>
                    <dgm:param type="begPts" val="auto"/>
                    <dgm:param type="endPts" val="auto"/>
                    <dgm:param type="endSty" val="noArr"/>
                    <dgm:param type="srcNode" val="textCenter"/>
                    <dgm:param type="dstNode" val="childCenter5"/>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393"/>
          </dgm:choose>
          <dgm:choose name="Name394">
            <dgm:if name="Name395" axis="ch" ptType="node" func="cnt" op="gte" val="6">
              <dgm:layoutNode name="cycle_6">
                <dgm:choose name="Name396">
                  <dgm:if name="Name397" func="var" arg="dir" op="equ" val="norm">
                    <dgm:choose name="Name398">
                      <dgm:if name="Name399" axis="ch" ptType="node" func="cnt" op="equ" val="6">
                        <dgm:choose name="Name400">
                          <dgm:if name="Name401" axis="ch ch" ptType="node node" st="6 1" cnt="1 0" func="cnt" op="equ" val="1">
                            <dgm:alg type="cycle">
                              <dgm:param type="ctrShpMap" val="fNode"/>
                              <dgm:param type="stAng" val="300"/>
                            </dgm:alg>
                          </dgm:if>
                          <dgm:if name="Name402" axis="ch ch" ptType="node node" st="6 1" cnt="1 0" func="cnt" op="equ" val="2">
                            <dgm:alg type="cycle">
                              <dgm:param type="ctrShpMap" val="fNode"/>
                              <dgm:param type="stAng" val="255"/>
                              <dgm:param type="spanAng" val="90"/>
                            </dgm:alg>
                          </dgm:if>
                          <dgm:else name="Name403">
                            <dgm:alg type="cycle">
                              <dgm:param type="ctrShpMap" val="fNode"/>
                              <dgm:param type="stAng" val="0"/>
                              <dgm:param type="spanAng" val="360"/>
                            </dgm:alg>
                          </dgm:else>
                        </dgm:choose>
                      </dgm:if>
                      <dgm:if name="Name404" axis="ch" ptType="node" func="cnt" op="gte" val="7">
                        <dgm:choose name="Name405">
                          <dgm:if name="Name406" axis="ch ch" ptType="node node" st="6 1" cnt="1 0" func="cnt" op="equ" val="1">
                            <dgm:alg type="cycle">
                              <dgm:param type="ctrShpMap" val="fNode"/>
                              <dgm:param type="stAng" val="257"/>
                            </dgm:alg>
                          </dgm:if>
                          <dgm:if name="Name407" axis="ch ch" ptType="node node" st="6 1" cnt="1 0" func="cnt" op="equ" val="2">
                            <dgm:alg type="cycle">
                              <dgm:param type="ctrShpMap" val="fNode"/>
                              <dgm:param type="stAng" val="212"/>
                              <dgm:param type="spanAng" val="90"/>
                            </dgm:alg>
                          </dgm:if>
                          <dgm:else name="Name408">
                            <dgm:alg type="cycle">
                              <dgm:param type="ctrShpMap" val="fNode"/>
                              <dgm:param type="stAng" val="0"/>
                              <dgm:param type="spanAng" val="360"/>
                            </dgm:alg>
                          </dgm:else>
                        </dgm:choose>
                      </dgm:if>
                      <dgm:else name="Name409"/>
                    </dgm:choose>
                  </dgm:if>
                  <dgm:else name="Name410">
                    <dgm:choose name="Name411">
                      <dgm:if name="Name412" axis="ch" ptType="node" func="cnt" op="equ" val="6">
                        <dgm:choose name="Name413">
                          <dgm:if name="Name414" axis="ch ch" ptType="node node" st="6 1" cnt="1 0" func="cnt" op="equ" val="1">
                            <dgm:alg type="cycle">
                              <dgm:param type="ctrShpMap" val="fNode"/>
                              <dgm:param type="stAng" val="60"/>
                            </dgm:alg>
                          </dgm:if>
                          <dgm:if name="Name415" axis="ch ch" ptType="node node" st="6 1" cnt="1 0" func="cnt" op="equ" val="2">
                            <dgm:alg type="cycle">
                              <dgm:param type="ctrShpMap" val="fNode"/>
                              <dgm:param type="stAng" val="105"/>
                              <dgm:param type="spanAng" val="-90"/>
                            </dgm:alg>
                          </dgm:if>
                          <dgm:else name="Name416">
                            <dgm:alg type="cycle">
                              <dgm:param type="ctrShpMap" val="fNode"/>
                              <dgm:param type="stAng" val="0"/>
                              <dgm:param type="spanAng" val="-360"/>
                            </dgm:alg>
                          </dgm:else>
                        </dgm:choose>
                      </dgm:if>
                      <dgm:if name="Name417" axis="ch" ptType="node" func="cnt" op="gte" val="7">
                        <dgm:choose name="Name418">
                          <dgm:if name="Name419" axis="ch ch" ptType="node node" st="6 1" cnt="1 0" func="cnt" op="equ" val="1">
                            <dgm:alg type="cycle">
                              <dgm:param type="ctrShpMap" val="fNode"/>
                              <dgm:param type="stAng" val="102"/>
                            </dgm:alg>
                          </dgm:if>
                          <dgm:if name="Name420" axis="ch ch" ptType="node node" st="6 1" cnt="1 0" func="cnt" op="equ" val="2">
                            <dgm:alg type="cycle">
                              <dgm:param type="ctrShpMap" val="fNode"/>
                              <dgm:param type="stAng" val="147"/>
                              <dgm:param type="spanAng" val="-90"/>
                            </dgm:alg>
                          </dgm:if>
                          <dgm:else name="Name421">
                            <dgm:alg type="cycle">
                              <dgm:param type="ctrShpMap" val="fNode"/>
                              <dgm:param type="stAng" val="0"/>
                              <dgm:param type="spanAng" val="-360"/>
                            </dgm:alg>
                          </dgm:else>
                        </dgm:choose>
                      </dgm:if>
                      <dgm:else name="Name422"/>
                    </dgm:choose>
                  </dgm:else>
                </dgm:choose>
                <dgm:shape xmlns:r="http://schemas.openxmlformats.org/officeDocument/2006/relationships" r:blip="">
                  <dgm:adjLst/>
                </dgm:shape>
                <dgm:presOf/>
                <dgm:constrLst>
                  <dgm:constr type="sp" refType="w" fact="0.1"/>
                  <dgm:constr type="sibSp" refType="w" fact="0.1"/>
                </dgm:constrLst>
                <dgm:forEach name="Name423" axis="ch" ptType="node" st="6" cnt="1">
                  <dgm:layoutNode name="childCenter6"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424" axis="ch">
                    <dgm:forEach name="Name425" axis="self" ptType="parTrans">
                      <dgm:layoutNode name="Name426">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427" axis="self" ptType="node">
                      <dgm:layoutNode name="text6"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428" axis="ch" ptType="parTrans" st="6" cnt="1">
                <dgm:layoutNode name="Name429">
                  <dgm:alg type="conn">
                    <dgm:param type="dim" val="1D"/>
                    <dgm:param type="begPts" val="auto"/>
                    <dgm:param type="endPts" val="auto"/>
                    <dgm:param type="endSty" val="noArr"/>
                    <dgm:param type="srcNode" val="textCenter"/>
                    <dgm:param type="dstNode" val="childCenter6"/>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430"/>
          </dgm:choose>
          <dgm:choose name="Name431">
            <dgm:if name="Name432" axis="ch" ptType="node" func="cnt" op="gte" val="7">
              <dgm:layoutNode name="cycle_7">
                <dgm:choose name="Name433">
                  <dgm:if name="Name434" func="var" arg="dir" op="equ" val="norm">
                    <dgm:choose name="Name435">
                      <dgm:if name="Name436" axis="ch" ptType="node" func="cnt" op="gte" val="7">
                        <dgm:choose name="Name437">
                          <dgm:if name="Name438" axis="ch ch" ptType="node node" st="7 1" cnt="1 0" func="cnt" op="equ" val="1">
                            <dgm:alg type="cycle">
                              <dgm:param type="ctrShpMap" val="fNode"/>
                              <dgm:param type="stAng" val="308"/>
                            </dgm:alg>
                          </dgm:if>
                          <dgm:if name="Name439" axis="ch ch" ptType="node node" st="7 1" cnt="1 0" func="cnt" op="equ" val="2">
                            <dgm:alg type="cycle">
                              <dgm:param type="ctrShpMap" val="fNode"/>
                              <dgm:param type="stAng" val="263"/>
                              <dgm:param type="spanAng" val="90"/>
                            </dgm:alg>
                          </dgm:if>
                          <dgm:else name="Name440">
                            <dgm:alg type="cycle">
                              <dgm:param type="ctrShpMap" val="fNode"/>
                              <dgm:param type="stAng" val="0"/>
                              <dgm:param type="spanAng" val="360"/>
                            </dgm:alg>
                          </dgm:else>
                        </dgm:choose>
                      </dgm:if>
                      <dgm:else name="Name441"/>
                    </dgm:choose>
                  </dgm:if>
                  <dgm:else name="Name442">
                    <dgm:choose name="Name443">
                      <dgm:if name="Name444" axis="ch" ptType="node" func="cnt" op="gte" val="7">
                        <dgm:choose name="Name445">
                          <dgm:if name="Name446" axis="ch ch" ptType="node node" st="7 1" cnt="1 0" func="cnt" op="equ" val="1">
                            <dgm:alg type="cycle">
                              <dgm:param type="ctrShpMap" val="fNode"/>
                              <dgm:param type="stAng" val="51"/>
                            </dgm:alg>
                          </dgm:if>
                          <dgm:if name="Name447" axis="ch ch" ptType="node node" st="7 1" cnt="1 0" func="cnt" op="equ" val="2">
                            <dgm:alg type="cycle">
                              <dgm:param type="ctrShpMap" val="fNode"/>
                              <dgm:param type="stAng" val="96"/>
                              <dgm:param type="spanAng" val="-90"/>
                            </dgm:alg>
                          </dgm:if>
                          <dgm:else name="Name448">
                            <dgm:alg type="cycle">
                              <dgm:param type="ctrShpMap" val="fNode"/>
                              <dgm:param type="stAng" val="0"/>
                              <dgm:param type="spanAng" val="-360"/>
                            </dgm:alg>
                          </dgm:else>
                        </dgm:choose>
                      </dgm:if>
                      <dgm:else name="Name449"/>
                    </dgm:choose>
                  </dgm:else>
                </dgm:choose>
                <dgm:shape xmlns:r="http://schemas.openxmlformats.org/officeDocument/2006/relationships" r:blip="">
                  <dgm:adjLst/>
                </dgm:shape>
                <dgm:presOf/>
                <dgm:constrLst>
                  <dgm:constr type="sp" refType="w" fact="0.1"/>
                  <dgm:constr type="sibSp" refType="w" fact="0.1"/>
                </dgm:constrLst>
                <dgm:forEach name="Name450" axis="ch" ptType="node" st="7" cnt="1">
                  <dgm:layoutNode name="childCenter7"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451" axis="ch">
                    <dgm:forEach name="Name452" axis="self" ptType="parTrans">
                      <dgm:layoutNode name="Name453">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454" axis="self" ptType="node">
                      <dgm:layoutNode name="text7"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455" axis="ch" ptType="parTrans" st="7" cnt="1">
                <dgm:layoutNode name="Name456">
                  <dgm:alg type="conn">
                    <dgm:param type="dim" val="1D"/>
                    <dgm:param type="begPts" val="auto"/>
                    <dgm:param type="endPts" val="auto"/>
                    <dgm:param type="endSty" val="noArr"/>
                    <dgm:param type="srcNode" val="textCenter"/>
                    <dgm:param type="dstNode" val="childCenter7"/>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457"/>
          </dgm:choose>
        </dgm:else>
      </dgm:choose>
    </dgm:forEach>
  </dgm:layoutNode>
</dgm:layoutDef>
</file>

<file path=word/diagrams/layout3.xml><?xml version="1.0" encoding="utf-8"?>
<dgm:layoutDef xmlns:dgm="http://schemas.openxmlformats.org/drawingml/2006/diagram" xmlns:a="http://schemas.openxmlformats.org/drawingml/2006/main" uniqueId="urn:microsoft.com/office/officeart/2008/layout/HorizontalMultiLevelHierarchy">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begPts" val="midR"/>
                        <dgm:param type="endPts" val="midL"/>
                        <dgm:param type="endSty" val="noArr"/>
                        <dgm:param type="connRout" val="bend"/>
                      </dgm:alg>
                    </dgm:if>
                    <dgm:else name="Name18">
                      <dgm:alg type="conn">
                        <dgm:param type="dim" val="1D"/>
                        <dgm:param type="begPts" val="midL"/>
                        <dgm:param type="endPts" val="midR"/>
                        <dgm:param type="endSty" val="noArr"/>
                        <dgm:param type="connRout" val="bend"/>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process5">
  <dgm:title val=""/>
  <dgm:desc val=""/>
  <dgm:catLst>
    <dgm:cat type="process" pri="17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diagram">
    <dgm:varLst>
      <dgm:dir/>
      <dgm:resizeHandles val="exact"/>
    </dgm:varLst>
    <dgm:choose name="Name0">
      <dgm:if name="Name1" axis="self" func="var" arg="dir" op="equ" val="norm">
        <dgm:alg type="snake">
          <dgm:param type="grDir" val="tL"/>
          <dgm:param type="flowDir" val="row"/>
          <dgm:param type="contDir" val="revDir"/>
          <dgm:param type="bkpt" val="endCnv"/>
        </dgm:alg>
      </dgm:if>
      <dgm:else name="Name2">
        <dgm:alg type="snake">
          <dgm:param type="grDir" val="tR"/>
          <dgm:param type="flowDir" val="row"/>
          <dgm:param type="contDir" val="rev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4"/>
      <dgm:constr type="sp" refType="w" refFor="ch" refForName="sibTrans" op="equ"/>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Lst>
          <dgm:ruleLst/>
          <dgm:layoutNode name="connectorText">
            <dgm:alg type="tx">
              <dgm:param type="autoTxRot" val="upr"/>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radial5">
  <dgm:title val=""/>
  <dgm:desc val=""/>
  <dgm:catLst>
    <dgm:cat type="relationship" pri="23000"/>
    <dgm:cat type="cycle" pri="1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alg type="cycle">
          <dgm:param type="stAng" val="0"/>
          <dgm:param type="spanAng" val="360"/>
          <dgm:param type="ctrShpMap" val="fNode"/>
        </dgm:alg>
      </dgm:if>
      <dgm:else name="Name3">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parTrans" refType="w" refFor="ch" refForName="centerShape" fact="0.4"/>
      <dgm:constr type="w" for="ch" forName="node" refType="w" refFor="ch" refForName="centerShape" op="equ" fact="1.25"/>
      <dgm:constr type="sp" refType="w" refFor="ch" refForName="centerShape" op="equ" fact="0.4"/>
      <dgm:constr type="sibSp" refType="w" refFor="ch" refForName="node" fact="0.3"/>
      <dgm:constr type="primFontSz" for="ch" forName="centerShape" val="65"/>
      <dgm:constr type="primFontSz" for="des" forName="node" op="equ" val="65"/>
      <dgm:constr type="primFontSz" for="des" forName="node" refType="primFontSz" refFor="ch" refForName="centerShape" op="lte"/>
      <dgm:constr type="primFontSz" for="des" forName="connectorText" op="equ" val="55"/>
      <dgm:constr type="primFontSz" for="des" forName="connectorText" refType="primFontSz" refFor="ch" refForName="centerShape" op="lte" fact="0.8"/>
      <dgm:constr type="primFontSz" for="des" forName="connectorText" refType="primFontSz" refFor="des" refForName="node" op="lte"/>
    </dgm:constrLst>
    <dgm:choose name="Name4">
      <dgm:if name="Name5" axis="ch ch" ptType="node node" st="1 1" cnt="1 0" func="cnt" op="lte" val="6">
        <dgm:ruleLst>
          <dgm:rule type="w" for="ch" forName="node" val="NaN" fact="1" max="NaN"/>
        </dgm:ruleLst>
      </dgm:if>
      <dgm:if name="Name6" axis="ch ch" ptType="node node" st="1 1" cnt="1 0" func="cnt" op="lte" val="8">
        <dgm:ruleLst>
          <dgm:rule type="w" for="ch" forName="node" val="NaN" fact="0.9" max="NaN"/>
        </dgm:ruleLst>
      </dgm:if>
      <dgm:if name="Name7" axis="ch ch" ptType="node node" st="1 1" cnt="1 0" func="cnt" op="lte" val="10">
        <dgm:ruleLst>
          <dgm:rule type="w" for="ch" forName="node" val="NaN" fact="0.8" max="NaN"/>
        </dgm:ruleLst>
      </dgm:if>
      <dgm:if name="Name8" axis="ch ch" ptType="node node" st="1 1" cnt="1 0" func="cnt" op="lte" val="12">
        <dgm:ruleLst>
          <dgm:rule type="w" for="ch" forName="node" val="NaN" fact="0.7" max="NaN"/>
        </dgm:ruleLst>
      </dgm:if>
      <dgm:if name="Name9" axis="ch ch" ptType="node node" st="1 1" cnt="1 0" func="cnt" op="lte" val="14">
        <dgm:ruleLst>
          <dgm:rule type="w" for="ch" forName="node" val="NaN" fact="0.6" max="NaN"/>
        </dgm:ruleLst>
      </dgm:if>
      <dgm:else name="Name10">
        <dgm:ruleLst>
          <dgm:rule type="w" for="ch" forName="node" val="NaN" fact="0.5" max="NaN"/>
        </dgm:ruleLst>
      </dgm:else>
    </dgm:choose>
    <dgm:forEach name="Name11"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12" axis="ch">
        <dgm:forEach name="Name13" axis="self" ptType="parTrans">
          <dgm:layoutNode name="parTrans" styleLbl="sibTrans2D1">
            <dgm:alg type="conn">
              <dgm:param type="begPts" val="auto"/>
              <dgm:param type="endPts" val="auto"/>
            </dgm:alg>
            <dgm:shape xmlns:r="http://schemas.openxmlformats.org/officeDocument/2006/relationships" type="conn" r:blip="">
              <dgm:adjLst/>
            </dgm:shape>
            <dgm:presOf axis="self"/>
            <dgm:constrLst>
              <dgm:constr type="h" refType="w" fact="0.85"/>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name="Name14"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w" val="INF" fact="NaN" max="NaN"/>
              <dgm:rule type="primFontSz" val="5" fact="NaN" max="NaN"/>
            </dgm:ruleLst>
          </dgm:layoutNod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Стандартная">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26A18E2-3C03-4007-8340-C1B38DEDDA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675</TotalTime>
  <Pages>231</Pages>
  <Words>71776</Words>
  <Characters>409126</Characters>
  <Application>Microsoft Office Word</Application>
  <DocSecurity>0</DocSecurity>
  <Lines>3409</Lines>
  <Paragraphs>959</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479943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Aida Omir</dc:creator>
  <cp:keywords/>
  <dc:description/>
  <cp:lastModifiedBy>Aida Omir</cp:lastModifiedBy>
  <cp:revision>6</cp:revision>
  <cp:lastPrinted>2025-02-15T11:09:00Z</cp:lastPrinted>
  <dcterms:created xsi:type="dcterms:W3CDTF">2025-03-30T16:59:00Z</dcterms:created>
  <dcterms:modified xsi:type="dcterms:W3CDTF">2025-04-29T07:23:00Z</dcterms:modified>
</cp:coreProperties>
</file>